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BB061" w14:textId="77777777" w:rsidR="00F26293" w:rsidRPr="00A454B6" w:rsidRDefault="008218CE">
      <w:pPr>
        <w:spacing w:after="0"/>
        <w:jc w:val="center"/>
        <w:rPr>
          <w:rFonts w:asciiTheme="minorHAnsi" w:hAnsiTheme="minorHAnsi" w:cstheme="minorHAnsi"/>
          <w:sz w:val="32"/>
          <w:szCs w:val="32"/>
          <w:lang w:val="en-GB"/>
        </w:rPr>
      </w:pPr>
      <w:r w:rsidRPr="00A454B6">
        <w:rPr>
          <w:rFonts w:asciiTheme="minorHAnsi" w:hAnsiTheme="minorHAnsi" w:cstheme="minorHAnsi"/>
          <w:sz w:val="32"/>
          <w:szCs w:val="32"/>
          <w:lang w:val="en-GB"/>
        </w:rPr>
        <w:t>Terminal Evaluation of the GEF-funded project entitled:</w:t>
      </w:r>
    </w:p>
    <w:p w14:paraId="280A443E" w14:textId="77777777" w:rsidR="00F26293" w:rsidRPr="00A454B6" w:rsidRDefault="008218CE">
      <w:pPr>
        <w:spacing w:after="0"/>
        <w:jc w:val="center"/>
        <w:rPr>
          <w:rFonts w:asciiTheme="minorHAnsi" w:hAnsiTheme="minorHAnsi" w:cstheme="minorHAnsi"/>
          <w:sz w:val="32"/>
          <w:szCs w:val="32"/>
          <w:lang w:val="en-GB"/>
        </w:rPr>
      </w:pPr>
      <w:r w:rsidRPr="00A454B6">
        <w:rPr>
          <w:rFonts w:asciiTheme="minorHAnsi" w:hAnsiTheme="minorHAnsi" w:cstheme="minorHAnsi"/>
          <w:sz w:val="32"/>
          <w:szCs w:val="32"/>
          <w:lang w:val="en-GB"/>
        </w:rPr>
        <w:t>Strengthening the institutional capacity</w:t>
      </w:r>
    </w:p>
    <w:p w14:paraId="2CE8D18C" w14:textId="77777777" w:rsidR="00F26293" w:rsidRPr="00A454B6" w:rsidRDefault="008218CE">
      <w:pPr>
        <w:spacing w:after="0"/>
        <w:jc w:val="center"/>
        <w:rPr>
          <w:rFonts w:asciiTheme="minorHAnsi" w:hAnsiTheme="minorHAnsi" w:cstheme="minorHAnsi"/>
          <w:sz w:val="32"/>
          <w:szCs w:val="32"/>
          <w:lang w:val="en-GB"/>
        </w:rPr>
      </w:pPr>
      <w:r w:rsidRPr="00A454B6">
        <w:rPr>
          <w:rFonts w:asciiTheme="minorHAnsi" w:hAnsiTheme="minorHAnsi" w:cstheme="minorHAnsi"/>
          <w:sz w:val="32"/>
          <w:szCs w:val="32"/>
          <w:lang w:val="en-GB"/>
        </w:rPr>
        <w:t>of African Network of Basin Organization (ANBO),</w:t>
      </w:r>
    </w:p>
    <w:p w14:paraId="7ABBA539" w14:textId="77777777" w:rsidR="00F26293" w:rsidRPr="00A454B6" w:rsidRDefault="008218CE">
      <w:pPr>
        <w:spacing w:after="0"/>
        <w:jc w:val="center"/>
        <w:rPr>
          <w:rFonts w:asciiTheme="minorHAnsi" w:hAnsiTheme="minorHAnsi" w:cstheme="minorHAnsi"/>
          <w:sz w:val="32"/>
          <w:szCs w:val="32"/>
          <w:lang w:val="en-GB"/>
        </w:rPr>
      </w:pPr>
      <w:r w:rsidRPr="00A454B6">
        <w:rPr>
          <w:rFonts w:asciiTheme="minorHAnsi" w:hAnsiTheme="minorHAnsi" w:cstheme="minorHAnsi"/>
          <w:sz w:val="32"/>
          <w:szCs w:val="32"/>
          <w:lang w:val="en-GB"/>
        </w:rPr>
        <w:t>contributing to the improved transboundary water governance in Africa</w:t>
      </w:r>
    </w:p>
    <w:p w14:paraId="10738ECA" w14:textId="77777777" w:rsidR="00F26293" w:rsidRPr="00A454B6" w:rsidRDefault="00F26293" w:rsidP="00B1026A">
      <w:pPr>
        <w:spacing w:after="0"/>
        <w:rPr>
          <w:rFonts w:asciiTheme="minorHAnsi" w:eastAsia="Times New Roman" w:hAnsiTheme="minorHAnsi" w:cstheme="minorHAnsi"/>
          <w:sz w:val="32"/>
          <w:szCs w:val="32"/>
          <w:lang w:val="en-GB" w:eastAsia="it-IT"/>
        </w:rPr>
      </w:pPr>
    </w:p>
    <w:p w14:paraId="3C399A66" w14:textId="22351529" w:rsidR="00F26293" w:rsidRPr="008D1020" w:rsidRDefault="00C162FC">
      <w:pPr>
        <w:spacing w:after="0"/>
        <w:jc w:val="center"/>
        <w:rPr>
          <w:rFonts w:asciiTheme="minorHAnsi" w:eastAsia="Times New Roman" w:hAnsiTheme="minorHAnsi" w:cstheme="minorHAnsi"/>
          <w:i/>
          <w:iCs/>
          <w:sz w:val="28"/>
          <w:szCs w:val="28"/>
          <w:lang w:val="en-GB" w:eastAsia="it-IT"/>
        </w:rPr>
      </w:pPr>
      <w:r>
        <w:rPr>
          <w:rFonts w:asciiTheme="minorHAnsi" w:eastAsia="Times New Roman" w:hAnsiTheme="minorHAnsi" w:cstheme="minorHAnsi"/>
          <w:i/>
          <w:iCs/>
          <w:sz w:val="28"/>
          <w:szCs w:val="28"/>
          <w:lang w:val="en-GB" w:eastAsia="it-IT"/>
        </w:rPr>
        <w:t>E</w:t>
      </w:r>
      <w:r w:rsidR="001D5821" w:rsidRPr="008D1020">
        <w:rPr>
          <w:rFonts w:asciiTheme="minorHAnsi" w:eastAsia="Times New Roman" w:hAnsiTheme="minorHAnsi" w:cstheme="minorHAnsi"/>
          <w:i/>
          <w:iCs/>
          <w:sz w:val="28"/>
          <w:szCs w:val="28"/>
          <w:lang w:val="en-GB" w:eastAsia="it-IT"/>
        </w:rPr>
        <w:t>valuation</w:t>
      </w:r>
      <w:r w:rsidR="008218CE" w:rsidRPr="008D1020">
        <w:rPr>
          <w:rFonts w:asciiTheme="minorHAnsi" w:eastAsia="Times New Roman" w:hAnsiTheme="minorHAnsi" w:cstheme="minorHAnsi"/>
          <w:i/>
          <w:iCs/>
          <w:sz w:val="28"/>
          <w:szCs w:val="28"/>
          <w:lang w:val="en-GB" w:eastAsia="it-IT"/>
        </w:rPr>
        <w:t xml:space="preserve"> report</w:t>
      </w:r>
    </w:p>
    <w:p w14:paraId="06252520" w14:textId="77777777" w:rsidR="00F26293" w:rsidRPr="00A454B6" w:rsidRDefault="00F26293">
      <w:pPr>
        <w:spacing w:after="0"/>
        <w:rPr>
          <w:rFonts w:asciiTheme="minorHAnsi" w:eastAsia="Times New Roman" w:hAnsiTheme="minorHAnsi" w:cstheme="minorHAnsi"/>
          <w:sz w:val="24"/>
          <w:szCs w:val="24"/>
          <w:lang w:val="en-GB" w:eastAsia="it-IT"/>
        </w:rPr>
      </w:pPr>
    </w:p>
    <w:p w14:paraId="5A0E0322" w14:textId="1677FE31" w:rsidR="00F26293" w:rsidRPr="00A454B6" w:rsidRDefault="00695513">
      <w:pPr>
        <w:spacing w:after="0"/>
        <w:rPr>
          <w:rFonts w:asciiTheme="minorHAnsi" w:eastAsia="Times New Roman" w:hAnsiTheme="minorHAnsi" w:cstheme="minorHAnsi"/>
          <w:sz w:val="24"/>
          <w:szCs w:val="24"/>
          <w:lang w:val="en-GB" w:eastAsia="it-IT"/>
        </w:rPr>
      </w:pPr>
      <w:r>
        <w:rPr>
          <w:rFonts w:asciiTheme="minorHAnsi" w:eastAsia="Times New Roman" w:hAnsiTheme="minorHAnsi" w:cstheme="minorHAnsi"/>
          <w:sz w:val="24"/>
          <w:szCs w:val="24"/>
          <w:lang w:val="en-GB" w:eastAsia="it-IT"/>
        </w:rPr>
        <w:t>Project information table</w:t>
      </w:r>
    </w:p>
    <w:tbl>
      <w:tblPr>
        <w:tblW w:w="9042" w:type="dxa"/>
        <w:tblCellMar>
          <w:left w:w="10" w:type="dxa"/>
          <w:right w:w="10" w:type="dxa"/>
        </w:tblCellMar>
        <w:tblLook w:val="0000" w:firstRow="0" w:lastRow="0" w:firstColumn="0" w:lastColumn="0" w:noHBand="0" w:noVBand="0"/>
      </w:tblPr>
      <w:tblGrid>
        <w:gridCol w:w="4315"/>
        <w:gridCol w:w="4727"/>
      </w:tblGrid>
      <w:tr w:rsidR="00F26293" w:rsidRPr="00A454B6" w14:paraId="5F2CCF9C" w14:textId="77777777">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B0644" w14:textId="77777777" w:rsidR="00F26293" w:rsidRPr="00A454B6" w:rsidRDefault="008218CE">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PIMS number</w:t>
            </w:r>
          </w:p>
        </w:tc>
        <w:tc>
          <w:tcPr>
            <w:tcW w:w="4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C5384" w14:textId="77777777" w:rsidR="00F26293" w:rsidRPr="00A454B6" w:rsidRDefault="008218CE">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5338</w:t>
            </w:r>
          </w:p>
        </w:tc>
      </w:tr>
      <w:tr w:rsidR="00F26293" w:rsidRPr="00A454B6" w14:paraId="5E5D4204" w14:textId="77777777">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579A6" w14:textId="77777777" w:rsidR="00F26293" w:rsidRPr="00A454B6" w:rsidRDefault="008218CE">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GEF ID</w:t>
            </w:r>
          </w:p>
        </w:tc>
        <w:tc>
          <w:tcPr>
            <w:tcW w:w="4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8B750" w14:textId="10C3D2F4" w:rsidR="00F26293" w:rsidRPr="00A454B6" w:rsidRDefault="005945D2">
            <w:pPr>
              <w:spacing w:after="0"/>
              <w:rPr>
                <w:rFonts w:asciiTheme="minorHAnsi" w:hAnsiTheme="minorHAnsi" w:cstheme="minorHAnsi"/>
              </w:rPr>
            </w:pPr>
            <w:r>
              <w:rPr>
                <w:rFonts w:asciiTheme="minorHAnsi" w:hAnsiTheme="minorHAnsi" w:cstheme="minorHAnsi"/>
              </w:rPr>
              <w:t>5772</w:t>
            </w:r>
          </w:p>
        </w:tc>
      </w:tr>
      <w:tr w:rsidR="00F26293" w:rsidRPr="00A454B6" w14:paraId="11A5C310" w14:textId="77777777">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A7802" w14:textId="77777777" w:rsidR="00F26293" w:rsidRPr="00A454B6" w:rsidRDefault="008218CE">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ATLAS</w:t>
            </w:r>
          </w:p>
        </w:tc>
        <w:tc>
          <w:tcPr>
            <w:tcW w:w="4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AB56D" w14:textId="77777777" w:rsidR="00F26293" w:rsidRPr="00A454B6" w:rsidRDefault="008218CE">
            <w:pPr>
              <w:tabs>
                <w:tab w:val="left" w:pos="2209"/>
              </w:tabs>
              <w:spacing w:after="0"/>
              <w:rPr>
                <w:rFonts w:asciiTheme="minorHAnsi" w:hAnsiTheme="minorHAnsi" w:cstheme="minorHAnsi"/>
                <w:sz w:val="24"/>
                <w:szCs w:val="24"/>
              </w:rPr>
            </w:pPr>
            <w:r w:rsidRPr="00A454B6">
              <w:rPr>
                <w:rFonts w:asciiTheme="minorHAnsi" w:hAnsiTheme="minorHAnsi" w:cstheme="minorHAnsi"/>
                <w:sz w:val="24"/>
                <w:szCs w:val="24"/>
              </w:rPr>
              <w:t>UNESCO: 97212</w:t>
            </w:r>
          </w:p>
          <w:p w14:paraId="302EE220" w14:textId="57C0725C" w:rsidR="00F26293" w:rsidRPr="00A454B6" w:rsidRDefault="008218CE">
            <w:pPr>
              <w:tabs>
                <w:tab w:val="left" w:pos="2209"/>
              </w:tabs>
              <w:spacing w:after="0"/>
              <w:rPr>
                <w:rFonts w:asciiTheme="minorHAnsi" w:hAnsiTheme="minorHAnsi" w:cstheme="minorHAnsi"/>
                <w:sz w:val="24"/>
                <w:szCs w:val="24"/>
              </w:rPr>
            </w:pPr>
            <w:r w:rsidRPr="00A454B6">
              <w:rPr>
                <w:rFonts w:asciiTheme="minorHAnsi" w:hAnsiTheme="minorHAnsi" w:cstheme="minorHAnsi"/>
                <w:sz w:val="24"/>
                <w:szCs w:val="24"/>
              </w:rPr>
              <w:t xml:space="preserve">OMVS:    </w:t>
            </w:r>
            <w:r w:rsidR="00695513">
              <w:rPr>
                <w:rFonts w:asciiTheme="minorHAnsi" w:hAnsiTheme="minorHAnsi" w:cstheme="minorHAnsi"/>
                <w:sz w:val="24"/>
                <w:szCs w:val="24"/>
              </w:rPr>
              <w:t xml:space="preserve"> </w:t>
            </w:r>
            <w:r w:rsidRPr="00A454B6">
              <w:rPr>
                <w:rFonts w:asciiTheme="minorHAnsi" w:hAnsiTheme="minorHAnsi" w:cstheme="minorHAnsi"/>
                <w:sz w:val="24"/>
                <w:szCs w:val="24"/>
              </w:rPr>
              <w:t>97214</w:t>
            </w:r>
          </w:p>
        </w:tc>
      </w:tr>
      <w:tr w:rsidR="00F26293" w:rsidRPr="00C162FC" w14:paraId="4936E190" w14:textId="77777777">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903B2" w14:textId="77777777" w:rsidR="00F26293" w:rsidRPr="00A454B6" w:rsidRDefault="008218CE">
            <w:pPr>
              <w:spacing w:after="0"/>
              <w:rPr>
                <w:rFonts w:asciiTheme="minorHAnsi" w:eastAsia="Times New Roman" w:hAnsiTheme="minorHAnsi" w:cstheme="minorHAnsi"/>
                <w:sz w:val="24"/>
                <w:szCs w:val="24"/>
                <w:lang w:val="en-GB" w:eastAsia="it-IT"/>
              </w:rPr>
            </w:pPr>
            <w:bookmarkStart w:id="0" w:name="_Hlk79598920"/>
            <w:r w:rsidRPr="00A454B6">
              <w:rPr>
                <w:rFonts w:asciiTheme="minorHAnsi" w:eastAsia="Times New Roman" w:hAnsiTheme="minorHAnsi" w:cstheme="minorHAnsi"/>
                <w:sz w:val="24"/>
                <w:szCs w:val="24"/>
                <w:lang w:val="en-GB" w:eastAsia="it-IT"/>
              </w:rPr>
              <w:t xml:space="preserve">GEF focal area </w:t>
            </w:r>
            <w:bookmarkStart w:id="1" w:name="_Hlk79598972"/>
            <w:r w:rsidRPr="00A454B6">
              <w:rPr>
                <w:rFonts w:asciiTheme="minorHAnsi" w:eastAsia="Times New Roman" w:hAnsiTheme="minorHAnsi" w:cstheme="minorHAnsi"/>
                <w:sz w:val="24"/>
                <w:szCs w:val="24"/>
                <w:lang w:val="en-GB" w:eastAsia="it-IT"/>
              </w:rPr>
              <w:t>/ Strategic program (GEF-5)</w:t>
            </w:r>
            <w:bookmarkEnd w:id="1"/>
          </w:p>
        </w:tc>
        <w:tc>
          <w:tcPr>
            <w:tcW w:w="4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F970F" w14:textId="77777777" w:rsidR="00F26293" w:rsidRPr="00A454B6" w:rsidRDefault="008218CE">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IW-1: Catalyse multi-state cooperation to balance conflicting water uses in transboundary surface/groundwater basins while considering climatic viability and change</w:t>
            </w:r>
          </w:p>
          <w:p w14:paraId="2D62FAA9" w14:textId="77777777" w:rsidR="00F26293" w:rsidRPr="00A454B6" w:rsidRDefault="008218CE">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IW-3: Support foundational capacity building, portfolio learning, and targeted research needs for ecosystem-based, joint management of transboundary water system.</w:t>
            </w:r>
          </w:p>
        </w:tc>
      </w:tr>
      <w:bookmarkEnd w:id="0"/>
      <w:tr w:rsidR="00F26293" w:rsidRPr="00C162FC" w14:paraId="71FCE384" w14:textId="77777777">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825AE" w14:textId="77777777" w:rsidR="00F26293" w:rsidRPr="00A454B6" w:rsidRDefault="008218CE">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UNDP strategy</w:t>
            </w:r>
          </w:p>
        </w:tc>
        <w:tc>
          <w:tcPr>
            <w:tcW w:w="4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A7247" w14:textId="77777777" w:rsidR="00F26293" w:rsidRPr="00774C6A" w:rsidRDefault="008218CE">
            <w:pPr>
              <w:spacing w:after="0"/>
              <w:rPr>
                <w:rFonts w:asciiTheme="minorHAnsi" w:hAnsiTheme="minorHAnsi" w:cstheme="minorHAnsi"/>
                <w:sz w:val="24"/>
                <w:szCs w:val="24"/>
                <w:lang w:val="en-GB"/>
              </w:rPr>
            </w:pPr>
            <w:r w:rsidRPr="00774C6A">
              <w:rPr>
                <w:rFonts w:asciiTheme="minorHAnsi" w:hAnsiTheme="minorHAnsi" w:cstheme="minorHAnsi"/>
                <w:sz w:val="24"/>
                <w:szCs w:val="24"/>
                <w:lang w:val="en-GB"/>
              </w:rPr>
              <w:t>Environment and sustainable development</w:t>
            </w:r>
          </w:p>
          <w:p w14:paraId="500F077A" w14:textId="77777777" w:rsidR="00F26293" w:rsidRPr="00774C6A" w:rsidRDefault="008218CE">
            <w:pPr>
              <w:spacing w:after="0"/>
              <w:rPr>
                <w:rFonts w:asciiTheme="minorHAnsi" w:hAnsiTheme="minorHAnsi" w:cstheme="minorHAnsi"/>
                <w:i/>
                <w:iCs/>
                <w:sz w:val="24"/>
                <w:szCs w:val="24"/>
                <w:lang w:val="en-GB"/>
              </w:rPr>
            </w:pPr>
            <w:r w:rsidRPr="00774C6A">
              <w:rPr>
                <w:rFonts w:asciiTheme="minorHAnsi" w:hAnsiTheme="minorHAnsi" w:cstheme="minorHAnsi"/>
                <w:i/>
                <w:iCs/>
                <w:sz w:val="24"/>
                <w:szCs w:val="24"/>
                <w:lang w:val="en-GB"/>
              </w:rPr>
              <w:t>Primary Outcome</w:t>
            </w:r>
          </w:p>
          <w:p w14:paraId="6B9EAC8F" w14:textId="77777777" w:rsidR="00F26293" w:rsidRPr="00774C6A" w:rsidRDefault="008218CE">
            <w:pPr>
              <w:spacing w:after="0"/>
              <w:rPr>
                <w:rFonts w:asciiTheme="minorHAnsi" w:hAnsiTheme="minorHAnsi" w:cstheme="minorHAnsi"/>
                <w:sz w:val="24"/>
                <w:szCs w:val="24"/>
                <w:lang w:val="en-GB"/>
              </w:rPr>
            </w:pPr>
            <w:r w:rsidRPr="00774C6A">
              <w:rPr>
                <w:rFonts w:asciiTheme="minorHAnsi" w:hAnsiTheme="minorHAnsi" w:cstheme="minorHAnsi"/>
                <w:sz w:val="24"/>
                <w:szCs w:val="24"/>
                <w:lang w:val="en-GB"/>
              </w:rPr>
              <w:t xml:space="preserve">2.5. Legal and regulatory frameworks, policies and institutions enabled to ensure the conservation, sustainable use, and access and benefit sharing of natural resources, </w:t>
            </w:r>
            <w:proofErr w:type="gramStart"/>
            <w:r w:rsidRPr="00774C6A">
              <w:rPr>
                <w:rFonts w:asciiTheme="minorHAnsi" w:hAnsiTheme="minorHAnsi" w:cstheme="minorHAnsi"/>
                <w:sz w:val="24"/>
                <w:szCs w:val="24"/>
                <w:lang w:val="en-GB"/>
              </w:rPr>
              <w:t>biodiversity</w:t>
            </w:r>
            <w:proofErr w:type="gramEnd"/>
            <w:r w:rsidRPr="00774C6A">
              <w:rPr>
                <w:rFonts w:asciiTheme="minorHAnsi" w:hAnsiTheme="minorHAnsi" w:cstheme="minorHAnsi"/>
                <w:sz w:val="24"/>
                <w:szCs w:val="24"/>
                <w:lang w:val="en-GB"/>
              </w:rPr>
              <w:t xml:space="preserve"> and ecosystems, in line with international conventions and national legislation</w:t>
            </w:r>
          </w:p>
          <w:p w14:paraId="414ED09A" w14:textId="77777777" w:rsidR="00F26293" w:rsidRPr="00774C6A" w:rsidRDefault="008218CE">
            <w:pPr>
              <w:spacing w:after="0"/>
              <w:rPr>
                <w:rFonts w:asciiTheme="minorHAnsi" w:hAnsiTheme="minorHAnsi" w:cstheme="minorHAnsi"/>
                <w:i/>
                <w:iCs/>
                <w:sz w:val="24"/>
                <w:szCs w:val="24"/>
                <w:lang w:val="en-GB"/>
              </w:rPr>
            </w:pPr>
            <w:r w:rsidRPr="00774C6A">
              <w:rPr>
                <w:rFonts w:asciiTheme="minorHAnsi" w:hAnsiTheme="minorHAnsi" w:cstheme="minorHAnsi"/>
                <w:i/>
                <w:iCs/>
                <w:sz w:val="24"/>
                <w:szCs w:val="24"/>
                <w:lang w:val="en-GB"/>
              </w:rPr>
              <w:t>Secondary Outcome</w:t>
            </w:r>
          </w:p>
          <w:p w14:paraId="07A57818" w14:textId="77777777" w:rsidR="00F26293" w:rsidRPr="00774C6A" w:rsidRDefault="008218CE">
            <w:pPr>
              <w:spacing w:after="0"/>
              <w:rPr>
                <w:rFonts w:asciiTheme="minorHAnsi" w:hAnsiTheme="minorHAnsi" w:cstheme="minorHAnsi"/>
                <w:sz w:val="24"/>
                <w:szCs w:val="24"/>
                <w:lang w:val="en-GB"/>
              </w:rPr>
            </w:pPr>
            <w:r w:rsidRPr="00774C6A">
              <w:rPr>
                <w:rFonts w:asciiTheme="minorHAnsi" w:hAnsiTheme="minorHAnsi" w:cstheme="minorHAnsi"/>
                <w:sz w:val="24"/>
                <w:szCs w:val="24"/>
                <w:lang w:val="en-GB"/>
              </w:rPr>
              <w:t xml:space="preserve">1.3. Solutions developed at national and sub-national levels for sustainable management of natural resources, ecosystem services, </w:t>
            </w:r>
            <w:proofErr w:type="gramStart"/>
            <w:r w:rsidRPr="00774C6A">
              <w:rPr>
                <w:rFonts w:asciiTheme="minorHAnsi" w:hAnsiTheme="minorHAnsi" w:cstheme="minorHAnsi"/>
                <w:sz w:val="24"/>
                <w:szCs w:val="24"/>
                <w:lang w:val="en-GB"/>
              </w:rPr>
              <w:t>chemicals</w:t>
            </w:r>
            <w:proofErr w:type="gramEnd"/>
            <w:r w:rsidRPr="00774C6A">
              <w:rPr>
                <w:rFonts w:asciiTheme="minorHAnsi" w:hAnsiTheme="minorHAnsi" w:cstheme="minorHAnsi"/>
                <w:sz w:val="24"/>
                <w:szCs w:val="24"/>
                <w:lang w:val="en-GB"/>
              </w:rPr>
              <w:t xml:space="preserve"> and waste</w:t>
            </w:r>
          </w:p>
        </w:tc>
      </w:tr>
      <w:tr w:rsidR="00F26293" w:rsidRPr="00A454B6" w14:paraId="71EECE9F" w14:textId="77777777">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14501" w14:textId="77777777" w:rsidR="00F26293" w:rsidRPr="00A454B6" w:rsidRDefault="008218CE">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Region and country of the project</w:t>
            </w:r>
          </w:p>
        </w:tc>
        <w:tc>
          <w:tcPr>
            <w:tcW w:w="4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0E930" w14:textId="700639DC" w:rsidR="00F26293" w:rsidRPr="00774C6A" w:rsidRDefault="008218CE" w:rsidP="00774C6A">
            <w:pPr>
              <w:tabs>
                <w:tab w:val="center" w:pos="2255"/>
                <w:tab w:val="left" w:pos="2685"/>
              </w:tabs>
              <w:spacing w:after="0"/>
              <w:rPr>
                <w:rFonts w:asciiTheme="minorHAnsi" w:eastAsia="Times New Roman" w:hAnsiTheme="minorHAnsi" w:cstheme="minorHAnsi"/>
                <w:sz w:val="24"/>
                <w:szCs w:val="24"/>
                <w:lang w:val="en-GB" w:eastAsia="it-IT"/>
              </w:rPr>
            </w:pPr>
            <w:r w:rsidRPr="00774C6A">
              <w:rPr>
                <w:rFonts w:asciiTheme="minorHAnsi" w:eastAsia="Times New Roman" w:hAnsiTheme="minorHAnsi" w:cstheme="minorHAnsi"/>
                <w:sz w:val="24"/>
                <w:szCs w:val="24"/>
                <w:lang w:val="en-GB" w:eastAsia="it-IT"/>
              </w:rPr>
              <w:t>Africa - regional</w:t>
            </w:r>
            <w:r w:rsidR="00774C6A" w:rsidRPr="00774C6A">
              <w:rPr>
                <w:rFonts w:asciiTheme="minorHAnsi" w:eastAsia="Times New Roman" w:hAnsiTheme="minorHAnsi" w:cstheme="minorHAnsi"/>
                <w:sz w:val="24"/>
                <w:szCs w:val="24"/>
                <w:lang w:val="en-GB" w:eastAsia="it-IT"/>
              </w:rPr>
              <w:tab/>
            </w:r>
            <w:r w:rsidR="00774C6A" w:rsidRPr="00774C6A">
              <w:rPr>
                <w:rFonts w:asciiTheme="minorHAnsi" w:eastAsia="Times New Roman" w:hAnsiTheme="minorHAnsi" w:cstheme="minorHAnsi"/>
                <w:sz w:val="24"/>
                <w:szCs w:val="24"/>
                <w:lang w:val="en-GB" w:eastAsia="it-IT"/>
              </w:rPr>
              <w:tab/>
            </w:r>
          </w:p>
        </w:tc>
      </w:tr>
      <w:tr w:rsidR="00F26293" w:rsidRPr="00A454B6" w14:paraId="5FD0E70D" w14:textId="77777777">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99116" w14:textId="77777777" w:rsidR="00F26293" w:rsidRPr="00A454B6" w:rsidRDefault="008218CE">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Executing agency</w:t>
            </w:r>
          </w:p>
        </w:tc>
        <w:tc>
          <w:tcPr>
            <w:tcW w:w="4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FE569" w14:textId="7A9368DF" w:rsidR="00F26293" w:rsidRPr="00A454B6" w:rsidRDefault="008218CE">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UNDP</w:t>
            </w:r>
          </w:p>
        </w:tc>
      </w:tr>
      <w:tr w:rsidR="00F26293" w:rsidRPr="00A454B6" w14:paraId="6C41184E" w14:textId="77777777">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CCBDD" w14:textId="6A034A9C" w:rsidR="00F26293" w:rsidRPr="00A454B6" w:rsidRDefault="008218CE">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Implementing agencies</w:t>
            </w:r>
          </w:p>
        </w:tc>
        <w:tc>
          <w:tcPr>
            <w:tcW w:w="4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5DDEF" w14:textId="77777777" w:rsidR="00F26293" w:rsidRPr="00A454B6" w:rsidRDefault="008218CE">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Senegal River Basin Organisation (OMVS)</w:t>
            </w:r>
          </w:p>
          <w:p w14:paraId="26001562" w14:textId="77777777" w:rsidR="00F26293" w:rsidRPr="00A454B6" w:rsidRDefault="008218CE">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UNESCO</w:t>
            </w:r>
          </w:p>
        </w:tc>
      </w:tr>
      <w:tr w:rsidR="00F26293" w:rsidRPr="00C162FC" w14:paraId="059A86BE" w14:textId="77777777">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E6206" w14:textId="77777777" w:rsidR="00F26293" w:rsidRPr="00A454B6" w:rsidRDefault="008218CE">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Other project partners</w:t>
            </w:r>
          </w:p>
        </w:tc>
        <w:tc>
          <w:tcPr>
            <w:tcW w:w="4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3330F" w14:textId="77777777" w:rsidR="00F26293" w:rsidRPr="00A454B6" w:rsidRDefault="008218CE">
            <w:pPr>
              <w:spacing w:after="0"/>
              <w:rPr>
                <w:rFonts w:asciiTheme="minorHAnsi" w:hAnsiTheme="minorHAnsi" w:cstheme="minorHAnsi"/>
                <w:lang w:val="en-GB"/>
              </w:rPr>
            </w:pPr>
            <w:r w:rsidRPr="00A454B6">
              <w:rPr>
                <w:rFonts w:asciiTheme="minorHAnsi" w:hAnsiTheme="minorHAnsi" w:cstheme="minorHAnsi"/>
                <w:sz w:val="24"/>
                <w:lang w:val="en-GB"/>
              </w:rPr>
              <w:t>Africa Network of Basin Organizations (ANCO), African Ministerial Council on Water (AMCOW)</w:t>
            </w:r>
            <w:r w:rsidRPr="00A454B6">
              <w:rPr>
                <w:rFonts w:asciiTheme="minorHAnsi" w:eastAsia="Times New Roman" w:hAnsiTheme="minorHAnsi" w:cstheme="minorHAnsi"/>
                <w:sz w:val="24"/>
                <w:szCs w:val="24"/>
                <w:lang w:val="en-GB" w:eastAsia="it-IT"/>
              </w:rPr>
              <w:t xml:space="preserve"> African Lake and River Basin Organisations (L/RBOs) and Groundwater Commissions (GCs), Regional Economic Communities (</w:t>
            </w:r>
            <w:r w:rsidRPr="00A454B6">
              <w:rPr>
                <w:rFonts w:asciiTheme="minorHAnsi" w:hAnsiTheme="minorHAnsi" w:cstheme="minorHAnsi"/>
                <w:bCs/>
                <w:sz w:val="24"/>
                <w:lang w:val="en-GB"/>
              </w:rPr>
              <w:t>RECs), International Network of Basin Organisations (INBO)</w:t>
            </w:r>
          </w:p>
        </w:tc>
      </w:tr>
      <w:tr w:rsidR="00F26293" w:rsidRPr="00A454B6" w14:paraId="6FC357E6" w14:textId="77777777">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FD4A8" w14:textId="77777777" w:rsidR="00F26293" w:rsidRPr="00A454B6" w:rsidRDefault="008218CE">
            <w:pPr>
              <w:spacing w:after="0"/>
              <w:rPr>
                <w:rFonts w:asciiTheme="minorHAnsi" w:hAnsiTheme="minorHAnsi" w:cstheme="minorHAnsi"/>
              </w:rPr>
            </w:pPr>
            <w:r w:rsidRPr="00A454B6">
              <w:rPr>
                <w:rFonts w:asciiTheme="minorHAnsi" w:hAnsiTheme="minorHAnsi" w:cstheme="minorHAnsi"/>
                <w:color w:val="000000"/>
                <w:sz w:val="24"/>
                <w:szCs w:val="24"/>
                <w:lang w:val="fr-FR"/>
              </w:rPr>
              <w:t>Project start date</w:t>
            </w:r>
          </w:p>
        </w:tc>
        <w:tc>
          <w:tcPr>
            <w:tcW w:w="4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DFC43" w14:textId="77777777" w:rsidR="00F26293" w:rsidRPr="00A454B6" w:rsidRDefault="008218CE">
            <w:pPr>
              <w:spacing w:after="0"/>
              <w:jc w:val="right"/>
              <w:rPr>
                <w:rFonts w:asciiTheme="minorHAnsi" w:hAnsiTheme="minorHAnsi" w:cstheme="minorHAnsi"/>
              </w:rPr>
            </w:pPr>
            <w:r w:rsidRPr="00A454B6">
              <w:rPr>
                <w:rFonts w:asciiTheme="minorHAnsi" w:eastAsia="Times New Roman" w:hAnsiTheme="minorHAnsi" w:cstheme="minorHAnsi"/>
                <w:sz w:val="24"/>
                <w:szCs w:val="24"/>
                <w:lang w:val="fr-FR" w:eastAsia="it-IT"/>
              </w:rPr>
              <w:t>16/10/2017</w:t>
            </w:r>
          </w:p>
        </w:tc>
      </w:tr>
      <w:tr w:rsidR="00F26293" w:rsidRPr="00A454B6" w14:paraId="25FC9A8C" w14:textId="77777777">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01049" w14:textId="77777777" w:rsidR="00F26293" w:rsidRPr="00A454B6" w:rsidRDefault="008218CE">
            <w:pPr>
              <w:spacing w:after="0"/>
              <w:rPr>
                <w:rFonts w:asciiTheme="minorHAnsi" w:hAnsiTheme="minorHAnsi" w:cstheme="minorHAnsi"/>
              </w:rPr>
            </w:pPr>
            <w:r w:rsidRPr="00A454B6">
              <w:rPr>
                <w:rFonts w:asciiTheme="minorHAnsi" w:eastAsia="Times New Roman" w:hAnsiTheme="minorHAnsi" w:cstheme="minorHAnsi"/>
                <w:sz w:val="24"/>
                <w:szCs w:val="24"/>
                <w:lang w:val="fr-FR" w:eastAsia="it-IT"/>
              </w:rPr>
              <w:lastRenderedPageBreak/>
              <w:t>Project end date</w:t>
            </w:r>
          </w:p>
        </w:tc>
        <w:tc>
          <w:tcPr>
            <w:tcW w:w="4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D9290" w14:textId="77777777" w:rsidR="00F26293" w:rsidRPr="00A454B6" w:rsidRDefault="008218CE">
            <w:pPr>
              <w:spacing w:after="0"/>
              <w:jc w:val="right"/>
              <w:rPr>
                <w:rFonts w:asciiTheme="minorHAnsi" w:hAnsiTheme="minorHAnsi" w:cstheme="minorHAnsi"/>
              </w:rPr>
            </w:pPr>
            <w:r w:rsidRPr="00A454B6">
              <w:rPr>
                <w:rFonts w:asciiTheme="minorHAnsi" w:eastAsia="Times New Roman" w:hAnsiTheme="minorHAnsi" w:cstheme="minorHAnsi"/>
                <w:sz w:val="24"/>
                <w:szCs w:val="24"/>
                <w:lang w:val="fr-FR" w:eastAsia="it-IT"/>
              </w:rPr>
              <w:t>31/12/2020</w:t>
            </w:r>
          </w:p>
        </w:tc>
      </w:tr>
      <w:tr w:rsidR="00F26293" w:rsidRPr="00A454B6" w14:paraId="17F2D96F" w14:textId="77777777">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1A67A" w14:textId="77777777" w:rsidR="00F26293" w:rsidRPr="00A454B6" w:rsidRDefault="008218CE">
            <w:pPr>
              <w:spacing w:after="0"/>
              <w:rPr>
                <w:rFonts w:asciiTheme="minorHAnsi" w:hAnsiTheme="minorHAnsi" w:cstheme="minorHAnsi"/>
                <w:sz w:val="24"/>
                <w:szCs w:val="24"/>
                <w:lang w:val="fr-FR"/>
              </w:rPr>
            </w:pPr>
            <w:r w:rsidRPr="00A454B6">
              <w:rPr>
                <w:rFonts w:asciiTheme="minorHAnsi" w:hAnsiTheme="minorHAnsi" w:cstheme="minorHAnsi"/>
                <w:sz w:val="24"/>
                <w:szCs w:val="24"/>
                <w:lang w:val="fr-FR"/>
              </w:rPr>
              <w:t>Total budget</w:t>
            </w:r>
          </w:p>
        </w:tc>
        <w:tc>
          <w:tcPr>
            <w:tcW w:w="4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C8A50" w14:textId="77777777" w:rsidR="00F26293" w:rsidRPr="00A454B6" w:rsidRDefault="008218CE">
            <w:pPr>
              <w:spacing w:after="0"/>
              <w:jc w:val="right"/>
              <w:rPr>
                <w:rFonts w:asciiTheme="minorHAnsi" w:eastAsia="Times New Roman" w:hAnsiTheme="minorHAnsi" w:cstheme="minorHAnsi"/>
                <w:sz w:val="24"/>
                <w:szCs w:val="24"/>
                <w:lang w:val="fr-FR" w:eastAsia="it-IT"/>
              </w:rPr>
            </w:pPr>
            <w:r w:rsidRPr="00A454B6">
              <w:rPr>
                <w:rFonts w:asciiTheme="minorHAnsi" w:eastAsia="Times New Roman" w:hAnsiTheme="minorHAnsi" w:cstheme="minorHAnsi"/>
                <w:sz w:val="24"/>
                <w:szCs w:val="24"/>
                <w:lang w:val="fr-FR" w:eastAsia="it-IT"/>
              </w:rPr>
              <w:t>2,254,652.36</w:t>
            </w:r>
          </w:p>
        </w:tc>
      </w:tr>
      <w:tr w:rsidR="00F26293" w:rsidRPr="00A454B6" w14:paraId="3191FAF3" w14:textId="77777777">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C3DE8" w14:textId="77777777" w:rsidR="00F26293" w:rsidRPr="00A454B6" w:rsidRDefault="008218CE">
            <w:pPr>
              <w:spacing w:after="0"/>
              <w:rPr>
                <w:rFonts w:asciiTheme="minorHAnsi" w:hAnsiTheme="minorHAnsi" w:cstheme="minorHAnsi"/>
              </w:rPr>
            </w:pPr>
            <w:r w:rsidRPr="00A454B6">
              <w:rPr>
                <w:rFonts w:asciiTheme="minorHAnsi" w:hAnsiTheme="minorHAnsi" w:cstheme="minorHAnsi"/>
                <w:sz w:val="24"/>
                <w:szCs w:val="24"/>
                <w:lang w:val="fr-FR"/>
              </w:rPr>
              <w:t xml:space="preserve">GEF </w:t>
            </w:r>
            <w:proofErr w:type="spellStart"/>
            <w:r w:rsidRPr="00A454B6">
              <w:rPr>
                <w:rFonts w:asciiTheme="minorHAnsi" w:hAnsiTheme="minorHAnsi" w:cstheme="minorHAnsi"/>
                <w:sz w:val="24"/>
                <w:szCs w:val="24"/>
                <w:lang w:val="fr-FR"/>
              </w:rPr>
              <w:t>grant</w:t>
            </w:r>
            <w:proofErr w:type="spellEnd"/>
            <w:r w:rsidRPr="00A454B6">
              <w:rPr>
                <w:rFonts w:asciiTheme="minorHAnsi" w:hAnsiTheme="minorHAnsi" w:cstheme="minorHAnsi"/>
                <w:sz w:val="24"/>
                <w:szCs w:val="24"/>
                <w:lang w:val="fr-FR"/>
              </w:rPr>
              <w:t xml:space="preserve"> in US$</w:t>
            </w:r>
          </w:p>
        </w:tc>
        <w:tc>
          <w:tcPr>
            <w:tcW w:w="4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FCB2A" w14:textId="77777777" w:rsidR="00F26293" w:rsidRPr="00A454B6" w:rsidRDefault="008218CE">
            <w:pPr>
              <w:spacing w:after="0"/>
              <w:jc w:val="right"/>
              <w:rPr>
                <w:rFonts w:asciiTheme="minorHAnsi" w:eastAsia="Times New Roman" w:hAnsiTheme="minorHAnsi" w:cstheme="minorHAnsi"/>
                <w:sz w:val="24"/>
                <w:szCs w:val="24"/>
                <w:lang w:val="fr-FR" w:eastAsia="it-IT"/>
              </w:rPr>
            </w:pPr>
            <w:r w:rsidRPr="00A454B6">
              <w:rPr>
                <w:rFonts w:asciiTheme="minorHAnsi" w:eastAsia="Times New Roman" w:hAnsiTheme="minorHAnsi" w:cstheme="minorHAnsi"/>
                <w:sz w:val="24"/>
                <w:szCs w:val="24"/>
                <w:lang w:val="fr-FR" w:eastAsia="it-IT"/>
              </w:rPr>
              <w:t>2,000,000.00</w:t>
            </w:r>
          </w:p>
        </w:tc>
      </w:tr>
      <w:tr w:rsidR="00F26293" w:rsidRPr="00C162FC" w14:paraId="1D1C8DCD" w14:textId="77777777">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51D4F" w14:textId="77777777" w:rsidR="00F26293" w:rsidRPr="00A454B6" w:rsidRDefault="008218CE">
            <w:pPr>
              <w:spacing w:after="0"/>
              <w:rPr>
                <w:rFonts w:asciiTheme="minorHAnsi" w:hAnsiTheme="minorHAnsi" w:cstheme="minorHAnsi"/>
              </w:rPr>
            </w:pPr>
            <w:r w:rsidRPr="00A454B6">
              <w:rPr>
                <w:rFonts w:asciiTheme="minorHAnsi" w:hAnsiTheme="minorHAnsi" w:cstheme="minorHAnsi"/>
                <w:sz w:val="24"/>
                <w:szCs w:val="24"/>
                <w:lang w:val="en-GB"/>
              </w:rPr>
              <w:t>Co-financing in US$</w:t>
            </w:r>
          </w:p>
        </w:tc>
        <w:tc>
          <w:tcPr>
            <w:tcW w:w="4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24229" w14:textId="77777777" w:rsidR="00F26293" w:rsidRPr="00A454B6" w:rsidRDefault="008218CE">
            <w:pPr>
              <w:spacing w:after="0"/>
              <w:jc w:val="right"/>
              <w:rPr>
                <w:rFonts w:asciiTheme="minorHAnsi" w:hAnsiTheme="minorHAnsi" w:cstheme="minorHAnsi"/>
                <w:bCs/>
                <w:sz w:val="24"/>
                <w:szCs w:val="24"/>
                <w:lang w:val="en-GB"/>
              </w:rPr>
            </w:pPr>
            <w:r w:rsidRPr="00A454B6">
              <w:rPr>
                <w:rFonts w:asciiTheme="minorHAnsi" w:hAnsiTheme="minorHAnsi" w:cstheme="minorHAnsi"/>
                <w:bCs/>
                <w:sz w:val="24"/>
                <w:szCs w:val="24"/>
                <w:lang w:val="en-GB"/>
              </w:rPr>
              <w:t xml:space="preserve">    253,652.36</w:t>
            </w:r>
          </w:p>
          <w:p w14:paraId="62C0C5EE" w14:textId="77777777" w:rsidR="00F26293" w:rsidRPr="008D1020" w:rsidRDefault="008218CE">
            <w:pPr>
              <w:spacing w:after="0"/>
              <w:rPr>
                <w:rFonts w:asciiTheme="minorHAnsi" w:hAnsiTheme="minorHAnsi" w:cstheme="minorHAnsi"/>
                <w:bCs/>
                <w:i/>
                <w:iCs/>
                <w:sz w:val="24"/>
                <w:szCs w:val="24"/>
                <w:lang w:val="en-GB"/>
              </w:rPr>
            </w:pPr>
            <w:r w:rsidRPr="008D1020">
              <w:rPr>
                <w:rFonts w:asciiTheme="minorHAnsi" w:hAnsiTheme="minorHAnsi" w:cstheme="minorHAnsi"/>
                <w:bCs/>
                <w:i/>
                <w:iCs/>
                <w:sz w:val="24"/>
                <w:szCs w:val="24"/>
                <w:lang w:val="en-GB"/>
              </w:rPr>
              <w:t>of which:</w:t>
            </w:r>
          </w:p>
          <w:p w14:paraId="18762DA8" w14:textId="77777777" w:rsidR="00F26293" w:rsidRPr="00A454B6" w:rsidRDefault="008218CE">
            <w:pPr>
              <w:spacing w:after="0"/>
              <w:jc w:val="right"/>
              <w:rPr>
                <w:rFonts w:asciiTheme="minorHAnsi" w:hAnsiTheme="minorHAnsi" w:cstheme="minorHAnsi"/>
                <w:lang w:val="en-GB"/>
              </w:rPr>
            </w:pPr>
            <w:r w:rsidRPr="00A454B6">
              <w:rPr>
                <w:rFonts w:asciiTheme="minorHAnsi" w:hAnsiTheme="minorHAnsi" w:cstheme="minorHAnsi"/>
                <w:lang w:val="en-GB"/>
              </w:rPr>
              <w:t>ADB (cash) 44,599.73</w:t>
            </w:r>
          </w:p>
          <w:p w14:paraId="08C2329E" w14:textId="77777777" w:rsidR="00F26293" w:rsidRPr="00A454B6" w:rsidRDefault="008218CE">
            <w:pPr>
              <w:spacing w:after="0"/>
              <w:jc w:val="right"/>
              <w:rPr>
                <w:rFonts w:asciiTheme="minorHAnsi" w:hAnsiTheme="minorHAnsi" w:cstheme="minorHAnsi"/>
                <w:lang w:val="en-GB"/>
              </w:rPr>
            </w:pPr>
            <w:r w:rsidRPr="00A454B6">
              <w:rPr>
                <w:rFonts w:asciiTheme="minorHAnsi" w:hAnsiTheme="minorHAnsi" w:cstheme="minorHAnsi"/>
                <w:lang w:val="en-GB"/>
              </w:rPr>
              <w:t>OMVS (in kind) 209,052.63</w:t>
            </w:r>
          </w:p>
        </w:tc>
      </w:tr>
      <w:tr w:rsidR="00F26293" w:rsidRPr="00C162FC" w14:paraId="2B7B29E2" w14:textId="77777777">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8A000" w14:textId="77777777" w:rsidR="00F26293" w:rsidRPr="00A454B6" w:rsidRDefault="008218CE">
            <w:pPr>
              <w:spacing w:after="0"/>
              <w:rPr>
                <w:rFonts w:asciiTheme="minorHAnsi" w:hAnsiTheme="minorHAnsi" w:cstheme="minorHAnsi"/>
                <w:sz w:val="24"/>
                <w:szCs w:val="24"/>
                <w:lang w:val="en-GB"/>
              </w:rPr>
            </w:pPr>
            <w:r w:rsidRPr="00A454B6">
              <w:rPr>
                <w:rFonts w:asciiTheme="minorHAnsi" w:hAnsiTheme="minorHAnsi" w:cstheme="minorHAnsi"/>
                <w:sz w:val="24"/>
                <w:szCs w:val="24"/>
                <w:lang w:val="en-GB"/>
              </w:rPr>
              <w:t>Terminal evaluation Commissioning unit</w:t>
            </w:r>
          </w:p>
        </w:tc>
        <w:tc>
          <w:tcPr>
            <w:tcW w:w="4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F187D" w14:textId="042B3192" w:rsidR="00F26293" w:rsidRPr="00A454B6" w:rsidRDefault="008218CE">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Nature Climate and Energy Directorate</w:t>
            </w:r>
            <w:r w:rsidR="009C3578">
              <w:rPr>
                <w:rFonts w:asciiTheme="minorHAnsi" w:eastAsia="Times New Roman" w:hAnsiTheme="minorHAnsi" w:cstheme="minorHAnsi"/>
                <w:sz w:val="24"/>
                <w:szCs w:val="24"/>
                <w:lang w:val="en-GB" w:eastAsia="it-IT"/>
              </w:rPr>
              <w:t>, BPPS, UNDP</w:t>
            </w:r>
          </w:p>
        </w:tc>
      </w:tr>
      <w:tr w:rsidR="00F26293" w:rsidRPr="00A454B6" w14:paraId="1AFBDE26" w14:textId="77777777">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29EF7" w14:textId="77777777" w:rsidR="00F26293" w:rsidRPr="00A454B6" w:rsidRDefault="008218CE">
            <w:pPr>
              <w:spacing w:after="0"/>
              <w:rPr>
                <w:rFonts w:asciiTheme="minorHAnsi" w:hAnsiTheme="minorHAnsi" w:cstheme="minorHAnsi"/>
              </w:rPr>
            </w:pPr>
            <w:r w:rsidRPr="00A454B6">
              <w:rPr>
                <w:rFonts w:asciiTheme="minorHAnsi" w:eastAsia="Times New Roman" w:hAnsiTheme="minorHAnsi" w:cstheme="minorHAnsi"/>
                <w:sz w:val="24"/>
                <w:szCs w:val="24"/>
                <w:lang w:val="en-GB" w:eastAsia="it-IT"/>
              </w:rPr>
              <w:t>Terminal Evaluation Team member</w:t>
            </w:r>
          </w:p>
        </w:tc>
        <w:tc>
          <w:tcPr>
            <w:tcW w:w="4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937BC" w14:textId="77777777" w:rsidR="00F26293" w:rsidRPr="00A454B6" w:rsidRDefault="008218CE">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Giorgio V. Brandolini</w:t>
            </w:r>
          </w:p>
        </w:tc>
      </w:tr>
      <w:tr w:rsidR="00F26293" w:rsidRPr="00A454B6" w14:paraId="4D9F4A97" w14:textId="77777777">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609C8" w14:textId="77777777" w:rsidR="00F26293" w:rsidRPr="00A454B6" w:rsidRDefault="008218CE">
            <w:pPr>
              <w:spacing w:after="0"/>
              <w:rPr>
                <w:rFonts w:asciiTheme="minorHAnsi" w:hAnsiTheme="minorHAnsi" w:cstheme="minorHAnsi"/>
              </w:rPr>
            </w:pPr>
            <w:r w:rsidRPr="00A454B6">
              <w:rPr>
                <w:rFonts w:asciiTheme="minorHAnsi" w:eastAsia="Times New Roman" w:hAnsiTheme="minorHAnsi" w:cstheme="minorHAnsi"/>
                <w:sz w:val="24"/>
                <w:szCs w:val="24"/>
                <w:lang w:val="en-GB" w:eastAsia="it-IT"/>
              </w:rPr>
              <w:t>Terminal Evaluation timeframe</w:t>
            </w:r>
          </w:p>
        </w:tc>
        <w:tc>
          <w:tcPr>
            <w:tcW w:w="4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21D69" w14:textId="77276378" w:rsidR="00F26293" w:rsidRPr="00A454B6" w:rsidRDefault="00097442">
            <w:pPr>
              <w:spacing w:after="0"/>
              <w:rPr>
                <w:rFonts w:asciiTheme="minorHAnsi" w:hAnsiTheme="minorHAnsi" w:cstheme="minorHAnsi"/>
              </w:rPr>
            </w:pPr>
            <w:r w:rsidRPr="00A454B6">
              <w:rPr>
                <w:rFonts w:asciiTheme="minorHAnsi" w:eastAsia="Times New Roman" w:hAnsiTheme="minorHAnsi" w:cstheme="minorHAnsi"/>
                <w:sz w:val="24"/>
                <w:szCs w:val="24"/>
                <w:lang w:val="en-GB" w:eastAsia="it-IT"/>
              </w:rPr>
              <w:t>2</w:t>
            </w:r>
            <w:r w:rsidR="008218CE" w:rsidRPr="00A454B6">
              <w:rPr>
                <w:rFonts w:asciiTheme="minorHAnsi" w:eastAsia="Times New Roman" w:hAnsiTheme="minorHAnsi" w:cstheme="minorHAnsi"/>
                <w:sz w:val="24"/>
                <w:szCs w:val="24"/>
                <w:lang w:val="en-GB" w:eastAsia="it-IT"/>
              </w:rPr>
              <w:t>/7</w:t>
            </w:r>
            <w:r w:rsidR="001D5821">
              <w:rPr>
                <w:rFonts w:asciiTheme="minorHAnsi" w:eastAsia="Times New Roman" w:hAnsiTheme="minorHAnsi" w:cstheme="minorHAnsi"/>
                <w:sz w:val="24"/>
                <w:szCs w:val="24"/>
                <w:lang w:val="en-GB" w:eastAsia="it-IT"/>
              </w:rPr>
              <w:t>-20/8</w:t>
            </w:r>
            <w:r w:rsidR="008218CE" w:rsidRPr="00A454B6">
              <w:rPr>
                <w:rFonts w:asciiTheme="minorHAnsi" w:eastAsia="Times New Roman" w:hAnsiTheme="minorHAnsi" w:cstheme="minorHAnsi"/>
                <w:sz w:val="24"/>
                <w:szCs w:val="24"/>
                <w:lang w:val="en-GB" w:eastAsia="it-IT"/>
              </w:rPr>
              <w:t>/2021</w:t>
            </w:r>
          </w:p>
        </w:tc>
      </w:tr>
      <w:tr w:rsidR="00F26293" w:rsidRPr="00A454B6" w14:paraId="71F6766C" w14:textId="77777777">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D7006" w14:textId="77777777" w:rsidR="00F26293" w:rsidRPr="00A454B6" w:rsidRDefault="008218CE">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Date of final Terminal Evaluation report</w:t>
            </w:r>
          </w:p>
        </w:tc>
        <w:tc>
          <w:tcPr>
            <w:tcW w:w="4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F88F7" w14:textId="4F8E2455" w:rsidR="00F26293" w:rsidRPr="00A454B6" w:rsidRDefault="009C3578">
            <w:pPr>
              <w:spacing w:after="0"/>
              <w:rPr>
                <w:rFonts w:asciiTheme="minorHAnsi" w:eastAsia="Times New Roman" w:hAnsiTheme="minorHAnsi" w:cstheme="minorHAnsi"/>
                <w:sz w:val="24"/>
                <w:szCs w:val="24"/>
                <w:lang w:val="en-GB" w:eastAsia="it-IT"/>
              </w:rPr>
            </w:pPr>
            <w:r>
              <w:rPr>
                <w:rFonts w:asciiTheme="minorHAnsi" w:eastAsia="Times New Roman" w:hAnsiTheme="minorHAnsi" w:cstheme="minorHAnsi"/>
                <w:sz w:val="24"/>
                <w:szCs w:val="24"/>
                <w:lang w:val="en-GB" w:eastAsia="it-IT"/>
              </w:rPr>
              <w:t>3</w:t>
            </w:r>
            <w:r w:rsidR="008218CE" w:rsidRPr="00A454B6">
              <w:rPr>
                <w:rFonts w:asciiTheme="minorHAnsi" w:eastAsia="Times New Roman" w:hAnsiTheme="minorHAnsi" w:cstheme="minorHAnsi"/>
                <w:sz w:val="24"/>
                <w:szCs w:val="24"/>
                <w:lang w:val="en-GB" w:eastAsia="it-IT"/>
              </w:rPr>
              <w:t>/</w:t>
            </w:r>
            <w:r>
              <w:rPr>
                <w:rFonts w:asciiTheme="minorHAnsi" w:eastAsia="Times New Roman" w:hAnsiTheme="minorHAnsi" w:cstheme="minorHAnsi"/>
                <w:sz w:val="24"/>
                <w:szCs w:val="24"/>
                <w:lang w:val="en-GB" w:eastAsia="it-IT"/>
              </w:rPr>
              <w:t>9</w:t>
            </w:r>
            <w:r w:rsidR="008218CE" w:rsidRPr="00A454B6">
              <w:rPr>
                <w:rFonts w:asciiTheme="minorHAnsi" w:eastAsia="Times New Roman" w:hAnsiTheme="minorHAnsi" w:cstheme="minorHAnsi"/>
                <w:sz w:val="24"/>
                <w:szCs w:val="24"/>
                <w:lang w:val="en-GB" w:eastAsia="it-IT"/>
              </w:rPr>
              <w:t>/2021</w:t>
            </w:r>
          </w:p>
        </w:tc>
      </w:tr>
    </w:tbl>
    <w:p w14:paraId="3ED4872A" w14:textId="77777777" w:rsidR="00F26293" w:rsidRPr="00A454B6" w:rsidRDefault="00F26293">
      <w:pPr>
        <w:spacing w:after="0"/>
        <w:rPr>
          <w:rFonts w:asciiTheme="minorHAnsi" w:eastAsia="Times New Roman" w:hAnsiTheme="minorHAnsi" w:cstheme="minorHAnsi"/>
          <w:sz w:val="24"/>
          <w:szCs w:val="24"/>
          <w:lang w:val="en-GB" w:eastAsia="it-IT"/>
        </w:rPr>
      </w:pPr>
    </w:p>
    <w:p w14:paraId="7A52356A" w14:textId="7F6649AF" w:rsidR="00F26293" w:rsidRPr="00A454B6" w:rsidRDefault="001D5821">
      <w:pPr>
        <w:spacing w:after="0"/>
        <w:jc w:val="center"/>
        <w:rPr>
          <w:rFonts w:asciiTheme="minorHAnsi" w:eastAsia="Times New Roman" w:hAnsiTheme="minorHAnsi" w:cstheme="minorHAnsi"/>
          <w:sz w:val="24"/>
          <w:szCs w:val="24"/>
          <w:lang w:val="en-GB" w:eastAsia="it-IT"/>
        </w:rPr>
      </w:pPr>
      <w:r>
        <w:rPr>
          <w:rFonts w:asciiTheme="minorHAnsi" w:eastAsia="Times New Roman" w:hAnsiTheme="minorHAnsi" w:cstheme="minorHAnsi"/>
          <w:sz w:val="24"/>
          <w:szCs w:val="24"/>
          <w:lang w:val="en-GB" w:eastAsia="it-IT"/>
        </w:rPr>
        <w:t>1</w:t>
      </w:r>
      <w:r w:rsidR="00B1026A">
        <w:rPr>
          <w:rFonts w:asciiTheme="minorHAnsi" w:eastAsia="Times New Roman" w:hAnsiTheme="minorHAnsi" w:cstheme="minorHAnsi"/>
          <w:sz w:val="24"/>
          <w:szCs w:val="24"/>
          <w:lang w:val="en-GB" w:eastAsia="it-IT"/>
        </w:rPr>
        <w:t>5</w:t>
      </w:r>
      <w:r w:rsidR="008218CE" w:rsidRPr="00A454B6">
        <w:rPr>
          <w:rFonts w:asciiTheme="minorHAnsi" w:eastAsia="Times New Roman" w:hAnsiTheme="minorHAnsi" w:cstheme="minorHAnsi"/>
          <w:sz w:val="24"/>
          <w:szCs w:val="24"/>
          <w:lang w:val="en-GB" w:eastAsia="it-IT"/>
        </w:rPr>
        <w:t xml:space="preserve"> </w:t>
      </w:r>
      <w:r>
        <w:rPr>
          <w:rFonts w:asciiTheme="minorHAnsi" w:eastAsia="Times New Roman" w:hAnsiTheme="minorHAnsi" w:cstheme="minorHAnsi"/>
          <w:sz w:val="24"/>
          <w:szCs w:val="24"/>
          <w:lang w:val="en-GB" w:eastAsia="it-IT"/>
        </w:rPr>
        <w:t>August</w:t>
      </w:r>
      <w:r w:rsidR="008218CE" w:rsidRPr="00A454B6">
        <w:rPr>
          <w:rFonts w:asciiTheme="minorHAnsi" w:eastAsia="Times New Roman" w:hAnsiTheme="minorHAnsi" w:cstheme="minorHAnsi"/>
          <w:sz w:val="24"/>
          <w:szCs w:val="24"/>
          <w:lang w:val="en-GB" w:eastAsia="it-IT"/>
        </w:rPr>
        <w:t xml:space="preserve"> 2021</w:t>
      </w:r>
    </w:p>
    <w:p w14:paraId="11F418E0" w14:textId="77777777" w:rsidR="00813854" w:rsidRDefault="00813854">
      <w:pPr>
        <w:suppressAutoHyphens w:val="0"/>
        <w:rPr>
          <w:rFonts w:asciiTheme="minorHAnsi" w:eastAsia="Times New Roman" w:hAnsiTheme="minorHAnsi" w:cstheme="minorHAnsi"/>
          <w:color w:val="2F5496"/>
          <w:sz w:val="32"/>
          <w:szCs w:val="32"/>
          <w:lang w:eastAsia="it-IT"/>
        </w:rPr>
      </w:pPr>
      <w:r>
        <w:rPr>
          <w:rFonts w:asciiTheme="minorHAnsi" w:hAnsiTheme="minorHAnsi" w:cstheme="minorHAnsi"/>
        </w:rPr>
        <w:br w:type="page"/>
      </w:r>
    </w:p>
    <w:p w14:paraId="030D23D2" w14:textId="56C65693" w:rsidR="00F26293" w:rsidRPr="00A454B6" w:rsidRDefault="008218CE">
      <w:pPr>
        <w:pStyle w:val="TOCHeading"/>
        <w:outlineLvl w:val="9"/>
        <w:rPr>
          <w:rFonts w:asciiTheme="minorHAnsi" w:hAnsiTheme="minorHAnsi" w:cstheme="minorHAnsi"/>
        </w:rPr>
      </w:pPr>
      <w:r w:rsidRPr="00A454B6">
        <w:rPr>
          <w:rFonts w:asciiTheme="minorHAnsi" w:hAnsiTheme="minorHAnsi" w:cstheme="minorHAnsi"/>
        </w:rPr>
        <w:lastRenderedPageBreak/>
        <w:t>Table of contents</w:t>
      </w:r>
    </w:p>
    <w:p w14:paraId="2A23D25B" w14:textId="3B0B45A9" w:rsidR="00F26293" w:rsidRPr="00A454B6" w:rsidRDefault="00B1026A" w:rsidP="00B1026A">
      <w:pPr>
        <w:tabs>
          <w:tab w:val="left" w:pos="6855"/>
        </w:tabs>
        <w:rPr>
          <w:rFonts w:asciiTheme="minorHAnsi" w:hAnsiTheme="minorHAnsi" w:cstheme="minorHAnsi"/>
          <w:lang w:eastAsia="it-IT"/>
        </w:rPr>
      </w:pPr>
      <w:r>
        <w:rPr>
          <w:rFonts w:asciiTheme="minorHAnsi" w:hAnsiTheme="minorHAnsi" w:cstheme="minorHAnsi"/>
          <w:lang w:eastAsia="it-IT"/>
        </w:rPr>
        <w:tab/>
      </w:r>
    </w:p>
    <w:p w14:paraId="101773E8" w14:textId="6F1A26D0" w:rsidR="00B616FC" w:rsidRDefault="008218CE">
      <w:pPr>
        <w:pStyle w:val="TOC1"/>
        <w:tabs>
          <w:tab w:val="right" w:leader="dot" w:pos="9628"/>
        </w:tabs>
        <w:rPr>
          <w:rFonts w:asciiTheme="minorHAnsi" w:eastAsiaTheme="minorEastAsia" w:hAnsiTheme="minorHAnsi" w:cstheme="minorBidi"/>
          <w:noProof/>
          <w:lang w:eastAsia="it-IT"/>
        </w:rPr>
      </w:pPr>
      <w:r w:rsidRPr="00A454B6">
        <w:rPr>
          <w:rFonts w:asciiTheme="minorHAnsi" w:hAnsiTheme="minorHAnsi" w:cstheme="minorHAnsi"/>
        </w:rPr>
        <w:fldChar w:fldCharType="begin"/>
      </w:r>
      <w:r w:rsidRPr="00A454B6">
        <w:rPr>
          <w:rFonts w:asciiTheme="minorHAnsi" w:hAnsiTheme="minorHAnsi" w:cstheme="minorHAnsi"/>
        </w:rPr>
        <w:instrText xml:space="preserve"> TOC \o "1-3" \u \h </w:instrText>
      </w:r>
      <w:r w:rsidRPr="00A454B6">
        <w:rPr>
          <w:rFonts w:asciiTheme="minorHAnsi" w:hAnsiTheme="minorHAnsi" w:cstheme="minorHAnsi"/>
        </w:rPr>
        <w:fldChar w:fldCharType="separate"/>
      </w:r>
      <w:hyperlink w:anchor="_Toc81596221" w:history="1">
        <w:r w:rsidR="00B616FC" w:rsidRPr="008B43A2">
          <w:rPr>
            <w:rStyle w:val="Hyperlink"/>
            <w:rFonts w:cstheme="minorHAnsi"/>
            <w:noProof/>
            <w:lang w:val="en-GB" w:eastAsia="it-IT"/>
          </w:rPr>
          <w:t>Acronyms and abbreviations</w:t>
        </w:r>
        <w:r w:rsidR="00B616FC">
          <w:rPr>
            <w:noProof/>
          </w:rPr>
          <w:tab/>
        </w:r>
        <w:r w:rsidR="00B616FC">
          <w:rPr>
            <w:noProof/>
          </w:rPr>
          <w:fldChar w:fldCharType="begin"/>
        </w:r>
        <w:r w:rsidR="00B616FC">
          <w:rPr>
            <w:noProof/>
          </w:rPr>
          <w:instrText xml:space="preserve"> PAGEREF _Toc81596221 \h </w:instrText>
        </w:r>
        <w:r w:rsidR="00B616FC">
          <w:rPr>
            <w:noProof/>
          </w:rPr>
        </w:r>
        <w:r w:rsidR="00B616FC">
          <w:rPr>
            <w:noProof/>
          </w:rPr>
          <w:fldChar w:fldCharType="separate"/>
        </w:r>
        <w:r w:rsidR="00C162FC">
          <w:rPr>
            <w:noProof/>
          </w:rPr>
          <w:t>5</w:t>
        </w:r>
        <w:r w:rsidR="00B616FC">
          <w:rPr>
            <w:noProof/>
          </w:rPr>
          <w:fldChar w:fldCharType="end"/>
        </w:r>
      </w:hyperlink>
    </w:p>
    <w:p w14:paraId="6EC63982" w14:textId="6351E0DB" w:rsidR="00B616FC" w:rsidRDefault="00665177">
      <w:pPr>
        <w:pStyle w:val="TOC1"/>
        <w:tabs>
          <w:tab w:val="right" w:leader="dot" w:pos="9628"/>
        </w:tabs>
        <w:rPr>
          <w:rFonts w:asciiTheme="minorHAnsi" w:eastAsiaTheme="minorEastAsia" w:hAnsiTheme="minorHAnsi" w:cstheme="minorBidi"/>
          <w:noProof/>
          <w:lang w:eastAsia="it-IT"/>
        </w:rPr>
      </w:pPr>
      <w:hyperlink w:anchor="_Toc81596222" w:history="1">
        <w:r w:rsidR="00B616FC" w:rsidRPr="008B43A2">
          <w:rPr>
            <w:rStyle w:val="Hyperlink"/>
            <w:noProof/>
            <w:lang w:eastAsia="it-IT"/>
          </w:rPr>
          <w:t>1. Executive Summary</w:t>
        </w:r>
        <w:r w:rsidR="00B616FC">
          <w:rPr>
            <w:noProof/>
          </w:rPr>
          <w:tab/>
        </w:r>
        <w:r w:rsidR="00B616FC">
          <w:rPr>
            <w:noProof/>
          </w:rPr>
          <w:fldChar w:fldCharType="begin"/>
        </w:r>
        <w:r w:rsidR="00B616FC">
          <w:rPr>
            <w:noProof/>
          </w:rPr>
          <w:instrText xml:space="preserve"> PAGEREF _Toc81596222 \h </w:instrText>
        </w:r>
        <w:r w:rsidR="00B616FC">
          <w:rPr>
            <w:noProof/>
          </w:rPr>
        </w:r>
        <w:r w:rsidR="00B616FC">
          <w:rPr>
            <w:noProof/>
          </w:rPr>
          <w:fldChar w:fldCharType="separate"/>
        </w:r>
        <w:r w:rsidR="00C162FC">
          <w:rPr>
            <w:noProof/>
          </w:rPr>
          <w:t>6</w:t>
        </w:r>
        <w:r w:rsidR="00B616FC">
          <w:rPr>
            <w:noProof/>
          </w:rPr>
          <w:fldChar w:fldCharType="end"/>
        </w:r>
      </w:hyperlink>
    </w:p>
    <w:p w14:paraId="45993334" w14:textId="5E6F2B06" w:rsidR="00B616FC" w:rsidRDefault="00665177">
      <w:pPr>
        <w:pStyle w:val="TOC1"/>
        <w:tabs>
          <w:tab w:val="right" w:leader="dot" w:pos="9628"/>
        </w:tabs>
        <w:rPr>
          <w:rFonts w:asciiTheme="minorHAnsi" w:eastAsiaTheme="minorEastAsia" w:hAnsiTheme="minorHAnsi" w:cstheme="minorBidi"/>
          <w:noProof/>
          <w:lang w:eastAsia="it-IT"/>
        </w:rPr>
      </w:pPr>
      <w:hyperlink w:anchor="_Toc81596223" w:history="1">
        <w:r w:rsidR="00B616FC" w:rsidRPr="008B43A2">
          <w:rPr>
            <w:rStyle w:val="Hyperlink"/>
            <w:rFonts w:cstheme="minorHAnsi"/>
            <w:noProof/>
            <w:lang w:val="en-GB" w:eastAsia="it-IT"/>
          </w:rPr>
          <w:t>2. Introduction</w:t>
        </w:r>
        <w:r w:rsidR="00B616FC">
          <w:rPr>
            <w:noProof/>
          </w:rPr>
          <w:tab/>
        </w:r>
        <w:r w:rsidR="00B616FC">
          <w:rPr>
            <w:noProof/>
          </w:rPr>
          <w:fldChar w:fldCharType="begin"/>
        </w:r>
        <w:r w:rsidR="00B616FC">
          <w:rPr>
            <w:noProof/>
          </w:rPr>
          <w:instrText xml:space="preserve"> PAGEREF _Toc81596223 \h </w:instrText>
        </w:r>
        <w:r w:rsidR="00B616FC">
          <w:rPr>
            <w:noProof/>
          </w:rPr>
        </w:r>
        <w:r w:rsidR="00B616FC">
          <w:rPr>
            <w:noProof/>
          </w:rPr>
          <w:fldChar w:fldCharType="separate"/>
        </w:r>
        <w:r w:rsidR="00C162FC">
          <w:rPr>
            <w:noProof/>
          </w:rPr>
          <w:t>13</w:t>
        </w:r>
        <w:r w:rsidR="00B616FC">
          <w:rPr>
            <w:noProof/>
          </w:rPr>
          <w:fldChar w:fldCharType="end"/>
        </w:r>
      </w:hyperlink>
    </w:p>
    <w:p w14:paraId="214E18DA" w14:textId="56C78D14" w:rsidR="00B616FC" w:rsidRDefault="00665177">
      <w:pPr>
        <w:pStyle w:val="TOC2"/>
        <w:tabs>
          <w:tab w:val="right" w:leader="dot" w:pos="9628"/>
        </w:tabs>
        <w:rPr>
          <w:rFonts w:asciiTheme="minorHAnsi" w:eastAsiaTheme="minorEastAsia" w:hAnsiTheme="minorHAnsi" w:cstheme="minorBidi"/>
          <w:noProof/>
          <w:lang w:eastAsia="it-IT"/>
        </w:rPr>
      </w:pPr>
      <w:hyperlink w:anchor="_Toc81596224" w:history="1">
        <w:r w:rsidR="00B616FC" w:rsidRPr="008B43A2">
          <w:rPr>
            <w:rStyle w:val="Hyperlink"/>
            <w:noProof/>
            <w:lang w:val="en-GB" w:eastAsia="it-IT"/>
          </w:rPr>
          <w:t>2.1 Evaluation objective, purpose and scope</w:t>
        </w:r>
        <w:r w:rsidR="00B616FC">
          <w:rPr>
            <w:noProof/>
          </w:rPr>
          <w:tab/>
        </w:r>
        <w:r w:rsidR="00B616FC">
          <w:rPr>
            <w:noProof/>
          </w:rPr>
          <w:fldChar w:fldCharType="begin"/>
        </w:r>
        <w:r w:rsidR="00B616FC">
          <w:rPr>
            <w:noProof/>
          </w:rPr>
          <w:instrText xml:space="preserve"> PAGEREF _Toc81596224 \h </w:instrText>
        </w:r>
        <w:r w:rsidR="00B616FC">
          <w:rPr>
            <w:noProof/>
          </w:rPr>
        </w:r>
        <w:r w:rsidR="00B616FC">
          <w:rPr>
            <w:noProof/>
          </w:rPr>
          <w:fldChar w:fldCharType="separate"/>
        </w:r>
        <w:r w:rsidR="00C162FC">
          <w:rPr>
            <w:noProof/>
          </w:rPr>
          <w:t>13</w:t>
        </w:r>
        <w:r w:rsidR="00B616FC">
          <w:rPr>
            <w:noProof/>
          </w:rPr>
          <w:fldChar w:fldCharType="end"/>
        </w:r>
      </w:hyperlink>
    </w:p>
    <w:p w14:paraId="4C1C1732" w14:textId="3F1BC35B" w:rsidR="00B616FC" w:rsidRDefault="00665177">
      <w:pPr>
        <w:pStyle w:val="TOC2"/>
        <w:tabs>
          <w:tab w:val="right" w:leader="dot" w:pos="9628"/>
        </w:tabs>
        <w:rPr>
          <w:rFonts w:asciiTheme="minorHAnsi" w:eastAsiaTheme="minorEastAsia" w:hAnsiTheme="minorHAnsi" w:cstheme="minorBidi"/>
          <w:noProof/>
          <w:lang w:eastAsia="it-IT"/>
        </w:rPr>
      </w:pPr>
      <w:hyperlink w:anchor="_Toc81596225" w:history="1">
        <w:r w:rsidR="00B616FC" w:rsidRPr="008B43A2">
          <w:rPr>
            <w:rStyle w:val="Hyperlink"/>
            <w:noProof/>
            <w:lang w:val="en-GB"/>
          </w:rPr>
          <w:t>2.2 Methodology</w:t>
        </w:r>
        <w:r w:rsidR="00B616FC">
          <w:rPr>
            <w:noProof/>
          </w:rPr>
          <w:tab/>
        </w:r>
        <w:r w:rsidR="00B616FC">
          <w:rPr>
            <w:noProof/>
          </w:rPr>
          <w:fldChar w:fldCharType="begin"/>
        </w:r>
        <w:r w:rsidR="00B616FC">
          <w:rPr>
            <w:noProof/>
          </w:rPr>
          <w:instrText xml:space="preserve"> PAGEREF _Toc81596225 \h </w:instrText>
        </w:r>
        <w:r w:rsidR="00B616FC">
          <w:rPr>
            <w:noProof/>
          </w:rPr>
        </w:r>
        <w:r w:rsidR="00B616FC">
          <w:rPr>
            <w:noProof/>
          </w:rPr>
          <w:fldChar w:fldCharType="separate"/>
        </w:r>
        <w:r w:rsidR="00C162FC">
          <w:rPr>
            <w:noProof/>
          </w:rPr>
          <w:t>13</w:t>
        </w:r>
        <w:r w:rsidR="00B616FC">
          <w:rPr>
            <w:noProof/>
          </w:rPr>
          <w:fldChar w:fldCharType="end"/>
        </w:r>
      </w:hyperlink>
    </w:p>
    <w:p w14:paraId="6CB2B540" w14:textId="62B9D8B5" w:rsidR="00B616FC" w:rsidRDefault="00665177">
      <w:pPr>
        <w:pStyle w:val="TOC2"/>
        <w:tabs>
          <w:tab w:val="right" w:leader="dot" w:pos="9628"/>
        </w:tabs>
        <w:rPr>
          <w:rFonts w:asciiTheme="minorHAnsi" w:eastAsiaTheme="minorEastAsia" w:hAnsiTheme="minorHAnsi" w:cstheme="minorBidi"/>
          <w:noProof/>
          <w:lang w:eastAsia="it-IT"/>
        </w:rPr>
      </w:pPr>
      <w:hyperlink w:anchor="_Toc81596226" w:history="1">
        <w:r w:rsidR="00B616FC" w:rsidRPr="008B43A2">
          <w:rPr>
            <w:rStyle w:val="Hyperlink"/>
            <w:noProof/>
            <w:lang w:val="en-GB"/>
          </w:rPr>
          <w:t>2.4 Data collection and analysis</w:t>
        </w:r>
        <w:r w:rsidR="00B616FC">
          <w:rPr>
            <w:noProof/>
          </w:rPr>
          <w:tab/>
        </w:r>
        <w:r w:rsidR="00B616FC">
          <w:rPr>
            <w:noProof/>
          </w:rPr>
          <w:fldChar w:fldCharType="begin"/>
        </w:r>
        <w:r w:rsidR="00B616FC">
          <w:rPr>
            <w:noProof/>
          </w:rPr>
          <w:instrText xml:space="preserve"> PAGEREF _Toc81596226 \h </w:instrText>
        </w:r>
        <w:r w:rsidR="00B616FC">
          <w:rPr>
            <w:noProof/>
          </w:rPr>
        </w:r>
        <w:r w:rsidR="00B616FC">
          <w:rPr>
            <w:noProof/>
          </w:rPr>
          <w:fldChar w:fldCharType="separate"/>
        </w:r>
        <w:r w:rsidR="00C162FC">
          <w:rPr>
            <w:noProof/>
          </w:rPr>
          <w:t>14</w:t>
        </w:r>
        <w:r w:rsidR="00B616FC">
          <w:rPr>
            <w:noProof/>
          </w:rPr>
          <w:fldChar w:fldCharType="end"/>
        </w:r>
      </w:hyperlink>
    </w:p>
    <w:p w14:paraId="1EE03B28" w14:textId="2EBF2154" w:rsidR="00B616FC" w:rsidRDefault="00665177">
      <w:pPr>
        <w:pStyle w:val="TOC2"/>
        <w:tabs>
          <w:tab w:val="right" w:leader="dot" w:pos="9628"/>
        </w:tabs>
        <w:rPr>
          <w:rFonts w:asciiTheme="minorHAnsi" w:eastAsiaTheme="minorEastAsia" w:hAnsiTheme="minorHAnsi" w:cstheme="minorBidi"/>
          <w:noProof/>
          <w:lang w:eastAsia="it-IT"/>
        </w:rPr>
      </w:pPr>
      <w:hyperlink w:anchor="_Toc81596227" w:history="1">
        <w:r w:rsidR="00B616FC" w:rsidRPr="008B43A2">
          <w:rPr>
            <w:rStyle w:val="Hyperlink"/>
            <w:noProof/>
            <w:lang w:val="en-GB"/>
          </w:rPr>
          <w:t>2.4 Ethics</w:t>
        </w:r>
        <w:r w:rsidR="00B616FC">
          <w:rPr>
            <w:noProof/>
          </w:rPr>
          <w:tab/>
        </w:r>
        <w:r w:rsidR="00B616FC">
          <w:rPr>
            <w:noProof/>
          </w:rPr>
          <w:fldChar w:fldCharType="begin"/>
        </w:r>
        <w:r w:rsidR="00B616FC">
          <w:rPr>
            <w:noProof/>
          </w:rPr>
          <w:instrText xml:space="preserve"> PAGEREF _Toc81596227 \h </w:instrText>
        </w:r>
        <w:r w:rsidR="00B616FC">
          <w:rPr>
            <w:noProof/>
          </w:rPr>
        </w:r>
        <w:r w:rsidR="00B616FC">
          <w:rPr>
            <w:noProof/>
          </w:rPr>
          <w:fldChar w:fldCharType="separate"/>
        </w:r>
        <w:r w:rsidR="00C162FC">
          <w:rPr>
            <w:noProof/>
          </w:rPr>
          <w:t>15</w:t>
        </w:r>
        <w:r w:rsidR="00B616FC">
          <w:rPr>
            <w:noProof/>
          </w:rPr>
          <w:fldChar w:fldCharType="end"/>
        </w:r>
      </w:hyperlink>
    </w:p>
    <w:p w14:paraId="1B4A3E62" w14:textId="549637D2" w:rsidR="00B616FC" w:rsidRDefault="00665177">
      <w:pPr>
        <w:pStyle w:val="TOC2"/>
        <w:tabs>
          <w:tab w:val="right" w:leader="dot" w:pos="9628"/>
        </w:tabs>
        <w:rPr>
          <w:rFonts w:asciiTheme="minorHAnsi" w:eastAsiaTheme="minorEastAsia" w:hAnsiTheme="minorHAnsi" w:cstheme="minorBidi"/>
          <w:noProof/>
          <w:lang w:eastAsia="it-IT"/>
        </w:rPr>
      </w:pPr>
      <w:hyperlink w:anchor="_Toc81596228" w:history="1">
        <w:r w:rsidR="00B616FC" w:rsidRPr="008B43A2">
          <w:rPr>
            <w:rStyle w:val="Hyperlink"/>
            <w:noProof/>
            <w:lang w:val="en-GB"/>
          </w:rPr>
          <w:t>2.5 Limitations to the evaluation</w:t>
        </w:r>
        <w:r w:rsidR="00B616FC">
          <w:rPr>
            <w:noProof/>
          </w:rPr>
          <w:tab/>
        </w:r>
        <w:r w:rsidR="00B616FC">
          <w:rPr>
            <w:noProof/>
          </w:rPr>
          <w:fldChar w:fldCharType="begin"/>
        </w:r>
        <w:r w:rsidR="00B616FC">
          <w:rPr>
            <w:noProof/>
          </w:rPr>
          <w:instrText xml:space="preserve"> PAGEREF _Toc81596228 \h </w:instrText>
        </w:r>
        <w:r w:rsidR="00B616FC">
          <w:rPr>
            <w:noProof/>
          </w:rPr>
        </w:r>
        <w:r w:rsidR="00B616FC">
          <w:rPr>
            <w:noProof/>
          </w:rPr>
          <w:fldChar w:fldCharType="separate"/>
        </w:r>
        <w:r w:rsidR="00C162FC">
          <w:rPr>
            <w:noProof/>
          </w:rPr>
          <w:t>15</w:t>
        </w:r>
        <w:r w:rsidR="00B616FC">
          <w:rPr>
            <w:noProof/>
          </w:rPr>
          <w:fldChar w:fldCharType="end"/>
        </w:r>
      </w:hyperlink>
    </w:p>
    <w:p w14:paraId="0A47E8B5" w14:textId="71DAF0AB" w:rsidR="00B616FC" w:rsidRDefault="00665177">
      <w:pPr>
        <w:pStyle w:val="TOC2"/>
        <w:tabs>
          <w:tab w:val="right" w:leader="dot" w:pos="9628"/>
        </w:tabs>
        <w:rPr>
          <w:rFonts w:asciiTheme="minorHAnsi" w:eastAsiaTheme="minorEastAsia" w:hAnsiTheme="minorHAnsi" w:cstheme="minorBidi"/>
          <w:noProof/>
          <w:lang w:eastAsia="it-IT"/>
        </w:rPr>
      </w:pPr>
      <w:hyperlink w:anchor="_Toc81596229" w:history="1">
        <w:r w:rsidR="00B616FC" w:rsidRPr="008B43A2">
          <w:rPr>
            <w:rStyle w:val="Hyperlink"/>
            <w:noProof/>
            <w:lang w:val="en-GB" w:eastAsia="it-IT"/>
          </w:rPr>
          <w:t>2.6 Structure of the Terminal evaluation report</w:t>
        </w:r>
        <w:r w:rsidR="00B616FC">
          <w:rPr>
            <w:noProof/>
          </w:rPr>
          <w:tab/>
        </w:r>
        <w:r w:rsidR="00B616FC">
          <w:rPr>
            <w:noProof/>
          </w:rPr>
          <w:fldChar w:fldCharType="begin"/>
        </w:r>
        <w:r w:rsidR="00B616FC">
          <w:rPr>
            <w:noProof/>
          </w:rPr>
          <w:instrText xml:space="preserve"> PAGEREF _Toc81596229 \h </w:instrText>
        </w:r>
        <w:r w:rsidR="00B616FC">
          <w:rPr>
            <w:noProof/>
          </w:rPr>
        </w:r>
        <w:r w:rsidR="00B616FC">
          <w:rPr>
            <w:noProof/>
          </w:rPr>
          <w:fldChar w:fldCharType="separate"/>
        </w:r>
        <w:r w:rsidR="00C162FC">
          <w:rPr>
            <w:noProof/>
          </w:rPr>
          <w:t>16</w:t>
        </w:r>
        <w:r w:rsidR="00B616FC">
          <w:rPr>
            <w:noProof/>
          </w:rPr>
          <w:fldChar w:fldCharType="end"/>
        </w:r>
      </w:hyperlink>
    </w:p>
    <w:p w14:paraId="03B71697" w14:textId="3CC54762" w:rsidR="00B616FC" w:rsidRDefault="00665177">
      <w:pPr>
        <w:pStyle w:val="TOC1"/>
        <w:tabs>
          <w:tab w:val="right" w:leader="dot" w:pos="9628"/>
        </w:tabs>
        <w:rPr>
          <w:rFonts w:asciiTheme="minorHAnsi" w:eastAsiaTheme="minorEastAsia" w:hAnsiTheme="minorHAnsi" w:cstheme="minorBidi"/>
          <w:noProof/>
          <w:lang w:eastAsia="it-IT"/>
        </w:rPr>
      </w:pPr>
      <w:hyperlink w:anchor="_Toc81596230" w:history="1">
        <w:r w:rsidR="00B616FC" w:rsidRPr="008B43A2">
          <w:rPr>
            <w:rStyle w:val="Hyperlink"/>
            <w:rFonts w:cstheme="minorHAnsi"/>
            <w:noProof/>
            <w:lang w:val="en-GB" w:eastAsia="it-IT"/>
          </w:rPr>
          <w:t>3. Project description</w:t>
        </w:r>
        <w:r w:rsidR="00B616FC">
          <w:rPr>
            <w:noProof/>
          </w:rPr>
          <w:tab/>
        </w:r>
        <w:r w:rsidR="00B616FC">
          <w:rPr>
            <w:noProof/>
          </w:rPr>
          <w:fldChar w:fldCharType="begin"/>
        </w:r>
        <w:r w:rsidR="00B616FC">
          <w:rPr>
            <w:noProof/>
          </w:rPr>
          <w:instrText xml:space="preserve"> PAGEREF _Toc81596230 \h </w:instrText>
        </w:r>
        <w:r w:rsidR="00B616FC">
          <w:rPr>
            <w:noProof/>
          </w:rPr>
        </w:r>
        <w:r w:rsidR="00B616FC">
          <w:rPr>
            <w:noProof/>
          </w:rPr>
          <w:fldChar w:fldCharType="separate"/>
        </w:r>
        <w:r w:rsidR="00C162FC">
          <w:rPr>
            <w:noProof/>
          </w:rPr>
          <w:t>17</w:t>
        </w:r>
        <w:r w:rsidR="00B616FC">
          <w:rPr>
            <w:noProof/>
          </w:rPr>
          <w:fldChar w:fldCharType="end"/>
        </w:r>
      </w:hyperlink>
    </w:p>
    <w:p w14:paraId="21EA4020" w14:textId="05874581" w:rsidR="00B616FC" w:rsidRDefault="00665177">
      <w:pPr>
        <w:pStyle w:val="TOC2"/>
        <w:tabs>
          <w:tab w:val="right" w:leader="dot" w:pos="9628"/>
        </w:tabs>
        <w:rPr>
          <w:rFonts w:asciiTheme="minorHAnsi" w:eastAsiaTheme="minorEastAsia" w:hAnsiTheme="minorHAnsi" w:cstheme="minorBidi"/>
          <w:noProof/>
          <w:lang w:eastAsia="it-IT"/>
        </w:rPr>
      </w:pPr>
      <w:hyperlink w:anchor="_Toc81596231" w:history="1">
        <w:r w:rsidR="00B616FC" w:rsidRPr="008B43A2">
          <w:rPr>
            <w:rStyle w:val="Hyperlink"/>
            <w:noProof/>
            <w:lang w:val="en-GB" w:eastAsia="it-IT"/>
          </w:rPr>
          <w:t>3.1 The GEF/UNDP ANBO project</w:t>
        </w:r>
        <w:r w:rsidR="00B616FC">
          <w:rPr>
            <w:noProof/>
          </w:rPr>
          <w:tab/>
        </w:r>
        <w:r w:rsidR="00B616FC">
          <w:rPr>
            <w:noProof/>
          </w:rPr>
          <w:fldChar w:fldCharType="begin"/>
        </w:r>
        <w:r w:rsidR="00B616FC">
          <w:rPr>
            <w:noProof/>
          </w:rPr>
          <w:instrText xml:space="preserve"> PAGEREF _Toc81596231 \h </w:instrText>
        </w:r>
        <w:r w:rsidR="00B616FC">
          <w:rPr>
            <w:noProof/>
          </w:rPr>
        </w:r>
        <w:r w:rsidR="00B616FC">
          <w:rPr>
            <w:noProof/>
          </w:rPr>
          <w:fldChar w:fldCharType="separate"/>
        </w:r>
        <w:r w:rsidR="00C162FC">
          <w:rPr>
            <w:noProof/>
          </w:rPr>
          <w:t>17</w:t>
        </w:r>
        <w:r w:rsidR="00B616FC">
          <w:rPr>
            <w:noProof/>
          </w:rPr>
          <w:fldChar w:fldCharType="end"/>
        </w:r>
      </w:hyperlink>
    </w:p>
    <w:p w14:paraId="32AAD7FA" w14:textId="1D6D021C" w:rsidR="00B616FC" w:rsidRDefault="00665177">
      <w:pPr>
        <w:pStyle w:val="TOC3"/>
        <w:tabs>
          <w:tab w:val="right" w:leader="dot" w:pos="9628"/>
        </w:tabs>
        <w:rPr>
          <w:rFonts w:asciiTheme="minorHAnsi" w:eastAsiaTheme="minorEastAsia" w:hAnsiTheme="minorHAnsi" w:cstheme="minorBidi"/>
          <w:noProof/>
          <w:lang w:eastAsia="it-IT"/>
        </w:rPr>
      </w:pPr>
      <w:hyperlink w:anchor="_Toc81596232" w:history="1">
        <w:r w:rsidR="00B616FC" w:rsidRPr="008B43A2">
          <w:rPr>
            <w:rStyle w:val="Hyperlink"/>
            <w:rFonts w:eastAsia="Times New Roman"/>
            <w:noProof/>
            <w:lang w:val="en-GB" w:eastAsia="it-IT"/>
          </w:rPr>
          <w:t>3.1.1 The context</w:t>
        </w:r>
        <w:r w:rsidR="00B616FC">
          <w:rPr>
            <w:noProof/>
          </w:rPr>
          <w:tab/>
        </w:r>
        <w:r w:rsidR="00B616FC">
          <w:rPr>
            <w:noProof/>
          </w:rPr>
          <w:fldChar w:fldCharType="begin"/>
        </w:r>
        <w:r w:rsidR="00B616FC">
          <w:rPr>
            <w:noProof/>
          </w:rPr>
          <w:instrText xml:space="preserve"> PAGEREF _Toc81596232 \h </w:instrText>
        </w:r>
        <w:r w:rsidR="00B616FC">
          <w:rPr>
            <w:noProof/>
          </w:rPr>
        </w:r>
        <w:r w:rsidR="00B616FC">
          <w:rPr>
            <w:noProof/>
          </w:rPr>
          <w:fldChar w:fldCharType="separate"/>
        </w:r>
        <w:r w:rsidR="00C162FC">
          <w:rPr>
            <w:noProof/>
          </w:rPr>
          <w:t>17</w:t>
        </w:r>
        <w:r w:rsidR="00B616FC">
          <w:rPr>
            <w:noProof/>
          </w:rPr>
          <w:fldChar w:fldCharType="end"/>
        </w:r>
      </w:hyperlink>
    </w:p>
    <w:p w14:paraId="5F2C6F2E" w14:textId="06B2FFF0" w:rsidR="00B616FC" w:rsidRDefault="00665177">
      <w:pPr>
        <w:pStyle w:val="TOC3"/>
        <w:tabs>
          <w:tab w:val="right" w:leader="dot" w:pos="9628"/>
        </w:tabs>
        <w:rPr>
          <w:rFonts w:asciiTheme="minorHAnsi" w:eastAsiaTheme="minorEastAsia" w:hAnsiTheme="minorHAnsi" w:cstheme="minorBidi"/>
          <w:noProof/>
          <w:lang w:eastAsia="it-IT"/>
        </w:rPr>
      </w:pPr>
      <w:hyperlink w:anchor="_Toc81596233" w:history="1">
        <w:r w:rsidR="00B616FC" w:rsidRPr="008B43A2">
          <w:rPr>
            <w:rStyle w:val="Hyperlink"/>
            <w:noProof/>
            <w:lang w:val="en-GB"/>
          </w:rPr>
          <w:t>3.1.1 The project</w:t>
        </w:r>
        <w:r w:rsidR="00B616FC">
          <w:rPr>
            <w:noProof/>
          </w:rPr>
          <w:tab/>
        </w:r>
        <w:r w:rsidR="00B616FC">
          <w:rPr>
            <w:noProof/>
          </w:rPr>
          <w:fldChar w:fldCharType="begin"/>
        </w:r>
        <w:r w:rsidR="00B616FC">
          <w:rPr>
            <w:noProof/>
          </w:rPr>
          <w:instrText xml:space="preserve"> PAGEREF _Toc81596233 \h </w:instrText>
        </w:r>
        <w:r w:rsidR="00B616FC">
          <w:rPr>
            <w:noProof/>
          </w:rPr>
        </w:r>
        <w:r w:rsidR="00B616FC">
          <w:rPr>
            <w:noProof/>
          </w:rPr>
          <w:fldChar w:fldCharType="separate"/>
        </w:r>
        <w:r w:rsidR="00C162FC">
          <w:rPr>
            <w:noProof/>
          </w:rPr>
          <w:t>18</w:t>
        </w:r>
        <w:r w:rsidR="00B616FC">
          <w:rPr>
            <w:noProof/>
          </w:rPr>
          <w:fldChar w:fldCharType="end"/>
        </w:r>
      </w:hyperlink>
    </w:p>
    <w:p w14:paraId="46B21DFD" w14:textId="1B343DC4" w:rsidR="00B616FC" w:rsidRDefault="00665177">
      <w:pPr>
        <w:pStyle w:val="TOC2"/>
        <w:tabs>
          <w:tab w:val="right" w:leader="dot" w:pos="9628"/>
        </w:tabs>
        <w:rPr>
          <w:rFonts w:asciiTheme="minorHAnsi" w:eastAsiaTheme="minorEastAsia" w:hAnsiTheme="minorHAnsi" w:cstheme="minorBidi"/>
          <w:noProof/>
          <w:lang w:eastAsia="it-IT"/>
        </w:rPr>
      </w:pPr>
      <w:hyperlink w:anchor="_Toc81596234" w:history="1">
        <w:r w:rsidR="00B616FC" w:rsidRPr="008B43A2">
          <w:rPr>
            <w:rStyle w:val="Hyperlink"/>
            <w:noProof/>
            <w:lang w:val="en-GB" w:eastAsia="it-IT"/>
          </w:rPr>
          <w:t>3.2 Expected results</w:t>
        </w:r>
        <w:r w:rsidR="00B616FC">
          <w:rPr>
            <w:noProof/>
          </w:rPr>
          <w:tab/>
        </w:r>
        <w:r w:rsidR="00B616FC">
          <w:rPr>
            <w:noProof/>
          </w:rPr>
          <w:fldChar w:fldCharType="begin"/>
        </w:r>
        <w:r w:rsidR="00B616FC">
          <w:rPr>
            <w:noProof/>
          </w:rPr>
          <w:instrText xml:space="preserve"> PAGEREF _Toc81596234 \h </w:instrText>
        </w:r>
        <w:r w:rsidR="00B616FC">
          <w:rPr>
            <w:noProof/>
          </w:rPr>
        </w:r>
        <w:r w:rsidR="00B616FC">
          <w:rPr>
            <w:noProof/>
          </w:rPr>
          <w:fldChar w:fldCharType="separate"/>
        </w:r>
        <w:r w:rsidR="00C162FC">
          <w:rPr>
            <w:noProof/>
          </w:rPr>
          <w:t>20</w:t>
        </w:r>
        <w:r w:rsidR="00B616FC">
          <w:rPr>
            <w:noProof/>
          </w:rPr>
          <w:fldChar w:fldCharType="end"/>
        </w:r>
      </w:hyperlink>
    </w:p>
    <w:p w14:paraId="3A354A6D" w14:textId="08121F92" w:rsidR="00B616FC" w:rsidRDefault="00665177">
      <w:pPr>
        <w:pStyle w:val="TOC2"/>
        <w:tabs>
          <w:tab w:val="right" w:leader="dot" w:pos="9628"/>
        </w:tabs>
        <w:rPr>
          <w:rFonts w:asciiTheme="minorHAnsi" w:eastAsiaTheme="minorEastAsia" w:hAnsiTheme="minorHAnsi" w:cstheme="minorBidi"/>
          <w:noProof/>
          <w:lang w:eastAsia="it-IT"/>
        </w:rPr>
      </w:pPr>
      <w:hyperlink w:anchor="_Toc81596235" w:history="1">
        <w:r w:rsidR="00B616FC" w:rsidRPr="008B43A2">
          <w:rPr>
            <w:rStyle w:val="Hyperlink"/>
            <w:noProof/>
            <w:lang w:val="en-GB" w:eastAsia="it-IT"/>
          </w:rPr>
          <w:t>3.3 Main stakeholders</w:t>
        </w:r>
        <w:r w:rsidR="00B616FC">
          <w:rPr>
            <w:noProof/>
          </w:rPr>
          <w:tab/>
        </w:r>
        <w:r w:rsidR="00B616FC">
          <w:rPr>
            <w:noProof/>
          </w:rPr>
          <w:fldChar w:fldCharType="begin"/>
        </w:r>
        <w:r w:rsidR="00B616FC">
          <w:rPr>
            <w:noProof/>
          </w:rPr>
          <w:instrText xml:space="preserve"> PAGEREF _Toc81596235 \h </w:instrText>
        </w:r>
        <w:r w:rsidR="00B616FC">
          <w:rPr>
            <w:noProof/>
          </w:rPr>
        </w:r>
        <w:r w:rsidR="00B616FC">
          <w:rPr>
            <w:noProof/>
          </w:rPr>
          <w:fldChar w:fldCharType="separate"/>
        </w:r>
        <w:r w:rsidR="00C162FC">
          <w:rPr>
            <w:noProof/>
          </w:rPr>
          <w:t>21</w:t>
        </w:r>
        <w:r w:rsidR="00B616FC">
          <w:rPr>
            <w:noProof/>
          </w:rPr>
          <w:fldChar w:fldCharType="end"/>
        </w:r>
      </w:hyperlink>
    </w:p>
    <w:p w14:paraId="2975176F" w14:textId="422A07C9" w:rsidR="00B616FC" w:rsidRDefault="00665177">
      <w:pPr>
        <w:pStyle w:val="TOC2"/>
        <w:tabs>
          <w:tab w:val="right" w:leader="dot" w:pos="9628"/>
        </w:tabs>
        <w:rPr>
          <w:rFonts w:asciiTheme="minorHAnsi" w:eastAsiaTheme="minorEastAsia" w:hAnsiTheme="minorHAnsi" w:cstheme="minorBidi"/>
          <w:noProof/>
          <w:lang w:eastAsia="it-IT"/>
        </w:rPr>
      </w:pPr>
      <w:hyperlink w:anchor="_Toc81596236" w:history="1">
        <w:r w:rsidR="00B616FC" w:rsidRPr="008B43A2">
          <w:rPr>
            <w:rStyle w:val="Hyperlink"/>
            <w:noProof/>
            <w:lang w:val="en-GB" w:eastAsia="it-IT"/>
          </w:rPr>
          <w:t>3.4 Theory of Change</w:t>
        </w:r>
        <w:r w:rsidR="00B616FC">
          <w:rPr>
            <w:noProof/>
          </w:rPr>
          <w:tab/>
        </w:r>
        <w:r w:rsidR="00B616FC">
          <w:rPr>
            <w:noProof/>
          </w:rPr>
          <w:fldChar w:fldCharType="begin"/>
        </w:r>
        <w:r w:rsidR="00B616FC">
          <w:rPr>
            <w:noProof/>
          </w:rPr>
          <w:instrText xml:space="preserve"> PAGEREF _Toc81596236 \h </w:instrText>
        </w:r>
        <w:r w:rsidR="00B616FC">
          <w:rPr>
            <w:noProof/>
          </w:rPr>
        </w:r>
        <w:r w:rsidR="00B616FC">
          <w:rPr>
            <w:noProof/>
          </w:rPr>
          <w:fldChar w:fldCharType="separate"/>
        </w:r>
        <w:r w:rsidR="00C162FC">
          <w:rPr>
            <w:noProof/>
          </w:rPr>
          <w:t>23</w:t>
        </w:r>
        <w:r w:rsidR="00B616FC">
          <w:rPr>
            <w:noProof/>
          </w:rPr>
          <w:fldChar w:fldCharType="end"/>
        </w:r>
      </w:hyperlink>
    </w:p>
    <w:p w14:paraId="0C10BD04" w14:textId="7D3780A9" w:rsidR="00B616FC" w:rsidRDefault="00665177">
      <w:pPr>
        <w:pStyle w:val="TOC1"/>
        <w:tabs>
          <w:tab w:val="right" w:leader="dot" w:pos="9628"/>
        </w:tabs>
        <w:rPr>
          <w:rFonts w:asciiTheme="minorHAnsi" w:eastAsiaTheme="minorEastAsia" w:hAnsiTheme="minorHAnsi" w:cstheme="minorBidi"/>
          <w:noProof/>
          <w:lang w:eastAsia="it-IT"/>
        </w:rPr>
      </w:pPr>
      <w:hyperlink w:anchor="_Toc81596237" w:history="1">
        <w:r w:rsidR="00B616FC" w:rsidRPr="008B43A2">
          <w:rPr>
            <w:rStyle w:val="Hyperlink"/>
            <w:noProof/>
            <w:lang w:val="en-GB" w:eastAsia="it-IT"/>
          </w:rPr>
          <w:t>4. Findings</w:t>
        </w:r>
        <w:r w:rsidR="00B616FC">
          <w:rPr>
            <w:noProof/>
          </w:rPr>
          <w:tab/>
        </w:r>
        <w:r w:rsidR="00B616FC">
          <w:rPr>
            <w:noProof/>
          </w:rPr>
          <w:fldChar w:fldCharType="begin"/>
        </w:r>
        <w:r w:rsidR="00B616FC">
          <w:rPr>
            <w:noProof/>
          </w:rPr>
          <w:instrText xml:space="preserve"> PAGEREF _Toc81596237 \h </w:instrText>
        </w:r>
        <w:r w:rsidR="00B616FC">
          <w:rPr>
            <w:noProof/>
          </w:rPr>
        </w:r>
        <w:r w:rsidR="00B616FC">
          <w:rPr>
            <w:noProof/>
          </w:rPr>
          <w:fldChar w:fldCharType="separate"/>
        </w:r>
        <w:r w:rsidR="00C162FC">
          <w:rPr>
            <w:noProof/>
          </w:rPr>
          <w:t>25</w:t>
        </w:r>
        <w:r w:rsidR="00B616FC">
          <w:rPr>
            <w:noProof/>
          </w:rPr>
          <w:fldChar w:fldCharType="end"/>
        </w:r>
      </w:hyperlink>
    </w:p>
    <w:p w14:paraId="79300510" w14:textId="1B571843" w:rsidR="00B616FC" w:rsidRDefault="00665177">
      <w:pPr>
        <w:pStyle w:val="TOC2"/>
        <w:tabs>
          <w:tab w:val="right" w:leader="dot" w:pos="9628"/>
        </w:tabs>
        <w:rPr>
          <w:rFonts w:asciiTheme="minorHAnsi" w:eastAsiaTheme="minorEastAsia" w:hAnsiTheme="minorHAnsi" w:cstheme="minorBidi"/>
          <w:noProof/>
          <w:lang w:eastAsia="it-IT"/>
        </w:rPr>
      </w:pPr>
      <w:hyperlink w:anchor="_Toc81596238" w:history="1">
        <w:r w:rsidR="00B616FC" w:rsidRPr="008B43A2">
          <w:rPr>
            <w:rStyle w:val="Hyperlink"/>
            <w:noProof/>
            <w:lang w:val="en-GB" w:eastAsia="it-IT"/>
          </w:rPr>
          <w:t>4.1 Relevance</w:t>
        </w:r>
        <w:r w:rsidR="00B616FC">
          <w:rPr>
            <w:noProof/>
          </w:rPr>
          <w:tab/>
        </w:r>
        <w:r w:rsidR="00B616FC">
          <w:rPr>
            <w:noProof/>
          </w:rPr>
          <w:fldChar w:fldCharType="begin"/>
        </w:r>
        <w:r w:rsidR="00B616FC">
          <w:rPr>
            <w:noProof/>
          </w:rPr>
          <w:instrText xml:space="preserve"> PAGEREF _Toc81596238 \h </w:instrText>
        </w:r>
        <w:r w:rsidR="00B616FC">
          <w:rPr>
            <w:noProof/>
          </w:rPr>
        </w:r>
        <w:r w:rsidR="00B616FC">
          <w:rPr>
            <w:noProof/>
          </w:rPr>
          <w:fldChar w:fldCharType="separate"/>
        </w:r>
        <w:r w:rsidR="00C162FC">
          <w:rPr>
            <w:noProof/>
          </w:rPr>
          <w:t>25</w:t>
        </w:r>
        <w:r w:rsidR="00B616FC">
          <w:rPr>
            <w:noProof/>
          </w:rPr>
          <w:fldChar w:fldCharType="end"/>
        </w:r>
      </w:hyperlink>
    </w:p>
    <w:p w14:paraId="423F2302" w14:textId="2AEBAA32" w:rsidR="00B616FC" w:rsidRDefault="00665177">
      <w:pPr>
        <w:pStyle w:val="TOC2"/>
        <w:tabs>
          <w:tab w:val="right" w:leader="dot" w:pos="9628"/>
        </w:tabs>
        <w:rPr>
          <w:rFonts w:asciiTheme="minorHAnsi" w:eastAsiaTheme="minorEastAsia" w:hAnsiTheme="minorHAnsi" w:cstheme="minorBidi"/>
          <w:noProof/>
          <w:lang w:eastAsia="it-IT"/>
        </w:rPr>
      </w:pPr>
      <w:hyperlink w:anchor="_Toc81596239" w:history="1">
        <w:r w:rsidR="00B616FC" w:rsidRPr="008B43A2">
          <w:rPr>
            <w:rStyle w:val="Hyperlink"/>
            <w:noProof/>
            <w:lang w:val="en-GB" w:eastAsia="it-IT"/>
          </w:rPr>
          <w:t>4.2 Efficiency</w:t>
        </w:r>
        <w:r w:rsidR="00B616FC">
          <w:rPr>
            <w:noProof/>
          </w:rPr>
          <w:tab/>
        </w:r>
        <w:r w:rsidR="00B616FC">
          <w:rPr>
            <w:noProof/>
          </w:rPr>
          <w:fldChar w:fldCharType="begin"/>
        </w:r>
        <w:r w:rsidR="00B616FC">
          <w:rPr>
            <w:noProof/>
          </w:rPr>
          <w:instrText xml:space="preserve"> PAGEREF _Toc81596239 \h </w:instrText>
        </w:r>
        <w:r w:rsidR="00B616FC">
          <w:rPr>
            <w:noProof/>
          </w:rPr>
        </w:r>
        <w:r w:rsidR="00B616FC">
          <w:rPr>
            <w:noProof/>
          </w:rPr>
          <w:fldChar w:fldCharType="separate"/>
        </w:r>
        <w:r w:rsidR="00C162FC">
          <w:rPr>
            <w:noProof/>
          </w:rPr>
          <w:t>29</w:t>
        </w:r>
        <w:r w:rsidR="00B616FC">
          <w:rPr>
            <w:noProof/>
          </w:rPr>
          <w:fldChar w:fldCharType="end"/>
        </w:r>
      </w:hyperlink>
    </w:p>
    <w:p w14:paraId="0B2EE8A9" w14:textId="2443F6B8" w:rsidR="00B616FC" w:rsidRDefault="00665177">
      <w:pPr>
        <w:pStyle w:val="TOC3"/>
        <w:tabs>
          <w:tab w:val="right" w:leader="dot" w:pos="9628"/>
        </w:tabs>
        <w:rPr>
          <w:rFonts w:asciiTheme="minorHAnsi" w:eastAsiaTheme="minorEastAsia" w:hAnsiTheme="minorHAnsi" w:cstheme="minorBidi"/>
          <w:noProof/>
          <w:lang w:eastAsia="it-IT"/>
        </w:rPr>
      </w:pPr>
      <w:hyperlink w:anchor="_Toc81596240" w:history="1">
        <w:r w:rsidR="00B616FC" w:rsidRPr="008B43A2">
          <w:rPr>
            <w:rStyle w:val="Hyperlink"/>
            <w:rFonts w:eastAsia="Times New Roman" w:cstheme="majorHAnsi"/>
            <w:noProof/>
            <w:lang w:val="en-GB" w:eastAsia="it-IT"/>
          </w:rPr>
          <w:t>4.2.1 Adaptive management</w:t>
        </w:r>
        <w:r w:rsidR="00B616FC">
          <w:rPr>
            <w:noProof/>
          </w:rPr>
          <w:tab/>
        </w:r>
        <w:r w:rsidR="00B616FC">
          <w:rPr>
            <w:noProof/>
          </w:rPr>
          <w:fldChar w:fldCharType="begin"/>
        </w:r>
        <w:r w:rsidR="00B616FC">
          <w:rPr>
            <w:noProof/>
          </w:rPr>
          <w:instrText xml:space="preserve"> PAGEREF _Toc81596240 \h </w:instrText>
        </w:r>
        <w:r w:rsidR="00B616FC">
          <w:rPr>
            <w:noProof/>
          </w:rPr>
        </w:r>
        <w:r w:rsidR="00B616FC">
          <w:rPr>
            <w:noProof/>
          </w:rPr>
          <w:fldChar w:fldCharType="separate"/>
        </w:r>
        <w:r w:rsidR="00C162FC">
          <w:rPr>
            <w:noProof/>
          </w:rPr>
          <w:t>29</w:t>
        </w:r>
        <w:r w:rsidR="00B616FC">
          <w:rPr>
            <w:noProof/>
          </w:rPr>
          <w:fldChar w:fldCharType="end"/>
        </w:r>
      </w:hyperlink>
    </w:p>
    <w:p w14:paraId="21A04236" w14:textId="656AB72A" w:rsidR="00B616FC" w:rsidRDefault="00665177">
      <w:pPr>
        <w:pStyle w:val="TOC3"/>
        <w:tabs>
          <w:tab w:val="right" w:leader="dot" w:pos="9628"/>
        </w:tabs>
        <w:rPr>
          <w:rFonts w:asciiTheme="minorHAnsi" w:eastAsiaTheme="minorEastAsia" w:hAnsiTheme="minorHAnsi" w:cstheme="minorBidi"/>
          <w:noProof/>
          <w:lang w:eastAsia="it-IT"/>
        </w:rPr>
      </w:pPr>
      <w:hyperlink w:anchor="_Toc81596241" w:history="1">
        <w:r w:rsidR="00B616FC" w:rsidRPr="008B43A2">
          <w:rPr>
            <w:rStyle w:val="Hyperlink"/>
            <w:rFonts w:eastAsia="Times New Roman" w:cstheme="majorHAnsi"/>
            <w:noProof/>
            <w:lang w:val="en-GB" w:eastAsia="it-IT"/>
          </w:rPr>
          <w:t>4.2.2 Actual stakeholder participation and partnership arrangements</w:t>
        </w:r>
        <w:r w:rsidR="00B616FC">
          <w:rPr>
            <w:noProof/>
          </w:rPr>
          <w:tab/>
        </w:r>
        <w:r w:rsidR="00B616FC">
          <w:rPr>
            <w:noProof/>
          </w:rPr>
          <w:fldChar w:fldCharType="begin"/>
        </w:r>
        <w:r w:rsidR="00B616FC">
          <w:rPr>
            <w:noProof/>
          </w:rPr>
          <w:instrText xml:space="preserve"> PAGEREF _Toc81596241 \h </w:instrText>
        </w:r>
        <w:r w:rsidR="00B616FC">
          <w:rPr>
            <w:noProof/>
          </w:rPr>
        </w:r>
        <w:r w:rsidR="00B616FC">
          <w:rPr>
            <w:noProof/>
          </w:rPr>
          <w:fldChar w:fldCharType="separate"/>
        </w:r>
        <w:r w:rsidR="00C162FC">
          <w:rPr>
            <w:noProof/>
          </w:rPr>
          <w:t>30</w:t>
        </w:r>
        <w:r w:rsidR="00B616FC">
          <w:rPr>
            <w:noProof/>
          </w:rPr>
          <w:fldChar w:fldCharType="end"/>
        </w:r>
      </w:hyperlink>
    </w:p>
    <w:p w14:paraId="1C18C88B" w14:textId="3117A3FF" w:rsidR="00B616FC" w:rsidRDefault="00665177">
      <w:pPr>
        <w:pStyle w:val="TOC3"/>
        <w:tabs>
          <w:tab w:val="right" w:leader="dot" w:pos="9628"/>
        </w:tabs>
        <w:rPr>
          <w:rFonts w:asciiTheme="minorHAnsi" w:eastAsiaTheme="minorEastAsia" w:hAnsiTheme="minorHAnsi" w:cstheme="minorBidi"/>
          <w:noProof/>
          <w:lang w:eastAsia="it-IT"/>
        </w:rPr>
      </w:pPr>
      <w:hyperlink w:anchor="_Toc81596242" w:history="1">
        <w:r w:rsidR="00B616FC" w:rsidRPr="008B43A2">
          <w:rPr>
            <w:rStyle w:val="Hyperlink"/>
            <w:rFonts w:eastAsia="Times New Roman" w:cstheme="majorHAnsi"/>
            <w:noProof/>
            <w:lang w:val="en-GB" w:eastAsia="it-IT"/>
          </w:rPr>
          <w:t>4.2.3 Project finance and co-finance</w:t>
        </w:r>
        <w:r w:rsidR="00B616FC">
          <w:rPr>
            <w:noProof/>
          </w:rPr>
          <w:tab/>
        </w:r>
        <w:r w:rsidR="00B616FC">
          <w:rPr>
            <w:noProof/>
          </w:rPr>
          <w:fldChar w:fldCharType="begin"/>
        </w:r>
        <w:r w:rsidR="00B616FC">
          <w:rPr>
            <w:noProof/>
          </w:rPr>
          <w:instrText xml:space="preserve"> PAGEREF _Toc81596242 \h </w:instrText>
        </w:r>
        <w:r w:rsidR="00B616FC">
          <w:rPr>
            <w:noProof/>
          </w:rPr>
        </w:r>
        <w:r w:rsidR="00B616FC">
          <w:rPr>
            <w:noProof/>
          </w:rPr>
          <w:fldChar w:fldCharType="separate"/>
        </w:r>
        <w:r w:rsidR="00C162FC">
          <w:rPr>
            <w:noProof/>
          </w:rPr>
          <w:t>30</w:t>
        </w:r>
        <w:r w:rsidR="00B616FC">
          <w:rPr>
            <w:noProof/>
          </w:rPr>
          <w:fldChar w:fldCharType="end"/>
        </w:r>
      </w:hyperlink>
    </w:p>
    <w:p w14:paraId="7DD23570" w14:textId="0A4FB930" w:rsidR="00B616FC" w:rsidRDefault="00665177">
      <w:pPr>
        <w:pStyle w:val="TOC3"/>
        <w:tabs>
          <w:tab w:val="right" w:leader="dot" w:pos="9628"/>
        </w:tabs>
        <w:rPr>
          <w:rFonts w:asciiTheme="minorHAnsi" w:eastAsiaTheme="minorEastAsia" w:hAnsiTheme="minorHAnsi" w:cstheme="minorBidi"/>
          <w:noProof/>
          <w:lang w:eastAsia="it-IT"/>
        </w:rPr>
      </w:pPr>
      <w:hyperlink w:anchor="_Toc81596243" w:history="1">
        <w:r w:rsidR="00B616FC" w:rsidRPr="008B43A2">
          <w:rPr>
            <w:rStyle w:val="Hyperlink"/>
            <w:rFonts w:eastAsia="Times New Roman" w:cs="Calibri"/>
            <w:noProof/>
            <w:lang w:val="en-GB" w:eastAsia="it-IT"/>
          </w:rPr>
          <w:t>4.2.4 Monitoring &amp; Evaluation</w:t>
        </w:r>
        <w:r w:rsidR="00B616FC">
          <w:rPr>
            <w:noProof/>
          </w:rPr>
          <w:tab/>
        </w:r>
        <w:r w:rsidR="00B616FC">
          <w:rPr>
            <w:noProof/>
          </w:rPr>
          <w:fldChar w:fldCharType="begin"/>
        </w:r>
        <w:r w:rsidR="00B616FC">
          <w:rPr>
            <w:noProof/>
          </w:rPr>
          <w:instrText xml:space="preserve"> PAGEREF _Toc81596243 \h </w:instrText>
        </w:r>
        <w:r w:rsidR="00B616FC">
          <w:rPr>
            <w:noProof/>
          </w:rPr>
        </w:r>
        <w:r w:rsidR="00B616FC">
          <w:rPr>
            <w:noProof/>
          </w:rPr>
          <w:fldChar w:fldCharType="separate"/>
        </w:r>
        <w:r w:rsidR="00C162FC">
          <w:rPr>
            <w:noProof/>
          </w:rPr>
          <w:t>33</w:t>
        </w:r>
        <w:r w:rsidR="00B616FC">
          <w:rPr>
            <w:noProof/>
          </w:rPr>
          <w:fldChar w:fldCharType="end"/>
        </w:r>
      </w:hyperlink>
    </w:p>
    <w:p w14:paraId="04590BB1" w14:textId="04742B17" w:rsidR="00B616FC" w:rsidRDefault="00665177">
      <w:pPr>
        <w:pStyle w:val="TOC3"/>
        <w:tabs>
          <w:tab w:val="right" w:leader="dot" w:pos="9628"/>
        </w:tabs>
        <w:rPr>
          <w:rFonts w:asciiTheme="minorHAnsi" w:eastAsiaTheme="minorEastAsia" w:hAnsiTheme="minorHAnsi" w:cstheme="minorBidi"/>
          <w:noProof/>
          <w:lang w:eastAsia="it-IT"/>
        </w:rPr>
      </w:pPr>
      <w:hyperlink w:anchor="_Toc81596244" w:history="1">
        <w:r w:rsidR="00B616FC" w:rsidRPr="008B43A2">
          <w:rPr>
            <w:rStyle w:val="Hyperlink"/>
            <w:rFonts w:eastAsia="Times New Roman" w:cs="Calibri"/>
            <w:noProof/>
            <w:lang w:val="en-GB" w:eastAsia="it-IT"/>
          </w:rPr>
          <w:t>4.2.5 UNDP implementation/oversight and Implementing Partner execution</w:t>
        </w:r>
        <w:r w:rsidR="00B616FC">
          <w:rPr>
            <w:noProof/>
          </w:rPr>
          <w:tab/>
        </w:r>
        <w:r w:rsidR="00B616FC">
          <w:rPr>
            <w:noProof/>
          </w:rPr>
          <w:fldChar w:fldCharType="begin"/>
        </w:r>
        <w:r w:rsidR="00B616FC">
          <w:rPr>
            <w:noProof/>
          </w:rPr>
          <w:instrText xml:space="preserve"> PAGEREF _Toc81596244 \h </w:instrText>
        </w:r>
        <w:r w:rsidR="00B616FC">
          <w:rPr>
            <w:noProof/>
          </w:rPr>
        </w:r>
        <w:r w:rsidR="00B616FC">
          <w:rPr>
            <w:noProof/>
          </w:rPr>
          <w:fldChar w:fldCharType="separate"/>
        </w:r>
        <w:r w:rsidR="00C162FC">
          <w:rPr>
            <w:noProof/>
          </w:rPr>
          <w:t>35</w:t>
        </w:r>
        <w:r w:rsidR="00B616FC">
          <w:rPr>
            <w:noProof/>
          </w:rPr>
          <w:fldChar w:fldCharType="end"/>
        </w:r>
      </w:hyperlink>
    </w:p>
    <w:p w14:paraId="67223E78" w14:textId="7237CDA2" w:rsidR="00B616FC" w:rsidRDefault="00665177">
      <w:pPr>
        <w:pStyle w:val="TOC3"/>
        <w:tabs>
          <w:tab w:val="right" w:leader="dot" w:pos="9628"/>
        </w:tabs>
        <w:rPr>
          <w:rFonts w:asciiTheme="minorHAnsi" w:eastAsiaTheme="minorEastAsia" w:hAnsiTheme="minorHAnsi" w:cstheme="minorBidi"/>
          <w:noProof/>
          <w:lang w:eastAsia="it-IT"/>
        </w:rPr>
      </w:pPr>
      <w:hyperlink w:anchor="_Toc81596245" w:history="1">
        <w:r w:rsidR="00B616FC" w:rsidRPr="008B43A2">
          <w:rPr>
            <w:rStyle w:val="Hyperlink"/>
            <w:rFonts w:eastAsia="Times New Roman" w:cs="Calibri"/>
            <w:noProof/>
            <w:lang w:val="en-GB" w:eastAsia="it-IT"/>
          </w:rPr>
          <w:t>4.2.6 Risk Management</w:t>
        </w:r>
        <w:r w:rsidR="00B616FC">
          <w:rPr>
            <w:noProof/>
          </w:rPr>
          <w:tab/>
        </w:r>
        <w:r w:rsidR="00B616FC">
          <w:rPr>
            <w:noProof/>
          </w:rPr>
          <w:fldChar w:fldCharType="begin"/>
        </w:r>
        <w:r w:rsidR="00B616FC">
          <w:rPr>
            <w:noProof/>
          </w:rPr>
          <w:instrText xml:space="preserve"> PAGEREF _Toc81596245 \h </w:instrText>
        </w:r>
        <w:r w:rsidR="00B616FC">
          <w:rPr>
            <w:noProof/>
          </w:rPr>
        </w:r>
        <w:r w:rsidR="00B616FC">
          <w:rPr>
            <w:noProof/>
          </w:rPr>
          <w:fldChar w:fldCharType="separate"/>
        </w:r>
        <w:r w:rsidR="00C162FC">
          <w:rPr>
            <w:noProof/>
          </w:rPr>
          <w:t>36</w:t>
        </w:r>
        <w:r w:rsidR="00B616FC">
          <w:rPr>
            <w:noProof/>
          </w:rPr>
          <w:fldChar w:fldCharType="end"/>
        </w:r>
      </w:hyperlink>
    </w:p>
    <w:p w14:paraId="27C37223" w14:textId="72C98615" w:rsidR="00B616FC" w:rsidRDefault="00665177">
      <w:pPr>
        <w:pStyle w:val="TOC2"/>
        <w:tabs>
          <w:tab w:val="right" w:leader="dot" w:pos="9628"/>
        </w:tabs>
        <w:rPr>
          <w:rFonts w:asciiTheme="minorHAnsi" w:eastAsiaTheme="minorEastAsia" w:hAnsiTheme="minorHAnsi" w:cstheme="minorBidi"/>
          <w:noProof/>
          <w:lang w:eastAsia="it-IT"/>
        </w:rPr>
      </w:pPr>
      <w:hyperlink w:anchor="_Toc81596246" w:history="1">
        <w:r w:rsidR="00B616FC" w:rsidRPr="008B43A2">
          <w:rPr>
            <w:rStyle w:val="Hyperlink"/>
            <w:rFonts w:cs="Calibri"/>
            <w:noProof/>
            <w:lang w:val="en-GB" w:eastAsia="it-IT"/>
          </w:rPr>
          <w:t>4.3 Effectiveness</w:t>
        </w:r>
        <w:r w:rsidR="00B616FC">
          <w:rPr>
            <w:noProof/>
          </w:rPr>
          <w:tab/>
        </w:r>
        <w:r w:rsidR="00B616FC">
          <w:rPr>
            <w:noProof/>
          </w:rPr>
          <w:fldChar w:fldCharType="begin"/>
        </w:r>
        <w:r w:rsidR="00B616FC">
          <w:rPr>
            <w:noProof/>
          </w:rPr>
          <w:instrText xml:space="preserve"> PAGEREF _Toc81596246 \h </w:instrText>
        </w:r>
        <w:r w:rsidR="00B616FC">
          <w:rPr>
            <w:noProof/>
          </w:rPr>
        </w:r>
        <w:r w:rsidR="00B616FC">
          <w:rPr>
            <w:noProof/>
          </w:rPr>
          <w:fldChar w:fldCharType="separate"/>
        </w:r>
        <w:r w:rsidR="00C162FC">
          <w:rPr>
            <w:noProof/>
          </w:rPr>
          <w:t>37</w:t>
        </w:r>
        <w:r w:rsidR="00B616FC">
          <w:rPr>
            <w:noProof/>
          </w:rPr>
          <w:fldChar w:fldCharType="end"/>
        </w:r>
      </w:hyperlink>
    </w:p>
    <w:p w14:paraId="0FFE7BD0" w14:textId="79566D62" w:rsidR="00B616FC" w:rsidRDefault="00665177">
      <w:pPr>
        <w:pStyle w:val="TOC2"/>
        <w:tabs>
          <w:tab w:val="right" w:leader="dot" w:pos="9628"/>
        </w:tabs>
        <w:rPr>
          <w:rFonts w:asciiTheme="minorHAnsi" w:eastAsiaTheme="minorEastAsia" w:hAnsiTheme="minorHAnsi" w:cstheme="minorBidi"/>
          <w:noProof/>
          <w:lang w:eastAsia="it-IT"/>
        </w:rPr>
      </w:pPr>
      <w:hyperlink w:anchor="_Toc81596247" w:history="1">
        <w:r w:rsidR="00B616FC" w:rsidRPr="008B43A2">
          <w:rPr>
            <w:rStyle w:val="Hyperlink"/>
            <w:rFonts w:cs="Calibri"/>
            <w:noProof/>
            <w:lang w:val="en-GB" w:eastAsia="it-IT"/>
          </w:rPr>
          <w:t>4.4 Impact</w:t>
        </w:r>
        <w:r w:rsidR="00B616FC">
          <w:rPr>
            <w:noProof/>
          </w:rPr>
          <w:tab/>
        </w:r>
        <w:r w:rsidR="00B616FC">
          <w:rPr>
            <w:noProof/>
          </w:rPr>
          <w:fldChar w:fldCharType="begin"/>
        </w:r>
        <w:r w:rsidR="00B616FC">
          <w:rPr>
            <w:noProof/>
          </w:rPr>
          <w:instrText xml:space="preserve"> PAGEREF _Toc81596247 \h </w:instrText>
        </w:r>
        <w:r w:rsidR="00B616FC">
          <w:rPr>
            <w:noProof/>
          </w:rPr>
        </w:r>
        <w:r w:rsidR="00B616FC">
          <w:rPr>
            <w:noProof/>
          </w:rPr>
          <w:fldChar w:fldCharType="separate"/>
        </w:r>
        <w:r w:rsidR="00C162FC">
          <w:rPr>
            <w:noProof/>
          </w:rPr>
          <w:t>43</w:t>
        </w:r>
        <w:r w:rsidR="00B616FC">
          <w:rPr>
            <w:noProof/>
          </w:rPr>
          <w:fldChar w:fldCharType="end"/>
        </w:r>
      </w:hyperlink>
    </w:p>
    <w:p w14:paraId="30E09EE6" w14:textId="57B4BA7B" w:rsidR="00B616FC" w:rsidRDefault="00665177">
      <w:pPr>
        <w:pStyle w:val="TOC2"/>
        <w:tabs>
          <w:tab w:val="right" w:leader="dot" w:pos="9628"/>
        </w:tabs>
        <w:rPr>
          <w:rFonts w:asciiTheme="minorHAnsi" w:eastAsiaTheme="minorEastAsia" w:hAnsiTheme="minorHAnsi" w:cstheme="minorBidi"/>
          <w:noProof/>
          <w:lang w:eastAsia="it-IT"/>
        </w:rPr>
      </w:pPr>
      <w:hyperlink w:anchor="_Toc81596248" w:history="1">
        <w:r w:rsidR="00B616FC" w:rsidRPr="008B43A2">
          <w:rPr>
            <w:rStyle w:val="Hyperlink"/>
            <w:rFonts w:cs="Calibri"/>
            <w:noProof/>
            <w:lang w:val="en-GB" w:eastAsia="it-IT"/>
          </w:rPr>
          <w:t>4.5 Sustainability</w:t>
        </w:r>
        <w:r w:rsidR="00B616FC">
          <w:rPr>
            <w:noProof/>
          </w:rPr>
          <w:tab/>
        </w:r>
        <w:r w:rsidR="00B616FC">
          <w:rPr>
            <w:noProof/>
          </w:rPr>
          <w:fldChar w:fldCharType="begin"/>
        </w:r>
        <w:r w:rsidR="00B616FC">
          <w:rPr>
            <w:noProof/>
          </w:rPr>
          <w:instrText xml:space="preserve"> PAGEREF _Toc81596248 \h </w:instrText>
        </w:r>
        <w:r w:rsidR="00B616FC">
          <w:rPr>
            <w:noProof/>
          </w:rPr>
        </w:r>
        <w:r w:rsidR="00B616FC">
          <w:rPr>
            <w:noProof/>
          </w:rPr>
          <w:fldChar w:fldCharType="separate"/>
        </w:r>
        <w:r w:rsidR="00C162FC">
          <w:rPr>
            <w:noProof/>
          </w:rPr>
          <w:t>44</w:t>
        </w:r>
        <w:r w:rsidR="00B616FC">
          <w:rPr>
            <w:noProof/>
          </w:rPr>
          <w:fldChar w:fldCharType="end"/>
        </w:r>
      </w:hyperlink>
    </w:p>
    <w:p w14:paraId="343CAA35" w14:textId="7A29DAD7" w:rsidR="00B616FC" w:rsidRDefault="00665177">
      <w:pPr>
        <w:pStyle w:val="TOC2"/>
        <w:tabs>
          <w:tab w:val="right" w:leader="dot" w:pos="9628"/>
        </w:tabs>
        <w:rPr>
          <w:rFonts w:asciiTheme="minorHAnsi" w:eastAsiaTheme="minorEastAsia" w:hAnsiTheme="minorHAnsi" w:cstheme="minorBidi"/>
          <w:noProof/>
          <w:lang w:eastAsia="it-IT"/>
        </w:rPr>
      </w:pPr>
      <w:hyperlink w:anchor="_Toc81596249" w:history="1">
        <w:r w:rsidR="00B616FC" w:rsidRPr="008B43A2">
          <w:rPr>
            <w:rStyle w:val="Hyperlink"/>
            <w:rFonts w:cs="Calibri"/>
            <w:noProof/>
            <w:lang w:val="en-GB" w:eastAsia="it-IT"/>
          </w:rPr>
          <w:t>4.6 Ownership</w:t>
        </w:r>
        <w:r w:rsidR="00B616FC">
          <w:rPr>
            <w:noProof/>
          </w:rPr>
          <w:tab/>
        </w:r>
        <w:r w:rsidR="00B616FC">
          <w:rPr>
            <w:noProof/>
          </w:rPr>
          <w:fldChar w:fldCharType="begin"/>
        </w:r>
        <w:r w:rsidR="00B616FC">
          <w:rPr>
            <w:noProof/>
          </w:rPr>
          <w:instrText xml:space="preserve"> PAGEREF _Toc81596249 \h </w:instrText>
        </w:r>
        <w:r w:rsidR="00B616FC">
          <w:rPr>
            <w:noProof/>
          </w:rPr>
        </w:r>
        <w:r w:rsidR="00B616FC">
          <w:rPr>
            <w:noProof/>
          </w:rPr>
          <w:fldChar w:fldCharType="separate"/>
        </w:r>
        <w:r w:rsidR="00C162FC">
          <w:rPr>
            <w:noProof/>
          </w:rPr>
          <w:t>47</w:t>
        </w:r>
        <w:r w:rsidR="00B616FC">
          <w:rPr>
            <w:noProof/>
          </w:rPr>
          <w:fldChar w:fldCharType="end"/>
        </w:r>
      </w:hyperlink>
    </w:p>
    <w:p w14:paraId="165A8621" w14:textId="13BCAA99" w:rsidR="00B616FC" w:rsidRDefault="00665177">
      <w:pPr>
        <w:pStyle w:val="TOC2"/>
        <w:tabs>
          <w:tab w:val="right" w:leader="dot" w:pos="9628"/>
        </w:tabs>
        <w:rPr>
          <w:rFonts w:asciiTheme="minorHAnsi" w:eastAsiaTheme="minorEastAsia" w:hAnsiTheme="minorHAnsi" w:cstheme="minorBidi"/>
          <w:noProof/>
          <w:lang w:eastAsia="it-IT"/>
        </w:rPr>
      </w:pPr>
      <w:hyperlink w:anchor="_Toc81596250" w:history="1">
        <w:r w:rsidR="00B616FC" w:rsidRPr="008B43A2">
          <w:rPr>
            <w:rStyle w:val="Hyperlink"/>
            <w:rFonts w:cs="Calibri"/>
            <w:noProof/>
            <w:lang w:val="en-GB" w:eastAsia="it-IT"/>
          </w:rPr>
          <w:t>4.7 Catalytic/Replication Effect</w:t>
        </w:r>
        <w:r w:rsidR="00B616FC">
          <w:rPr>
            <w:noProof/>
          </w:rPr>
          <w:tab/>
        </w:r>
        <w:r w:rsidR="00B616FC">
          <w:rPr>
            <w:noProof/>
          </w:rPr>
          <w:fldChar w:fldCharType="begin"/>
        </w:r>
        <w:r w:rsidR="00B616FC">
          <w:rPr>
            <w:noProof/>
          </w:rPr>
          <w:instrText xml:space="preserve"> PAGEREF _Toc81596250 \h </w:instrText>
        </w:r>
        <w:r w:rsidR="00B616FC">
          <w:rPr>
            <w:noProof/>
          </w:rPr>
        </w:r>
        <w:r w:rsidR="00B616FC">
          <w:rPr>
            <w:noProof/>
          </w:rPr>
          <w:fldChar w:fldCharType="separate"/>
        </w:r>
        <w:r w:rsidR="00C162FC">
          <w:rPr>
            <w:noProof/>
          </w:rPr>
          <w:t>47</w:t>
        </w:r>
        <w:r w:rsidR="00B616FC">
          <w:rPr>
            <w:noProof/>
          </w:rPr>
          <w:fldChar w:fldCharType="end"/>
        </w:r>
      </w:hyperlink>
    </w:p>
    <w:p w14:paraId="29D84F6B" w14:textId="320B3F1E" w:rsidR="00B616FC" w:rsidRDefault="00665177">
      <w:pPr>
        <w:pStyle w:val="TOC2"/>
        <w:tabs>
          <w:tab w:val="right" w:leader="dot" w:pos="9628"/>
        </w:tabs>
        <w:rPr>
          <w:rFonts w:asciiTheme="minorHAnsi" w:eastAsiaTheme="minorEastAsia" w:hAnsiTheme="minorHAnsi" w:cstheme="minorBidi"/>
          <w:noProof/>
          <w:lang w:eastAsia="it-IT"/>
        </w:rPr>
      </w:pPr>
      <w:hyperlink w:anchor="_Toc81596251" w:history="1">
        <w:r w:rsidR="00B616FC" w:rsidRPr="008B43A2">
          <w:rPr>
            <w:rStyle w:val="Hyperlink"/>
            <w:rFonts w:cs="Calibri"/>
            <w:noProof/>
            <w:lang w:val="en-GB" w:eastAsia="it-IT"/>
          </w:rPr>
          <w:t>4.8 Cross-cutting issues</w:t>
        </w:r>
        <w:r w:rsidR="00B616FC">
          <w:rPr>
            <w:noProof/>
          </w:rPr>
          <w:tab/>
        </w:r>
        <w:r w:rsidR="00B616FC">
          <w:rPr>
            <w:noProof/>
          </w:rPr>
          <w:fldChar w:fldCharType="begin"/>
        </w:r>
        <w:r w:rsidR="00B616FC">
          <w:rPr>
            <w:noProof/>
          </w:rPr>
          <w:instrText xml:space="preserve"> PAGEREF _Toc81596251 \h </w:instrText>
        </w:r>
        <w:r w:rsidR="00B616FC">
          <w:rPr>
            <w:noProof/>
          </w:rPr>
        </w:r>
        <w:r w:rsidR="00B616FC">
          <w:rPr>
            <w:noProof/>
          </w:rPr>
          <w:fldChar w:fldCharType="separate"/>
        </w:r>
        <w:r w:rsidR="00C162FC">
          <w:rPr>
            <w:noProof/>
          </w:rPr>
          <w:t>48</w:t>
        </w:r>
        <w:r w:rsidR="00B616FC">
          <w:rPr>
            <w:noProof/>
          </w:rPr>
          <w:fldChar w:fldCharType="end"/>
        </w:r>
      </w:hyperlink>
    </w:p>
    <w:p w14:paraId="6A6B94E2" w14:textId="3AD3E2A2" w:rsidR="00B616FC" w:rsidRDefault="00665177">
      <w:pPr>
        <w:pStyle w:val="TOC3"/>
        <w:tabs>
          <w:tab w:val="right" w:leader="dot" w:pos="9628"/>
        </w:tabs>
        <w:rPr>
          <w:rFonts w:asciiTheme="minorHAnsi" w:eastAsiaTheme="minorEastAsia" w:hAnsiTheme="minorHAnsi" w:cstheme="minorBidi"/>
          <w:noProof/>
          <w:lang w:eastAsia="it-IT"/>
        </w:rPr>
      </w:pPr>
      <w:hyperlink w:anchor="_Toc81596252" w:history="1">
        <w:r w:rsidR="00B616FC" w:rsidRPr="008B43A2">
          <w:rPr>
            <w:rStyle w:val="Hyperlink"/>
            <w:rFonts w:eastAsia="Times New Roman" w:cs="Calibri"/>
            <w:noProof/>
            <w:lang w:val="en-GB" w:eastAsia="it-IT"/>
          </w:rPr>
          <w:t>4.8.1 Gender equality and women’s empowerment</w:t>
        </w:r>
        <w:r w:rsidR="00B616FC">
          <w:rPr>
            <w:noProof/>
          </w:rPr>
          <w:tab/>
        </w:r>
        <w:r w:rsidR="00B616FC">
          <w:rPr>
            <w:noProof/>
          </w:rPr>
          <w:fldChar w:fldCharType="begin"/>
        </w:r>
        <w:r w:rsidR="00B616FC">
          <w:rPr>
            <w:noProof/>
          </w:rPr>
          <w:instrText xml:space="preserve"> PAGEREF _Toc81596252 \h </w:instrText>
        </w:r>
        <w:r w:rsidR="00B616FC">
          <w:rPr>
            <w:noProof/>
          </w:rPr>
        </w:r>
        <w:r w:rsidR="00B616FC">
          <w:rPr>
            <w:noProof/>
          </w:rPr>
          <w:fldChar w:fldCharType="separate"/>
        </w:r>
        <w:r w:rsidR="00C162FC">
          <w:rPr>
            <w:noProof/>
          </w:rPr>
          <w:t>48</w:t>
        </w:r>
        <w:r w:rsidR="00B616FC">
          <w:rPr>
            <w:noProof/>
          </w:rPr>
          <w:fldChar w:fldCharType="end"/>
        </w:r>
      </w:hyperlink>
    </w:p>
    <w:p w14:paraId="3C3B9A36" w14:textId="7E8BB42E" w:rsidR="00B616FC" w:rsidRDefault="00665177">
      <w:pPr>
        <w:pStyle w:val="TOC3"/>
        <w:tabs>
          <w:tab w:val="right" w:leader="dot" w:pos="9628"/>
        </w:tabs>
        <w:rPr>
          <w:rFonts w:asciiTheme="minorHAnsi" w:eastAsiaTheme="minorEastAsia" w:hAnsiTheme="minorHAnsi" w:cstheme="minorBidi"/>
          <w:noProof/>
          <w:lang w:eastAsia="it-IT"/>
        </w:rPr>
      </w:pPr>
      <w:hyperlink w:anchor="_Toc81596253" w:history="1">
        <w:r w:rsidR="00B616FC" w:rsidRPr="008B43A2">
          <w:rPr>
            <w:rStyle w:val="Hyperlink"/>
            <w:rFonts w:eastAsia="Times New Roman" w:cs="Calibri"/>
            <w:noProof/>
            <w:lang w:val="en-GB" w:eastAsia="it-IT"/>
          </w:rPr>
          <w:t>4.8.2 Environment</w:t>
        </w:r>
        <w:r w:rsidR="00B616FC">
          <w:rPr>
            <w:noProof/>
          </w:rPr>
          <w:tab/>
        </w:r>
        <w:r w:rsidR="00B616FC">
          <w:rPr>
            <w:noProof/>
          </w:rPr>
          <w:fldChar w:fldCharType="begin"/>
        </w:r>
        <w:r w:rsidR="00B616FC">
          <w:rPr>
            <w:noProof/>
          </w:rPr>
          <w:instrText xml:space="preserve"> PAGEREF _Toc81596253 \h </w:instrText>
        </w:r>
        <w:r w:rsidR="00B616FC">
          <w:rPr>
            <w:noProof/>
          </w:rPr>
        </w:r>
        <w:r w:rsidR="00B616FC">
          <w:rPr>
            <w:noProof/>
          </w:rPr>
          <w:fldChar w:fldCharType="separate"/>
        </w:r>
        <w:r w:rsidR="00C162FC">
          <w:rPr>
            <w:noProof/>
          </w:rPr>
          <w:t>48</w:t>
        </w:r>
        <w:r w:rsidR="00B616FC">
          <w:rPr>
            <w:noProof/>
          </w:rPr>
          <w:fldChar w:fldCharType="end"/>
        </w:r>
      </w:hyperlink>
    </w:p>
    <w:p w14:paraId="5597E9F9" w14:textId="1E896B73" w:rsidR="00B616FC" w:rsidRDefault="00665177">
      <w:pPr>
        <w:pStyle w:val="TOC3"/>
        <w:tabs>
          <w:tab w:val="right" w:leader="dot" w:pos="9628"/>
        </w:tabs>
        <w:rPr>
          <w:rFonts w:asciiTheme="minorHAnsi" w:eastAsiaTheme="minorEastAsia" w:hAnsiTheme="minorHAnsi" w:cstheme="minorBidi"/>
          <w:noProof/>
          <w:lang w:eastAsia="it-IT"/>
        </w:rPr>
      </w:pPr>
      <w:hyperlink w:anchor="_Toc81596254" w:history="1">
        <w:r w:rsidR="00B616FC" w:rsidRPr="008B43A2">
          <w:rPr>
            <w:rStyle w:val="Hyperlink"/>
            <w:rFonts w:eastAsia="Times New Roman" w:cs="Calibri"/>
            <w:noProof/>
            <w:lang w:val="en-GB" w:eastAsia="it-IT"/>
          </w:rPr>
          <w:t>4.8.3 GEF Additionality</w:t>
        </w:r>
        <w:r w:rsidR="00B616FC">
          <w:rPr>
            <w:noProof/>
          </w:rPr>
          <w:tab/>
        </w:r>
        <w:r w:rsidR="00B616FC">
          <w:rPr>
            <w:noProof/>
          </w:rPr>
          <w:fldChar w:fldCharType="begin"/>
        </w:r>
        <w:r w:rsidR="00B616FC">
          <w:rPr>
            <w:noProof/>
          </w:rPr>
          <w:instrText xml:space="preserve"> PAGEREF _Toc81596254 \h </w:instrText>
        </w:r>
        <w:r w:rsidR="00B616FC">
          <w:rPr>
            <w:noProof/>
          </w:rPr>
        </w:r>
        <w:r w:rsidR="00B616FC">
          <w:rPr>
            <w:noProof/>
          </w:rPr>
          <w:fldChar w:fldCharType="separate"/>
        </w:r>
        <w:r w:rsidR="00C162FC">
          <w:rPr>
            <w:noProof/>
          </w:rPr>
          <w:t>49</w:t>
        </w:r>
        <w:r w:rsidR="00B616FC">
          <w:rPr>
            <w:noProof/>
          </w:rPr>
          <w:fldChar w:fldCharType="end"/>
        </w:r>
      </w:hyperlink>
    </w:p>
    <w:p w14:paraId="3FF7E5ED" w14:textId="191DFF76" w:rsidR="00B616FC" w:rsidRDefault="00665177">
      <w:pPr>
        <w:pStyle w:val="TOC1"/>
        <w:tabs>
          <w:tab w:val="right" w:leader="dot" w:pos="9628"/>
        </w:tabs>
        <w:rPr>
          <w:rFonts w:asciiTheme="minorHAnsi" w:eastAsiaTheme="minorEastAsia" w:hAnsiTheme="minorHAnsi" w:cstheme="minorBidi"/>
          <w:noProof/>
          <w:lang w:eastAsia="it-IT"/>
        </w:rPr>
      </w:pPr>
      <w:hyperlink w:anchor="_Toc81596255" w:history="1">
        <w:r w:rsidR="00B616FC" w:rsidRPr="008B43A2">
          <w:rPr>
            <w:rStyle w:val="Hyperlink"/>
            <w:rFonts w:cs="Calibri"/>
            <w:noProof/>
            <w:lang w:val="en-GB" w:eastAsia="it-IT"/>
          </w:rPr>
          <w:t>5. Overall assessment, Conclusions, Recommendations and Lessons learnt</w:t>
        </w:r>
        <w:r w:rsidR="00B616FC">
          <w:rPr>
            <w:noProof/>
          </w:rPr>
          <w:tab/>
        </w:r>
        <w:r w:rsidR="00B616FC">
          <w:rPr>
            <w:noProof/>
          </w:rPr>
          <w:fldChar w:fldCharType="begin"/>
        </w:r>
        <w:r w:rsidR="00B616FC">
          <w:rPr>
            <w:noProof/>
          </w:rPr>
          <w:instrText xml:space="preserve"> PAGEREF _Toc81596255 \h </w:instrText>
        </w:r>
        <w:r w:rsidR="00B616FC">
          <w:rPr>
            <w:noProof/>
          </w:rPr>
        </w:r>
        <w:r w:rsidR="00B616FC">
          <w:rPr>
            <w:noProof/>
          </w:rPr>
          <w:fldChar w:fldCharType="separate"/>
        </w:r>
        <w:r w:rsidR="00C162FC">
          <w:rPr>
            <w:noProof/>
          </w:rPr>
          <w:t>50</w:t>
        </w:r>
        <w:r w:rsidR="00B616FC">
          <w:rPr>
            <w:noProof/>
          </w:rPr>
          <w:fldChar w:fldCharType="end"/>
        </w:r>
      </w:hyperlink>
    </w:p>
    <w:p w14:paraId="243C813A" w14:textId="09AD1094" w:rsidR="00B616FC" w:rsidRDefault="00665177">
      <w:pPr>
        <w:pStyle w:val="TOC2"/>
        <w:tabs>
          <w:tab w:val="right" w:leader="dot" w:pos="9628"/>
        </w:tabs>
        <w:rPr>
          <w:rFonts w:asciiTheme="minorHAnsi" w:eastAsiaTheme="minorEastAsia" w:hAnsiTheme="minorHAnsi" w:cstheme="minorBidi"/>
          <w:noProof/>
          <w:lang w:eastAsia="it-IT"/>
        </w:rPr>
      </w:pPr>
      <w:hyperlink w:anchor="_Toc81596256" w:history="1">
        <w:r w:rsidR="00B616FC" w:rsidRPr="008B43A2">
          <w:rPr>
            <w:rStyle w:val="Hyperlink"/>
            <w:rFonts w:cs="Calibri"/>
            <w:noProof/>
            <w:lang w:val="en-GB" w:eastAsia="it-IT"/>
          </w:rPr>
          <w:t>5.1 Overall assessment</w:t>
        </w:r>
        <w:r w:rsidR="00B616FC">
          <w:rPr>
            <w:noProof/>
          </w:rPr>
          <w:tab/>
        </w:r>
        <w:r w:rsidR="00B616FC">
          <w:rPr>
            <w:noProof/>
          </w:rPr>
          <w:fldChar w:fldCharType="begin"/>
        </w:r>
        <w:r w:rsidR="00B616FC">
          <w:rPr>
            <w:noProof/>
          </w:rPr>
          <w:instrText xml:space="preserve"> PAGEREF _Toc81596256 \h </w:instrText>
        </w:r>
        <w:r w:rsidR="00B616FC">
          <w:rPr>
            <w:noProof/>
          </w:rPr>
        </w:r>
        <w:r w:rsidR="00B616FC">
          <w:rPr>
            <w:noProof/>
          </w:rPr>
          <w:fldChar w:fldCharType="separate"/>
        </w:r>
        <w:r w:rsidR="00C162FC">
          <w:rPr>
            <w:noProof/>
          </w:rPr>
          <w:t>50</w:t>
        </w:r>
        <w:r w:rsidR="00B616FC">
          <w:rPr>
            <w:noProof/>
          </w:rPr>
          <w:fldChar w:fldCharType="end"/>
        </w:r>
      </w:hyperlink>
    </w:p>
    <w:p w14:paraId="40365687" w14:textId="7174E78F" w:rsidR="00B616FC" w:rsidRDefault="00665177">
      <w:pPr>
        <w:pStyle w:val="TOC2"/>
        <w:tabs>
          <w:tab w:val="right" w:leader="dot" w:pos="9628"/>
        </w:tabs>
        <w:rPr>
          <w:rFonts w:asciiTheme="minorHAnsi" w:eastAsiaTheme="minorEastAsia" w:hAnsiTheme="minorHAnsi" w:cstheme="minorBidi"/>
          <w:noProof/>
          <w:lang w:eastAsia="it-IT"/>
        </w:rPr>
      </w:pPr>
      <w:hyperlink w:anchor="_Toc81596257" w:history="1">
        <w:r w:rsidR="00B616FC" w:rsidRPr="008B43A2">
          <w:rPr>
            <w:rStyle w:val="Hyperlink"/>
            <w:rFonts w:cs="Calibri"/>
            <w:noProof/>
            <w:lang w:val="en-GB" w:eastAsia="it-IT"/>
          </w:rPr>
          <w:t>5.2 Conclusions</w:t>
        </w:r>
        <w:r w:rsidR="00B616FC">
          <w:rPr>
            <w:noProof/>
          </w:rPr>
          <w:tab/>
        </w:r>
        <w:r w:rsidR="00B616FC">
          <w:rPr>
            <w:noProof/>
          </w:rPr>
          <w:fldChar w:fldCharType="begin"/>
        </w:r>
        <w:r w:rsidR="00B616FC">
          <w:rPr>
            <w:noProof/>
          </w:rPr>
          <w:instrText xml:space="preserve"> PAGEREF _Toc81596257 \h </w:instrText>
        </w:r>
        <w:r w:rsidR="00B616FC">
          <w:rPr>
            <w:noProof/>
          </w:rPr>
        </w:r>
        <w:r w:rsidR="00B616FC">
          <w:rPr>
            <w:noProof/>
          </w:rPr>
          <w:fldChar w:fldCharType="separate"/>
        </w:r>
        <w:r w:rsidR="00C162FC">
          <w:rPr>
            <w:noProof/>
          </w:rPr>
          <w:t>51</w:t>
        </w:r>
        <w:r w:rsidR="00B616FC">
          <w:rPr>
            <w:noProof/>
          </w:rPr>
          <w:fldChar w:fldCharType="end"/>
        </w:r>
      </w:hyperlink>
    </w:p>
    <w:p w14:paraId="7FA24551" w14:textId="0A160B34" w:rsidR="00B616FC" w:rsidRDefault="00665177">
      <w:pPr>
        <w:pStyle w:val="TOC2"/>
        <w:tabs>
          <w:tab w:val="right" w:leader="dot" w:pos="9628"/>
        </w:tabs>
        <w:rPr>
          <w:rFonts w:asciiTheme="minorHAnsi" w:eastAsiaTheme="minorEastAsia" w:hAnsiTheme="minorHAnsi" w:cstheme="minorBidi"/>
          <w:noProof/>
          <w:lang w:eastAsia="it-IT"/>
        </w:rPr>
      </w:pPr>
      <w:hyperlink w:anchor="_Toc81596258" w:history="1">
        <w:r w:rsidR="00B616FC" w:rsidRPr="008B43A2">
          <w:rPr>
            <w:rStyle w:val="Hyperlink"/>
            <w:noProof/>
            <w:lang w:val="en-GB" w:eastAsia="it-IT"/>
          </w:rPr>
          <w:t>5.3 Recommendations</w:t>
        </w:r>
        <w:r w:rsidR="00B616FC">
          <w:rPr>
            <w:noProof/>
          </w:rPr>
          <w:tab/>
        </w:r>
        <w:r w:rsidR="00B616FC">
          <w:rPr>
            <w:noProof/>
          </w:rPr>
          <w:fldChar w:fldCharType="begin"/>
        </w:r>
        <w:r w:rsidR="00B616FC">
          <w:rPr>
            <w:noProof/>
          </w:rPr>
          <w:instrText xml:space="preserve"> PAGEREF _Toc81596258 \h </w:instrText>
        </w:r>
        <w:r w:rsidR="00B616FC">
          <w:rPr>
            <w:noProof/>
          </w:rPr>
        </w:r>
        <w:r w:rsidR="00B616FC">
          <w:rPr>
            <w:noProof/>
          </w:rPr>
          <w:fldChar w:fldCharType="separate"/>
        </w:r>
        <w:r w:rsidR="00C162FC">
          <w:rPr>
            <w:noProof/>
          </w:rPr>
          <w:t>53</w:t>
        </w:r>
        <w:r w:rsidR="00B616FC">
          <w:rPr>
            <w:noProof/>
          </w:rPr>
          <w:fldChar w:fldCharType="end"/>
        </w:r>
      </w:hyperlink>
    </w:p>
    <w:p w14:paraId="0F4A312F" w14:textId="7D48FFDF" w:rsidR="00B616FC" w:rsidRDefault="00665177">
      <w:pPr>
        <w:pStyle w:val="TOC2"/>
        <w:tabs>
          <w:tab w:val="right" w:leader="dot" w:pos="9628"/>
        </w:tabs>
        <w:rPr>
          <w:rFonts w:asciiTheme="minorHAnsi" w:eastAsiaTheme="minorEastAsia" w:hAnsiTheme="minorHAnsi" w:cstheme="minorBidi"/>
          <w:noProof/>
          <w:lang w:eastAsia="it-IT"/>
        </w:rPr>
      </w:pPr>
      <w:hyperlink w:anchor="_Toc81596259" w:history="1">
        <w:r w:rsidR="00B616FC" w:rsidRPr="008B43A2">
          <w:rPr>
            <w:rStyle w:val="Hyperlink"/>
            <w:noProof/>
            <w:lang w:val="en-GB" w:eastAsia="it-IT"/>
          </w:rPr>
          <w:t>5.4 Lessons Learned</w:t>
        </w:r>
        <w:r w:rsidR="00B616FC">
          <w:rPr>
            <w:noProof/>
          </w:rPr>
          <w:tab/>
        </w:r>
        <w:r w:rsidR="00B616FC">
          <w:rPr>
            <w:noProof/>
          </w:rPr>
          <w:fldChar w:fldCharType="begin"/>
        </w:r>
        <w:r w:rsidR="00B616FC">
          <w:rPr>
            <w:noProof/>
          </w:rPr>
          <w:instrText xml:space="preserve"> PAGEREF _Toc81596259 \h </w:instrText>
        </w:r>
        <w:r w:rsidR="00B616FC">
          <w:rPr>
            <w:noProof/>
          </w:rPr>
        </w:r>
        <w:r w:rsidR="00B616FC">
          <w:rPr>
            <w:noProof/>
          </w:rPr>
          <w:fldChar w:fldCharType="separate"/>
        </w:r>
        <w:r w:rsidR="00C162FC">
          <w:rPr>
            <w:noProof/>
          </w:rPr>
          <w:t>54</w:t>
        </w:r>
        <w:r w:rsidR="00B616FC">
          <w:rPr>
            <w:noProof/>
          </w:rPr>
          <w:fldChar w:fldCharType="end"/>
        </w:r>
      </w:hyperlink>
    </w:p>
    <w:p w14:paraId="2C4D9C30" w14:textId="1862BB07" w:rsidR="00B616FC" w:rsidRDefault="00665177">
      <w:pPr>
        <w:pStyle w:val="TOC1"/>
        <w:tabs>
          <w:tab w:val="right" w:leader="dot" w:pos="9628"/>
        </w:tabs>
        <w:rPr>
          <w:rFonts w:asciiTheme="minorHAnsi" w:eastAsiaTheme="minorEastAsia" w:hAnsiTheme="minorHAnsi" w:cstheme="minorBidi"/>
          <w:noProof/>
          <w:lang w:eastAsia="it-IT"/>
        </w:rPr>
      </w:pPr>
      <w:hyperlink w:anchor="_Toc81596260" w:history="1">
        <w:r w:rsidR="00B616FC" w:rsidRPr="008B43A2">
          <w:rPr>
            <w:rStyle w:val="Hyperlink"/>
            <w:rFonts w:cstheme="minorHAnsi"/>
            <w:noProof/>
            <w:lang w:val="en-GB" w:eastAsia="it-IT"/>
          </w:rPr>
          <w:t>6. Annexes</w:t>
        </w:r>
        <w:r w:rsidR="00B616FC">
          <w:rPr>
            <w:noProof/>
          </w:rPr>
          <w:tab/>
        </w:r>
        <w:r w:rsidR="00B616FC">
          <w:rPr>
            <w:noProof/>
          </w:rPr>
          <w:fldChar w:fldCharType="begin"/>
        </w:r>
        <w:r w:rsidR="00B616FC">
          <w:rPr>
            <w:noProof/>
          </w:rPr>
          <w:instrText xml:space="preserve"> PAGEREF _Toc81596260 \h </w:instrText>
        </w:r>
        <w:r w:rsidR="00B616FC">
          <w:rPr>
            <w:noProof/>
          </w:rPr>
        </w:r>
        <w:r w:rsidR="00B616FC">
          <w:rPr>
            <w:noProof/>
          </w:rPr>
          <w:fldChar w:fldCharType="separate"/>
        </w:r>
        <w:r w:rsidR="00C162FC">
          <w:rPr>
            <w:noProof/>
          </w:rPr>
          <w:t>57</w:t>
        </w:r>
        <w:r w:rsidR="00B616FC">
          <w:rPr>
            <w:noProof/>
          </w:rPr>
          <w:fldChar w:fldCharType="end"/>
        </w:r>
      </w:hyperlink>
    </w:p>
    <w:p w14:paraId="386D952F" w14:textId="46771508" w:rsidR="00B616FC" w:rsidRDefault="00665177">
      <w:pPr>
        <w:pStyle w:val="TOC2"/>
        <w:tabs>
          <w:tab w:val="right" w:leader="dot" w:pos="9628"/>
        </w:tabs>
        <w:rPr>
          <w:rFonts w:asciiTheme="minorHAnsi" w:eastAsiaTheme="minorEastAsia" w:hAnsiTheme="minorHAnsi" w:cstheme="minorBidi"/>
          <w:noProof/>
          <w:lang w:eastAsia="it-IT"/>
        </w:rPr>
      </w:pPr>
      <w:hyperlink w:anchor="_Toc81596261" w:history="1">
        <w:r w:rsidR="00B616FC" w:rsidRPr="008B43A2">
          <w:rPr>
            <w:rStyle w:val="Hyperlink"/>
            <w:rFonts w:cstheme="minorHAnsi"/>
            <w:noProof/>
            <w:lang w:val="en-GB" w:eastAsia="it-IT"/>
          </w:rPr>
          <w:t>1. Terms of reference</w:t>
        </w:r>
        <w:r w:rsidR="00B616FC">
          <w:rPr>
            <w:noProof/>
          </w:rPr>
          <w:tab/>
        </w:r>
        <w:r w:rsidR="00B616FC">
          <w:rPr>
            <w:noProof/>
          </w:rPr>
          <w:fldChar w:fldCharType="begin"/>
        </w:r>
        <w:r w:rsidR="00B616FC">
          <w:rPr>
            <w:noProof/>
          </w:rPr>
          <w:instrText xml:space="preserve"> PAGEREF _Toc81596261 \h </w:instrText>
        </w:r>
        <w:r w:rsidR="00B616FC">
          <w:rPr>
            <w:noProof/>
          </w:rPr>
        </w:r>
        <w:r w:rsidR="00B616FC">
          <w:rPr>
            <w:noProof/>
          </w:rPr>
          <w:fldChar w:fldCharType="separate"/>
        </w:r>
        <w:r w:rsidR="00C162FC">
          <w:rPr>
            <w:noProof/>
          </w:rPr>
          <w:t>57</w:t>
        </w:r>
        <w:r w:rsidR="00B616FC">
          <w:rPr>
            <w:noProof/>
          </w:rPr>
          <w:fldChar w:fldCharType="end"/>
        </w:r>
      </w:hyperlink>
    </w:p>
    <w:p w14:paraId="5F010B4E" w14:textId="6C4FC2F7" w:rsidR="00B616FC" w:rsidRDefault="00665177">
      <w:pPr>
        <w:pStyle w:val="TOC2"/>
        <w:tabs>
          <w:tab w:val="right" w:leader="dot" w:pos="9628"/>
        </w:tabs>
        <w:rPr>
          <w:rFonts w:asciiTheme="minorHAnsi" w:eastAsiaTheme="minorEastAsia" w:hAnsiTheme="minorHAnsi" w:cstheme="minorBidi"/>
          <w:noProof/>
          <w:lang w:eastAsia="it-IT"/>
        </w:rPr>
      </w:pPr>
      <w:hyperlink w:anchor="_Toc81596262" w:history="1">
        <w:r w:rsidR="00B616FC" w:rsidRPr="008B43A2">
          <w:rPr>
            <w:rStyle w:val="Hyperlink"/>
            <w:rFonts w:cstheme="minorHAnsi"/>
            <w:noProof/>
            <w:lang w:val="en-GB" w:eastAsia="it-IT"/>
          </w:rPr>
          <w:t>2. Evaluation matrix</w:t>
        </w:r>
        <w:r w:rsidR="00B616FC">
          <w:rPr>
            <w:noProof/>
          </w:rPr>
          <w:tab/>
        </w:r>
        <w:r w:rsidR="00B616FC">
          <w:rPr>
            <w:noProof/>
          </w:rPr>
          <w:fldChar w:fldCharType="begin"/>
        </w:r>
        <w:r w:rsidR="00B616FC">
          <w:rPr>
            <w:noProof/>
          </w:rPr>
          <w:instrText xml:space="preserve"> PAGEREF _Toc81596262 \h </w:instrText>
        </w:r>
        <w:r w:rsidR="00B616FC">
          <w:rPr>
            <w:noProof/>
          </w:rPr>
        </w:r>
        <w:r w:rsidR="00B616FC">
          <w:rPr>
            <w:noProof/>
          </w:rPr>
          <w:fldChar w:fldCharType="separate"/>
        </w:r>
        <w:r w:rsidR="00C162FC">
          <w:rPr>
            <w:noProof/>
          </w:rPr>
          <w:t>59</w:t>
        </w:r>
        <w:r w:rsidR="00B616FC">
          <w:rPr>
            <w:noProof/>
          </w:rPr>
          <w:fldChar w:fldCharType="end"/>
        </w:r>
      </w:hyperlink>
    </w:p>
    <w:p w14:paraId="461BAA5E" w14:textId="3A492DDB" w:rsidR="00B616FC" w:rsidRDefault="00665177">
      <w:pPr>
        <w:pStyle w:val="TOC2"/>
        <w:tabs>
          <w:tab w:val="right" w:leader="dot" w:pos="9628"/>
        </w:tabs>
        <w:rPr>
          <w:rFonts w:asciiTheme="minorHAnsi" w:eastAsiaTheme="minorEastAsia" w:hAnsiTheme="minorHAnsi" w:cstheme="minorBidi"/>
          <w:noProof/>
          <w:lang w:eastAsia="it-IT"/>
        </w:rPr>
      </w:pPr>
      <w:hyperlink w:anchor="_Toc81596263" w:history="1">
        <w:r w:rsidR="00B616FC" w:rsidRPr="008B43A2">
          <w:rPr>
            <w:rStyle w:val="Hyperlink"/>
            <w:rFonts w:cstheme="minorHAnsi"/>
            <w:noProof/>
            <w:lang w:val="en-GB" w:eastAsia="it-IT"/>
          </w:rPr>
          <w:t>3. Survey guide</w:t>
        </w:r>
        <w:r w:rsidR="00B616FC">
          <w:rPr>
            <w:noProof/>
          </w:rPr>
          <w:tab/>
        </w:r>
        <w:r w:rsidR="00B616FC">
          <w:rPr>
            <w:noProof/>
          </w:rPr>
          <w:fldChar w:fldCharType="begin"/>
        </w:r>
        <w:r w:rsidR="00B616FC">
          <w:rPr>
            <w:noProof/>
          </w:rPr>
          <w:instrText xml:space="preserve"> PAGEREF _Toc81596263 \h </w:instrText>
        </w:r>
        <w:r w:rsidR="00B616FC">
          <w:rPr>
            <w:noProof/>
          </w:rPr>
        </w:r>
        <w:r w:rsidR="00B616FC">
          <w:rPr>
            <w:noProof/>
          </w:rPr>
          <w:fldChar w:fldCharType="separate"/>
        </w:r>
        <w:r w:rsidR="00C162FC">
          <w:rPr>
            <w:noProof/>
          </w:rPr>
          <w:t>62</w:t>
        </w:r>
        <w:r w:rsidR="00B616FC">
          <w:rPr>
            <w:noProof/>
          </w:rPr>
          <w:fldChar w:fldCharType="end"/>
        </w:r>
      </w:hyperlink>
    </w:p>
    <w:p w14:paraId="2E63BBBB" w14:textId="48CDED44" w:rsidR="00B616FC" w:rsidRDefault="00665177">
      <w:pPr>
        <w:pStyle w:val="TOC2"/>
        <w:tabs>
          <w:tab w:val="right" w:leader="dot" w:pos="9628"/>
        </w:tabs>
        <w:rPr>
          <w:rFonts w:asciiTheme="minorHAnsi" w:eastAsiaTheme="minorEastAsia" w:hAnsiTheme="minorHAnsi" w:cstheme="minorBidi"/>
          <w:noProof/>
          <w:lang w:eastAsia="it-IT"/>
        </w:rPr>
      </w:pPr>
      <w:hyperlink w:anchor="_Toc81596264" w:history="1">
        <w:r w:rsidR="00B616FC" w:rsidRPr="008B43A2">
          <w:rPr>
            <w:rStyle w:val="Hyperlink"/>
            <w:noProof/>
            <w:lang w:val="en-GB"/>
          </w:rPr>
          <w:t>4. Contact lis</w:t>
        </w:r>
        <w:r w:rsidR="00B616FC" w:rsidRPr="008B43A2">
          <w:rPr>
            <w:rStyle w:val="Hyperlink"/>
            <w:noProof/>
            <w:lang w:val="fr-FR" w:eastAsia="it-IT"/>
          </w:rPr>
          <w:t>t of informants</w:t>
        </w:r>
        <w:r w:rsidR="00B616FC">
          <w:rPr>
            <w:noProof/>
          </w:rPr>
          <w:tab/>
        </w:r>
        <w:r w:rsidR="00B616FC">
          <w:rPr>
            <w:noProof/>
          </w:rPr>
          <w:fldChar w:fldCharType="begin"/>
        </w:r>
        <w:r w:rsidR="00B616FC">
          <w:rPr>
            <w:noProof/>
          </w:rPr>
          <w:instrText xml:space="preserve"> PAGEREF _Toc81596264 \h </w:instrText>
        </w:r>
        <w:r w:rsidR="00B616FC">
          <w:rPr>
            <w:noProof/>
          </w:rPr>
        </w:r>
        <w:r w:rsidR="00B616FC">
          <w:rPr>
            <w:noProof/>
          </w:rPr>
          <w:fldChar w:fldCharType="separate"/>
        </w:r>
        <w:r w:rsidR="00C162FC">
          <w:rPr>
            <w:noProof/>
          </w:rPr>
          <w:t>62</w:t>
        </w:r>
        <w:r w:rsidR="00B616FC">
          <w:rPr>
            <w:noProof/>
          </w:rPr>
          <w:fldChar w:fldCharType="end"/>
        </w:r>
      </w:hyperlink>
    </w:p>
    <w:p w14:paraId="4325B7C5" w14:textId="4B0E9E85" w:rsidR="00B616FC" w:rsidRDefault="00665177">
      <w:pPr>
        <w:pStyle w:val="TOC2"/>
        <w:tabs>
          <w:tab w:val="right" w:leader="dot" w:pos="9628"/>
        </w:tabs>
        <w:rPr>
          <w:rFonts w:asciiTheme="minorHAnsi" w:eastAsiaTheme="minorEastAsia" w:hAnsiTheme="minorHAnsi" w:cstheme="minorBidi"/>
          <w:noProof/>
          <w:lang w:eastAsia="it-IT"/>
        </w:rPr>
      </w:pPr>
      <w:hyperlink w:anchor="_Toc81596265" w:history="1">
        <w:r w:rsidR="00B616FC" w:rsidRPr="008B43A2">
          <w:rPr>
            <w:rStyle w:val="Hyperlink"/>
            <w:rFonts w:cstheme="minorHAnsi"/>
            <w:noProof/>
            <w:lang w:val="en-GB" w:eastAsia="it-IT"/>
          </w:rPr>
          <w:t>5. Evaluation timeframe and interviews chronogramme</w:t>
        </w:r>
        <w:r w:rsidR="00B616FC">
          <w:rPr>
            <w:noProof/>
          </w:rPr>
          <w:tab/>
        </w:r>
        <w:r w:rsidR="00B616FC">
          <w:rPr>
            <w:noProof/>
          </w:rPr>
          <w:fldChar w:fldCharType="begin"/>
        </w:r>
        <w:r w:rsidR="00B616FC">
          <w:rPr>
            <w:noProof/>
          </w:rPr>
          <w:instrText xml:space="preserve"> PAGEREF _Toc81596265 \h </w:instrText>
        </w:r>
        <w:r w:rsidR="00B616FC">
          <w:rPr>
            <w:noProof/>
          </w:rPr>
        </w:r>
        <w:r w:rsidR="00B616FC">
          <w:rPr>
            <w:noProof/>
          </w:rPr>
          <w:fldChar w:fldCharType="separate"/>
        </w:r>
        <w:r w:rsidR="00C162FC">
          <w:rPr>
            <w:noProof/>
          </w:rPr>
          <w:t>63</w:t>
        </w:r>
        <w:r w:rsidR="00B616FC">
          <w:rPr>
            <w:noProof/>
          </w:rPr>
          <w:fldChar w:fldCharType="end"/>
        </w:r>
      </w:hyperlink>
    </w:p>
    <w:p w14:paraId="1907DB4F" w14:textId="2C4379D1" w:rsidR="00B616FC" w:rsidRDefault="00665177">
      <w:pPr>
        <w:pStyle w:val="TOC2"/>
        <w:tabs>
          <w:tab w:val="right" w:leader="dot" w:pos="9628"/>
        </w:tabs>
        <w:rPr>
          <w:rFonts w:asciiTheme="minorHAnsi" w:eastAsiaTheme="minorEastAsia" w:hAnsiTheme="minorHAnsi" w:cstheme="minorBidi"/>
          <w:noProof/>
          <w:lang w:eastAsia="it-IT"/>
        </w:rPr>
      </w:pPr>
      <w:hyperlink w:anchor="_Toc81596266" w:history="1">
        <w:r w:rsidR="00B616FC" w:rsidRPr="008B43A2">
          <w:rPr>
            <w:rStyle w:val="Hyperlink"/>
            <w:rFonts w:cstheme="minorHAnsi"/>
            <w:noProof/>
            <w:lang w:val="en-GB" w:eastAsia="it-IT"/>
          </w:rPr>
          <w:t>6. Documents</w:t>
        </w:r>
        <w:r w:rsidR="00B616FC">
          <w:rPr>
            <w:noProof/>
          </w:rPr>
          <w:tab/>
        </w:r>
        <w:r w:rsidR="00B616FC">
          <w:rPr>
            <w:noProof/>
          </w:rPr>
          <w:fldChar w:fldCharType="begin"/>
        </w:r>
        <w:r w:rsidR="00B616FC">
          <w:rPr>
            <w:noProof/>
          </w:rPr>
          <w:instrText xml:space="preserve"> PAGEREF _Toc81596266 \h </w:instrText>
        </w:r>
        <w:r w:rsidR="00B616FC">
          <w:rPr>
            <w:noProof/>
          </w:rPr>
        </w:r>
        <w:r w:rsidR="00B616FC">
          <w:rPr>
            <w:noProof/>
          </w:rPr>
          <w:fldChar w:fldCharType="separate"/>
        </w:r>
        <w:r w:rsidR="00C162FC">
          <w:rPr>
            <w:noProof/>
          </w:rPr>
          <w:t>64</w:t>
        </w:r>
        <w:r w:rsidR="00B616FC">
          <w:rPr>
            <w:noProof/>
          </w:rPr>
          <w:fldChar w:fldCharType="end"/>
        </w:r>
      </w:hyperlink>
    </w:p>
    <w:p w14:paraId="5D7517E6" w14:textId="37804543" w:rsidR="00B616FC" w:rsidRDefault="00665177">
      <w:pPr>
        <w:pStyle w:val="TOC2"/>
        <w:tabs>
          <w:tab w:val="right" w:leader="dot" w:pos="9628"/>
        </w:tabs>
        <w:rPr>
          <w:rFonts w:asciiTheme="minorHAnsi" w:eastAsiaTheme="minorEastAsia" w:hAnsiTheme="minorHAnsi" w:cstheme="minorBidi"/>
          <w:noProof/>
          <w:lang w:eastAsia="it-IT"/>
        </w:rPr>
      </w:pPr>
      <w:hyperlink w:anchor="_Toc81596267" w:history="1">
        <w:r w:rsidR="00B616FC" w:rsidRPr="008B43A2">
          <w:rPr>
            <w:rStyle w:val="Hyperlink"/>
            <w:noProof/>
            <w:lang w:val="en-GB"/>
          </w:rPr>
          <w:t>7. Co-financing</w:t>
        </w:r>
        <w:r w:rsidR="00B616FC">
          <w:rPr>
            <w:noProof/>
          </w:rPr>
          <w:tab/>
        </w:r>
        <w:r w:rsidR="00B616FC">
          <w:rPr>
            <w:noProof/>
          </w:rPr>
          <w:fldChar w:fldCharType="begin"/>
        </w:r>
        <w:r w:rsidR="00B616FC">
          <w:rPr>
            <w:noProof/>
          </w:rPr>
          <w:instrText xml:space="preserve"> PAGEREF _Toc81596267 \h </w:instrText>
        </w:r>
        <w:r w:rsidR="00B616FC">
          <w:rPr>
            <w:noProof/>
          </w:rPr>
        </w:r>
        <w:r w:rsidR="00B616FC">
          <w:rPr>
            <w:noProof/>
          </w:rPr>
          <w:fldChar w:fldCharType="separate"/>
        </w:r>
        <w:r w:rsidR="00C162FC">
          <w:rPr>
            <w:noProof/>
          </w:rPr>
          <w:t>66</w:t>
        </w:r>
        <w:r w:rsidR="00B616FC">
          <w:rPr>
            <w:noProof/>
          </w:rPr>
          <w:fldChar w:fldCharType="end"/>
        </w:r>
      </w:hyperlink>
    </w:p>
    <w:p w14:paraId="7022C737" w14:textId="542A2370" w:rsidR="00B616FC" w:rsidRDefault="00665177">
      <w:pPr>
        <w:pStyle w:val="TOC2"/>
        <w:tabs>
          <w:tab w:val="right" w:leader="dot" w:pos="9628"/>
        </w:tabs>
        <w:rPr>
          <w:rFonts w:asciiTheme="minorHAnsi" w:eastAsiaTheme="minorEastAsia" w:hAnsiTheme="minorHAnsi" w:cstheme="minorBidi"/>
          <w:noProof/>
          <w:lang w:eastAsia="it-IT"/>
        </w:rPr>
      </w:pPr>
      <w:hyperlink w:anchor="_Toc81596268" w:history="1">
        <w:r w:rsidR="00B616FC" w:rsidRPr="008B43A2">
          <w:rPr>
            <w:rStyle w:val="Hyperlink"/>
            <w:noProof/>
            <w:lang w:val="fr-FR" w:eastAsia="fr-FR"/>
          </w:rPr>
          <w:t>8. Stakeholders’ analysis</w:t>
        </w:r>
        <w:r w:rsidR="00B616FC">
          <w:rPr>
            <w:noProof/>
          </w:rPr>
          <w:tab/>
        </w:r>
        <w:r w:rsidR="00B616FC">
          <w:rPr>
            <w:noProof/>
          </w:rPr>
          <w:fldChar w:fldCharType="begin"/>
        </w:r>
        <w:r w:rsidR="00B616FC">
          <w:rPr>
            <w:noProof/>
          </w:rPr>
          <w:instrText xml:space="preserve"> PAGEREF _Toc81596268 \h </w:instrText>
        </w:r>
        <w:r w:rsidR="00B616FC">
          <w:rPr>
            <w:noProof/>
          </w:rPr>
        </w:r>
        <w:r w:rsidR="00B616FC">
          <w:rPr>
            <w:noProof/>
          </w:rPr>
          <w:fldChar w:fldCharType="separate"/>
        </w:r>
        <w:r w:rsidR="00C162FC">
          <w:rPr>
            <w:noProof/>
          </w:rPr>
          <w:t>67</w:t>
        </w:r>
        <w:r w:rsidR="00B616FC">
          <w:rPr>
            <w:noProof/>
          </w:rPr>
          <w:fldChar w:fldCharType="end"/>
        </w:r>
      </w:hyperlink>
    </w:p>
    <w:p w14:paraId="01418212" w14:textId="39D79319" w:rsidR="00B616FC" w:rsidRDefault="00665177">
      <w:pPr>
        <w:pStyle w:val="TOC2"/>
        <w:tabs>
          <w:tab w:val="right" w:leader="dot" w:pos="9628"/>
        </w:tabs>
        <w:rPr>
          <w:rFonts w:asciiTheme="minorHAnsi" w:eastAsiaTheme="minorEastAsia" w:hAnsiTheme="minorHAnsi" w:cstheme="minorBidi"/>
          <w:noProof/>
          <w:lang w:eastAsia="it-IT"/>
        </w:rPr>
      </w:pPr>
      <w:hyperlink w:anchor="_Toc81596269" w:history="1">
        <w:r w:rsidR="00B616FC" w:rsidRPr="008B43A2">
          <w:rPr>
            <w:rStyle w:val="Hyperlink"/>
            <w:rFonts w:cstheme="minorHAnsi"/>
            <w:noProof/>
            <w:lang w:val="en-GB" w:eastAsia="it-IT"/>
          </w:rPr>
          <w:t>9. Reconstructed Theory of change</w:t>
        </w:r>
        <w:r w:rsidR="00B616FC">
          <w:rPr>
            <w:noProof/>
          </w:rPr>
          <w:tab/>
        </w:r>
        <w:r w:rsidR="00B616FC">
          <w:rPr>
            <w:noProof/>
          </w:rPr>
          <w:fldChar w:fldCharType="begin"/>
        </w:r>
        <w:r w:rsidR="00B616FC">
          <w:rPr>
            <w:noProof/>
          </w:rPr>
          <w:instrText xml:space="preserve"> PAGEREF _Toc81596269 \h </w:instrText>
        </w:r>
        <w:r w:rsidR="00B616FC">
          <w:rPr>
            <w:noProof/>
          </w:rPr>
        </w:r>
        <w:r w:rsidR="00B616FC">
          <w:rPr>
            <w:noProof/>
          </w:rPr>
          <w:fldChar w:fldCharType="separate"/>
        </w:r>
        <w:r w:rsidR="00C162FC">
          <w:rPr>
            <w:noProof/>
          </w:rPr>
          <w:t>70</w:t>
        </w:r>
        <w:r w:rsidR="00B616FC">
          <w:rPr>
            <w:noProof/>
          </w:rPr>
          <w:fldChar w:fldCharType="end"/>
        </w:r>
      </w:hyperlink>
    </w:p>
    <w:p w14:paraId="49278E08" w14:textId="72EC5D38" w:rsidR="00B616FC" w:rsidRDefault="00665177">
      <w:pPr>
        <w:pStyle w:val="TOC2"/>
        <w:tabs>
          <w:tab w:val="right" w:leader="dot" w:pos="9628"/>
        </w:tabs>
        <w:rPr>
          <w:rFonts w:asciiTheme="minorHAnsi" w:eastAsiaTheme="minorEastAsia" w:hAnsiTheme="minorHAnsi" w:cstheme="minorBidi"/>
          <w:noProof/>
          <w:lang w:eastAsia="it-IT"/>
        </w:rPr>
      </w:pPr>
      <w:hyperlink w:anchor="_Toc81596270" w:history="1">
        <w:r w:rsidR="00B616FC" w:rsidRPr="008B43A2">
          <w:rPr>
            <w:rStyle w:val="Hyperlink"/>
            <w:noProof/>
            <w:lang w:val="en-GB" w:eastAsia="it-IT"/>
          </w:rPr>
          <w:t>10. Project budget</w:t>
        </w:r>
        <w:r w:rsidR="00B616FC">
          <w:rPr>
            <w:noProof/>
          </w:rPr>
          <w:tab/>
        </w:r>
        <w:r w:rsidR="00B616FC">
          <w:rPr>
            <w:noProof/>
          </w:rPr>
          <w:fldChar w:fldCharType="begin"/>
        </w:r>
        <w:r w:rsidR="00B616FC">
          <w:rPr>
            <w:noProof/>
          </w:rPr>
          <w:instrText xml:space="preserve"> PAGEREF _Toc81596270 \h </w:instrText>
        </w:r>
        <w:r w:rsidR="00B616FC">
          <w:rPr>
            <w:noProof/>
          </w:rPr>
        </w:r>
        <w:r w:rsidR="00B616FC">
          <w:rPr>
            <w:noProof/>
          </w:rPr>
          <w:fldChar w:fldCharType="separate"/>
        </w:r>
        <w:r w:rsidR="00C162FC">
          <w:rPr>
            <w:noProof/>
          </w:rPr>
          <w:t>73</w:t>
        </w:r>
        <w:r w:rsidR="00B616FC">
          <w:rPr>
            <w:noProof/>
          </w:rPr>
          <w:fldChar w:fldCharType="end"/>
        </w:r>
      </w:hyperlink>
    </w:p>
    <w:p w14:paraId="0D80AA2B" w14:textId="6148DAEB" w:rsidR="00B616FC" w:rsidRDefault="00665177">
      <w:pPr>
        <w:pStyle w:val="TOC2"/>
        <w:tabs>
          <w:tab w:val="right" w:leader="dot" w:pos="9628"/>
        </w:tabs>
        <w:rPr>
          <w:rFonts w:asciiTheme="minorHAnsi" w:eastAsiaTheme="minorEastAsia" w:hAnsiTheme="minorHAnsi" w:cstheme="minorBidi"/>
          <w:noProof/>
          <w:lang w:eastAsia="it-IT"/>
        </w:rPr>
      </w:pPr>
      <w:hyperlink w:anchor="_Toc81596271" w:history="1">
        <w:r w:rsidR="00B616FC" w:rsidRPr="008B43A2">
          <w:rPr>
            <w:rStyle w:val="Hyperlink"/>
            <w:noProof/>
            <w:lang w:val="en-GB" w:eastAsia="it-IT"/>
          </w:rPr>
          <w:t>11. Project indicators</w:t>
        </w:r>
        <w:r w:rsidR="00B616FC">
          <w:rPr>
            <w:noProof/>
          </w:rPr>
          <w:tab/>
        </w:r>
        <w:r w:rsidR="00B616FC">
          <w:rPr>
            <w:noProof/>
          </w:rPr>
          <w:fldChar w:fldCharType="begin"/>
        </w:r>
        <w:r w:rsidR="00B616FC">
          <w:rPr>
            <w:noProof/>
          </w:rPr>
          <w:instrText xml:space="preserve"> PAGEREF _Toc81596271 \h </w:instrText>
        </w:r>
        <w:r w:rsidR="00B616FC">
          <w:rPr>
            <w:noProof/>
          </w:rPr>
        </w:r>
        <w:r w:rsidR="00B616FC">
          <w:rPr>
            <w:noProof/>
          </w:rPr>
          <w:fldChar w:fldCharType="separate"/>
        </w:r>
        <w:r w:rsidR="00C162FC">
          <w:rPr>
            <w:noProof/>
          </w:rPr>
          <w:t>73</w:t>
        </w:r>
        <w:r w:rsidR="00B616FC">
          <w:rPr>
            <w:noProof/>
          </w:rPr>
          <w:fldChar w:fldCharType="end"/>
        </w:r>
      </w:hyperlink>
    </w:p>
    <w:p w14:paraId="1C0CE9B9" w14:textId="340BAF05" w:rsidR="00B616FC" w:rsidRDefault="00665177">
      <w:pPr>
        <w:pStyle w:val="TOC2"/>
        <w:tabs>
          <w:tab w:val="right" w:leader="dot" w:pos="9628"/>
        </w:tabs>
        <w:rPr>
          <w:rFonts w:asciiTheme="minorHAnsi" w:eastAsiaTheme="minorEastAsia" w:hAnsiTheme="minorHAnsi" w:cstheme="minorBidi"/>
          <w:noProof/>
          <w:lang w:eastAsia="it-IT"/>
        </w:rPr>
      </w:pPr>
      <w:hyperlink w:anchor="_Toc81596272" w:history="1">
        <w:r w:rsidR="00B616FC" w:rsidRPr="008B43A2">
          <w:rPr>
            <w:rStyle w:val="Hyperlink"/>
            <w:noProof/>
            <w:lang w:val="en-GB" w:eastAsia="it-IT"/>
          </w:rPr>
          <w:t>12. Evaluation Ratings</w:t>
        </w:r>
        <w:r w:rsidR="00B616FC">
          <w:rPr>
            <w:noProof/>
          </w:rPr>
          <w:tab/>
        </w:r>
        <w:r w:rsidR="00B616FC">
          <w:rPr>
            <w:noProof/>
          </w:rPr>
          <w:fldChar w:fldCharType="begin"/>
        </w:r>
        <w:r w:rsidR="00B616FC">
          <w:rPr>
            <w:noProof/>
          </w:rPr>
          <w:instrText xml:space="preserve"> PAGEREF _Toc81596272 \h </w:instrText>
        </w:r>
        <w:r w:rsidR="00B616FC">
          <w:rPr>
            <w:noProof/>
          </w:rPr>
        </w:r>
        <w:r w:rsidR="00B616FC">
          <w:rPr>
            <w:noProof/>
          </w:rPr>
          <w:fldChar w:fldCharType="separate"/>
        </w:r>
        <w:r w:rsidR="00C162FC">
          <w:rPr>
            <w:noProof/>
          </w:rPr>
          <w:t>77</w:t>
        </w:r>
        <w:r w:rsidR="00B616FC">
          <w:rPr>
            <w:noProof/>
          </w:rPr>
          <w:fldChar w:fldCharType="end"/>
        </w:r>
      </w:hyperlink>
    </w:p>
    <w:p w14:paraId="366F173A" w14:textId="38D8A969" w:rsidR="00B616FC" w:rsidRDefault="00665177">
      <w:pPr>
        <w:pStyle w:val="TOC2"/>
        <w:tabs>
          <w:tab w:val="right" w:leader="dot" w:pos="9628"/>
        </w:tabs>
        <w:rPr>
          <w:rFonts w:asciiTheme="minorHAnsi" w:eastAsiaTheme="minorEastAsia" w:hAnsiTheme="minorHAnsi" w:cstheme="minorBidi"/>
          <w:noProof/>
          <w:lang w:eastAsia="it-IT"/>
        </w:rPr>
      </w:pPr>
      <w:hyperlink w:anchor="_Toc81596273" w:history="1">
        <w:r w:rsidR="00B616FC" w:rsidRPr="008B43A2">
          <w:rPr>
            <w:rStyle w:val="Hyperlink"/>
            <w:noProof/>
            <w:lang w:val="en-GB"/>
          </w:rPr>
          <w:t>13. UNEG Code of Conduct form</w:t>
        </w:r>
        <w:r w:rsidR="00B616FC">
          <w:rPr>
            <w:noProof/>
          </w:rPr>
          <w:tab/>
        </w:r>
        <w:r w:rsidR="00B616FC">
          <w:rPr>
            <w:noProof/>
          </w:rPr>
          <w:fldChar w:fldCharType="begin"/>
        </w:r>
        <w:r w:rsidR="00B616FC">
          <w:rPr>
            <w:noProof/>
          </w:rPr>
          <w:instrText xml:space="preserve"> PAGEREF _Toc81596273 \h </w:instrText>
        </w:r>
        <w:r w:rsidR="00B616FC">
          <w:rPr>
            <w:noProof/>
          </w:rPr>
        </w:r>
        <w:r w:rsidR="00B616FC">
          <w:rPr>
            <w:noProof/>
          </w:rPr>
          <w:fldChar w:fldCharType="separate"/>
        </w:r>
        <w:r w:rsidR="00C162FC">
          <w:rPr>
            <w:noProof/>
          </w:rPr>
          <w:t>77</w:t>
        </w:r>
        <w:r w:rsidR="00B616FC">
          <w:rPr>
            <w:noProof/>
          </w:rPr>
          <w:fldChar w:fldCharType="end"/>
        </w:r>
      </w:hyperlink>
    </w:p>
    <w:p w14:paraId="5EDAEEAD" w14:textId="65D9DAE1" w:rsidR="00B616FC" w:rsidRDefault="00665177">
      <w:pPr>
        <w:pStyle w:val="TOC2"/>
        <w:tabs>
          <w:tab w:val="right" w:leader="dot" w:pos="9628"/>
        </w:tabs>
        <w:rPr>
          <w:rFonts w:asciiTheme="minorHAnsi" w:eastAsiaTheme="minorEastAsia" w:hAnsiTheme="minorHAnsi" w:cstheme="minorBidi"/>
          <w:noProof/>
          <w:lang w:eastAsia="it-IT"/>
        </w:rPr>
      </w:pPr>
      <w:hyperlink w:anchor="_Toc81596274" w:history="1">
        <w:r w:rsidR="00B616FC" w:rsidRPr="008B43A2">
          <w:rPr>
            <w:rStyle w:val="Hyperlink"/>
            <w:noProof/>
            <w:lang w:val="en-GB"/>
          </w:rPr>
          <w:t>14. Evaluation Consultant Agreement form</w:t>
        </w:r>
        <w:r w:rsidR="00B616FC">
          <w:rPr>
            <w:noProof/>
          </w:rPr>
          <w:tab/>
        </w:r>
        <w:r w:rsidR="00B616FC">
          <w:rPr>
            <w:noProof/>
          </w:rPr>
          <w:fldChar w:fldCharType="begin"/>
        </w:r>
        <w:r w:rsidR="00B616FC">
          <w:rPr>
            <w:noProof/>
          </w:rPr>
          <w:instrText xml:space="preserve"> PAGEREF _Toc81596274 \h </w:instrText>
        </w:r>
        <w:r w:rsidR="00B616FC">
          <w:rPr>
            <w:noProof/>
          </w:rPr>
        </w:r>
        <w:r w:rsidR="00B616FC">
          <w:rPr>
            <w:noProof/>
          </w:rPr>
          <w:fldChar w:fldCharType="separate"/>
        </w:r>
        <w:r w:rsidR="00C162FC">
          <w:rPr>
            <w:noProof/>
          </w:rPr>
          <w:t>78</w:t>
        </w:r>
        <w:r w:rsidR="00B616FC">
          <w:rPr>
            <w:noProof/>
          </w:rPr>
          <w:fldChar w:fldCharType="end"/>
        </w:r>
      </w:hyperlink>
    </w:p>
    <w:p w14:paraId="10033E30" w14:textId="364C4555" w:rsidR="00B616FC" w:rsidRDefault="00665177">
      <w:pPr>
        <w:pStyle w:val="TOC2"/>
        <w:tabs>
          <w:tab w:val="right" w:leader="dot" w:pos="9628"/>
        </w:tabs>
        <w:rPr>
          <w:rFonts w:asciiTheme="minorHAnsi" w:eastAsiaTheme="minorEastAsia" w:hAnsiTheme="minorHAnsi" w:cstheme="minorBidi"/>
          <w:noProof/>
          <w:lang w:eastAsia="it-IT"/>
        </w:rPr>
      </w:pPr>
      <w:hyperlink w:anchor="_Toc81596275" w:history="1">
        <w:r w:rsidR="00B616FC" w:rsidRPr="008B43A2">
          <w:rPr>
            <w:rStyle w:val="Hyperlink"/>
            <w:noProof/>
            <w:lang w:val="en-GB"/>
          </w:rPr>
          <w:t>15. Terminal Evaluation Report Clearance form</w:t>
        </w:r>
        <w:r w:rsidR="00B616FC">
          <w:rPr>
            <w:noProof/>
          </w:rPr>
          <w:tab/>
        </w:r>
        <w:r w:rsidR="00B616FC">
          <w:rPr>
            <w:noProof/>
          </w:rPr>
          <w:fldChar w:fldCharType="begin"/>
        </w:r>
        <w:r w:rsidR="00B616FC">
          <w:rPr>
            <w:noProof/>
          </w:rPr>
          <w:instrText xml:space="preserve"> PAGEREF _Toc81596275 \h </w:instrText>
        </w:r>
        <w:r w:rsidR="00B616FC">
          <w:rPr>
            <w:noProof/>
          </w:rPr>
        </w:r>
        <w:r w:rsidR="00B616FC">
          <w:rPr>
            <w:noProof/>
          </w:rPr>
          <w:fldChar w:fldCharType="separate"/>
        </w:r>
        <w:r w:rsidR="00C162FC">
          <w:rPr>
            <w:noProof/>
          </w:rPr>
          <w:t>78</w:t>
        </w:r>
        <w:r w:rsidR="00B616FC">
          <w:rPr>
            <w:noProof/>
          </w:rPr>
          <w:fldChar w:fldCharType="end"/>
        </w:r>
      </w:hyperlink>
    </w:p>
    <w:p w14:paraId="50AE5E16" w14:textId="66943B17" w:rsidR="00F26293" w:rsidRPr="00A454B6" w:rsidRDefault="008218CE">
      <w:pPr>
        <w:rPr>
          <w:rFonts w:asciiTheme="minorHAnsi" w:hAnsiTheme="minorHAnsi" w:cstheme="minorHAnsi"/>
        </w:rPr>
      </w:pPr>
      <w:r w:rsidRPr="00A454B6">
        <w:rPr>
          <w:rFonts w:asciiTheme="minorHAnsi" w:hAnsiTheme="minorHAnsi" w:cstheme="minorHAnsi"/>
        </w:rPr>
        <w:fldChar w:fldCharType="end"/>
      </w:r>
    </w:p>
    <w:p w14:paraId="4C5C642F" w14:textId="2FCBEB8E" w:rsidR="00F26293" w:rsidRDefault="00F26293">
      <w:pPr>
        <w:spacing w:after="0"/>
        <w:rPr>
          <w:rFonts w:asciiTheme="minorHAnsi" w:eastAsia="Times New Roman" w:hAnsiTheme="minorHAnsi" w:cstheme="minorHAnsi"/>
          <w:sz w:val="24"/>
          <w:szCs w:val="24"/>
          <w:lang w:val="en-GB" w:eastAsia="it-IT"/>
        </w:rPr>
      </w:pPr>
      <w:bookmarkStart w:id="2" w:name="_Hlk81595958"/>
    </w:p>
    <w:p w14:paraId="3D187A35" w14:textId="5CAE4E72" w:rsidR="002121D0" w:rsidRPr="00813854" w:rsidRDefault="002121D0" w:rsidP="001554BC">
      <w:pPr>
        <w:spacing w:after="120" w:line="23" w:lineRule="atLeast"/>
        <w:rPr>
          <w:rFonts w:asciiTheme="minorHAnsi" w:eastAsia="Times New Roman" w:hAnsiTheme="minorHAnsi" w:cstheme="minorHAnsi"/>
          <w:i/>
          <w:iCs/>
          <w:color w:val="0070C0"/>
          <w:sz w:val="24"/>
          <w:szCs w:val="24"/>
          <w:lang w:val="en-GB" w:eastAsia="it-IT"/>
        </w:rPr>
      </w:pPr>
      <w:r w:rsidRPr="00813854">
        <w:rPr>
          <w:rFonts w:asciiTheme="minorHAnsi" w:eastAsia="Times New Roman" w:hAnsiTheme="minorHAnsi" w:cstheme="minorHAnsi"/>
          <w:i/>
          <w:iCs/>
          <w:color w:val="0070C0"/>
          <w:sz w:val="24"/>
          <w:szCs w:val="24"/>
          <w:lang w:val="en-GB" w:eastAsia="it-IT"/>
        </w:rPr>
        <w:t>Tables</w:t>
      </w:r>
    </w:p>
    <w:p w14:paraId="45A1EE76" w14:textId="3AA91EE9" w:rsidR="002121D0" w:rsidRDefault="002121D0" w:rsidP="001554BC">
      <w:pPr>
        <w:spacing w:after="120" w:line="23" w:lineRule="atLeast"/>
        <w:jc w:val="both"/>
        <w:rPr>
          <w:rFonts w:asciiTheme="minorHAnsi" w:hAnsiTheme="minorHAnsi" w:cstheme="minorHAnsi"/>
          <w:sz w:val="24"/>
          <w:szCs w:val="24"/>
          <w:lang w:val="en-GB"/>
        </w:rPr>
      </w:pPr>
      <w:r>
        <w:rPr>
          <w:rFonts w:asciiTheme="minorHAnsi" w:hAnsiTheme="minorHAnsi" w:cstheme="minorHAnsi"/>
          <w:sz w:val="24"/>
          <w:szCs w:val="24"/>
          <w:lang w:val="en-GB"/>
        </w:rPr>
        <w:t>1. Interviewees by kind of organisation</w:t>
      </w:r>
      <w:r>
        <w:rPr>
          <w:rFonts w:asciiTheme="minorHAnsi" w:hAnsiTheme="minorHAnsi" w:cstheme="minorHAnsi"/>
          <w:sz w:val="24"/>
          <w:szCs w:val="24"/>
          <w:lang w:val="en-GB"/>
        </w:rPr>
        <w:tab/>
      </w:r>
      <w:r>
        <w:rPr>
          <w:rFonts w:asciiTheme="minorHAnsi" w:hAnsiTheme="minorHAnsi" w:cstheme="minorHAnsi"/>
          <w:sz w:val="24"/>
          <w:szCs w:val="24"/>
          <w:lang w:val="en-GB"/>
        </w:rPr>
        <w:tab/>
      </w:r>
      <w:r>
        <w:rPr>
          <w:rFonts w:asciiTheme="minorHAnsi" w:hAnsiTheme="minorHAnsi" w:cstheme="minorHAnsi"/>
          <w:sz w:val="24"/>
          <w:szCs w:val="24"/>
          <w:lang w:val="en-GB"/>
        </w:rPr>
        <w:tab/>
      </w:r>
      <w:r>
        <w:rPr>
          <w:rFonts w:asciiTheme="minorHAnsi" w:hAnsiTheme="minorHAnsi" w:cstheme="minorHAnsi"/>
          <w:sz w:val="24"/>
          <w:szCs w:val="24"/>
          <w:lang w:val="en-GB"/>
        </w:rPr>
        <w:tab/>
      </w:r>
      <w:r>
        <w:rPr>
          <w:rFonts w:asciiTheme="minorHAnsi" w:hAnsiTheme="minorHAnsi" w:cstheme="minorHAnsi"/>
          <w:sz w:val="24"/>
          <w:szCs w:val="24"/>
          <w:lang w:val="en-GB"/>
        </w:rPr>
        <w:tab/>
      </w:r>
      <w:r>
        <w:rPr>
          <w:rFonts w:asciiTheme="minorHAnsi" w:hAnsiTheme="minorHAnsi" w:cstheme="minorHAnsi"/>
          <w:sz w:val="24"/>
          <w:szCs w:val="24"/>
          <w:lang w:val="en-GB"/>
        </w:rPr>
        <w:tab/>
      </w:r>
      <w:r>
        <w:rPr>
          <w:rFonts w:asciiTheme="minorHAnsi" w:hAnsiTheme="minorHAnsi" w:cstheme="minorHAnsi"/>
          <w:sz w:val="24"/>
          <w:szCs w:val="24"/>
          <w:lang w:val="en-GB"/>
        </w:rPr>
        <w:tab/>
      </w:r>
      <w:r>
        <w:rPr>
          <w:rFonts w:asciiTheme="minorHAnsi" w:hAnsiTheme="minorHAnsi" w:cstheme="minorHAnsi"/>
          <w:sz w:val="24"/>
          <w:szCs w:val="24"/>
          <w:lang w:val="en-GB"/>
        </w:rPr>
        <w:tab/>
        <w:t>1</w:t>
      </w:r>
      <w:r w:rsidR="00B616FC">
        <w:rPr>
          <w:rFonts w:asciiTheme="minorHAnsi" w:hAnsiTheme="minorHAnsi" w:cstheme="minorHAnsi"/>
          <w:sz w:val="24"/>
          <w:szCs w:val="24"/>
          <w:lang w:val="en-GB"/>
        </w:rPr>
        <w:t>5</w:t>
      </w:r>
    </w:p>
    <w:p w14:paraId="2D819693" w14:textId="05139941" w:rsidR="001554BC" w:rsidRDefault="001554BC" w:rsidP="001554BC">
      <w:pPr>
        <w:spacing w:after="120" w:line="23" w:lineRule="atLeast"/>
        <w:jc w:val="both"/>
        <w:rPr>
          <w:rFonts w:asciiTheme="minorHAnsi" w:eastAsia="Times New Roman" w:hAnsiTheme="minorHAnsi" w:cstheme="minorHAnsi"/>
          <w:sz w:val="24"/>
          <w:szCs w:val="24"/>
          <w:lang w:val="en-GB" w:eastAsia="it-IT"/>
        </w:rPr>
      </w:pPr>
      <w:r w:rsidRPr="007010C8">
        <w:rPr>
          <w:rFonts w:eastAsia="Times New Roman" w:cs="Calibri"/>
          <w:sz w:val="24"/>
          <w:szCs w:val="24"/>
          <w:lang w:val="en-GB" w:eastAsia="it-IT"/>
        </w:rPr>
        <w:t>2. Budget exe</w:t>
      </w:r>
      <w:r>
        <w:rPr>
          <w:rFonts w:asciiTheme="minorHAnsi" w:eastAsia="Times New Roman" w:hAnsiTheme="minorHAnsi" w:cstheme="minorHAnsi"/>
          <w:sz w:val="24"/>
          <w:szCs w:val="24"/>
          <w:lang w:val="en-GB" w:eastAsia="it-IT"/>
        </w:rPr>
        <w:t>cution by year (USD)</w:t>
      </w:r>
      <w:r>
        <w:rPr>
          <w:rFonts w:asciiTheme="minorHAnsi" w:eastAsia="Times New Roman" w:hAnsiTheme="minorHAnsi" w:cstheme="minorHAnsi"/>
          <w:sz w:val="24"/>
          <w:szCs w:val="24"/>
          <w:lang w:val="en-GB" w:eastAsia="it-IT"/>
        </w:rPr>
        <w:tab/>
      </w:r>
      <w:r>
        <w:rPr>
          <w:rFonts w:asciiTheme="minorHAnsi" w:eastAsia="Times New Roman" w:hAnsiTheme="minorHAnsi" w:cstheme="minorHAnsi"/>
          <w:sz w:val="24"/>
          <w:szCs w:val="24"/>
          <w:lang w:val="en-GB" w:eastAsia="it-IT"/>
        </w:rPr>
        <w:tab/>
      </w:r>
      <w:r>
        <w:rPr>
          <w:rFonts w:asciiTheme="minorHAnsi" w:eastAsia="Times New Roman" w:hAnsiTheme="minorHAnsi" w:cstheme="minorHAnsi"/>
          <w:sz w:val="24"/>
          <w:szCs w:val="24"/>
          <w:lang w:val="en-GB" w:eastAsia="it-IT"/>
        </w:rPr>
        <w:tab/>
      </w:r>
      <w:r>
        <w:rPr>
          <w:rFonts w:asciiTheme="minorHAnsi" w:eastAsia="Times New Roman" w:hAnsiTheme="minorHAnsi" w:cstheme="minorHAnsi"/>
          <w:sz w:val="24"/>
          <w:szCs w:val="24"/>
          <w:lang w:val="en-GB" w:eastAsia="it-IT"/>
        </w:rPr>
        <w:tab/>
      </w:r>
      <w:r>
        <w:rPr>
          <w:rFonts w:asciiTheme="minorHAnsi" w:eastAsia="Times New Roman" w:hAnsiTheme="minorHAnsi" w:cstheme="minorHAnsi"/>
          <w:sz w:val="24"/>
          <w:szCs w:val="24"/>
          <w:lang w:val="en-GB" w:eastAsia="it-IT"/>
        </w:rPr>
        <w:tab/>
      </w:r>
      <w:r>
        <w:rPr>
          <w:rFonts w:asciiTheme="minorHAnsi" w:eastAsia="Times New Roman" w:hAnsiTheme="minorHAnsi" w:cstheme="minorHAnsi"/>
          <w:sz w:val="24"/>
          <w:szCs w:val="24"/>
          <w:lang w:val="en-GB" w:eastAsia="it-IT"/>
        </w:rPr>
        <w:tab/>
      </w:r>
      <w:r>
        <w:rPr>
          <w:rFonts w:asciiTheme="minorHAnsi" w:eastAsia="Times New Roman" w:hAnsiTheme="minorHAnsi" w:cstheme="minorHAnsi"/>
          <w:sz w:val="24"/>
          <w:szCs w:val="24"/>
          <w:lang w:val="en-GB" w:eastAsia="it-IT"/>
        </w:rPr>
        <w:tab/>
      </w:r>
      <w:r>
        <w:rPr>
          <w:rFonts w:asciiTheme="minorHAnsi" w:eastAsia="Times New Roman" w:hAnsiTheme="minorHAnsi" w:cstheme="minorHAnsi"/>
          <w:sz w:val="24"/>
          <w:szCs w:val="24"/>
          <w:lang w:val="en-GB" w:eastAsia="it-IT"/>
        </w:rPr>
        <w:tab/>
      </w:r>
      <w:r>
        <w:rPr>
          <w:rFonts w:asciiTheme="minorHAnsi" w:eastAsia="Times New Roman" w:hAnsiTheme="minorHAnsi" w:cstheme="minorHAnsi"/>
          <w:sz w:val="24"/>
          <w:szCs w:val="24"/>
          <w:lang w:val="en-GB" w:eastAsia="it-IT"/>
        </w:rPr>
        <w:tab/>
      </w:r>
      <w:r w:rsidR="00B616FC">
        <w:rPr>
          <w:rFonts w:asciiTheme="minorHAnsi" w:eastAsia="Times New Roman" w:hAnsiTheme="minorHAnsi" w:cstheme="minorHAnsi"/>
          <w:sz w:val="24"/>
          <w:szCs w:val="24"/>
          <w:lang w:val="en-GB" w:eastAsia="it-IT"/>
        </w:rPr>
        <w:t>32</w:t>
      </w:r>
    </w:p>
    <w:p w14:paraId="5F7A5174" w14:textId="5BEB0676" w:rsidR="001554BC" w:rsidRDefault="001554BC" w:rsidP="001554BC">
      <w:pPr>
        <w:spacing w:after="120" w:line="23" w:lineRule="atLeast"/>
        <w:rPr>
          <w:rFonts w:asciiTheme="minorHAnsi" w:eastAsia="Times New Roman" w:hAnsiTheme="minorHAnsi" w:cstheme="minorHAnsi"/>
          <w:sz w:val="24"/>
          <w:szCs w:val="24"/>
          <w:lang w:val="en-GB" w:eastAsia="it-IT"/>
        </w:rPr>
      </w:pPr>
      <w:r>
        <w:rPr>
          <w:rFonts w:asciiTheme="minorHAnsi" w:eastAsia="Times New Roman" w:hAnsiTheme="minorHAnsi" w:cstheme="minorHAnsi"/>
          <w:sz w:val="24"/>
          <w:szCs w:val="24"/>
          <w:lang w:val="en-GB" w:eastAsia="it-IT"/>
        </w:rPr>
        <w:t>3. Budget execution (USD)</w:t>
      </w:r>
      <w:r>
        <w:rPr>
          <w:rFonts w:asciiTheme="minorHAnsi" w:eastAsia="Times New Roman" w:hAnsiTheme="minorHAnsi" w:cstheme="minorHAnsi"/>
          <w:sz w:val="24"/>
          <w:szCs w:val="24"/>
          <w:lang w:val="en-GB" w:eastAsia="it-IT"/>
        </w:rPr>
        <w:tab/>
      </w:r>
      <w:r>
        <w:rPr>
          <w:rFonts w:asciiTheme="minorHAnsi" w:eastAsia="Times New Roman" w:hAnsiTheme="minorHAnsi" w:cstheme="minorHAnsi"/>
          <w:sz w:val="24"/>
          <w:szCs w:val="24"/>
          <w:lang w:val="en-GB" w:eastAsia="it-IT"/>
        </w:rPr>
        <w:tab/>
      </w:r>
      <w:r>
        <w:rPr>
          <w:rFonts w:asciiTheme="minorHAnsi" w:eastAsia="Times New Roman" w:hAnsiTheme="minorHAnsi" w:cstheme="minorHAnsi"/>
          <w:sz w:val="24"/>
          <w:szCs w:val="24"/>
          <w:lang w:val="en-GB" w:eastAsia="it-IT"/>
        </w:rPr>
        <w:tab/>
      </w:r>
      <w:r>
        <w:rPr>
          <w:rFonts w:asciiTheme="minorHAnsi" w:eastAsia="Times New Roman" w:hAnsiTheme="minorHAnsi" w:cstheme="minorHAnsi"/>
          <w:sz w:val="24"/>
          <w:szCs w:val="24"/>
          <w:lang w:val="en-GB" w:eastAsia="it-IT"/>
        </w:rPr>
        <w:tab/>
      </w:r>
      <w:r>
        <w:rPr>
          <w:rFonts w:asciiTheme="minorHAnsi" w:eastAsia="Times New Roman" w:hAnsiTheme="minorHAnsi" w:cstheme="minorHAnsi"/>
          <w:sz w:val="24"/>
          <w:szCs w:val="24"/>
          <w:lang w:val="en-GB" w:eastAsia="it-IT"/>
        </w:rPr>
        <w:tab/>
      </w:r>
      <w:r>
        <w:rPr>
          <w:rFonts w:asciiTheme="minorHAnsi" w:eastAsia="Times New Roman" w:hAnsiTheme="minorHAnsi" w:cstheme="minorHAnsi"/>
          <w:sz w:val="24"/>
          <w:szCs w:val="24"/>
          <w:lang w:val="en-GB" w:eastAsia="it-IT"/>
        </w:rPr>
        <w:tab/>
      </w:r>
      <w:r>
        <w:rPr>
          <w:rFonts w:asciiTheme="minorHAnsi" w:eastAsia="Times New Roman" w:hAnsiTheme="minorHAnsi" w:cstheme="minorHAnsi"/>
          <w:sz w:val="24"/>
          <w:szCs w:val="24"/>
          <w:lang w:val="en-GB" w:eastAsia="it-IT"/>
        </w:rPr>
        <w:tab/>
      </w:r>
      <w:r>
        <w:rPr>
          <w:rFonts w:asciiTheme="minorHAnsi" w:eastAsia="Times New Roman" w:hAnsiTheme="minorHAnsi" w:cstheme="minorHAnsi"/>
          <w:sz w:val="24"/>
          <w:szCs w:val="24"/>
          <w:lang w:val="en-GB" w:eastAsia="it-IT"/>
        </w:rPr>
        <w:tab/>
      </w:r>
      <w:r>
        <w:rPr>
          <w:rFonts w:asciiTheme="minorHAnsi" w:eastAsia="Times New Roman" w:hAnsiTheme="minorHAnsi" w:cstheme="minorHAnsi"/>
          <w:sz w:val="24"/>
          <w:szCs w:val="24"/>
          <w:lang w:val="en-GB" w:eastAsia="it-IT"/>
        </w:rPr>
        <w:tab/>
      </w:r>
      <w:r>
        <w:rPr>
          <w:rFonts w:asciiTheme="minorHAnsi" w:eastAsia="Times New Roman" w:hAnsiTheme="minorHAnsi" w:cstheme="minorHAnsi"/>
          <w:sz w:val="24"/>
          <w:szCs w:val="24"/>
          <w:lang w:val="en-GB" w:eastAsia="it-IT"/>
        </w:rPr>
        <w:tab/>
      </w:r>
      <w:r w:rsidR="00B616FC">
        <w:rPr>
          <w:rFonts w:asciiTheme="minorHAnsi" w:eastAsia="Times New Roman" w:hAnsiTheme="minorHAnsi" w:cstheme="minorHAnsi"/>
          <w:sz w:val="24"/>
          <w:szCs w:val="24"/>
          <w:lang w:val="en-GB" w:eastAsia="it-IT"/>
        </w:rPr>
        <w:t>33</w:t>
      </w:r>
    </w:p>
    <w:p w14:paraId="7293B6FD" w14:textId="6263D161" w:rsidR="001554BC" w:rsidRPr="008A015D" w:rsidRDefault="001554BC" w:rsidP="001554BC">
      <w:pPr>
        <w:spacing w:after="120" w:line="23" w:lineRule="atLeast"/>
        <w:rPr>
          <w:rFonts w:asciiTheme="minorHAnsi" w:eastAsia="Times New Roman" w:hAnsiTheme="minorHAnsi" w:cstheme="minorHAnsi"/>
          <w:sz w:val="24"/>
          <w:szCs w:val="24"/>
          <w:lang w:val="en-GB" w:eastAsia="it-IT"/>
        </w:rPr>
      </w:pPr>
      <w:r>
        <w:rPr>
          <w:rFonts w:asciiTheme="minorHAnsi" w:eastAsia="Times New Roman" w:hAnsiTheme="minorHAnsi" w:cstheme="minorHAnsi"/>
          <w:sz w:val="24"/>
          <w:szCs w:val="24"/>
          <w:lang w:val="en-GB" w:eastAsia="it-IT"/>
        </w:rPr>
        <w:t>4. Project co-financing to 15/7/2021 (USD)</w:t>
      </w:r>
      <w:r>
        <w:rPr>
          <w:rFonts w:asciiTheme="minorHAnsi" w:eastAsia="Times New Roman" w:hAnsiTheme="minorHAnsi" w:cstheme="minorHAnsi"/>
          <w:sz w:val="24"/>
          <w:szCs w:val="24"/>
          <w:lang w:val="en-GB" w:eastAsia="it-IT"/>
        </w:rPr>
        <w:tab/>
      </w:r>
      <w:r>
        <w:rPr>
          <w:rFonts w:asciiTheme="minorHAnsi" w:eastAsia="Times New Roman" w:hAnsiTheme="minorHAnsi" w:cstheme="minorHAnsi"/>
          <w:sz w:val="24"/>
          <w:szCs w:val="24"/>
          <w:lang w:val="en-GB" w:eastAsia="it-IT"/>
        </w:rPr>
        <w:tab/>
      </w:r>
      <w:r>
        <w:rPr>
          <w:rFonts w:asciiTheme="minorHAnsi" w:eastAsia="Times New Roman" w:hAnsiTheme="minorHAnsi" w:cstheme="minorHAnsi"/>
          <w:sz w:val="24"/>
          <w:szCs w:val="24"/>
          <w:lang w:val="en-GB" w:eastAsia="it-IT"/>
        </w:rPr>
        <w:tab/>
      </w:r>
      <w:r>
        <w:rPr>
          <w:rFonts w:asciiTheme="minorHAnsi" w:eastAsia="Times New Roman" w:hAnsiTheme="minorHAnsi" w:cstheme="minorHAnsi"/>
          <w:sz w:val="24"/>
          <w:szCs w:val="24"/>
          <w:lang w:val="en-GB" w:eastAsia="it-IT"/>
        </w:rPr>
        <w:tab/>
      </w:r>
      <w:r>
        <w:rPr>
          <w:rFonts w:asciiTheme="minorHAnsi" w:eastAsia="Times New Roman" w:hAnsiTheme="minorHAnsi" w:cstheme="minorHAnsi"/>
          <w:sz w:val="24"/>
          <w:szCs w:val="24"/>
          <w:lang w:val="en-GB" w:eastAsia="it-IT"/>
        </w:rPr>
        <w:tab/>
      </w:r>
      <w:r>
        <w:rPr>
          <w:rFonts w:asciiTheme="minorHAnsi" w:eastAsia="Times New Roman" w:hAnsiTheme="minorHAnsi" w:cstheme="minorHAnsi"/>
          <w:sz w:val="24"/>
          <w:szCs w:val="24"/>
          <w:lang w:val="en-GB" w:eastAsia="it-IT"/>
        </w:rPr>
        <w:tab/>
      </w:r>
      <w:r>
        <w:rPr>
          <w:rFonts w:asciiTheme="minorHAnsi" w:eastAsia="Times New Roman" w:hAnsiTheme="minorHAnsi" w:cstheme="minorHAnsi"/>
          <w:sz w:val="24"/>
          <w:szCs w:val="24"/>
          <w:lang w:val="en-GB" w:eastAsia="it-IT"/>
        </w:rPr>
        <w:tab/>
      </w:r>
      <w:r>
        <w:rPr>
          <w:rFonts w:asciiTheme="minorHAnsi" w:eastAsia="Times New Roman" w:hAnsiTheme="minorHAnsi" w:cstheme="minorHAnsi"/>
          <w:sz w:val="24"/>
          <w:szCs w:val="24"/>
          <w:lang w:val="en-GB" w:eastAsia="it-IT"/>
        </w:rPr>
        <w:tab/>
      </w:r>
      <w:r w:rsidR="00B616FC">
        <w:rPr>
          <w:rFonts w:asciiTheme="minorHAnsi" w:eastAsia="Times New Roman" w:hAnsiTheme="minorHAnsi" w:cstheme="minorHAnsi"/>
          <w:sz w:val="24"/>
          <w:szCs w:val="24"/>
          <w:lang w:val="en-GB" w:eastAsia="it-IT"/>
        </w:rPr>
        <w:t>33</w:t>
      </w:r>
    </w:p>
    <w:p w14:paraId="27DFFEAC" w14:textId="2A646163" w:rsidR="001554BC" w:rsidRPr="002F16E3" w:rsidRDefault="001554BC" w:rsidP="001554BC">
      <w:pPr>
        <w:spacing w:after="120" w:line="23" w:lineRule="atLeast"/>
        <w:jc w:val="both"/>
        <w:rPr>
          <w:lang w:val="en-GB"/>
        </w:rPr>
      </w:pPr>
      <w:r>
        <w:rPr>
          <w:rFonts w:eastAsia="Times New Roman" w:cs="Calibri"/>
          <w:sz w:val="24"/>
          <w:szCs w:val="24"/>
          <w:lang w:val="en-GB" w:eastAsia="it-IT"/>
        </w:rPr>
        <w:t>5. Project achievements</w:t>
      </w:r>
      <w:r>
        <w:rPr>
          <w:rFonts w:eastAsia="Times New Roman" w:cs="Calibri"/>
          <w:sz w:val="24"/>
          <w:szCs w:val="24"/>
          <w:lang w:val="en-GB" w:eastAsia="it-IT"/>
        </w:rPr>
        <w:tab/>
      </w:r>
      <w:r>
        <w:rPr>
          <w:rFonts w:eastAsia="Times New Roman" w:cs="Calibri"/>
          <w:sz w:val="24"/>
          <w:szCs w:val="24"/>
          <w:lang w:val="en-GB" w:eastAsia="it-IT"/>
        </w:rPr>
        <w:tab/>
      </w:r>
      <w:r>
        <w:rPr>
          <w:rFonts w:eastAsia="Times New Roman" w:cs="Calibri"/>
          <w:sz w:val="24"/>
          <w:szCs w:val="24"/>
          <w:lang w:val="en-GB" w:eastAsia="it-IT"/>
        </w:rPr>
        <w:tab/>
      </w:r>
      <w:r>
        <w:rPr>
          <w:rFonts w:eastAsia="Times New Roman" w:cs="Calibri"/>
          <w:sz w:val="24"/>
          <w:szCs w:val="24"/>
          <w:lang w:val="en-GB" w:eastAsia="it-IT"/>
        </w:rPr>
        <w:tab/>
      </w:r>
      <w:r>
        <w:rPr>
          <w:rFonts w:eastAsia="Times New Roman" w:cs="Calibri"/>
          <w:sz w:val="24"/>
          <w:szCs w:val="24"/>
          <w:lang w:val="en-GB" w:eastAsia="it-IT"/>
        </w:rPr>
        <w:tab/>
      </w:r>
      <w:r>
        <w:rPr>
          <w:rFonts w:eastAsia="Times New Roman" w:cs="Calibri"/>
          <w:sz w:val="24"/>
          <w:szCs w:val="24"/>
          <w:lang w:val="en-GB" w:eastAsia="it-IT"/>
        </w:rPr>
        <w:tab/>
      </w:r>
      <w:r>
        <w:rPr>
          <w:rFonts w:eastAsia="Times New Roman" w:cs="Calibri"/>
          <w:sz w:val="24"/>
          <w:szCs w:val="24"/>
          <w:lang w:val="en-GB" w:eastAsia="it-IT"/>
        </w:rPr>
        <w:tab/>
      </w:r>
      <w:r>
        <w:rPr>
          <w:rFonts w:eastAsia="Times New Roman" w:cs="Calibri"/>
          <w:sz w:val="24"/>
          <w:szCs w:val="24"/>
          <w:lang w:val="en-GB" w:eastAsia="it-IT"/>
        </w:rPr>
        <w:tab/>
      </w:r>
      <w:r>
        <w:rPr>
          <w:rFonts w:eastAsia="Times New Roman" w:cs="Calibri"/>
          <w:sz w:val="24"/>
          <w:szCs w:val="24"/>
          <w:lang w:val="en-GB" w:eastAsia="it-IT"/>
        </w:rPr>
        <w:tab/>
      </w:r>
      <w:r>
        <w:rPr>
          <w:rFonts w:eastAsia="Times New Roman" w:cs="Calibri"/>
          <w:sz w:val="24"/>
          <w:szCs w:val="24"/>
          <w:lang w:val="en-GB" w:eastAsia="it-IT"/>
        </w:rPr>
        <w:tab/>
        <w:t>3</w:t>
      </w:r>
      <w:r w:rsidR="00B616FC">
        <w:rPr>
          <w:rFonts w:eastAsia="Times New Roman" w:cs="Calibri"/>
          <w:sz w:val="24"/>
          <w:szCs w:val="24"/>
          <w:lang w:val="en-GB" w:eastAsia="it-IT"/>
        </w:rPr>
        <w:t>9</w:t>
      </w:r>
    </w:p>
    <w:p w14:paraId="6BD003E9" w14:textId="5823C657" w:rsidR="002121D0" w:rsidRDefault="002121D0" w:rsidP="001554BC">
      <w:pPr>
        <w:spacing w:after="120" w:line="23" w:lineRule="atLeast"/>
        <w:jc w:val="both"/>
        <w:rPr>
          <w:rFonts w:cs="Calibri"/>
          <w:sz w:val="24"/>
          <w:szCs w:val="24"/>
          <w:lang w:val="en-GB"/>
        </w:rPr>
      </w:pPr>
    </w:p>
    <w:p w14:paraId="79BADEBB" w14:textId="10FF9C54" w:rsidR="002121D0" w:rsidRPr="00813854" w:rsidRDefault="002121D0" w:rsidP="001554BC">
      <w:pPr>
        <w:spacing w:after="120" w:line="23" w:lineRule="atLeast"/>
        <w:jc w:val="both"/>
        <w:rPr>
          <w:rFonts w:cs="Calibri"/>
          <w:i/>
          <w:iCs/>
          <w:color w:val="0070C0"/>
          <w:sz w:val="24"/>
          <w:szCs w:val="24"/>
          <w:lang w:val="en-GB"/>
        </w:rPr>
      </w:pPr>
      <w:r w:rsidRPr="00813854">
        <w:rPr>
          <w:rFonts w:cs="Calibri"/>
          <w:i/>
          <w:iCs/>
          <w:color w:val="0070C0"/>
          <w:sz w:val="24"/>
          <w:szCs w:val="24"/>
          <w:lang w:val="en-GB"/>
        </w:rPr>
        <w:t>Diagrams</w:t>
      </w:r>
    </w:p>
    <w:p w14:paraId="7CED3434" w14:textId="67F8E310" w:rsidR="001554BC" w:rsidRDefault="001554BC" w:rsidP="001554BC">
      <w:pPr>
        <w:spacing w:after="120" w:line="276" w:lineRule="auto"/>
        <w:jc w:val="both"/>
        <w:rPr>
          <w:rFonts w:cs="Calibri"/>
          <w:sz w:val="24"/>
          <w:szCs w:val="24"/>
          <w:lang w:val="en-GB"/>
        </w:rPr>
      </w:pPr>
      <w:r>
        <w:rPr>
          <w:rFonts w:cs="Calibri"/>
          <w:sz w:val="24"/>
          <w:szCs w:val="24"/>
          <w:lang w:val="en-GB"/>
        </w:rPr>
        <w:t>1. International river basins of Africa</w:t>
      </w:r>
      <w:r>
        <w:rPr>
          <w:rFonts w:cs="Calibri"/>
          <w:sz w:val="24"/>
          <w:szCs w:val="24"/>
          <w:lang w:val="en-GB"/>
        </w:rPr>
        <w:tab/>
      </w:r>
      <w:r>
        <w:rPr>
          <w:rFonts w:cs="Calibri"/>
          <w:sz w:val="24"/>
          <w:szCs w:val="24"/>
          <w:lang w:val="en-GB"/>
        </w:rPr>
        <w:tab/>
      </w:r>
      <w:r>
        <w:rPr>
          <w:rFonts w:cs="Calibri"/>
          <w:sz w:val="24"/>
          <w:szCs w:val="24"/>
          <w:lang w:val="en-GB"/>
        </w:rPr>
        <w:tab/>
      </w:r>
      <w:r>
        <w:rPr>
          <w:rFonts w:cs="Calibri"/>
          <w:sz w:val="24"/>
          <w:szCs w:val="24"/>
          <w:lang w:val="en-GB"/>
        </w:rPr>
        <w:tab/>
      </w:r>
      <w:r>
        <w:rPr>
          <w:rFonts w:cs="Calibri"/>
          <w:sz w:val="24"/>
          <w:szCs w:val="24"/>
          <w:lang w:val="en-GB"/>
        </w:rPr>
        <w:tab/>
      </w:r>
      <w:r>
        <w:rPr>
          <w:rFonts w:cs="Calibri"/>
          <w:sz w:val="24"/>
          <w:szCs w:val="24"/>
          <w:lang w:val="en-GB"/>
        </w:rPr>
        <w:tab/>
      </w:r>
      <w:r>
        <w:rPr>
          <w:rFonts w:cs="Calibri"/>
          <w:sz w:val="24"/>
          <w:szCs w:val="24"/>
          <w:lang w:val="en-GB"/>
        </w:rPr>
        <w:tab/>
      </w:r>
      <w:r>
        <w:rPr>
          <w:rFonts w:cs="Calibri"/>
          <w:sz w:val="24"/>
          <w:szCs w:val="24"/>
          <w:lang w:val="en-GB"/>
        </w:rPr>
        <w:tab/>
        <w:t>1</w:t>
      </w:r>
      <w:r w:rsidR="00B616FC">
        <w:rPr>
          <w:rFonts w:cs="Calibri"/>
          <w:sz w:val="24"/>
          <w:szCs w:val="24"/>
          <w:lang w:val="en-GB"/>
        </w:rPr>
        <w:t>9</w:t>
      </w:r>
    </w:p>
    <w:p w14:paraId="704602E6" w14:textId="522BBD52" w:rsidR="002121D0" w:rsidRDefault="001554BC" w:rsidP="001554BC">
      <w:pPr>
        <w:spacing w:after="120" w:line="23" w:lineRule="atLeast"/>
        <w:jc w:val="both"/>
        <w:rPr>
          <w:rFonts w:cs="Calibri"/>
          <w:sz w:val="24"/>
          <w:szCs w:val="24"/>
          <w:lang w:val="en-GB"/>
        </w:rPr>
      </w:pPr>
      <w:r>
        <w:rPr>
          <w:rFonts w:cs="Calibri"/>
          <w:sz w:val="24"/>
          <w:szCs w:val="24"/>
          <w:lang w:val="en-GB"/>
        </w:rPr>
        <w:t>2</w:t>
      </w:r>
      <w:r w:rsidR="002121D0">
        <w:rPr>
          <w:rFonts w:cs="Calibri"/>
          <w:sz w:val="24"/>
          <w:szCs w:val="24"/>
          <w:lang w:val="en-GB"/>
        </w:rPr>
        <w:t>. Project timeframe</w:t>
      </w:r>
      <w:r w:rsidR="002121D0">
        <w:rPr>
          <w:rFonts w:cs="Calibri"/>
          <w:sz w:val="24"/>
          <w:szCs w:val="24"/>
          <w:lang w:val="en-GB"/>
        </w:rPr>
        <w:tab/>
      </w:r>
      <w:r w:rsidR="002121D0">
        <w:rPr>
          <w:rFonts w:cs="Calibri"/>
          <w:sz w:val="24"/>
          <w:szCs w:val="24"/>
          <w:lang w:val="en-GB"/>
        </w:rPr>
        <w:tab/>
      </w:r>
      <w:r w:rsidR="002121D0">
        <w:rPr>
          <w:rFonts w:cs="Calibri"/>
          <w:sz w:val="24"/>
          <w:szCs w:val="24"/>
          <w:lang w:val="en-GB"/>
        </w:rPr>
        <w:tab/>
      </w:r>
      <w:r w:rsidR="002121D0">
        <w:rPr>
          <w:rFonts w:cs="Calibri"/>
          <w:sz w:val="24"/>
          <w:szCs w:val="24"/>
          <w:lang w:val="en-GB"/>
        </w:rPr>
        <w:tab/>
      </w:r>
      <w:r w:rsidR="002121D0">
        <w:rPr>
          <w:rFonts w:cs="Calibri"/>
          <w:sz w:val="24"/>
          <w:szCs w:val="24"/>
          <w:lang w:val="en-GB"/>
        </w:rPr>
        <w:tab/>
      </w:r>
      <w:r w:rsidR="002121D0">
        <w:rPr>
          <w:rFonts w:cs="Calibri"/>
          <w:sz w:val="24"/>
          <w:szCs w:val="24"/>
          <w:lang w:val="en-GB"/>
        </w:rPr>
        <w:tab/>
      </w:r>
      <w:r w:rsidR="002121D0">
        <w:rPr>
          <w:rFonts w:cs="Calibri"/>
          <w:sz w:val="24"/>
          <w:szCs w:val="24"/>
          <w:lang w:val="en-GB"/>
        </w:rPr>
        <w:tab/>
      </w:r>
      <w:r w:rsidR="002121D0">
        <w:rPr>
          <w:rFonts w:cs="Calibri"/>
          <w:sz w:val="24"/>
          <w:szCs w:val="24"/>
          <w:lang w:val="en-GB"/>
        </w:rPr>
        <w:tab/>
      </w:r>
      <w:r w:rsidR="002121D0">
        <w:rPr>
          <w:rFonts w:cs="Calibri"/>
          <w:sz w:val="24"/>
          <w:szCs w:val="24"/>
          <w:lang w:val="en-GB"/>
        </w:rPr>
        <w:tab/>
      </w:r>
      <w:r w:rsidR="002121D0">
        <w:rPr>
          <w:rFonts w:cs="Calibri"/>
          <w:sz w:val="24"/>
          <w:szCs w:val="24"/>
          <w:lang w:val="en-GB"/>
        </w:rPr>
        <w:tab/>
      </w:r>
      <w:r w:rsidR="002121D0">
        <w:rPr>
          <w:rFonts w:cs="Calibri"/>
          <w:sz w:val="24"/>
          <w:szCs w:val="24"/>
          <w:lang w:val="en-GB"/>
        </w:rPr>
        <w:tab/>
      </w:r>
      <w:r w:rsidR="008D1020">
        <w:rPr>
          <w:rFonts w:cs="Calibri"/>
          <w:sz w:val="24"/>
          <w:szCs w:val="24"/>
          <w:lang w:val="en-GB"/>
        </w:rPr>
        <w:t>2</w:t>
      </w:r>
      <w:r w:rsidR="00B616FC">
        <w:rPr>
          <w:rFonts w:cs="Calibri"/>
          <w:sz w:val="24"/>
          <w:szCs w:val="24"/>
          <w:lang w:val="en-GB"/>
        </w:rPr>
        <w:t>1</w:t>
      </w:r>
    </w:p>
    <w:bookmarkEnd w:id="2"/>
    <w:p w14:paraId="0F7C3206" w14:textId="77777777" w:rsidR="00F26293" w:rsidRPr="00A454B6" w:rsidRDefault="00F26293">
      <w:pPr>
        <w:spacing w:after="0"/>
        <w:rPr>
          <w:rFonts w:asciiTheme="minorHAnsi" w:eastAsia="Times New Roman" w:hAnsiTheme="minorHAnsi" w:cstheme="minorHAnsi"/>
          <w:sz w:val="24"/>
          <w:szCs w:val="24"/>
          <w:lang w:val="en-GB" w:eastAsia="it-IT"/>
        </w:rPr>
      </w:pPr>
    </w:p>
    <w:p w14:paraId="40879944" w14:textId="77777777" w:rsidR="00813854" w:rsidRPr="00813854" w:rsidRDefault="00813854">
      <w:pPr>
        <w:suppressAutoHyphens w:val="0"/>
        <w:rPr>
          <w:rFonts w:asciiTheme="minorHAnsi" w:hAnsiTheme="minorHAnsi" w:cstheme="minorHAnsi"/>
          <w:i/>
          <w:iCs/>
          <w:color w:val="0070C0"/>
          <w:lang w:val="en-GB" w:eastAsia="it-IT"/>
        </w:rPr>
      </w:pPr>
      <w:bookmarkStart w:id="3" w:name="_Toc76634310"/>
      <w:r w:rsidRPr="00813854">
        <w:rPr>
          <w:rFonts w:asciiTheme="minorHAnsi" w:hAnsiTheme="minorHAnsi" w:cstheme="minorHAnsi"/>
          <w:i/>
          <w:iCs/>
          <w:color w:val="0070C0"/>
          <w:lang w:val="en-GB" w:eastAsia="it-IT"/>
        </w:rPr>
        <w:t>Acknowledgments</w:t>
      </w:r>
    </w:p>
    <w:p w14:paraId="75793E4A" w14:textId="5FBB8708" w:rsidR="001554BC" w:rsidRDefault="00813854" w:rsidP="00813854">
      <w:pPr>
        <w:suppressAutoHyphens w:val="0"/>
        <w:rPr>
          <w:rFonts w:asciiTheme="minorHAnsi" w:eastAsia="Times New Roman" w:hAnsiTheme="minorHAnsi" w:cstheme="minorHAnsi"/>
          <w:color w:val="2F5496"/>
          <w:sz w:val="32"/>
          <w:szCs w:val="32"/>
          <w:lang w:val="en-GB" w:eastAsia="it-IT"/>
        </w:rPr>
      </w:pPr>
      <w:r w:rsidRPr="009C7485">
        <w:rPr>
          <w:rFonts w:cs="Calibri"/>
          <w:i/>
          <w:iCs/>
          <w:color w:val="000000"/>
          <w:sz w:val="24"/>
          <w:szCs w:val="24"/>
          <w:lang w:val="en-US"/>
        </w:rPr>
        <w:t xml:space="preserve">The author expresses his gratitude to the </w:t>
      </w:r>
      <w:r>
        <w:rPr>
          <w:rFonts w:cs="Calibri"/>
          <w:i/>
          <w:iCs/>
          <w:color w:val="000000"/>
          <w:sz w:val="24"/>
          <w:szCs w:val="24"/>
          <w:lang w:val="en-US"/>
        </w:rPr>
        <w:t>representatives of UNDP, UNESCO, OMVS, ANBO Permanent secretariat and GEF/UNDP project and</w:t>
      </w:r>
      <w:r w:rsidRPr="0083385B">
        <w:rPr>
          <w:rFonts w:cs="Calibri"/>
          <w:i/>
          <w:iCs/>
          <w:color w:val="000000"/>
          <w:sz w:val="24"/>
          <w:szCs w:val="24"/>
          <w:lang w:val="en-US"/>
        </w:rPr>
        <w:t xml:space="preserve"> </w:t>
      </w:r>
      <w:r>
        <w:rPr>
          <w:rFonts w:cs="Calibri"/>
          <w:i/>
          <w:iCs/>
          <w:color w:val="000000"/>
          <w:sz w:val="24"/>
          <w:szCs w:val="24"/>
          <w:lang w:val="en-US"/>
        </w:rPr>
        <w:t>other participants to</w:t>
      </w:r>
      <w:r w:rsidRPr="009C7485">
        <w:rPr>
          <w:rFonts w:cs="Calibri"/>
          <w:i/>
          <w:iCs/>
          <w:color w:val="000000"/>
          <w:sz w:val="24"/>
          <w:szCs w:val="24"/>
          <w:lang w:val="en-US"/>
        </w:rPr>
        <w:t xml:space="preserve"> this exercise. Their collaboration has facilitated the access to data, introduced the </w:t>
      </w:r>
      <w:r>
        <w:rPr>
          <w:rFonts w:cs="Calibri"/>
          <w:i/>
          <w:iCs/>
          <w:color w:val="000000"/>
          <w:sz w:val="24"/>
          <w:szCs w:val="24"/>
          <w:lang w:val="en-US"/>
        </w:rPr>
        <w:t>International consultant</w:t>
      </w:r>
      <w:r w:rsidRPr="009C7485">
        <w:rPr>
          <w:rFonts w:cs="Calibri"/>
          <w:i/>
          <w:iCs/>
          <w:color w:val="000000"/>
          <w:sz w:val="24"/>
          <w:szCs w:val="24"/>
          <w:lang w:val="en-US"/>
        </w:rPr>
        <w:t xml:space="preserve"> to </w:t>
      </w:r>
      <w:r>
        <w:rPr>
          <w:rFonts w:cs="Calibri"/>
          <w:i/>
          <w:iCs/>
          <w:color w:val="000000"/>
          <w:sz w:val="24"/>
          <w:szCs w:val="24"/>
          <w:lang w:val="en-US"/>
        </w:rPr>
        <w:t>the informants</w:t>
      </w:r>
      <w:r w:rsidRPr="009C7485">
        <w:rPr>
          <w:rFonts w:cs="Calibri"/>
          <w:i/>
          <w:iCs/>
          <w:color w:val="000000"/>
          <w:sz w:val="24"/>
          <w:szCs w:val="24"/>
          <w:lang w:val="en-US"/>
        </w:rPr>
        <w:t xml:space="preserve"> and the emergence of the comprehensive vision of </w:t>
      </w:r>
      <w:r>
        <w:rPr>
          <w:rFonts w:cs="Calibri"/>
          <w:i/>
          <w:iCs/>
          <w:color w:val="000000"/>
          <w:sz w:val="24"/>
          <w:szCs w:val="24"/>
          <w:lang w:val="en-US"/>
        </w:rPr>
        <w:t>transboundary water basins issues in</w:t>
      </w:r>
      <w:r w:rsidRPr="009C7485">
        <w:rPr>
          <w:rFonts w:cs="Calibri"/>
          <w:i/>
          <w:iCs/>
          <w:color w:val="000000"/>
          <w:sz w:val="24"/>
          <w:szCs w:val="24"/>
          <w:lang w:val="en-US"/>
        </w:rPr>
        <w:t xml:space="preserve"> Africa that </w:t>
      </w:r>
      <w:r>
        <w:rPr>
          <w:rFonts w:cs="Calibri"/>
          <w:i/>
          <w:iCs/>
          <w:color w:val="000000"/>
          <w:sz w:val="24"/>
          <w:szCs w:val="24"/>
          <w:lang w:val="en-US"/>
        </w:rPr>
        <w:t xml:space="preserve">permeates </w:t>
      </w:r>
      <w:r w:rsidRPr="009C7485">
        <w:rPr>
          <w:rFonts w:cs="Calibri"/>
          <w:i/>
          <w:iCs/>
          <w:color w:val="000000"/>
          <w:sz w:val="24"/>
          <w:szCs w:val="24"/>
          <w:lang w:val="en-US"/>
        </w:rPr>
        <w:t>the analysis of the project context, challenges and progress.</w:t>
      </w:r>
      <w:r>
        <w:rPr>
          <w:rFonts w:asciiTheme="minorHAnsi" w:hAnsiTheme="minorHAnsi" w:cstheme="minorHAnsi"/>
          <w:lang w:val="en-GB" w:eastAsia="it-IT"/>
        </w:rPr>
        <w:t xml:space="preserve"> </w:t>
      </w:r>
      <w:r w:rsidR="001554BC">
        <w:rPr>
          <w:rFonts w:asciiTheme="minorHAnsi" w:hAnsiTheme="minorHAnsi" w:cstheme="minorHAnsi"/>
          <w:lang w:val="en-GB" w:eastAsia="it-IT"/>
        </w:rPr>
        <w:br w:type="page"/>
      </w:r>
    </w:p>
    <w:p w14:paraId="1BA9F0A9" w14:textId="2408823E" w:rsidR="00F26293" w:rsidRPr="00A454B6" w:rsidRDefault="008218CE">
      <w:pPr>
        <w:pStyle w:val="Heading1"/>
        <w:rPr>
          <w:rFonts w:asciiTheme="minorHAnsi" w:hAnsiTheme="minorHAnsi" w:cstheme="minorHAnsi"/>
          <w:lang w:val="en-GB" w:eastAsia="it-IT"/>
        </w:rPr>
      </w:pPr>
      <w:bookmarkStart w:id="4" w:name="_Toc81596221"/>
      <w:r w:rsidRPr="00A454B6">
        <w:rPr>
          <w:rFonts w:asciiTheme="minorHAnsi" w:hAnsiTheme="minorHAnsi" w:cstheme="minorHAnsi"/>
          <w:lang w:val="en-GB" w:eastAsia="it-IT"/>
        </w:rPr>
        <w:lastRenderedPageBreak/>
        <w:t>Acronyms and abbreviations</w:t>
      </w:r>
      <w:bookmarkEnd w:id="3"/>
      <w:bookmarkEnd w:id="4"/>
    </w:p>
    <w:p w14:paraId="61825584" w14:textId="4CBBC888" w:rsidR="00F26293" w:rsidRDefault="00F26293">
      <w:pPr>
        <w:rPr>
          <w:rFonts w:asciiTheme="minorHAnsi" w:eastAsia="Times New Roman" w:hAnsiTheme="minorHAnsi" w:cstheme="minorHAnsi"/>
          <w:sz w:val="24"/>
          <w:szCs w:val="24"/>
          <w:lang w:val="en-GB" w:eastAsia="it-IT"/>
        </w:rPr>
      </w:pPr>
    </w:p>
    <w:tbl>
      <w:tblPr>
        <w:tblW w:w="9748" w:type="dxa"/>
        <w:tblCellMar>
          <w:left w:w="10" w:type="dxa"/>
          <w:right w:w="10" w:type="dxa"/>
        </w:tblCellMar>
        <w:tblLook w:val="0000" w:firstRow="0" w:lastRow="0" w:firstColumn="0" w:lastColumn="0" w:noHBand="0" w:noVBand="0"/>
      </w:tblPr>
      <w:tblGrid>
        <w:gridCol w:w="1413"/>
        <w:gridCol w:w="8335"/>
      </w:tblGrid>
      <w:tr w:rsidR="002121D0" w:rsidRPr="00A454B6" w14:paraId="40BDFB4C" w14:textId="77777777" w:rsidTr="001554BC">
        <w:tc>
          <w:tcPr>
            <w:tcW w:w="1413" w:type="dxa"/>
            <w:shd w:val="clear" w:color="auto" w:fill="auto"/>
            <w:tcMar>
              <w:top w:w="0" w:type="dxa"/>
              <w:left w:w="108" w:type="dxa"/>
              <w:bottom w:w="0" w:type="dxa"/>
              <w:right w:w="108" w:type="dxa"/>
            </w:tcMar>
          </w:tcPr>
          <w:p w14:paraId="7DA6E934" w14:textId="77777777" w:rsidR="002121D0" w:rsidRPr="00A454B6" w:rsidRDefault="002121D0" w:rsidP="006E6696">
            <w:pPr>
              <w:spacing w:after="0"/>
              <w:rPr>
                <w:rFonts w:asciiTheme="minorHAnsi" w:eastAsia="Times New Roman" w:hAnsiTheme="minorHAnsi" w:cstheme="minorHAnsi"/>
                <w:sz w:val="24"/>
                <w:szCs w:val="24"/>
                <w:lang w:val="en-GB" w:eastAsia="it-IT"/>
              </w:rPr>
            </w:pPr>
            <w:r>
              <w:rPr>
                <w:rFonts w:asciiTheme="minorHAnsi" w:eastAsia="Times New Roman" w:hAnsiTheme="minorHAnsi" w:cstheme="minorHAnsi"/>
                <w:sz w:val="24"/>
                <w:szCs w:val="24"/>
                <w:lang w:val="en-GB" w:eastAsia="it-IT"/>
              </w:rPr>
              <w:t>AfDB</w:t>
            </w:r>
          </w:p>
        </w:tc>
        <w:tc>
          <w:tcPr>
            <w:tcW w:w="8335" w:type="dxa"/>
            <w:shd w:val="clear" w:color="auto" w:fill="auto"/>
            <w:tcMar>
              <w:top w:w="0" w:type="dxa"/>
              <w:left w:w="108" w:type="dxa"/>
              <w:bottom w:w="0" w:type="dxa"/>
              <w:right w:w="108" w:type="dxa"/>
            </w:tcMar>
          </w:tcPr>
          <w:p w14:paraId="074D6F92" w14:textId="77777777" w:rsidR="002121D0" w:rsidRPr="00A454B6" w:rsidRDefault="002121D0" w:rsidP="006E6696">
            <w:pPr>
              <w:spacing w:after="0"/>
              <w:rPr>
                <w:rFonts w:asciiTheme="minorHAnsi" w:hAnsiTheme="minorHAnsi" w:cstheme="minorHAnsi"/>
                <w:sz w:val="24"/>
                <w:szCs w:val="24"/>
                <w:lang w:val="en-GB"/>
              </w:rPr>
            </w:pPr>
            <w:r>
              <w:rPr>
                <w:rFonts w:asciiTheme="minorHAnsi" w:hAnsiTheme="minorHAnsi" w:cstheme="minorHAnsi"/>
                <w:sz w:val="24"/>
                <w:szCs w:val="24"/>
                <w:lang w:val="en-GB"/>
              </w:rPr>
              <w:t>African Development Bank</w:t>
            </w:r>
          </w:p>
        </w:tc>
      </w:tr>
      <w:tr w:rsidR="002121D0" w:rsidRPr="00A454B6" w14:paraId="5F4096B5" w14:textId="77777777" w:rsidTr="001554BC">
        <w:tc>
          <w:tcPr>
            <w:tcW w:w="1413" w:type="dxa"/>
            <w:shd w:val="clear" w:color="auto" w:fill="auto"/>
            <w:tcMar>
              <w:top w:w="0" w:type="dxa"/>
              <w:left w:w="108" w:type="dxa"/>
              <w:bottom w:w="0" w:type="dxa"/>
              <w:right w:w="108" w:type="dxa"/>
            </w:tcMar>
          </w:tcPr>
          <w:p w14:paraId="535E627B" w14:textId="77777777" w:rsidR="002121D0" w:rsidRDefault="002121D0" w:rsidP="006E6696">
            <w:pPr>
              <w:spacing w:after="0"/>
              <w:rPr>
                <w:rFonts w:asciiTheme="minorHAnsi" w:eastAsia="Times New Roman" w:hAnsiTheme="minorHAnsi" w:cstheme="minorHAnsi"/>
                <w:sz w:val="24"/>
                <w:szCs w:val="24"/>
                <w:lang w:val="en-GB" w:eastAsia="it-IT"/>
              </w:rPr>
            </w:pPr>
            <w:r>
              <w:rPr>
                <w:rFonts w:asciiTheme="minorHAnsi" w:eastAsia="Times New Roman" w:hAnsiTheme="minorHAnsi" w:cstheme="minorHAnsi"/>
                <w:sz w:val="24"/>
                <w:szCs w:val="24"/>
                <w:lang w:val="en-GB" w:eastAsia="it-IT"/>
              </w:rPr>
              <w:t>AGWIS</w:t>
            </w:r>
          </w:p>
        </w:tc>
        <w:tc>
          <w:tcPr>
            <w:tcW w:w="8335" w:type="dxa"/>
            <w:shd w:val="clear" w:color="auto" w:fill="auto"/>
            <w:tcMar>
              <w:top w:w="0" w:type="dxa"/>
              <w:left w:w="108" w:type="dxa"/>
              <w:bottom w:w="0" w:type="dxa"/>
              <w:right w:w="108" w:type="dxa"/>
            </w:tcMar>
          </w:tcPr>
          <w:p w14:paraId="66F4FAA6" w14:textId="77777777" w:rsidR="002121D0" w:rsidRPr="002121D0" w:rsidRDefault="002121D0" w:rsidP="006E6696">
            <w:pPr>
              <w:spacing w:after="0"/>
              <w:rPr>
                <w:rFonts w:asciiTheme="minorHAnsi" w:hAnsiTheme="minorHAnsi" w:cstheme="minorHAnsi"/>
                <w:sz w:val="24"/>
                <w:szCs w:val="24"/>
                <w:lang w:val="en-GB"/>
              </w:rPr>
            </w:pPr>
            <w:r w:rsidRPr="002121D0">
              <w:rPr>
                <w:rFonts w:asciiTheme="minorHAnsi" w:hAnsiTheme="minorHAnsi" w:cstheme="minorHAnsi"/>
                <w:sz w:val="24"/>
                <w:szCs w:val="24"/>
                <w:lang w:val="en-GB"/>
              </w:rPr>
              <w:t>African Groundwater Information System</w:t>
            </w:r>
          </w:p>
        </w:tc>
      </w:tr>
      <w:tr w:rsidR="002121D0" w:rsidRPr="00C162FC" w14:paraId="2F740CEA" w14:textId="77777777" w:rsidTr="001554BC">
        <w:tc>
          <w:tcPr>
            <w:tcW w:w="1413" w:type="dxa"/>
            <w:shd w:val="clear" w:color="auto" w:fill="auto"/>
            <w:tcMar>
              <w:top w:w="0" w:type="dxa"/>
              <w:left w:w="108" w:type="dxa"/>
              <w:bottom w:w="0" w:type="dxa"/>
              <w:right w:w="108" w:type="dxa"/>
            </w:tcMar>
          </w:tcPr>
          <w:p w14:paraId="4BE286E1" w14:textId="77777777" w:rsidR="002121D0" w:rsidRPr="00A454B6" w:rsidRDefault="002121D0" w:rsidP="006E6696">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AMCOW</w:t>
            </w:r>
          </w:p>
        </w:tc>
        <w:tc>
          <w:tcPr>
            <w:tcW w:w="8335" w:type="dxa"/>
            <w:shd w:val="clear" w:color="auto" w:fill="auto"/>
            <w:tcMar>
              <w:top w:w="0" w:type="dxa"/>
              <w:left w:w="108" w:type="dxa"/>
              <w:bottom w:w="0" w:type="dxa"/>
              <w:right w:w="108" w:type="dxa"/>
            </w:tcMar>
          </w:tcPr>
          <w:p w14:paraId="4C5D3982" w14:textId="77777777" w:rsidR="002121D0" w:rsidRPr="002121D0" w:rsidRDefault="002121D0" w:rsidP="006E6696">
            <w:pPr>
              <w:spacing w:after="0"/>
              <w:rPr>
                <w:rFonts w:asciiTheme="minorHAnsi" w:hAnsiTheme="minorHAnsi" w:cstheme="minorHAnsi"/>
                <w:sz w:val="24"/>
                <w:szCs w:val="24"/>
                <w:lang w:val="en-GB"/>
              </w:rPr>
            </w:pPr>
            <w:r w:rsidRPr="00A454B6">
              <w:rPr>
                <w:rFonts w:asciiTheme="minorHAnsi" w:hAnsiTheme="minorHAnsi" w:cstheme="minorHAnsi"/>
                <w:sz w:val="24"/>
                <w:szCs w:val="24"/>
                <w:lang w:val="en-GB"/>
              </w:rPr>
              <w:t>African Ministerial Council on Water</w:t>
            </w:r>
          </w:p>
        </w:tc>
      </w:tr>
      <w:tr w:rsidR="002121D0" w:rsidRPr="00C162FC" w14:paraId="00A59DA4" w14:textId="77777777" w:rsidTr="001554BC">
        <w:tc>
          <w:tcPr>
            <w:tcW w:w="1413" w:type="dxa"/>
            <w:shd w:val="clear" w:color="auto" w:fill="auto"/>
            <w:tcMar>
              <w:top w:w="0" w:type="dxa"/>
              <w:left w:w="108" w:type="dxa"/>
              <w:bottom w:w="0" w:type="dxa"/>
              <w:right w:w="108" w:type="dxa"/>
            </w:tcMar>
          </w:tcPr>
          <w:p w14:paraId="12203AF0" w14:textId="77777777" w:rsidR="002121D0" w:rsidRPr="00A454B6" w:rsidRDefault="002121D0" w:rsidP="006E6696">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ANBO</w:t>
            </w:r>
          </w:p>
        </w:tc>
        <w:tc>
          <w:tcPr>
            <w:tcW w:w="8335" w:type="dxa"/>
            <w:shd w:val="clear" w:color="auto" w:fill="auto"/>
            <w:tcMar>
              <w:top w:w="0" w:type="dxa"/>
              <w:left w:w="108" w:type="dxa"/>
              <w:bottom w:w="0" w:type="dxa"/>
              <w:right w:w="108" w:type="dxa"/>
            </w:tcMar>
          </w:tcPr>
          <w:p w14:paraId="7981B910" w14:textId="77777777" w:rsidR="002121D0" w:rsidRPr="002121D0" w:rsidRDefault="002121D0" w:rsidP="006E6696">
            <w:pPr>
              <w:spacing w:after="0"/>
              <w:rPr>
                <w:rFonts w:asciiTheme="minorHAnsi" w:hAnsiTheme="minorHAnsi" w:cstheme="minorHAnsi"/>
                <w:sz w:val="24"/>
                <w:szCs w:val="24"/>
                <w:lang w:val="en-GB"/>
              </w:rPr>
            </w:pPr>
            <w:r w:rsidRPr="00A454B6">
              <w:rPr>
                <w:rFonts w:asciiTheme="minorHAnsi" w:hAnsiTheme="minorHAnsi" w:cstheme="minorHAnsi"/>
                <w:sz w:val="24"/>
                <w:szCs w:val="24"/>
                <w:lang w:val="en-GB"/>
              </w:rPr>
              <w:t>African Network of Basin Organization</w:t>
            </w:r>
          </w:p>
        </w:tc>
      </w:tr>
      <w:tr w:rsidR="002121D0" w:rsidRPr="00A454B6" w14:paraId="7ECC3918" w14:textId="77777777" w:rsidTr="001554BC">
        <w:tc>
          <w:tcPr>
            <w:tcW w:w="1413" w:type="dxa"/>
            <w:shd w:val="clear" w:color="auto" w:fill="auto"/>
            <w:tcMar>
              <w:top w:w="0" w:type="dxa"/>
              <w:left w:w="108" w:type="dxa"/>
              <w:bottom w:w="0" w:type="dxa"/>
              <w:right w:w="108" w:type="dxa"/>
            </w:tcMar>
          </w:tcPr>
          <w:p w14:paraId="6C9D55BF" w14:textId="77777777" w:rsidR="002121D0" w:rsidRPr="00A454B6" w:rsidRDefault="002121D0" w:rsidP="006E6696">
            <w:pPr>
              <w:spacing w:after="0"/>
              <w:rPr>
                <w:rFonts w:asciiTheme="minorHAnsi" w:eastAsia="Times New Roman" w:hAnsiTheme="minorHAnsi" w:cstheme="minorHAnsi"/>
                <w:sz w:val="24"/>
                <w:szCs w:val="24"/>
                <w:lang w:val="en-GB" w:eastAsia="it-IT"/>
              </w:rPr>
            </w:pPr>
            <w:r>
              <w:rPr>
                <w:rFonts w:asciiTheme="minorHAnsi" w:eastAsia="Times New Roman" w:hAnsiTheme="minorHAnsi" w:cstheme="minorHAnsi"/>
                <w:sz w:val="24"/>
                <w:szCs w:val="24"/>
                <w:lang w:val="en-GB" w:eastAsia="it-IT"/>
              </w:rPr>
              <w:t>AU</w:t>
            </w:r>
          </w:p>
        </w:tc>
        <w:tc>
          <w:tcPr>
            <w:tcW w:w="8335" w:type="dxa"/>
            <w:shd w:val="clear" w:color="auto" w:fill="auto"/>
            <w:tcMar>
              <w:top w:w="0" w:type="dxa"/>
              <w:left w:w="108" w:type="dxa"/>
              <w:bottom w:w="0" w:type="dxa"/>
              <w:right w:w="108" w:type="dxa"/>
            </w:tcMar>
          </w:tcPr>
          <w:p w14:paraId="6AEF70EE" w14:textId="77777777" w:rsidR="002121D0" w:rsidRPr="002121D0" w:rsidRDefault="002121D0" w:rsidP="006E6696">
            <w:pPr>
              <w:spacing w:after="0"/>
              <w:rPr>
                <w:rFonts w:asciiTheme="minorHAnsi" w:hAnsiTheme="minorHAnsi" w:cstheme="minorHAnsi"/>
                <w:sz w:val="24"/>
                <w:szCs w:val="24"/>
                <w:lang w:val="en-GB"/>
              </w:rPr>
            </w:pPr>
            <w:r w:rsidRPr="002121D0">
              <w:rPr>
                <w:rFonts w:asciiTheme="minorHAnsi" w:hAnsiTheme="minorHAnsi" w:cstheme="minorHAnsi"/>
                <w:sz w:val="24"/>
                <w:szCs w:val="24"/>
                <w:lang w:val="en-GB"/>
              </w:rPr>
              <w:t>African Union</w:t>
            </w:r>
          </w:p>
        </w:tc>
      </w:tr>
      <w:tr w:rsidR="002121D0" w:rsidRPr="00A454B6" w14:paraId="51DABFEB" w14:textId="77777777" w:rsidTr="001554BC">
        <w:tc>
          <w:tcPr>
            <w:tcW w:w="1413" w:type="dxa"/>
            <w:shd w:val="clear" w:color="auto" w:fill="auto"/>
            <w:tcMar>
              <w:top w:w="0" w:type="dxa"/>
              <w:left w:w="108" w:type="dxa"/>
              <w:bottom w:w="0" w:type="dxa"/>
              <w:right w:w="108" w:type="dxa"/>
            </w:tcMar>
          </w:tcPr>
          <w:p w14:paraId="7BB73770" w14:textId="77777777" w:rsidR="002121D0" w:rsidRPr="00A454B6" w:rsidRDefault="002121D0" w:rsidP="006E6696">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AUC</w:t>
            </w:r>
          </w:p>
        </w:tc>
        <w:tc>
          <w:tcPr>
            <w:tcW w:w="8335" w:type="dxa"/>
            <w:shd w:val="clear" w:color="auto" w:fill="auto"/>
            <w:tcMar>
              <w:top w:w="0" w:type="dxa"/>
              <w:left w:w="108" w:type="dxa"/>
              <w:bottom w:w="0" w:type="dxa"/>
              <w:right w:w="108" w:type="dxa"/>
            </w:tcMar>
          </w:tcPr>
          <w:p w14:paraId="3ED6CF48" w14:textId="77777777" w:rsidR="002121D0" w:rsidRPr="002121D0" w:rsidRDefault="002121D0" w:rsidP="006E6696">
            <w:pPr>
              <w:spacing w:after="0"/>
              <w:rPr>
                <w:rFonts w:asciiTheme="minorHAnsi" w:hAnsiTheme="minorHAnsi" w:cstheme="minorHAnsi"/>
                <w:sz w:val="24"/>
                <w:szCs w:val="24"/>
                <w:lang w:val="en-GB"/>
              </w:rPr>
            </w:pPr>
            <w:r w:rsidRPr="002121D0">
              <w:rPr>
                <w:rFonts w:asciiTheme="minorHAnsi" w:hAnsiTheme="minorHAnsi" w:cstheme="minorHAnsi"/>
                <w:sz w:val="24"/>
                <w:szCs w:val="24"/>
                <w:lang w:val="en-GB"/>
              </w:rPr>
              <w:t>African Union Commission</w:t>
            </w:r>
          </w:p>
        </w:tc>
      </w:tr>
      <w:tr w:rsidR="002121D0" w:rsidRPr="00A454B6" w14:paraId="17C72822" w14:textId="77777777" w:rsidTr="001554BC">
        <w:tc>
          <w:tcPr>
            <w:tcW w:w="1413" w:type="dxa"/>
            <w:shd w:val="clear" w:color="auto" w:fill="auto"/>
            <w:tcMar>
              <w:top w:w="0" w:type="dxa"/>
              <w:left w:w="108" w:type="dxa"/>
              <w:bottom w:w="0" w:type="dxa"/>
              <w:right w:w="108" w:type="dxa"/>
            </w:tcMar>
          </w:tcPr>
          <w:p w14:paraId="50016E24" w14:textId="77777777" w:rsidR="002121D0" w:rsidRPr="00A454B6" w:rsidRDefault="002121D0" w:rsidP="006E6696">
            <w:pPr>
              <w:spacing w:after="0"/>
              <w:rPr>
                <w:rFonts w:asciiTheme="minorHAnsi" w:eastAsia="Times New Roman" w:hAnsiTheme="minorHAnsi" w:cstheme="minorHAnsi"/>
                <w:sz w:val="24"/>
                <w:szCs w:val="24"/>
                <w:lang w:val="en-GB" w:eastAsia="it-IT"/>
              </w:rPr>
            </w:pPr>
            <w:r>
              <w:rPr>
                <w:rFonts w:asciiTheme="minorHAnsi" w:eastAsia="Times New Roman" w:hAnsiTheme="minorHAnsi" w:cstheme="minorHAnsi"/>
                <w:sz w:val="24"/>
                <w:szCs w:val="24"/>
                <w:lang w:val="en-GB" w:eastAsia="it-IT"/>
              </w:rPr>
              <w:t>AWIS</w:t>
            </w:r>
          </w:p>
        </w:tc>
        <w:tc>
          <w:tcPr>
            <w:tcW w:w="8335" w:type="dxa"/>
            <w:shd w:val="clear" w:color="auto" w:fill="auto"/>
            <w:tcMar>
              <w:top w:w="0" w:type="dxa"/>
              <w:left w:w="108" w:type="dxa"/>
              <w:bottom w:w="0" w:type="dxa"/>
              <w:right w:w="108" w:type="dxa"/>
            </w:tcMar>
          </w:tcPr>
          <w:p w14:paraId="61EB37C3" w14:textId="77777777" w:rsidR="002121D0" w:rsidRPr="00A454B6" w:rsidRDefault="002121D0" w:rsidP="006E6696">
            <w:pPr>
              <w:spacing w:after="0"/>
              <w:rPr>
                <w:rFonts w:asciiTheme="minorHAnsi" w:hAnsiTheme="minorHAnsi" w:cstheme="minorHAnsi"/>
                <w:sz w:val="24"/>
                <w:szCs w:val="24"/>
                <w:lang w:val="en-GB"/>
              </w:rPr>
            </w:pPr>
            <w:r>
              <w:rPr>
                <w:rFonts w:asciiTheme="minorHAnsi" w:hAnsiTheme="minorHAnsi" w:cstheme="minorHAnsi"/>
                <w:sz w:val="24"/>
                <w:szCs w:val="24"/>
                <w:lang w:val="en-GB"/>
              </w:rPr>
              <w:t>African Water Information System</w:t>
            </w:r>
          </w:p>
        </w:tc>
      </w:tr>
      <w:tr w:rsidR="002121D0" w:rsidRPr="00A454B6" w14:paraId="4A650793" w14:textId="77777777" w:rsidTr="001554BC">
        <w:tc>
          <w:tcPr>
            <w:tcW w:w="1413" w:type="dxa"/>
            <w:shd w:val="clear" w:color="auto" w:fill="auto"/>
            <w:tcMar>
              <w:top w:w="0" w:type="dxa"/>
              <w:left w:w="108" w:type="dxa"/>
              <w:bottom w:w="0" w:type="dxa"/>
              <w:right w:w="108" w:type="dxa"/>
            </w:tcMar>
          </w:tcPr>
          <w:p w14:paraId="4E5B503B" w14:textId="77777777" w:rsidR="002121D0" w:rsidRDefault="002121D0" w:rsidP="006E6696">
            <w:pPr>
              <w:spacing w:after="0"/>
              <w:rPr>
                <w:rFonts w:asciiTheme="minorHAnsi" w:eastAsia="Times New Roman" w:hAnsiTheme="minorHAnsi" w:cstheme="minorHAnsi"/>
                <w:sz w:val="24"/>
                <w:szCs w:val="24"/>
                <w:lang w:val="en-GB" w:eastAsia="it-IT"/>
              </w:rPr>
            </w:pPr>
            <w:r>
              <w:rPr>
                <w:rFonts w:asciiTheme="minorHAnsi" w:eastAsia="Times New Roman" w:hAnsiTheme="minorHAnsi" w:cstheme="minorHAnsi"/>
                <w:sz w:val="24"/>
                <w:szCs w:val="24"/>
                <w:lang w:val="en-GB" w:eastAsia="it-IT"/>
              </w:rPr>
              <w:t>CC</w:t>
            </w:r>
          </w:p>
        </w:tc>
        <w:tc>
          <w:tcPr>
            <w:tcW w:w="8335" w:type="dxa"/>
            <w:shd w:val="clear" w:color="auto" w:fill="auto"/>
            <w:tcMar>
              <w:top w:w="0" w:type="dxa"/>
              <w:left w:w="108" w:type="dxa"/>
              <w:bottom w:w="0" w:type="dxa"/>
              <w:right w:w="108" w:type="dxa"/>
            </w:tcMar>
          </w:tcPr>
          <w:p w14:paraId="2021C3E6" w14:textId="77777777" w:rsidR="002121D0" w:rsidRPr="002121D0" w:rsidRDefault="002121D0" w:rsidP="006E6696">
            <w:pPr>
              <w:spacing w:after="0"/>
              <w:rPr>
                <w:rFonts w:asciiTheme="minorHAnsi" w:hAnsiTheme="minorHAnsi" w:cstheme="minorHAnsi"/>
                <w:sz w:val="24"/>
                <w:szCs w:val="24"/>
                <w:lang w:val="en-GB"/>
              </w:rPr>
            </w:pPr>
            <w:r w:rsidRPr="002121D0">
              <w:rPr>
                <w:rFonts w:asciiTheme="minorHAnsi" w:hAnsiTheme="minorHAnsi" w:cstheme="minorHAnsi"/>
                <w:sz w:val="24"/>
                <w:szCs w:val="24"/>
                <w:lang w:val="en-GB"/>
              </w:rPr>
              <w:t>Climate change</w:t>
            </w:r>
          </w:p>
        </w:tc>
      </w:tr>
      <w:tr w:rsidR="002121D0" w:rsidRPr="00C162FC" w14:paraId="3463B4C3" w14:textId="77777777" w:rsidTr="001554BC">
        <w:tc>
          <w:tcPr>
            <w:tcW w:w="1413" w:type="dxa"/>
            <w:shd w:val="clear" w:color="auto" w:fill="auto"/>
            <w:tcMar>
              <w:top w:w="0" w:type="dxa"/>
              <w:left w:w="108" w:type="dxa"/>
              <w:bottom w:w="0" w:type="dxa"/>
              <w:right w:w="108" w:type="dxa"/>
            </w:tcMar>
          </w:tcPr>
          <w:p w14:paraId="20E07503" w14:textId="77777777" w:rsidR="002121D0" w:rsidRPr="002121D0" w:rsidRDefault="002121D0" w:rsidP="006E6696">
            <w:pPr>
              <w:spacing w:after="0"/>
              <w:rPr>
                <w:rFonts w:asciiTheme="minorHAnsi" w:eastAsia="Times New Roman" w:hAnsiTheme="minorHAnsi" w:cstheme="minorHAnsi"/>
                <w:sz w:val="24"/>
                <w:szCs w:val="24"/>
                <w:lang w:val="en-GB" w:eastAsia="it-IT"/>
              </w:rPr>
            </w:pPr>
            <w:r w:rsidRPr="002121D0">
              <w:rPr>
                <w:rFonts w:asciiTheme="minorHAnsi" w:eastAsia="Times New Roman" w:hAnsiTheme="minorHAnsi" w:cstheme="minorHAnsi"/>
                <w:sz w:val="24"/>
                <w:szCs w:val="24"/>
                <w:lang w:val="en-GB" w:eastAsia="it-IT"/>
              </w:rPr>
              <w:t>CIWA MDTF</w:t>
            </w:r>
          </w:p>
        </w:tc>
        <w:tc>
          <w:tcPr>
            <w:tcW w:w="8335" w:type="dxa"/>
            <w:shd w:val="clear" w:color="auto" w:fill="auto"/>
            <w:tcMar>
              <w:top w:w="0" w:type="dxa"/>
              <w:left w:w="108" w:type="dxa"/>
              <w:bottom w:w="0" w:type="dxa"/>
              <w:right w:w="108" w:type="dxa"/>
            </w:tcMar>
          </w:tcPr>
          <w:p w14:paraId="5DF5A910" w14:textId="77777777" w:rsidR="002121D0" w:rsidRPr="002121D0" w:rsidRDefault="002121D0" w:rsidP="006E6696">
            <w:pPr>
              <w:spacing w:after="0"/>
              <w:rPr>
                <w:rFonts w:asciiTheme="minorHAnsi" w:hAnsiTheme="minorHAnsi" w:cstheme="minorHAnsi"/>
                <w:sz w:val="24"/>
                <w:szCs w:val="24"/>
                <w:lang w:val="en-GB"/>
              </w:rPr>
            </w:pPr>
            <w:r w:rsidRPr="002121D0">
              <w:rPr>
                <w:rFonts w:asciiTheme="minorHAnsi" w:hAnsiTheme="minorHAnsi" w:cstheme="minorHAnsi"/>
                <w:sz w:val="24"/>
                <w:szCs w:val="24"/>
                <w:lang w:val="en-GB"/>
              </w:rPr>
              <w:t>Multi Donor Trust Fund for the Cooperation on International Waters in Africa</w:t>
            </w:r>
          </w:p>
        </w:tc>
      </w:tr>
      <w:tr w:rsidR="002121D0" w:rsidRPr="00A454B6" w14:paraId="037E4676" w14:textId="77777777" w:rsidTr="001554BC">
        <w:tc>
          <w:tcPr>
            <w:tcW w:w="1413" w:type="dxa"/>
            <w:shd w:val="clear" w:color="auto" w:fill="auto"/>
            <w:tcMar>
              <w:top w:w="0" w:type="dxa"/>
              <w:left w:w="108" w:type="dxa"/>
              <w:bottom w:w="0" w:type="dxa"/>
              <w:right w:w="108" w:type="dxa"/>
            </w:tcMar>
          </w:tcPr>
          <w:p w14:paraId="701A7088" w14:textId="77777777" w:rsidR="002121D0" w:rsidRPr="00A454B6" w:rsidRDefault="002121D0" w:rsidP="006E6696">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CSO</w:t>
            </w:r>
          </w:p>
        </w:tc>
        <w:tc>
          <w:tcPr>
            <w:tcW w:w="8335" w:type="dxa"/>
            <w:shd w:val="clear" w:color="auto" w:fill="auto"/>
            <w:tcMar>
              <w:top w:w="0" w:type="dxa"/>
              <w:left w:w="108" w:type="dxa"/>
              <w:bottom w:w="0" w:type="dxa"/>
              <w:right w:w="108" w:type="dxa"/>
            </w:tcMar>
          </w:tcPr>
          <w:p w14:paraId="415C0D7D" w14:textId="77777777" w:rsidR="002121D0" w:rsidRPr="002121D0" w:rsidRDefault="002121D0" w:rsidP="006E6696">
            <w:pPr>
              <w:spacing w:after="0"/>
              <w:rPr>
                <w:rFonts w:asciiTheme="minorHAnsi" w:hAnsiTheme="minorHAnsi" w:cstheme="minorHAnsi"/>
                <w:sz w:val="24"/>
                <w:szCs w:val="24"/>
                <w:lang w:val="en-GB"/>
              </w:rPr>
            </w:pPr>
            <w:r w:rsidRPr="002121D0">
              <w:rPr>
                <w:rFonts w:asciiTheme="minorHAnsi" w:hAnsiTheme="minorHAnsi" w:cstheme="minorHAnsi"/>
                <w:sz w:val="24"/>
                <w:szCs w:val="24"/>
                <w:lang w:val="en-GB"/>
              </w:rPr>
              <w:t>Civil Society Organisation</w:t>
            </w:r>
          </w:p>
        </w:tc>
      </w:tr>
      <w:tr w:rsidR="002121D0" w:rsidRPr="00A454B6" w14:paraId="3C862DC3" w14:textId="77777777" w:rsidTr="001554BC">
        <w:tc>
          <w:tcPr>
            <w:tcW w:w="1413" w:type="dxa"/>
            <w:shd w:val="clear" w:color="auto" w:fill="auto"/>
            <w:tcMar>
              <w:top w:w="0" w:type="dxa"/>
              <w:left w:w="108" w:type="dxa"/>
              <w:bottom w:w="0" w:type="dxa"/>
              <w:right w:w="108" w:type="dxa"/>
            </w:tcMar>
          </w:tcPr>
          <w:p w14:paraId="1E61CC60" w14:textId="77777777" w:rsidR="002121D0" w:rsidRPr="002121D0" w:rsidRDefault="002121D0" w:rsidP="006E6696">
            <w:pPr>
              <w:spacing w:after="0"/>
              <w:rPr>
                <w:rFonts w:asciiTheme="minorHAnsi" w:eastAsia="Times New Roman" w:hAnsiTheme="minorHAnsi" w:cstheme="minorHAnsi"/>
                <w:sz w:val="24"/>
                <w:szCs w:val="24"/>
                <w:lang w:val="en-GB" w:eastAsia="it-IT"/>
              </w:rPr>
            </w:pPr>
            <w:r w:rsidRPr="002121D0">
              <w:rPr>
                <w:rFonts w:asciiTheme="minorHAnsi" w:eastAsia="Times New Roman" w:hAnsiTheme="minorHAnsi" w:cstheme="minorHAnsi"/>
                <w:sz w:val="24"/>
                <w:szCs w:val="24"/>
                <w:lang w:val="en-GB" w:eastAsia="it-IT"/>
              </w:rPr>
              <w:t>EU</w:t>
            </w:r>
          </w:p>
        </w:tc>
        <w:tc>
          <w:tcPr>
            <w:tcW w:w="8335" w:type="dxa"/>
            <w:shd w:val="clear" w:color="auto" w:fill="auto"/>
            <w:tcMar>
              <w:top w:w="0" w:type="dxa"/>
              <w:left w:w="108" w:type="dxa"/>
              <w:bottom w:w="0" w:type="dxa"/>
              <w:right w:w="108" w:type="dxa"/>
            </w:tcMar>
          </w:tcPr>
          <w:p w14:paraId="28EA387F" w14:textId="77777777" w:rsidR="002121D0" w:rsidRPr="00A454B6" w:rsidRDefault="002121D0" w:rsidP="006E6696">
            <w:pPr>
              <w:spacing w:after="0"/>
              <w:rPr>
                <w:rFonts w:asciiTheme="minorHAnsi" w:hAnsiTheme="minorHAnsi" w:cstheme="minorHAnsi"/>
                <w:sz w:val="24"/>
                <w:szCs w:val="24"/>
                <w:lang w:val="en-GB"/>
              </w:rPr>
            </w:pPr>
            <w:r>
              <w:rPr>
                <w:rFonts w:asciiTheme="minorHAnsi" w:hAnsiTheme="minorHAnsi" w:cstheme="minorHAnsi"/>
                <w:sz w:val="24"/>
                <w:szCs w:val="24"/>
                <w:lang w:val="en-GB"/>
              </w:rPr>
              <w:t>European Union</w:t>
            </w:r>
          </w:p>
        </w:tc>
      </w:tr>
      <w:tr w:rsidR="002121D0" w:rsidRPr="00A454B6" w14:paraId="498E9C6F" w14:textId="77777777" w:rsidTr="001554BC">
        <w:tc>
          <w:tcPr>
            <w:tcW w:w="1413" w:type="dxa"/>
            <w:shd w:val="clear" w:color="auto" w:fill="auto"/>
            <w:tcMar>
              <w:top w:w="0" w:type="dxa"/>
              <w:left w:w="108" w:type="dxa"/>
              <w:bottom w:w="0" w:type="dxa"/>
              <w:right w:w="108" w:type="dxa"/>
            </w:tcMar>
          </w:tcPr>
          <w:p w14:paraId="02967294" w14:textId="77777777" w:rsidR="002121D0" w:rsidRPr="002121D0" w:rsidRDefault="002121D0" w:rsidP="006E6696">
            <w:pPr>
              <w:spacing w:after="0"/>
              <w:rPr>
                <w:rFonts w:asciiTheme="minorHAnsi" w:eastAsia="Times New Roman" w:hAnsiTheme="minorHAnsi" w:cstheme="minorHAnsi"/>
                <w:sz w:val="24"/>
                <w:szCs w:val="24"/>
                <w:lang w:val="en-GB" w:eastAsia="it-IT"/>
              </w:rPr>
            </w:pPr>
            <w:r w:rsidRPr="002121D0">
              <w:rPr>
                <w:rFonts w:asciiTheme="minorHAnsi" w:eastAsia="Times New Roman" w:hAnsiTheme="minorHAnsi" w:cstheme="minorHAnsi"/>
                <w:sz w:val="24"/>
                <w:szCs w:val="24"/>
                <w:lang w:val="en-GB" w:eastAsia="it-IT"/>
              </w:rPr>
              <w:t>GC</w:t>
            </w:r>
          </w:p>
        </w:tc>
        <w:tc>
          <w:tcPr>
            <w:tcW w:w="8335" w:type="dxa"/>
            <w:shd w:val="clear" w:color="auto" w:fill="auto"/>
            <w:tcMar>
              <w:top w:w="0" w:type="dxa"/>
              <w:left w:w="108" w:type="dxa"/>
              <w:bottom w:w="0" w:type="dxa"/>
              <w:right w:w="108" w:type="dxa"/>
            </w:tcMar>
          </w:tcPr>
          <w:p w14:paraId="60B637FC" w14:textId="77777777" w:rsidR="002121D0" w:rsidRPr="00A454B6" w:rsidRDefault="002121D0" w:rsidP="006E6696">
            <w:pPr>
              <w:spacing w:after="0"/>
              <w:rPr>
                <w:rFonts w:asciiTheme="minorHAnsi" w:hAnsiTheme="minorHAnsi" w:cstheme="minorHAnsi"/>
                <w:sz w:val="24"/>
                <w:szCs w:val="24"/>
                <w:lang w:val="en-GB"/>
              </w:rPr>
            </w:pPr>
            <w:r>
              <w:rPr>
                <w:rFonts w:asciiTheme="minorHAnsi" w:hAnsiTheme="minorHAnsi" w:cstheme="minorHAnsi"/>
                <w:sz w:val="24"/>
                <w:szCs w:val="24"/>
                <w:lang w:val="en-GB"/>
              </w:rPr>
              <w:t>Groundwater Commission</w:t>
            </w:r>
          </w:p>
        </w:tc>
      </w:tr>
      <w:tr w:rsidR="002121D0" w:rsidRPr="00A454B6" w14:paraId="5B267511" w14:textId="77777777" w:rsidTr="001554BC">
        <w:tc>
          <w:tcPr>
            <w:tcW w:w="1413" w:type="dxa"/>
            <w:shd w:val="clear" w:color="auto" w:fill="auto"/>
            <w:tcMar>
              <w:top w:w="0" w:type="dxa"/>
              <w:left w:w="108" w:type="dxa"/>
              <w:bottom w:w="0" w:type="dxa"/>
              <w:right w:w="108" w:type="dxa"/>
            </w:tcMar>
          </w:tcPr>
          <w:p w14:paraId="7F142FA7" w14:textId="77777777" w:rsidR="002121D0" w:rsidRPr="00A454B6" w:rsidRDefault="002121D0" w:rsidP="006E6696">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GEF</w:t>
            </w:r>
          </w:p>
        </w:tc>
        <w:tc>
          <w:tcPr>
            <w:tcW w:w="8335" w:type="dxa"/>
            <w:shd w:val="clear" w:color="auto" w:fill="auto"/>
            <w:tcMar>
              <w:top w:w="0" w:type="dxa"/>
              <w:left w:w="108" w:type="dxa"/>
              <w:bottom w:w="0" w:type="dxa"/>
              <w:right w:w="108" w:type="dxa"/>
            </w:tcMar>
          </w:tcPr>
          <w:p w14:paraId="447517FF" w14:textId="77777777" w:rsidR="002121D0" w:rsidRPr="002121D0" w:rsidRDefault="002121D0" w:rsidP="006E6696">
            <w:pPr>
              <w:spacing w:after="0"/>
              <w:rPr>
                <w:rFonts w:asciiTheme="minorHAnsi" w:hAnsiTheme="minorHAnsi" w:cstheme="minorHAnsi"/>
                <w:sz w:val="24"/>
                <w:szCs w:val="24"/>
                <w:lang w:val="en-GB"/>
              </w:rPr>
            </w:pPr>
            <w:r w:rsidRPr="00A454B6">
              <w:rPr>
                <w:rFonts w:asciiTheme="minorHAnsi" w:hAnsiTheme="minorHAnsi" w:cstheme="minorHAnsi"/>
                <w:sz w:val="24"/>
                <w:szCs w:val="24"/>
                <w:lang w:val="en-GB"/>
              </w:rPr>
              <w:t>Global Environmental Facility</w:t>
            </w:r>
          </w:p>
        </w:tc>
      </w:tr>
      <w:tr w:rsidR="002121D0" w:rsidRPr="00A454B6" w14:paraId="159ABF04" w14:textId="77777777" w:rsidTr="001554BC">
        <w:tc>
          <w:tcPr>
            <w:tcW w:w="1413" w:type="dxa"/>
            <w:shd w:val="clear" w:color="auto" w:fill="auto"/>
            <w:tcMar>
              <w:top w:w="0" w:type="dxa"/>
              <w:left w:w="108" w:type="dxa"/>
              <w:bottom w:w="0" w:type="dxa"/>
              <w:right w:w="108" w:type="dxa"/>
            </w:tcMar>
          </w:tcPr>
          <w:p w14:paraId="6D65E870" w14:textId="77777777" w:rsidR="002121D0" w:rsidRPr="002121D0" w:rsidRDefault="002121D0" w:rsidP="006E6696">
            <w:pPr>
              <w:spacing w:after="0"/>
              <w:rPr>
                <w:rFonts w:asciiTheme="minorHAnsi" w:eastAsia="Times New Roman" w:hAnsiTheme="minorHAnsi" w:cstheme="minorHAnsi"/>
                <w:sz w:val="24"/>
                <w:szCs w:val="24"/>
                <w:lang w:val="en-GB" w:eastAsia="it-IT"/>
              </w:rPr>
            </w:pPr>
            <w:r w:rsidRPr="002121D0">
              <w:rPr>
                <w:rFonts w:asciiTheme="minorHAnsi" w:eastAsia="Times New Roman" w:hAnsiTheme="minorHAnsi" w:cstheme="minorHAnsi"/>
                <w:sz w:val="24"/>
                <w:szCs w:val="24"/>
                <w:lang w:val="en-GB" w:eastAsia="it-IT"/>
              </w:rPr>
              <w:t>GWP</w:t>
            </w:r>
          </w:p>
        </w:tc>
        <w:tc>
          <w:tcPr>
            <w:tcW w:w="8335" w:type="dxa"/>
            <w:shd w:val="clear" w:color="auto" w:fill="auto"/>
            <w:tcMar>
              <w:top w:w="0" w:type="dxa"/>
              <w:left w:w="108" w:type="dxa"/>
              <w:bottom w:w="0" w:type="dxa"/>
              <w:right w:w="108" w:type="dxa"/>
            </w:tcMar>
          </w:tcPr>
          <w:p w14:paraId="7992F3AA" w14:textId="77777777" w:rsidR="002121D0" w:rsidRPr="002121D0" w:rsidRDefault="002121D0" w:rsidP="006E6696">
            <w:pPr>
              <w:spacing w:after="0"/>
              <w:rPr>
                <w:rFonts w:asciiTheme="minorHAnsi" w:hAnsiTheme="minorHAnsi" w:cstheme="minorHAnsi"/>
                <w:sz w:val="24"/>
                <w:szCs w:val="24"/>
                <w:lang w:val="en-GB"/>
              </w:rPr>
            </w:pPr>
            <w:r w:rsidRPr="002121D0">
              <w:rPr>
                <w:rFonts w:asciiTheme="minorHAnsi" w:hAnsiTheme="minorHAnsi" w:cstheme="minorHAnsi"/>
                <w:sz w:val="24"/>
                <w:szCs w:val="24"/>
                <w:lang w:val="en-GB"/>
              </w:rPr>
              <w:t>Global Water Partnership</w:t>
            </w:r>
          </w:p>
        </w:tc>
      </w:tr>
      <w:tr w:rsidR="002121D0" w:rsidRPr="00A454B6" w14:paraId="543B7506" w14:textId="77777777" w:rsidTr="001554BC">
        <w:tc>
          <w:tcPr>
            <w:tcW w:w="1413" w:type="dxa"/>
            <w:shd w:val="clear" w:color="auto" w:fill="auto"/>
            <w:tcMar>
              <w:top w:w="0" w:type="dxa"/>
              <w:left w:w="108" w:type="dxa"/>
              <w:bottom w:w="0" w:type="dxa"/>
              <w:right w:w="108" w:type="dxa"/>
            </w:tcMar>
          </w:tcPr>
          <w:p w14:paraId="6C9EB279" w14:textId="77777777" w:rsidR="002121D0" w:rsidRPr="002121D0" w:rsidRDefault="002121D0" w:rsidP="006E6696">
            <w:pPr>
              <w:spacing w:after="0"/>
              <w:rPr>
                <w:rFonts w:asciiTheme="minorHAnsi" w:eastAsia="Times New Roman" w:hAnsiTheme="minorHAnsi" w:cstheme="minorHAnsi"/>
                <w:sz w:val="24"/>
                <w:szCs w:val="24"/>
                <w:lang w:val="en-GB" w:eastAsia="it-IT"/>
              </w:rPr>
            </w:pPr>
            <w:r w:rsidRPr="002121D0">
              <w:rPr>
                <w:rFonts w:asciiTheme="minorHAnsi" w:eastAsia="Times New Roman" w:hAnsiTheme="minorHAnsi" w:cstheme="minorHAnsi"/>
                <w:sz w:val="24"/>
                <w:szCs w:val="24"/>
                <w:lang w:val="en-GB" w:eastAsia="it-IT"/>
              </w:rPr>
              <w:t>IGRAC</w:t>
            </w:r>
          </w:p>
        </w:tc>
        <w:tc>
          <w:tcPr>
            <w:tcW w:w="8335" w:type="dxa"/>
            <w:shd w:val="clear" w:color="auto" w:fill="auto"/>
            <w:tcMar>
              <w:top w:w="0" w:type="dxa"/>
              <w:left w:w="108" w:type="dxa"/>
              <w:bottom w:w="0" w:type="dxa"/>
              <w:right w:w="108" w:type="dxa"/>
            </w:tcMar>
          </w:tcPr>
          <w:p w14:paraId="1F31CABD" w14:textId="77777777" w:rsidR="002121D0" w:rsidRPr="002121D0" w:rsidRDefault="002121D0" w:rsidP="006E6696">
            <w:pPr>
              <w:spacing w:after="0"/>
              <w:rPr>
                <w:rFonts w:asciiTheme="minorHAnsi" w:hAnsiTheme="minorHAnsi" w:cstheme="minorHAnsi"/>
                <w:sz w:val="24"/>
                <w:szCs w:val="24"/>
                <w:lang w:val="en-GB"/>
              </w:rPr>
            </w:pPr>
            <w:r w:rsidRPr="002121D0">
              <w:rPr>
                <w:rFonts w:asciiTheme="minorHAnsi" w:hAnsiTheme="minorHAnsi" w:cstheme="minorHAnsi"/>
                <w:sz w:val="24"/>
                <w:szCs w:val="24"/>
                <w:lang w:val="en-GB"/>
              </w:rPr>
              <w:t>International Groundwater Resource Assessment Centre</w:t>
            </w:r>
          </w:p>
        </w:tc>
      </w:tr>
      <w:tr w:rsidR="002121D0" w:rsidRPr="00C162FC" w14:paraId="14D07F2A" w14:textId="77777777" w:rsidTr="001554BC">
        <w:tc>
          <w:tcPr>
            <w:tcW w:w="1413" w:type="dxa"/>
            <w:shd w:val="clear" w:color="auto" w:fill="auto"/>
            <w:tcMar>
              <w:top w:w="0" w:type="dxa"/>
              <w:left w:w="108" w:type="dxa"/>
              <w:bottom w:w="0" w:type="dxa"/>
              <w:right w:w="108" w:type="dxa"/>
            </w:tcMar>
          </w:tcPr>
          <w:p w14:paraId="08054225" w14:textId="77777777" w:rsidR="002121D0" w:rsidRPr="002121D0" w:rsidRDefault="002121D0" w:rsidP="006E6696">
            <w:pPr>
              <w:spacing w:after="0"/>
              <w:rPr>
                <w:rFonts w:asciiTheme="minorHAnsi" w:eastAsia="Times New Roman" w:hAnsiTheme="minorHAnsi" w:cstheme="minorHAnsi"/>
                <w:sz w:val="24"/>
                <w:szCs w:val="24"/>
                <w:lang w:val="en-GB" w:eastAsia="it-IT"/>
              </w:rPr>
            </w:pPr>
            <w:r w:rsidRPr="002121D0">
              <w:rPr>
                <w:rFonts w:asciiTheme="minorHAnsi" w:eastAsia="Times New Roman" w:hAnsiTheme="minorHAnsi" w:cstheme="minorHAnsi"/>
                <w:sz w:val="24"/>
                <w:szCs w:val="24"/>
                <w:lang w:val="en-GB" w:eastAsia="it-IT"/>
              </w:rPr>
              <w:t>INBO</w:t>
            </w:r>
          </w:p>
        </w:tc>
        <w:tc>
          <w:tcPr>
            <w:tcW w:w="8335" w:type="dxa"/>
            <w:shd w:val="clear" w:color="auto" w:fill="auto"/>
            <w:tcMar>
              <w:top w:w="0" w:type="dxa"/>
              <w:left w:w="108" w:type="dxa"/>
              <w:bottom w:w="0" w:type="dxa"/>
              <w:right w:w="108" w:type="dxa"/>
            </w:tcMar>
          </w:tcPr>
          <w:p w14:paraId="4CC74C8C" w14:textId="77777777" w:rsidR="002121D0" w:rsidRPr="002121D0" w:rsidRDefault="002121D0" w:rsidP="006E6696">
            <w:pPr>
              <w:spacing w:after="0"/>
              <w:rPr>
                <w:rFonts w:asciiTheme="minorHAnsi" w:hAnsiTheme="minorHAnsi" w:cstheme="minorHAnsi"/>
                <w:sz w:val="24"/>
                <w:szCs w:val="24"/>
                <w:lang w:val="en-GB"/>
              </w:rPr>
            </w:pPr>
            <w:r w:rsidRPr="002121D0">
              <w:rPr>
                <w:rFonts w:asciiTheme="minorHAnsi" w:hAnsiTheme="minorHAnsi" w:cstheme="minorHAnsi"/>
                <w:sz w:val="24"/>
                <w:szCs w:val="24"/>
                <w:lang w:val="en-GB"/>
              </w:rPr>
              <w:t>International Network of Basin Organisations</w:t>
            </w:r>
          </w:p>
        </w:tc>
      </w:tr>
      <w:tr w:rsidR="002121D0" w:rsidRPr="00A454B6" w14:paraId="5A5CBE3B" w14:textId="77777777" w:rsidTr="001554BC">
        <w:tc>
          <w:tcPr>
            <w:tcW w:w="1413" w:type="dxa"/>
            <w:shd w:val="clear" w:color="auto" w:fill="auto"/>
            <w:tcMar>
              <w:top w:w="0" w:type="dxa"/>
              <w:left w:w="108" w:type="dxa"/>
              <w:bottom w:w="0" w:type="dxa"/>
              <w:right w:w="108" w:type="dxa"/>
            </w:tcMar>
          </w:tcPr>
          <w:p w14:paraId="1DAB1BBE" w14:textId="77777777" w:rsidR="002121D0" w:rsidRPr="002121D0" w:rsidRDefault="002121D0" w:rsidP="006E6696">
            <w:pPr>
              <w:spacing w:after="0"/>
              <w:rPr>
                <w:rFonts w:asciiTheme="minorHAnsi" w:eastAsia="Times New Roman" w:hAnsiTheme="minorHAnsi" w:cstheme="minorHAnsi"/>
                <w:sz w:val="24"/>
                <w:szCs w:val="24"/>
                <w:lang w:val="en-GB" w:eastAsia="it-IT"/>
              </w:rPr>
            </w:pPr>
            <w:r w:rsidRPr="002121D0">
              <w:rPr>
                <w:rFonts w:asciiTheme="minorHAnsi" w:eastAsia="Times New Roman" w:hAnsiTheme="minorHAnsi" w:cstheme="minorHAnsi"/>
                <w:sz w:val="24"/>
                <w:szCs w:val="24"/>
                <w:lang w:val="en-GB" w:eastAsia="it-IT"/>
              </w:rPr>
              <w:t>KMP</w:t>
            </w:r>
          </w:p>
        </w:tc>
        <w:tc>
          <w:tcPr>
            <w:tcW w:w="8335" w:type="dxa"/>
            <w:shd w:val="clear" w:color="auto" w:fill="auto"/>
            <w:tcMar>
              <w:top w:w="0" w:type="dxa"/>
              <w:left w:w="108" w:type="dxa"/>
              <w:bottom w:w="0" w:type="dxa"/>
              <w:right w:w="108" w:type="dxa"/>
            </w:tcMar>
          </w:tcPr>
          <w:p w14:paraId="48540551" w14:textId="77777777" w:rsidR="002121D0" w:rsidRPr="002121D0" w:rsidRDefault="002121D0" w:rsidP="006E6696">
            <w:pPr>
              <w:spacing w:after="0"/>
              <w:rPr>
                <w:rFonts w:asciiTheme="minorHAnsi" w:hAnsiTheme="minorHAnsi" w:cstheme="minorHAnsi"/>
                <w:sz w:val="24"/>
                <w:szCs w:val="24"/>
                <w:lang w:val="en-GB"/>
              </w:rPr>
            </w:pPr>
            <w:r w:rsidRPr="002121D0">
              <w:rPr>
                <w:rFonts w:asciiTheme="minorHAnsi" w:hAnsiTheme="minorHAnsi" w:cstheme="minorHAnsi"/>
                <w:sz w:val="24"/>
                <w:szCs w:val="24"/>
                <w:lang w:val="en-GB"/>
              </w:rPr>
              <w:t>Knowledge management portal</w:t>
            </w:r>
          </w:p>
        </w:tc>
      </w:tr>
      <w:tr w:rsidR="002121D0" w:rsidRPr="00C162FC" w14:paraId="0B63578A" w14:textId="77777777" w:rsidTr="001554BC">
        <w:tc>
          <w:tcPr>
            <w:tcW w:w="1413" w:type="dxa"/>
            <w:shd w:val="clear" w:color="auto" w:fill="auto"/>
            <w:tcMar>
              <w:top w:w="0" w:type="dxa"/>
              <w:left w:w="108" w:type="dxa"/>
              <w:bottom w:w="0" w:type="dxa"/>
              <w:right w:w="108" w:type="dxa"/>
            </w:tcMar>
          </w:tcPr>
          <w:p w14:paraId="32FAB40D" w14:textId="77777777" w:rsidR="002121D0" w:rsidRPr="002121D0" w:rsidRDefault="002121D0" w:rsidP="006E6696">
            <w:pPr>
              <w:spacing w:after="0"/>
              <w:rPr>
                <w:rFonts w:asciiTheme="minorHAnsi" w:eastAsia="Times New Roman" w:hAnsiTheme="minorHAnsi" w:cstheme="minorHAnsi"/>
                <w:sz w:val="24"/>
                <w:szCs w:val="24"/>
                <w:lang w:val="en-GB" w:eastAsia="it-IT"/>
              </w:rPr>
            </w:pPr>
            <w:r w:rsidRPr="002121D0">
              <w:rPr>
                <w:rFonts w:asciiTheme="minorHAnsi" w:eastAsia="Times New Roman" w:hAnsiTheme="minorHAnsi" w:cstheme="minorHAnsi"/>
                <w:sz w:val="24"/>
                <w:szCs w:val="24"/>
                <w:lang w:val="en-GB" w:eastAsia="it-IT"/>
              </w:rPr>
              <w:t>L/RBO</w:t>
            </w:r>
          </w:p>
        </w:tc>
        <w:tc>
          <w:tcPr>
            <w:tcW w:w="8335" w:type="dxa"/>
            <w:shd w:val="clear" w:color="auto" w:fill="auto"/>
            <w:tcMar>
              <w:top w:w="0" w:type="dxa"/>
              <w:left w:w="108" w:type="dxa"/>
              <w:bottom w:w="0" w:type="dxa"/>
              <w:right w:w="108" w:type="dxa"/>
            </w:tcMar>
          </w:tcPr>
          <w:p w14:paraId="56DA2FA9" w14:textId="77777777" w:rsidR="002121D0" w:rsidRPr="002121D0" w:rsidRDefault="002121D0" w:rsidP="006E6696">
            <w:pPr>
              <w:spacing w:after="0"/>
              <w:rPr>
                <w:rFonts w:asciiTheme="minorHAnsi" w:hAnsiTheme="minorHAnsi" w:cstheme="minorHAnsi"/>
                <w:sz w:val="24"/>
                <w:szCs w:val="24"/>
                <w:lang w:val="en-GB"/>
              </w:rPr>
            </w:pPr>
            <w:r w:rsidRPr="002121D0">
              <w:rPr>
                <w:rFonts w:asciiTheme="minorHAnsi" w:hAnsiTheme="minorHAnsi" w:cstheme="minorHAnsi"/>
                <w:sz w:val="24"/>
                <w:szCs w:val="24"/>
                <w:lang w:val="en-GB"/>
              </w:rPr>
              <w:t>Lake and River Basin Organizations</w:t>
            </w:r>
          </w:p>
        </w:tc>
      </w:tr>
      <w:tr w:rsidR="002121D0" w:rsidRPr="00A454B6" w14:paraId="5C75CBD5" w14:textId="77777777" w:rsidTr="001554BC">
        <w:tc>
          <w:tcPr>
            <w:tcW w:w="1413" w:type="dxa"/>
            <w:shd w:val="clear" w:color="auto" w:fill="auto"/>
            <w:tcMar>
              <w:top w:w="0" w:type="dxa"/>
              <w:left w:w="108" w:type="dxa"/>
              <w:bottom w:w="0" w:type="dxa"/>
              <w:right w:w="108" w:type="dxa"/>
            </w:tcMar>
          </w:tcPr>
          <w:p w14:paraId="7D22073F" w14:textId="77777777" w:rsidR="002121D0" w:rsidRPr="002121D0" w:rsidRDefault="002121D0" w:rsidP="006E6696">
            <w:pPr>
              <w:spacing w:after="0"/>
              <w:rPr>
                <w:rFonts w:asciiTheme="minorHAnsi" w:eastAsia="Times New Roman" w:hAnsiTheme="minorHAnsi" w:cstheme="minorHAnsi"/>
                <w:sz w:val="24"/>
                <w:szCs w:val="24"/>
                <w:lang w:val="en-GB" w:eastAsia="it-IT"/>
              </w:rPr>
            </w:pPr>
            <w:r w:rsidRPr="002121D0">
              <w:rPr>
                <w:rFonts w:asciiTheme="minorHAnsi" w:eastAsia="Times New Roman" w:hAnsiTheme="minorHAnsi" w:cstheme="minorHAnsi"/>
                <w:sz w:val="24"/>
                <w:szCs w:val="24"/>
                <w:lang w:val="en-GB" w:eastAsia="it-IT"/>
              </w:rPr>
              <w:t>M&amp;E</w:t>
            </w:r>
          </w:p>
        </w:tc>
        <w:tc>
          <w:tcPr>
            <w:tcW w:w="8335" w:type="dxa"/>
            <w:shd w:val="clear" w:color="auto" w:fill="auto"/>
            <w:tcMar>
              <w:top w:w="0" w:type="dxa"/>
              <w:left w:w="108" w:type="dxa"/>
              <w:bottom w:w="0" w:type="dxa"/>
              <w:right w:w="108" w:type="dxa"/>
            </w:tcMar>
          </w:tcPr>
          <w:p w14:paraId="1D7CEBFB" w14:textId="77777777" w:rsidR="002121D0" w:rsidRPr="002121D0" w:rsidRDefault="002121D0" w:rsidP="006E6696">
            <w:pPr>
              <w:spacing w:after="0"/>
              <w:rPr>
                <w:rFonts w:asciiTheme="minorHAnsi" w:hAnsiTheme="minorHAnsi" w:cstheme="minorHAnsi"/>
                <w:sz w:val="24"/>
                <w:szCs w:val="24"/>
                <w:lang w:val="en-GB"/>
              </w:rPr>
            </w:pPr>
            <w:r w:rsidRPr="002121D0">
              <w:rPr>
                <w:rFonts w:asciiTheme="minorHAnsi" w:hAnsiTheme="minorHAnsi" w:cstheme="minorHAnsi"/>
                <w:sz w:val="24"/>
                <w:szCs w:val="24"/>
                <w:lang w:val="en-GB"/>
              </w:rPr>
              <w:t>Monitoring and evaluation</w:t>
            </w:r>
          </w:p>
        </w:tc>
      </w:tr>
      <w:tr w:rsidR="002121D0" w:rsidRPr="00A454B6" w14:paraId="22167E25" w14:textId="77777777" w:rsidTr="001554BC">
        <w:tc>
          <w:tcPr>
            <w:tcW w:w="1413" w:type="dxa"/>
            <w:shd w:val="clear" w:color="auto" w:fill="auto"/>
            <w:tcMar>
              <w:top w:w="0" w:type="dxa"/>
              <w:left w:w="108" w:type="dxa"/>
              <w:bottom w:w="0" w:type="dxa"/>
              <w:right w:w="108" w:type="dxa"/>
            </w:tcMar>
          </w:tcPr>
          <w:p w14:paraId="2E198771" w14:textId="77777777" w:rsidR="002121D0" w:rsidRPr="00A454B6" w:rsidRDefault="002121D0" w:rsidP="006E6696">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NGO</w:t>
            </w:r>
          </w:p>
        </w:tc>
        <w:tc>
          <w:tcPr>
            <w:tcW w:w="8335" w:type="dxa"/>
            <w:shd w:val="clear" w:color="auto" w:fill="auto"/>
            <w:tcMar>
              <w:top w:w="0" w:type="dxa"/>
              <w:left w:w="108" w:type="dxa"/>
              <w:bottom w:w="0" w:type="dxa"/>
              <w:right w:w="108" w:type="dxa"/>
            </w:tcMar>
          </w:tcPr>
          <w:p w14:paraId="246DC475" w14:textId="77777777" w:rsidR="002121D0" w:rsidRPr="002121D0" w:rsidRDefault="002121D0" w:rsidP="006E6696">
            <w:pPr>
              <w:spacing w:after="0"/>
              <w:rPr>
                <w:rFonts w:asciiTheme="minorHAnsi" w:hAnsiTheme="minorHAnsi" w:cstheme="minorHAnsi"/>
                <w:sz w:val="24"/>
                <w:szCs w:val="24"/>
                <w:lang w:val="en-GB"/>
              </w:rPr>
            </w:pPr>
            <w:proofErr w:type="spellStart"/>
            <w:proofErr w:type="gramStart"/>
            <w:r w:rsidRPr="002121D0">
              <w:rPr>
                <w:rFonts w:asciiTheme="minorHAnsi" w:hAnsiTheme="minorHAnsi" w:cstheme="minorHAnsi"/>
                <w:sz w:val="24"/>
                <w:szCs w:val="24"/>
                <w:lang w:val="en-GB"/>
              </w:rPr>
              <w:t>Non Governmental</w:t>
            </w:r>
            <w:proofErr w:type="spellEnd"/>
            <w:proofErr w:type="gramEnd"/>
            <w:r w:rsidRPr="002121D0">
              <w:rPr>
                <w:rFonts w:asciiTheme="minorHAnsi" w:hAnsiTheme="minorHAnsi" w:cstheme="minorHAnsi"/>
                <w:sz w:val="24"/>
                <w:szCs w:val="24"/>
                <w:lang w:val="en-GB"/>
              </w:rPr>
              <w:t xml:space="preserve"> Organisation</w:t>
            </w:r>
          </w:p>
        </w:tc>
      </w:tr>
      <w:tr w:rsidR="002121D0" w:rsidRPr="00C162FC" w14:paraId="0751B9D4" w14:textId="77777777" w:rsidTr="001554BC">
        <w:tc>
          <w:tcPr>
            <w:tcW w:w="1413" w:type="dxa"/>
            <w:shd w:val="clear" w:color="auto" w:fill="auto"/>
            <w:tcMar>
              <w:top w:w="0" w:type="dxa"/>
              <w:left w:w="108" w:type="dxa"/>
              <w:bottom w:w="0" w:type="dxa"/>
              <w:right w:w="108" w:type="dxa"/>
            </w:tcMar>
          </w:tcPr>
          <w:p w14:paraId="53F20969" w14:textId="77777777" w:rsidR="002121D0" w:rsidRPr="002121D0" w:rsidRDefault="002121D0" w:rsidP="006E6696">
            <w:pPr>
              <w:spacing w:after="0"/>
              <w:rPr>
                <w:rFonts w:asciiTheme="minorHAnsi" w:eastAsia="Times New Roman" w:hAnsiTheme="minorHAnsi" w:cstheme="minorHAnsi"/>
                <w:sz w:val="24"/>
                <w:szCs w:val="24"/>
                <w:lang w:val="en-GB" w:eastAsia="it-IT"/>
              </w:rPr>
            </w:pPr>
            <w:r w:rsidRPr="002121D0">
              <w:rPr>
                <w:rFonts w:asciiTheme="minorHAnsi" w:eastAsia="Times New Roman" w:hAnsiTheme="minorHAnsi" w:cstheme="minorHAnsi"/>
                <w:sz w:val="24"/>
                <w:szCs w:val="24"/>
                <w:lang w:val="en-GB" w:eastAsia="it-IT"/>
              </w:rPr>
              <w:t>OECD / DAC</w:t>
            </w:r>
          </w:p>
        </w:tc>
        <w:tc>
          <w:tcPr>
            <w:tcW w:w="8335" w:type="dxa"/>
            <w:shd w:val="clear" w:color="auto" w:fill="auto"/>
            <w:tcMar>
              <w:top w:w="0" w:type="dxa"/>
              <w:left w:w="108" w:type="dxa"/>
              <w:bottom w:w="0" w:type="dxa"/>
              <w:right w:w="108" w:type="dxa"/>
            </w:tcMar>
          </w:tcPr>
          <w:p w14:paraId="075FF54A" w14:textId="77777777" w:rsidR="002121D0" w:rsidRPr="002121D0" w:rsidRDefault="002121D0" w:rsidP="006E6696">
            <w:pPr>
              <w:spacing w:after="0"/>
              <w:rPr>
                <w:rFonts w:asciiTheme="minorHAnsi" w:hAnsiTheme="minorHAnsi" w:cstheme="minorHAnsi"/>
                <w:sz w:val="24"/>
                <w:szCs w:val="24"/>
                <w:lang w:val="en-GB"/>
              </w:rPr>
            </w:pPr>
            <w:r w:rsidRPr="00A454B6">
              <w:rPr>
                <w:rFonts w:asciiTheme="minorHAnsi" w:hAnsiTheme="minorHAnsi" w:cstheme="minorHAnsi"/>
                <w:sz w:val="24"/>
                <w:szCs w:val="24"/>
                <w:lang w:val="en-GB"/>
              </w:rPr>
              <w:t>Organisation for Economic Co-operation and Development / Development Assistance Committee</w:t>
            </w:r>
          </w:p>
        </w:tc>
      </w:tr>
      <w:tr w:rsidR="002121D0" w:rsidRPr="00C162FC" w14:paraId="4AB8C4F3" w14:textId="77777777" w:rsidTr="001554BC">
        <w:tc>
          <w:tcPr>
            <w:tcW w:w="1413" w:type="dxa"/>
            <w:shd w:val="clear" w:color="auto" w:fill="auto"/>
            <w:tcMar>
              <w:top w:w="0" w:type="dxa"/>
              <w:left w:w="108" w:type="dxa"/>
              <w:bottom w:w="0" w:type="dxa"/>
              <w:right w:w="108" w:type="dxa"/>
            </w:tcMar>
          </w:tcPr>
          <w:p w14:paraId="6552B85B" w14:textId="77777777" w:rsidR="002121D0" w:rsidRPr="002121D0" w:rsidRDefault="002121D0" w:rsidP="006E6696">
            <w:pPr>
              <w:spacing w:after="0"/>
              <w:rPr>
                <w:rFonts w:asciiTheme="minorHAnsi" w:eastAsia="Times New Roman" w:hAnsiTheme="minorHAnsi" w:cstheme="minorHAnsi"/>
                <w:sz w:val="24"/>
                <w:szCs w:val="24"/>
                <w:lang w:val="en-GB" w:eastAsia="it-IT"/>
              </w:rPr>
            </w:pPr>
            <w:r w:rsidRPr="002121D0">
              <w:rPr>
                <w:rFonts w:asciiTheme="minorHAnsi" w:eastAsia="Times New Roman" w:hAnsiTheme="minorHAnsi" w:cstheme="minorHAnsi"/>
                <w:sz w:val="24"/>
                <w:szCs w:val="24"/>
                <w:lang w:val="en-GB" w:eastAsia="it-IT"/>
              </w:rPr>
              <w:t>OMVS</w:t>
            </w:r>
          </w:p>
        </w:tc>
        <w:tc>
          <w:tcPr>
            <w:tcW w:w="8335" w:type="dxa"/>
            <w:shd w:val="clear" w:color="auto" w:fill="auto"/>
            <w:tcMar>
              <w:top w:w="0" w:type="dxa"/>
              <w:left w:w="108" w:type="dxa"/>
              <w:bottom w:w="0" w:type="dxa"/>
              <w:right w:w="108" w:type="dxa"/>
            </w:tcMar>
          </w:tcPr>
          <w:p w14:paraId="317759B2" w14:textId="77777777" w:rsidR="002121D0" w:rsidRPr="002121D0" w:rsidRDefault="002121D0" w:rsidP="006E6696">
            <w:pPr>
              <w:spacing w:after="0"/>
              <w:rPr>
                <w:rFonts w:asciiTheme="minorHAnsi" w:hAnsiTheme="minorHAnsi" w:cstheme="minorHAnsi"/>
                <w:sz w:val="24"/>
                <w:szCs w:val="24"/>
                <w:lang w:val="fr-FR"/>
              </w:rPr>
            </w:pPr>
            <w:r w:rsidRPr="002121D0">
              <w:rPr>
                <w:rFonts w:asciiTheme="minorHAnsi" w:hAnsiTheme="minorHAnsi" w:cstheme="minorHAnsi"/>
                <w:sz w:val="24"/>
                <w:szCs w:val="24"/>
                <w:lang w:val="fr-FR"/>
              </w:rPr>
              <w:t>Organisation pour la mise en valeur du fleuve Sénégal</w:t>
            </w:r>
          </w:p>
        </w:tc>
      </w:tr>
      <w:tr w:rsidR="002121D0" w:rsidRPr="00A454B6" w14:paraId="4DDF0016" w14:textId="77777777" w:rsidTr="001554BC">
        <w:tc>
          <w:tcPr>
            <w:tcW w:w="1413" w:type="dxa"/>
            <w:shd w:val="clear" w:color="auto" w:fill="auto"/>
            <w:tcMar>
              <w:top w:w="0" w:type="dxa"/>
              <w:left w:w="108" w:type="dxa"/>
              <w:bottom w:w="0" w:type="dxa"/>
              <w:right w:w="108" w:type="dxa"/>
            </w:tcMar>
          </w:tcPr>
          <w:p w14:paraId="2D687C77" w14:textId="77777777" w:rsidR="002121D0" w:rsidRPr="002121D0" w:rsidRDefault="002121D0" w:rsidP="006E6696">
            <w:pPr>
              <w:spacing w:after="0"/>
              <w:rPr>
                <w:rFonts w:asciiTheme="minorHAnsi" w:eastAsia="Times New Roman" w:hAnsiTheme="minorHAnsi" w:cstheme="minorHAnsi"/>
                <w:sz w:val="24"/>
                <w:szCs w:val="24"/>
                <w:lang w:val="en-GB" w:eastAsia="it-IT"/>
              </w:rPr>
            </w:pPr>
            <w:r w:rsidRPr="002121D0">
              <w:rPr>
                <w:rFonts w:asciiTheme="minorHAnsi" w:eastAsia="Times New Roman" w:hAnsiTheme="minorHAnsi" w:cstheme="minorHAnsi"/>
                <w:sz w:val="24"/>
                <w:szCs w:val="24"/>
                <w:lang w:val="en-GB" w:eastAsia="it-IT"/>
              </w:rPr>
              <w:t>PIF</w:t>
            </w:r>
          </w:p>
        </w:tc>
        <w:tc>
          <w:tcPr>
            <w:tcW w:w="8335" w:type="dxa"/>
            <w:shd w:val="clear" w:color="auto" w:fill="auto"/>
            <w:tcMar>
              <w:top w:w="0" w:type="dxa"/>
              <w:left w:w="108" w:type="dxa"/>
              <w:bottom w:w="0" w:type="dxa"/>
              <w:right w:w="108" w:type="dxa"/>
            </w:tcMar>
          </w:tcPr>
          <w:p w14:paraId="1C7BA112" w14:textId="77777777" w:rsidR="002121D0" w:rsidRPr="00A454B6" w:rsidRDefault="002121D0" w:rsidP="006E6696">
            <w:pPr>
              <w:spacing w:after="0"/>
              <w:rPr>
                <w:rFonts w:asciiTheme="minorHAnsi" w:hAnsiTheme="minorHAnsi" w:cstheme="minorHAnsi"/>
                <w:sz w:val="24"/>
                <w:szCs w:val="24"/>
                <w:lang w:val="en-GB"/>
              </w:rPr>
            </w:pPr>
            <w:r w:rsidRPr="002121D0">
              <w:rPr>
                <w:rFonts w:asciiTheme="minorHAnsi" w:hAnsiTheme="minorHAnsi" w:cstheme="minorHAnsi"/>
                <w:sz w:val="24"/>
                <w:szCs w:val="24"/>
                <w:lang w:val="en-GB"/>
              </w:rPr>
              <w:t>The Project Identification Form</w:t>
            </w:r>
          </w:p>
        </w:tc>
      </w:tr>
      <w:tr w:rsidR="002121D0" w:rsidRPr="00A454B6" w14:paraId="48D8596D" w14:textId="77777777" w:rsidTr="001554BC">
        <w:tc>
          <w:tcPr>
            <w:tcW w:w="1413" w:type="dxa"/>
            <w:shd w:val="clear" w:color="auto" w:fill="auto"/>
            <w:tcMar>
              <w:top w:w="0" w:type="dxa"/>
              <w:left w:w="108" w:type="dxa"/>
              <w:bottom w:w="0" w:type="dxa"/>
              <w:right w:w="108" w:type="dxa"/>
            </w:tcMar>
          </w:tcPr>
          <w:p w14:paraId="7F132FF1" w14:textId="77777777" w:rsidR="002121D0" w:rsidRPr="00A454B6" w:rsidRDefault="002121D0" w:rsidP="006E6696">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PMU</w:t>
            </w:r>
          </w:p>
        </w:tc>
        <w:tc>
          <w:tcPr>
            <w:tcW w:w="8335" w:type="dxa"/>
            <w:shd w:val="clear" w:color="auto" w:fill="auto"/>
            <w:tcMar>
              <w:top w:w="0" w:type="dxa"/>
              <w:left w:w="108" w:type="dxa"/>
              <w:bottom w:w="0" w:type="dxa"/>
              <w:right w:w="108" w:type="dxa"/>
            </w:tcMar>
          </w:tcPr>
          <w:p w14:paraId="1E233C98" w14:textId="77777777" w:rsidR="002121D0" w:rsidRPr="002121D0" w:rsidRDefault="002121D0" w:rsidP="006E6696">
            <w:pPr>
              <w:spacing w:after="0"/>
              <w:rPr>
                <w:rFonts w:asciiTheme="minorHAnsi" w:hAnsiTheme="minorHAnsi" w:cstheme="minorHAnsi"/>
                <w:sz w:val="24"/>
                <w:szCs w:val="24"/>
                <w:lang w:val="en-GB"/>
              </w:rPr>
            </w:pPr>
            <w:r w:rsidRPr="002121D0">
              <w:rPr>
                <w:rFonts w:asciiTheme="minorHAnsi" w:hAnsiTheme="minorHAnsi" w:cstheme="minorHAnsi"/>
                <w:sz w:val="24"/>
                <w:szCs w:val="24"/>
                <w:lang w:val="en-GB"/>
              </w:rPr>
              <w:t>Project Management Unit</w:t>
            </w:r>
          </w:p>
        </w:tc>
      </w:tr>
      <w:tr w:rsidR="002121D0" w:rsidRPr="00A454B6" w14:paraId="0EDDFFC6" w14:textId="77777777" w:rsidTr="001554BC">
        <w:tc>
          <w:tcPr>
            <w:tcW w:w="1413" w:type="dxa"/>
            <w:shd w:val="clear" w:color="auto" w:fill="auto"/>
            <w:tcMar>
              <w:top w:w="0" w:type="dxa"/>
              <w:left w:w="108" w:type="dxa"/>
              <w:bottom w:w="0" w:type="dxa"/>
              <w:right w:w="108" w:type="dxa"/>
            </w:tcMar>
          </w:tcPr>
          <w:p w14:paraId="2EEB8C01" w14:textId="77777777" w:rsidR="002121D0" w:rsidRPr="002121D0" w:rsidRDefault="002121D0" w:rsidP="006E6696">
            <w:pPr>
              <w:spacing w:after="0"/>
              <w:rPr>
                <w:rFonts w:asciiTheme="minorHAnsi" w:eastAsia="Times New Roman" w:hAnsiTheme="minorHAnsi" w:cstheme="minorHAnsi"/>
                <w:sz w:val="24"/>
                <w:szCs w:val="24"/>
                <w:lang w:val="en-GB" w:eastAsia="it-IT"/>
              </w:rPr>
            </w:pPr>
            <w:r w:rsidRPr="002121D0">
              <w:rPr>
                <w:rFonts w:asciiTheme="minorHAnsi" w:eastAsia="Times New Roman" w:hAnsiTheme="minorHAnsi" w:cstheme="minorHAnsi"/>
                <w:sz w:val="24"/>
                <w:szCs w:val="24"/>
                <w:lang w:val="en-GB" w:eastAsia="it-IT"/>
              </w:rPr>
              <w:t>PPG</w:t>
            </w:r>
          </w:p>
        </w:tc>
        <w:tc>
          <w:tcPr>
            <w:tcW w:w="8335" w:type="dxa"/>
            <w:shd w:val="clear" w:color="auto" w:fill="auto"/>
            <w:tcMar>
              <w:top w:w="0" w:type="dxa"/>
              <w:left w:w="108" w:type="dxa"/>
              <w:bottom w:w="0" w:type="dxa"/>
              <w:right w:w="108" w:type="dxa"/>
            </w:tcMar>
          </w:tcPr>
          <w:p w14:paraId="1D66E14D" w14:textId="77777777" w:rsidR="002121D0" w:rsidRPr="00A454B6" w:rsidRDefault="002121D0" w:rsidP="006E6696">
            <w:pPr>
              <w:spacing w:after="0"/>
              <w:rPr>
                <w:rFonts w:asciiTheme="minorHAnsi" w:hAnsiTheme="minorHAnsi" w:cstheme="minorHAnsi"/>
                <w:sz w:val="24"/>
                <w:szCs w:val="24"/>
                <w:lang w:val="en-GB"/>
              </w:rPr>
            </w:pPr>
            <w:r w:rsidRPr="002121D0">
              <w:rPr>
                <w:rFonts w:asciiTheme="minorHAnsi" w:hAnsiTheme="minorHAnsi" w:cstheme="minorHAnsi"/>
                <w:sz w:val="24"/>
                <w:szCs w:val="24"/>
                <w:lang w:val="en-GB"/>
              </w:rPr>
              <w:t>Project Preparation Grant</w:t>
            </w:r>
          </w:p>
        </w:tc>
      </w:tr>
      <w:tr w:rsidR="002121D0" w:rsidRPr="00A454B6" w14:paraId="4720363E" w14:textId="77777777" w:rsidTr="001554BC">
        <w:tc>
          <w:tcPr>
            <w:tcW w:w="1413" w:type="dxa"/>
            <w:shd w:val="clear" w:color="auto" w:fill="auto"/>
            <w:tcMar>
              <w:top w:w="0" w:type="dxa"/>
              <w:left w:w="108" w:type="dxa"/>
              <w:bottom w:w="0" w:type="dxa"/>
              <w:right w:w="108" w:type="dxa"/>
            </w:tcMar>
          </w:tcPr>
          <w:p w14:paraId="75A9F644" w14:textId="77777777" w:rsidR="002121D0" w:rsidRPr="002121D0" w:rsidRDefault="002121D0" w:rsidP="006E6696">
            <w:pPr>
              <w:spacing w:after="0"/>
              <w:rPr>
                <w:rFonts w:asciiTheme="minorHAnsi" w:eastAsia="Times New Roman" w:hAnsiTheme="minorHAnsi" w:cstheme="minorHAnsi"/>
                <w:sz w:val="24"/>
                <w:szCs w:val="24"/>
                <w:lang w:val="en-GB" w:eastAsia="it-IT"/>
              </w:rPr>
            </w:pPr>
            <w:r w:rsidRPr="002121D0">
              <w:rPr>
                <w:rFonts w:asciiTheme="minorHAnsi" w:eastAsia="Times New Roman" w:hAnsiTheme="minorHAnsi" w:cstheme="minorHAnsi"/>
                <w:sz w:val="24"/>
                <w:szCs w:val="24"/>
                <w:lang w:val="en-GB" w:eastAsia="it-IT"/>
              </w:rPr>
              <w:t>PSC</w:t>
            </w:r>
          </w:p>
        </w:tc>
        <w:tc>
          <w:tcPr>
            <w:tcW w:w="8335" w:type="dxa"/>
            <w:shd w:val="clear" w:color="auto" w:fill="auto"/>
            <w:tcMar>
              <w:top w:w="0" w:type="dxa"/>
              <w:left w:w="108" w:type="dxa"/>
              <w:bottom w:w="0" w:type="dxa"/>
              <w:right w:w="108" w:type="dxa"/>
            </w:tcMar>
          </w:tcPr>
          <w:p w14:paraId="14597668" w14:textId="77777777" w:rsidR="002121D0" w:rsidRPr="00A454B6" w:rsidRDefault="002121D0" w:rsidP="006E6696">
            <w:pPr>
              <w:spacing w:after="0"/>
              <w:rPr>
                <w:rFonts w:asciiTheme="minorHAnsi" w:hAnsiTheme="minorHAnsi" w:cstheme="minorHAnsi"/>
                <w:sz w:val="24"/>
                <w:szCs w:val="24"/>
                <w:lang w:val="en-GB"/>
              </w:rPr>
            </w:pPr>
            <w:r>
              <w:rPr>
                <w:rFonts w:asciiTheme="minorHAnsi" w:hAnsiTheme="minorHAnsi" w:cstheme="minorHAnsi"/>
                <w:sz w:val="24"/>
                <w:szCs w:val="24"/>
                <w:lang w:val="en-GB"/>
              </w:rPr>
              <w:t>Project Steering Committee</w:t>
            </w:r>
          </w:p>
        </w:tc>
      </w:tr>
      <w:tr w:rsidR="002121D0" w:rsidRPr="00A454B6" w14:paraId="5F7E3871" w14:textId="77777777" w:rsidTr="001554BC">
        <w:tc>
          <w:tcPr>
            <w:tcW w:w="1413" w:type="dxa"/>
            <w:shd w:val="clear" w:color="auto" w:fill="auto"/>
            <w:tcMar>
              <w:top w:w="0" w:type="dxa"/>
              <w:left w:w="108" w:type="dxa"/>
              <w:bottom w:w="0" w:type="dxa"/>
              <w:right w:w="108" w:type="dxa"/>
            </w:tcMar>
          </w:tcPr>
          <w:p w14:paraId="39CDC6C9" w14:textId="77777777" w:rsidR="002121D0" w:rsidRPr="00A454B6" w:rsidRDefault="002121D0" w:rsidP="006E6696">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REC</w:t>
            </w:r>
          </w:p>
        </w:tc>
        <w:tc>
          <w:tcPr>
            <w:tcW w:w="8335" w:type="dxa"/>
            <w:shd w:val="clear" w:color="auto" w:fill="auto"/>
            <w:tcMar>
              <w:top w:w="0" w:type="dxa"/>
              <w:left w:w="108" w:type="dxa"/>
              <w:bottom w:w="0" w:type="dxa"/>
              <w:right w:w="108" w:type="dxa"/>
            </w:tcMar>
          </w:tcPr>
          <w:p w14:paraId="264FD3D4" w14:textId="77777777" w:rsidR="002121D0" w:rsidRPr="002121D0" w:rsidRDefault="002121D0" w:rsidP="006E6696">
            <w:pPr>
              <w:spacing w:after="0"/>
              <w:rPr>
                <w:rFonts w:asciiTheme="minorHAnsi" w:hAnsiTheme="minorHAnsi" w:cstheme="minorHAnsi"/>
                <w:sz w:val="24"/>
                <w:szCs w:val="24"/>
                <w:lang w:val="en-GB"/>
              </w:rPr>
            </w:pPr>
            <w:r w:rsidRPr="002121D0">
              <w:rPr>
                <w:rFonts w:asciiTheme="minorHAnsi" w:hAnsiTheme="minorHAnsi" w:cstheme="minorHAnsi"/>
                <w:sz w:val="24"/>
                <w:szCs w:val="24"/>
                <w:lang w:val="en-GB"/>
              </w:rPr>
              <w:t>Regional Economic Community</w:t>
            </w:r>
          </w:p>
        </w:tc>
      </w:tr>
      <w:tr w:rsidR="002121D0" w:rsidRPr="00A454B6" w14:paraId="635C9C95" w14:textId="77777777" w:rsidTr="001554BC">
        <w:tc>
          <w:tcPr>
            <w:tcW w:w="1413" w:type="dxa"/>
            <w:shd w:val="clear" w:color="auto" w:fill="auto"/>
            <w:tcMar>
              <w:top w:w="0" w:type="dxa"/>
              <w:left w:w="108" w:type="dxa"/>
              <w:bottom w:w="0" w:type="dxa"/>
              <w:right w:w="108" w:type="dxa"/>
            </w:tcMar>
          </w:tcPr>
          <w:p w14:paraId="08482B62" w14:textId="77777777" w:rsidR="002121D0" w:rsidRPr="002121D0" w:rsidRDefault="002121D0" w:rsidP="006E6696">
            <w:pPr>
              <w:spacing w:after="0"/>
              <w:rPr>
                <w:rFonts w:asciiTheme="minorHAnsi" w:eastAsia="Times New Roman" w:hAnsiTheme="minorHAnsi" w:cstheme="minorHAnsi"/>
                <w:sz w:val="24"/>
                <w:szCs w:val="24"/>
                <w:lang w:val="en-GB" w:eastAsia="it-IT"/>
              </w:rPr>
            </w:pPr>
            <w:r w:rsidRPr="002121D0">
              <w:rPr>
                <w:rFonts w:asciiTheme="minorHAnsi" w:eastAsia="Times New Roman" w:hAnsiTheme="minorHAnsi" w:cstheme="minorHAnsi"/>
                <w:sz w:val="24"/>
                <w:szCs w:val="24"/>
                <w:lang w:val="en-GB" w:eastAsia="it-IT"/>
              </w:rPr>
              <w:t>SDG</w:t>
            </w:r>
          </w:p>
        </w:tc>
        <w:tc>
          <w:tcPr>
            <w:tcW w:w="8335" w:type="dxa"/>
            <w:shd w:val="clear" w:color="auto" w:fill="auto"/>
            <w:tcMar>
              <w:top w:w="0" w:type="dxa"/>
              <w:left w:w="108" w:type="dxa"/>
              <w:bottom w:w="0" w:type="dxa"/>
              <w:right w:w="108" w:type="dxa"/>
            </w:tcMar>
          </w:tcPr>
          <w:p w14:paraId="53B50A65" w14:textId="77777777" w:rsidR="002121D0" w:rsidRPr="00A454B6" w:rsidRDefault="002121D0" w:rsidP="006E6696">
            <w:pPr>
              <w:spacing w:after="0"/>
              <w:rPr>
                <w:rFonts w:asciiTheme="minorHAnsi" w:hAnsiTheme="minorHAnsi" w:cstheme="minorHAnsi"/>
                <w:sz w:val="24"/>
                <w:szCs w:val="24"/>
                <w:lang w:val="en-GB"/>
              </w:rPr>
            </w:pPr>
            <w:r w:rsidRPr="002121D0">
              <w:rPr>
                <w:rFonts w:asciiTheme="minorHAnsi" w:hAnsiTheme="minorHAnsi" w:cstheme="minorHAnsi"/>
                <w:sz w:val="24"/>
                <w:szCs w:val="24"/>
                <w:lang w:val="en-GB"/>
              </w:rPr>
              <w:t>Sustainable development goal</w:t>
            </w:r>
          </w:p>
        </w:tc>
      </w:tr>
      <w:tr w:rsidR="002121D0" w:rsidRPr="00C162FC" w14:paraId="572E6F0F" w14:textId="77777777" w:rsidTr="001554BC">
        <w:tc>
          <w:tcPr>
            <w:tcW w:w="1413" w:type="dxa"/>
            <w:shd w:val="clear" w:color="auto" w:fill="auto"/>
            <w:tcMar>
              <w:top w:w="0" w:type="dxa"/>
              <w:left w:w="108" w:type="dxa"/>
              <w:bottom w:w="0" w:type="dxa"/>
              <w:right w:w="108" w:type="dxa"/>
            </w:tcMar>
          </w:tcPr>
          <w:p w14:paraId="72EFDC70" w14:textId="77777777" w:rsidR="002121D0" w:rsidRPr="002121D0" w:rsidRDefault="002121D0" w:rsidP="006E6696">
            <w:pPr>
              <w:spacing w:after="0"/>
              <w:rPr>
                <w:rFonts w:asciiTheme="minorHAnsi" w:eastAsia="Times New Roman" w:hAnsiTheme="minorHAnsi" w:cstheme="minorHAnsi"/>
                <w:sz w:val="24"/>
                <w:szCs w:val="24"/>
                <w:lang w:val="en-GB" w:eastAsia="it-IT"/>
              </w:rPr>
            </w:pPr>
            <w:r w:rsidRPr="002121D0">
              <w:rPr>
                <w:rFonts w:asciiTheme="minorHAnsi" w:eastAsia="Times New Roman" w:hAnsiTheme="minorHAnsi" w:cstheme="minorHAnsi"/>
                <w:sz w:val="24"/>
                <w:szCs w:val="24"/>
                <w:lang w:val="en-GB" w:eastAsia="it-IT"/>
              </w:rPr>
              <w:t>SITWA</w:t>
            </w:r>
          </w:p>
        </w:tc>
        <w:tc>
          <w:tcPr>
            <w:tcW w:w="8335" w:type="dxa"/>
            <w:shd w:val="clear" w:color="auto" w:fill="auto"/>
            <w:tcMar>
              <w:top w:w="0" w:type="dxa"/>
              <w:left w:w="108" w:type="dxa"/>
              <w:bottom w:w="0" w:type="dxa"/>
              <w:right w:w="108" w:type="dxa"/>
            </w:tcMar>
          </w:tcPr>
          <w:p w14:paraId="76E8AC7F" w14:textId="5C6649A4" w:rsidR="002121D0" w:rsidRPr="00A454B6" w:rsidRDefault="002121D0" w:rsidP="006E6696">
            <w:pPr>
              <w:spacing w:after="0"/>
              <w:rPr>
                <w:rFonts w:asciiTheme="minorHAnsi" w:hAnsiTheme="minorHAnsi" w:cstheme="minorHAnsi"/>
                <w:sz w:val="24"/>
                <w:szCs w:val="24"/>
                <w:lang w:val="en-GB"/>
              </w:rPr>
            </w:pPr>
            <w:r w:rsidRPr="002121D0">
              <w:rPr>
                <w:rFonts w:asciiTheme="minorHAnsi" w:hAnsiTheme="minorHAnsi" w:cstheme="minorHAnsi"/>
                <w:sz w:val="24"/>
                <w:szCs w:val="24"/>
                <w:lang w:val="en-GB"/>
              </w:rPr>
              <w:t>Strengthening the Institutions for Transboundary Water Management in Africa</w:t>
            </w:r>
          </w:p>
        </w:tc>
      </w:tr>
      <w:tr w:rsidR="002121D0" w:rsidRPr="00A454B6" w14:paraId="4ECC399B" w14:textId="77777777" w:rsidTr="001554BC">
        <w:tc>
          <w:tcPr>
            <w:tcW w:w="1413" w:type="dxa"/>
            <w:shd w:val="clear" w:color="auto" w:fill="auto"/>
            <w:tcMar>
              <w:top w:w="0" w:type="dxa"/>
              <w:left w:w="108" w:type="dxa"/>
              <w:bottom w:w="0" w:type="dxa"/>
              <w:right w:w="108" w:type="dxa"/>
            </w:tcMar>
          </w:tcPr>
          <w:p w14:paraId="2B677415" w14:textId="77777777" w:rsidR="002121D0" w:rsidRPr="002121D0" w:rsidRDefault="002121D0" w:rsidP="006E6696">
            <w:pPr>
              <w:spacing w:after="0"/>
              <w:rPr>
                <w:rFonts w:asciiTheme="minorHAnsi" w:eastAsia="Times New Roman" w:hAnsiTheme="minorHAnsi" w:cstheme="minorHAnsi"/>
                <w:sz w:val="24"/>
                <w:szCs w:val="24"/>
                <w:lang w:val="en-GB" w:eastAsia="it-IT"/>
              </w:rPr>
            </w:pPr>
            <w:r w:rsidRPr="002121D0">
              <w:rPr>
                <w:rFonts w:asciiTheme="minorHAnsi" w:eastAsia="Times New Roman" w:hAnsiTheme="minorHAnsi" w:cstheme="minorHAnsi"/>
                <w:sz w:val="24"/>
                <w:szCs w:val="24"/>
                <w:lang w:val="en-GB" w:eastAsia="it-IT"/>
              </w:rPr>
              <w:t>SWOT</w:t>
            </w:r>
          </w:p>
        </w:tc>
        <w:tc>
          <w:tcPr>
            <w:tcW w:w="8335" w:type="dxa"/>
            <w:shd w:val="clear" w:color="auto" w:fill="auto"/>
            <w:tcMar>
              <w:top w:w="0" w:type="dxa"/>
              <w:left w:w="108" w:type="dxa"/>
              <w:bottom w:w="0" w:type="dxa"/>
              <w:right w:w="108" w:type="dxa"/>
            </w:tcMar>
          </w:tcPr>
          <w:p w14:paraId="3ADD171B" w14:textId="77777777" w:rsidR="002121D0" w:rsidRPr="002121D0" w:rsidRDefault="002121D0" w:rsidP="006E6696">
            <w:pPr>
              <w:spacing w:after="0"/>
              <w:rPr>
                <w:rFonts w:asciiTheme="minorHAnsi" w:hAnsiTheme="minorHAnsi" w:cstheme="minorHAnsi"/>
                <w:sz w:val="24"/>
                <w:szCs w:val="24"/>
                <w:lang w:val="en-GB"/>
              </w:rPr>
            </w:pPr>
            <w:r w:rsidRPr="00A454B6">
              <w:rPr>
                <w:rFonts w:asciiTheme="minorHAnsi" w:hAnsiTheme="minorHAnsi" w:cstheme="minorHAnsi"/>
                <w:sz w:val="24"/>
                <w:szCs w:val="24"/>
                <w:lang w:val="en-GB"/>
              </w:rPr>
              <w:t>Strengths - Weaknesses - Opportunities – Threats</w:t>
            </w:r>
          </w:p>
        </w:tc>
      </w:tr>
      <w:tr w:rsidR="002121D0" w:rsidRPr="00A454B6" w14:paraId="4D78BBC8" w14:textId="77777777" w:rsidTr="001554BC">
        <w:tc>
          <w:tcPr>
            <w:tcW w:w="1413" w:type="dxa"/>
            <w:shd w:val="clear" w:color="auto" w:fill="auto"/>
            <w:tcMar>
              <w:top w:w="0" w:type="dxa"/>
              <w:left w:w="108" w:type="dxa"/>
              <w:bottom w:w="0" w:type="dxa"/>
              <w:right w:w="108" w:type="dxa"/>
            </w:tcMar>
          </w:tcPr>
          <w:p w14:paraId="0BCABE23" w14:textId="77777777" w:rsidR="002121D0" w:rsidRPr="00A454B6" w:rsidRDefault="002121D0" w:rsidP="006E6696">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TE</w:t>
            </w:r>
          </w:p>
        </w:tc>
        <w:tc>
          <w:tcPr>
            <w:tcW w:w="8335" w:type="dxa"/>
            <w:shd w:val="clear" w:color="auto" w:fill="auto"/>
            <w:tcMar>
              <w:top w:w="0" w:type="dxa"/>
              <w:left w:w="108" w:type="dxa"/>
              <w:bottom w:w="0" w:type="dxa"/>
              <w:right w:w="108" w:type="dxa"/>
            </w:tcMar>
          </w:tcPr>
          <w:p w14:paraId="7BECFB7C" w14:textId="77777777" w:rsidR="002121D0" w:rsidRPr="002121D0" w:rsidRDefault="002121D0" w:rsidP="006E6696">
            <w:pPr>
              <w:spacing w:after="0"/>
              <w:rPr>
                <w:rFonts w:asciiTheme="minorHAnsi" w:hAnsiTheme="minorHAnsi" w:cstheme="minorHAnsi"/>
                <w:sz w:val="24"/>
                <w:szCs w:val="24"/>
                <w:lang w:val="en-GB"/>
              </w:rPr>
            </w:pPr>
            <w:r w:rsidRPr="002121D0">
              <w:rPr>
                <w:rFonts w:asciiTheme="minorHAnsi" w:hAnsiTheme="minorHAnsi" w:cstheme="minorHAnsi"/>
                <w:sz w:val="24"/>
                <w:szCs w:val="24"/>
                <w:lang w:val="en-GB"/>
              </w:rPr>
              <w:t>Terminal Evaluation</w:t>
            </w:r>
          </w:p>
        </w:tc>
      </w:tr>
      <w:tr w:rsidR="002121D0" w:rsidRPr="00A454B6" w14:paraId="5B787DB8" w14:textId="77777777" w:rsidTr="001554BC">
        <w:tc>
          <w:tcPr>
            <w:tcW w:w="1413" w:type="dxa"/>
            <w:shd w:val="clear" w:color="auto" w:fill="auto"/>
            <w:tcMar>
              <w:top w:w="0" w:type="dxa"/>
              <w:left w:w="108" w:type="dxa"/>
              <w:bottom w:w="0" w:type="dxa"/>
              <w:right w:w="108" w:type="dxa"/>
            </w:tcMar>
          </w:tcPr>
          <w:p w14:paraId="2BC8CBB0" w14:textId="77777777" w:rsidR="002121D0" w:rsidRPr="002121D0" w:rsidRDefault="002121D0" w:rsidP="006E6696">
            <w:pPr>
              <w:spacing w:after="0"/>
              <w:rPr>
                <w:rFonts w:asciiTheme="minorHAnsi" w:eastAsia="Times New Roman" w:hAnsiTheme="minorHAnsi" w:cstheme="minorHAnsi"/>
                <w:sz w:val="24"/>
                <w:szCs w:val="24"/>
                <w:lang w:val="en-GB" w:eastAsia="it-IT"/>
              </w:rPr>
            </w:pPr>
            <w:proofErr w:type="spellStart"/>
            <w:r w:rsidRPr="002121D0">
              <w:rPr>
                <w:rFonts w:asciiTheme="minorHAnsi" w:eastAsia="Times New Roman" w:hAnsiTheme="minorHAnsi" w:cstheme="minorHAnsi"/>
                <w:sz w:val="24"/>
                <w:szCs w:val="24"/>
                <w:lang w:val="en-GB" w:eastAsia="it-IT"/>
              </w:rPr>
              <w:t>ToC</w:t>
            </w:r>
            <w:proofErr w:type="spellEnd"/>
          </w:p>
        </w:tc>
        <w:tc>
          <w:tcPr>
            <w:tcW w:w="8335" w:type="dxa"/>
            <w:shd w:val="clear" w:color="auto" w:fill="auto"/>
            <w:tcMar>
              <w:top w:w="0" w:type="dxa"/>
              <w:left w:w="108" w:type="dxa"/>
              <w:bottom w:w="0" w:type="dxa"/>
              <w:right w:w="108" w:type="dxa"/>
            </w:tcMar>
          </w:tcPr>
          <w:p w14:paraId="513AE538" w14:textId="77777777" w:rsidR="002121D0" w:rsidRPr="002121D0" w:rsidRDefault="002121D0" w:rsidP="006E6696">
            <w:pPr>
              <w:spacing w:after="0"/>
              <w:rPr>
                <w:rFonts w:asciiTheme="minorHAnsi" w:hAnsiTheme="minorHAnsi" w:cstheme="minorHAnsi"/>
                <w:sz w:val="24"/>
                <w:szCs w:val="24"/>
                <w:lang w:val="en-GB"/>
              </w:rPr>
            </w:pPr>
            <w:r w:rsidRPr="002121D0">
              <w:rPr>
                <w:rFonts w:asciiTheme="minorHAnsi" w:hAnsiTheme="minorHAnsi" w:cstheme="minorHAnsi"/>
                <w:sz w:val="24"/>
                <w:szCs w:val="24"/>
                <w:lang w:val="en-GB"/>
              </w:rPr>
              <w:t>Theory of Change</w:t>
            </w:r>
          </w:p>
        </w:tc>
      </w:tr>
      <w:tr w:rsidR="002121D0" w:rsidRPr="00A454B6" w14:paraId="0DF5E6DC" w14:textId="77777777" w:rsidTr="001554BC">
        <w:tc>
          <w:tcPr>
            <w:tcW w:w="1413" w:type="dxa"/>
            <w:shd w:val="clear" w:color="auto" w:fill="auto"/>
            <w:tcMar>
              <w:top w:w="0" w:type="dxa"/>
              <w:left w:w="108" w:type="dxa"/>
              <w:bottom w:w="0" w:type="dxa"/>
              <w:right w:w="108" w:type="dxa"/>
            </w:tcMar>
          </w:tcPr>
          <w:p w14:paraId="387BD6A8" w14:textId="77777777" w:rsidR="002121D0" w:rsidRPr="00A454B6" w:rsidRDefault="002121D0" w:rsidP="006E6696">
            <w:pPr>
              <w:spacing w:after="0"/>
              <w:rPr>
                <w:rFonts w:asciiTheme="minorHAnsi" w:eastAsia="Times New Roman" w:hAnsiTheme="minorHAnsi" w:cstheme="minorHAnsi"/>
                <w:sz w:val="24"/>
                <w:szCs w:val="24"/>
                <w:lang w:val="en-GB" w:eastAsia="it-IT"/>
              </w:rPr>
            </w:pPr>
            <w:proofErr w:type="spellStart"/>
            <w:r w:rsidRPr="00A454B6">
              <w:rPr>
                <w:rFonts w:asciiTheme="minorHAnsi" w:eastAsia="Times New Roman" w:hAnsiTheme="minorHAnsi" w:cstheme="minorHAnsi"/>
                <w:sz w:val="24"/>
                <w:szCs w:val="24"/>
                <w:lang w:val="en-GB" w:eastAsia="it-IT"/>
              </w:rPr>
              <w:t>ToR</w:t>
            </w:r>
            <w:proofErr w:type="spellEnd"/>
          </w:p>
        </w:tc>
        <w:tc>
          <w:tcPr>
            <w:tcW w:w="8335" w:type="dxa"/>
            <w:shd w:val="clear" w:color="auto" w:fill="auto"/>
            <w:tcMar>
              <w:top w:w="0" w:type="dxa"/>
              <w:left w:w="108" w:type="dxa"/>
              <w:bottom w:w="0" w:type="dxa"/>
              <w:right w:w="108" w:type="dxa"/>
            </w:tcMar>
          </w:tcPr>
          <w:p w14:paraId="01E6CA92" w14:textId="77777777" w:rsidR="002121D0" w:rsidRPr="002121D0" w:rsidRDefault="002121D0" w:rsidP="006E6696">
            <w:pPr>
              <w:spacing w:after="0"/>
              <w:rPr>
                <w:rFonts w:asciiTheme="minorHAnsi" w:hAnsiTheme="minorHAnsi" w:cstheme="minorHAnsi"/>
                <w:sz w:val="24"/>
                <w:szCs w:val="24"/>
                <w:lang w:val="en-GB"/>
              </w:rPr>
            </w:pPr>
            <w:r w:rsidRPr="002121D0">
              <w:rPr>
                <w:rFonts w:asciiTheme="minorHAnsi" w:hAnsiTheme="minorHAnsi" w:cstheme="minorHAnsi"/>
                <w:sz w:val="24"/>
                <w:szCs w:val="24"/>
                <w:lang w:val="en-GB"/>
              </w:rPr>
              <w:t>Terms of Reference</w:t>
            </w:r>
          </w:p>
        </w:tc>
      </w:tr>
      <w:tr w:rsidR="002121D0" w:rsidRPr="00A454B6" w14:paraId="75832A18" w14:textId="77777777" w:rsidTr="001554BC">
        <w:tc>
          <w:tcPr>
            <w:tcW w:w="1413" w:type="dxa"/>
            <w:shd w:val="clear" w:color="auto" w:fill="auto"/>
            <w:tcMar>
              <w:top w:w="0" w:type="dxa"/>
              <w:left w:w="108" w:type="dxa"/>
              <w:bottom w:w="0" w:type="dxa"/>
              <w:right w:w="108" w:type="dxa"/>
            </w:tcMar>
          </w:tcPr>
          <w:p w14:paraId="2DA632A8" w14:textId="77777777" w:rsidR="002121D0" w:rsidRPr="00A454B6" w:rsidRDefault="002121D0" w:rsidP="006E6696">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UNDP</w:t>
            </w:r>
          </w:p>
        </w:tc>
        <w:tc>
          <w:tcPr>
            <w:tcW w:w="8335" w:type="dxa"/>
            <w:shd w:val="clear" w:color="auto" w:fill="auto"/>
            <w:tcMar>
              <w:top w:w="0" w:type="dxa"/>
              <w:left w:w="108" w:type="dxa"/>
              <w:bottom w:w="0" w:type="dxa"/>
              <w:right w:w="108" w:type="dxa"/>
            </w:tcMar>
          </w:tcPr>
          <w:p w14:paraId="5BF2325E" w14:textId="77777777" w:rsidR="002121D0" w:rsidRPr="002121D0" w:rsidRDefault="002121D0" w:rsidP="006E6696">
            <w:pPr>
              <w:spacing w:after="0"/>
              <w:rPr>
                <w:rFonts w:asciiTheme="minorHAnsi" w:hAnsiTheme="minorHAnsi" w:cstheme="minorHAnsi"/>
                <w:sz w:val="24"/>
                <w:szCs w:val="24"/>
                <w:lang w:val="en-GB"/>
              </w:rPr>
            </w:pPr>
            <w:r w:rsidRPr="002121D0">
              <w:rPr>
                <w:rFonts w:asciiTheme="minorHAnsi" w:hAnsiTheme="minorHAnsi" w:cstheme="minorHAnsi"/>
                <w:sz w:val="24"/>
                <w:szCs w:val="24"/>
                <w:lang w:val="en-GB"/>
              </w:rPr>
              <w:t>United Nations Development Programme</w:t>
            </w:r>
          </w:p>
        </w:tc>
      </w:tr>
      <w:tr w:rsidR="002121D0" w:rsidRPr="00C162FC" w14:paraId="1AABA102" w14:textId="77777777" w:rsidTr="001554BC">
        <w:tc>
          <w:tcPr>
            <w:tcW w:w="1413" w:type="dxa"/>
            <w:shd w:val="clear" w:color="auto" w:fill="auto"/>
            <w:tcMar>
              <w:top w:w="0" w:type="dxa"/>
              <w:left w:w="108" w:type="dxa"/>
              <w:bottom w:w="0" w:type="dxa"/>
              <w:right w:w="108" w:type="dxa"/>
            </w:tcMar>
          </w:tcPr>
          <w:p w14:paraId="43F2D4C7" w14:textId="77777777" w:rsidR="002121D0" w:rsidRPr="002121D0" w:rsidRDefault="002121D0" w:rsidP="006E6696">
            <w:pPr>
              <w:spacing w:after="0"/>
              <w:rPr>
                <w:rFonts w:asciiTheme="minorHAnsi" w:eastAsia="Times New Roman" w:hAnsiTheme="minorHAnsi" w:cstheme="minorHAnsi"/>
                <w:sz w:val="24"/>
                <w:szCs w:val="24"/>
                <w:lang w:val="en-GB" w:eastAsia="it-IT"/>
              </w:rPr>
            </w:pPr>
            <w:r w:rsidRPr="002121D0">
              <w:rPr>
                <w:rFonts w:asciiTheme="minorHAnsi" w:eastAsia="Times New Roman" w:hAnsiTheme="minorHAnsi" w:cstheme="minorHAnsi"/>
                <w:sz w:val="24"/>
                <w:szCs w:val="24"/>
                <w:lang w:val="en-GB" w:eastAsia="it-IT"/>
              </w:rPr>
              <w:t>UNESCO</w:t>
            </w:r>
          </w:p>
        </w:tc>
        <w:tc>
          <w:tcPr>
            <w:tcW w:w="8335" w:type="dxa"/>
            <w:shd w:val="clear" w:color="auto" w:fill="auto"/>
            <w:tcMar>
              <w:top w:w="0" w:type="dxa"/>
              <w:left w:w="108" w:type="dxa"/>
              <w:bottom w:w="0" w:type="dxa"/>
              <w:right w:w="108" w:type="dxa"/>
            </w:tcMar>
          </w:tcPr>
          <w:p w14:paraId="55D9AC16" w14:textId="77777777" w:rsidR="002121D0" w:rsidRPr="002121D0" w:rsidRDefault="002121D0" w:rsidP="006E6696">
            <w:pPr>
              <w:spacing w:after="0"/>
              <w:rPr>
                <w:rFonts w:asciiTheme="minorHAnsi" w:hAnsiTheme="minorHAnsi" w:cstheme="minorHAnsi"/>
                <w:sz w:val="24"/>
                <w:szCs w:val="24"/>
                <w:lang w:val="en-GB"/>
              </w:rPr>
            </w:pPr>
            <w:r w:rsidRPr="00A454B6">
              <w:rPr>
                <w:rFonts w:asciiTheme="minorHAnsi" w:hAnsiTheme="minorHAnsi" w:cstheme="minorHAnsi"/>
                <w:sz w:val="24"/>
                <w:szCs w:val="24"/>
                <w:lang w:val="en-GB"/>
              </w:rPr>
              <w:t>United Nations Educational, Scientific and Cultural Organization</w:t>
            </w:r>
          </w:p>
        </w:tc>
      </w:tr>
      <w:tr w:rsidR="002121D0" w:rsidRPr="00A454B6" w14:paraId="2C3D5A88" w14:textId="77777777" w:rsidTr="001554BC">
        <w:tc>
          <w:tcPr>
            <w:tcW w:w="1413" w:type="dxa"/>
            <w:shd w:val="clear" w:color="auto" w:fill="auto"/>
            <w:tcMar>
              <w:top w:w="0" w:type="dxa"/>
              <w:left w:w="108" w:type="dxa"/>
              <w:bottom w:w="0" w:type="dxa"/>
              <w:right w:w="108" w:type="dxa"/>
            </w:tcMar>
          </w:tcPr>
          <w:p w14:paraId="454C9B79" w14:textId="77777777" w:rsidR="002121D0" w:rsidRPr="00A454B6" w:rsidRDefault="002121D0" w:rsidP="006E6696">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US</w:t>
            </w:r>
            <w:r>
              <w:rPr>
                <w:rFonts w:asciiTheme="minorHAnsi" w:eastAsia="Times New Roman" w:hAnsiTheme="minorHAnsi" w:cstheme="minorHAnsi"/>
                <w:sz w:val="24"/>
                <w:szCs w:val="24"/>
                <w:lang w:val="en-GB" w:eastAsia="it-IT"/>
              </w:rPr>
              <w:t>D</w:t>
            </w:r>
          </w:p>
        </w:tc>
        <w:tc>
          <w:tcPr>
            <w:tcW w:w="8335" w:type="dxa"/>
            <w:shd w:val="clear" w:color="auto" w:fill="auto"/>
            <w:tcMar>
              <w:top w:w="0" w:type="dxa"/>
              <w:left w:w="108" w:type="dxa"/>
              <w:bottom w:w="0" w:type="dxa"/>
              <w:right w:w="108" w:type="dxa"/>
            </w:tcMar>
          </w:tcPr>
          <w:p w14:paraId="26F55151" w14:textId="77777777" w:rsidR="002121D0" w:rsidRPr="002121D0" w:rsidRDefault="002121D0" w:rsidP="006E6696">
            <w:pPr>
              <w:spacing w:after="0"/>
              <w:rPr>
                <w:rFonts w:asciiTheme="minorHAnsi" w:hAnsiTheme="minorHAnsi" w:cstheme="minorHAnsi"/>
                <w:sz w:val="24"/>
                <w:szCs w:val="24"/>
                <w:lang w:val="en-GB"/>
              </w:rPr>
            </w:pPr>
            <w:r w:rsidRPr="002121D0">
              <w:rPr>
                <w:rFonts w:asciiTheme="minorHAnsi" w:hAnsiTheme="minorHAnsi" w:cstheme="minorHAnsi"/>
                <w:sz w:val="24"/>
                <w:szCs w:val="24"/>
                <w:lang w:val="en-GB"/>
              </w:rPr>
              <w:t>United States Dollars</w:t>
            </w:r>
          </w:p>
        </w:tc>
      </w:tr>
    </w:tbl>
    <w:p w14:paraId="563D813B" w14:textId="77777777" w:rsidR="001554BC" w:rsidRDefault="001554BC">
      <w:bookmarkStart w:id="5" w:name="_Toc76634311"/>
      <w:r>
        <w:br w:type="page"/>
      </w:r>
    </w:p>
    <w:tbl>
      <w:tblPr>
        <w:tblW w:w="9972" w:type="dxa"/>
        <w:tblCellMar>
          <w:left w:w="10" w:type="dxa"/>
          <w:right w:w="10" w:type="dxa"/>
        </w:tblCellMar>
        <w:tblLook w:val="0000" w:firstRow="0" w:lastRow="0" w:firstColumn="0" w:lastColumn="0" w:noHBand="0" w:noVBand="0"/>
      </w:tblPr>
      <w:tblGrid>
        <w:gridCol w:w="9972"/>
      </w:tblGrid>
      <w:tr w:rsidR="008D417A" w:rsidRPr="00A454B6" w14:paraId="3145A7B0" w14:textId="77777777" w:rsidTr="001554BC">
        <w:trPr>
          <w:trHeight w:val="240"/>
        </w:trPr>
        <w:tc>
          <w:tcPr>
            <w:tcW w:w="9972" w:type="dxa"/>
            <w:shd w:val="clear" w:color="auto" w:fill="auto"/>
            <w:noWrap/>
            <w:tcMar>
              <w:top w:w="0" w:type="dxa"/>
              <w:left w:w="70" w:type="dxa"/>
              <w:bottom w:w="0" w:type="dxa"/>
              <w:right w:w="70" w:type="dxa"/>
            </w:tcMar>
          </w:tcPr>
          <w:p w14:paraId="529ECDB0" w14:textId="4B88B2BB" w:rsidR="00695513" w:rsidRPr="00856C1D" w:rsidRDefault="008D417A" w:rsidP="00856C1D">
            <w:pPr>
              <w:pStyle w:val="Heading1"/>
              <w:rPr>
                <w:lang w:eastAsia="it-IT"/>
              </w:rPr>
            </w:pPr>
            <w:bookmarkStart w:id="6" w:name="_Toc81596222"/>
            <w:r w:rsidRPr="00A454B6">
              <w:rPr>
                <w:lang w:eastAsia="it-IT"/>
              </w:rPr>
              <w:lastRenderedPageBreak/>
              <w:t>1. Executive Summary</w:t>
            </w:r>
            <w:bookmarkEnd w:id="6"/>
          </w:p>
        </w:tc>
      </w:tr>
    </w:tbl>
    <w:p w14:paraId="6DE45816" w14:textId="77777777" w:rsidR="00856C1D" w:rsidRDefault="00856C1D" w:rsidP="006E6696">
      <w:pPr>
        <w:spacing w:after="0"/>
        <w:rPr>
          <w:rFonts w:asciiTheme="minorHAnsi" w:eastAsia="Times New Roman" w:hAnsiTheme="minorHAnsi" w:cstheme="minorHAnsi"/>
          <w:sz w:val="24"/>
          <w:szCs w:val="24"/>
          <w:lang w:eastAsia="it-IT"/>
        </w:rPr>
      </w:pPr>
    </w:p>
    <w:p w14:paraId="7622ABEF" w14:textId="3EB2D6B9" w:rsidR="00695513" w:rsidRPr="00A454B6" w:rsidRDefault="00695513" w:rsidP="006E6696">
      <w:pPr>
        <w:spacing w:after="0"/>
        <w:rPr>
          <w:rFonts w:asciiTheme="minorHAnsi" w:eastAsia="Times New Roman" w:hAnsiTheme="minorHAnsi" w:cstheme="minorHAnsi"/>
          <w:sz w:val="24"/>
          <w:szCs w:val="24"/>
          <w:lang w:eastAsia="it-IT"/>
        </w:rPr>
      </w:pPr>
      <w:r w:rsidRPr="00B1026A">
        <w:rPr>
          <w:rFonts w:asciiTheme="minorHAnsi" w:eastAsia="Times New Roman" w:hAnsiTheme="minorHAnsi" w:cstheme="minorHAnsi"/>
          <w:color w:val="0070C0"/>
          <w:sz w:val="24"/>
          <w:szCs w:val="24"/>
          <w:lang w:eastAsia="it-IT"/>
        </w:rPr>
        <w:t xml:space="preserve">Project </w:t>
      </w:r>
      <w:r w:rsidR="00856C1D" w:rsidRPr="00B1026A">
        <w:rPr>
          <w:rFonts w:asciiTheme="minorHAnsi" w:eastAsia="Times New Roman" w:hAnsiTheme="minorHAnsi" w:cstheme="minorHAnsi"/>
          <w:color w:val="0070C0"/>
          <w:sz w:val="24"/>
          <w:szCs w:val="24"/>
          <w:lang w:eastAsia="it-IT"/>
        </w:rPr>
        <w:t>d</w:t>
      </w:r>
      <w:r w:rsidRPr="00B1026A">
        <w:rPr>
          <w:rFonts w:asciiTheme="minorHAnsi" w:eastAsia="Times New Roman" w:hAnsiTheme="minorHAnsi" w:cstheme="minorHAnsi"/>
          <w:color w:val="0070C0"/>
          <w:sz w:val="24"/>
          <w:szCs w:val="24"/>
          <w:lang w:eastAsia="it-IT"/>
        </w:rPr>
        <w:t>escription</w:t>
      </w:r>
    </w:p>
    <w:p w14:paraId="17CFDD8A" w14:textId="77777777" w:rsidR="00B1026A" w:rsidRDefault="00B1026A" w:rsidP="00B1026A">
      <w:pPr>
        <w:spacing w:after="120" w:line="276" w:lineRule="auto"/>
        <w:jc w:val="both"/>
        <w:rPr>
          <w:rFonts w:cs="Calibri"/>
          <w:color w:val="292929"/>
          <w:sz w:val="24"/>
          <w:szCs w:val="24"/>
          <w:lang w:val="en-GB"/>
        </w:rPr>
      </w:pPr>
      <w:r w:rsidRPr="00A454B6">
        <w:rPr>
          <w:rFonts w:asciiTheme="minorHAnsi" w:eastAsia="Times New Roman" w:hAnsiTheme="minorHAnsi" w:cstheme="minorHAnsi"/>
          <w:sz w:val="24"/>
          <w:szCs w:val="24"/>
          <w:lang w:val="en-GB" w:eastAsia="it-IT"/>
        </w:rPr>
        <w:t xml:space="preserve">The project </w:t>
      </w:r>
      <w:r w:rsidRPr="00A454B6">
        <w:rPr>
          <w:rFonts w:asciiTheme="minorHAnsi" w:hAnsiTheme="minorHAnsi" w:cstheme="minorHAnsi"/>
          <w:i/>
          <w:iCs/>
          <w:sz w:val="24"/>
          <w:szCs w:val="24"/>
          <w:lang w:val="en-GB"/>
        </w:rPr>
        <w:t>Strengthening the institutional capacity of African Network of Basin Organization</w:t>
      </w:r>
      <w:r w:rsidRPr="00A454B6">
        <w:rPr>
          <w:rFonts w:asciiTheme="minorHAnsi" w:hAnsiTheme="minorHAnsi" w:cstheme="minorHAnsi"/>
          <w:sz w:val="24"/>
          <w:szCs w:val="24"/>
          <w:lang w:val="en-GB"/>
        </w:rPr>
        <w:t xml:space="preserve"> (ANBO), contributing to the improved transboundary water governance in Africa” funded by the Global Environmental Facility (GE</w:t>
      </w:r>
      <w:r w:rsidRPr="00E11C10">
        <w:rPr>
          <w:rFonts w:cs="Calibri"/>
          <w:sz w:val="24"/>
          <w:szCs w:val="24"/>
          <w:lang w:val="en-GB"/>
        </w:rPr>
        <w:t>F) is framed in Sustainable development goal (SDG) 1: to end poverty in all its forms, everywhere.</w:t>
      </w:r>
      <w:r>
        <w:rPr>
          <w:rFonts w:cs="Calibri"/>
          <w:sz w:val="24"/>
          <w:szCs w:val="24"/>
          <w:lang w:val="en-GB"/>
        </w:rPr>
        <w:t xml:space="preserve"> </w:t>
      </w:r>
      <w:r w:rsidRPr="00E11C10">
        <w:rPr>
          <w:rFonts w:cs="Calibri"/>
          <w:sz w:val="24"/>
          <w:szCs w:val="24"/>
          <w:lang w:val="en-GB"/>
        </w:rPr>
        <w:t xml:space="preserve">The Project document was signed in October 2017 with a duration of 40 months. Project activities started with the recruitment of project staff and the set-up of the Project Management Unit (PMU) </w:t>
      </w:r>
      <w:r>
        <w:rPr>
          <w:rFonts w:cs="Calibri"/>
          <w:sz w:val="24"/>
          <w:szCs w:val="24"/>
          <w:lang w:val="en-GB"/>
        </w:rPr>
        <w:t xml:space="preserve">from June </w:t>
      </w:r>
      <w:r w:rsidRPr="00E11C10">
        <w:rPr>
          <w:rFonts w:cs="Calibri"/>
          <w:sz w:val="24"/>
          <w:szCs w:val="24"/>
          <w:lang w:val="en-GB"/>
        </w:rPr>
        <w:t>2018</w:t>
      </w:r>
      <w:r>
        <w:rPr>
          <w:rFonts w:cs="Calibri"/>
          <w:sz w:val="24"/>
          <w:szCs w:val="24"/>
          <w:lang w:val="en-GB"/>
        </w:rPr>
        <w:t xml:space="preserve"> to August 2019</w:t>
      </w:r>
      <w:r w:rsidRPr="00E11C10">
        <w:rPr>
          <w:rFonts w:cs="Calibri"/>
          <w:sz w:val="24"/>
          <w:szCs w:val="24"/>
          <w:lang w:val="en-GB"/>
        </w:rPr>
        <w:t>.</w:t>
      </w:r>
      <w:r>
        <w:rPr>
          <w:rFonts w:cs="Calibri"/>
          <w:sz w:val="24"/>
          <w:szCs w:val="24"/>
          <w:lang w:val="en-GB"/>
        </w:rPr>
        <w:t xml:space="preserve"> </w:t>
      </w:r>
      <w:r w:rsidRPr="00E11C10">
        <w:rPr>
          <w:rFonts w:cs="Calibri"/>
          <w:color w:val="292929"/>
          <w:sz w:val="24"/>
          <w:szCs w:val="24"/>
          <w:lang w:val="en-GB"/>
        </w:rPr>
        <w:t xml:space="preserve">The </w:t>
      </w:r>
      <w:r>
        <w:rPr>
          <w:rFonts w:cs="Calibri"/>
          <w:color w:val="292929"/>
          <w:sz w:val="24"/>
          <w:szCs w:val="24"/>
          <w:lang w:val="en-GB"/>
        </w:rPr>
        <w:t xml:space="preserve">ANBO project </w:t>
      </w:r>
      <w:r w:rsidRPr="00E11C10">
        <w:rPr>
          <w:rFonts w:cs="Calibri"/>
          <w:color w:val="292929"/>
          <w:sz w:val="24"/>
          <w:szCs w:val="24"/>
          <w:lang w:val="en-GB"/>
        </w:rPr>
        <w:t xml:space="preserve">Inception Workshop was held in October 2018, </w:t>
      </w:r>
      <w:r>
        <w:rPr>
          <w:rFonts w:cs="Calibri"/>
          <w:color w:val="292929"/>
          <w:sz w:val="24"/>
          <w:szCs w:val="24"/>
          <w:lang w:val="en-GB"/>
        </w:rPr>
        <w:t xml:space="preserve">with the participation of ANBO members, to </w:t>
      </w:r>
      <w:r w:rsidRPr="00E11C10">
        <w:rPr>
          <w:rFonts w:cs="Calibri"/>
          <w:color w:val="292929"/>
          <w:sz w:val="24"/>
          <w:szCs w:val="24"/>
          <w:lang w:val="en-GB"/>
        </w:rPr>
        <w:t>discuss the project work plan and clarifying the role the Implementing partners.</w:t>
      </w:r>
      <w:r>
        <w:rPr>
          <w:rFonts w:cs="Calibri"/>
          <w:color w:val="292929"/>
          <w:sz w:val="24"/>
          <w:szCs w:val="24"/>
          <w:lang w:val="en-GB"/>
        </w:rPr>
        <w:t xml:space="preserve"> The ANBO Council</w:t>
      </w:r>
      <w:r w:rsidRPr="00E11C10">
        <w:rPr>
          <w:rFonts w:cs="Calibri"/>
          <w:color w:val="292929"/>
          <w:sz w:val="24"/>
          <w:szCs w:val="24"/>
          <w:lang w:val="en-GB"/>
        </w:rPr>
        <w:t xml:space="preserve"> meeting held in Tunis in July 20</w:t>
      </w:r>
      <w:r>
        <w:rPr>
          <w:rFonts w:cs="Calibri"/>
          <w:color w:val="292929"/>
          <w:sz w:val="24"/>
          <w:szCs w:val="24"/>
          <w:lang w:val="en-GB"/>
        </w:rPr>
        <w:t>19 examined the revision of the Statute and Strategy, proposed a roadmap for the study of the preferred financial option and supported the formulation of the Action plan 2020-2024.</w:t>
      </w:r>
      <w:r w:rsidRPr="00E47836">
        <w:rPr>
          <w:rFonts w:cs="Calibri"/>
          <w:color w:val="292929"/>
          <w:sz w:val="24"/>
          <w:szCs w:val="24"/>
          <w:lang w:val="en-GB"/>
        </w:rPr>
        <w:t xml:space="preserve"> </w:t>
      </w:r>
      <w:r>
        <w:rPr>
          <w:rFonts w:cs="Calibri"/>
          <w:color w:val="292929"/>
          <w:sz w:val="24"/>
          <w:szCs w:val="24"/>
          <w:lang w:val="en-GB"/>
        </w:rPr>
        <w:t>The Council virtual meeting of November 2020 adopted the Action Plan 2020-2024.</w:t>
      </w:r>
    </w:p>
    <w:p w14:paraId="1C72ADE8" w14:textId="566FF2BA" w:rsidR="00B1026A" w:rsidRDefault="00B1026A" w:rsidP="00B1026A">
      <w:pPr>
        <w:spacing w:after="120" w:line="276" w:lineRule="auto"/>
        <w:jc w:val="both"/>
        <w:rPr>
          <w:rFonts w:cs="Calibri"/>
          <w:color w:val="292929"/>
          <w:sz w:val="24"/>
          <w:szCs w:val="24"/>
          <w:lang w:val="en-GB"/>
        </w:rPr>
      </w:pPr>
      <w:bookmarkStart w:id="7" w:name="_Hlk80862773"/>
      <w:r w:rsidRPr="00E11C10">
        <w:rPr>
          <w:rFonts w:cs="Calibri"/>
          <w:color w:val="292929"/>
          <w:sz w:val="24"/>
          <w:szCs w:val="24"/>
          <w:lang w:val="en-GB"/>
        </w:rPr>
        <w:t>The Project workplan and budget were revised twice</w:t>
      </w:r>
      <w:r>
        <w:rPr>
          <w:rFonts w:cs="Calibri"/>
          <w:color w:val="292929"/>
          <w:sz w:val="24"/>
          <w:szCs w:val="24"/>
          <w:lang w:val="en-GB"/>
        </w:rPr>
        <w:t>,</w:t>
      </w:r>
      <w:r w:rsidRPr="00E11C10">
        <w:rPr>
          <w:rFonts w:cs="Calibri"/>
          <w:color w:val="292929"/>
          <w:sz w:val="24"/>
          <w:szCs w:val="24"/>
          <w:lang w:val="en-GB"/>
        </w:rPr>
        <w:t xml:space="preserve"> the second one in early 2020 in anticipation of a project extension until the end of 2021, that was not granted</w:t>
      </w:r>
      <w:r>
        <w:rPr>
          <w:rFonts w:cs="Calibri"/>
          <w:color w:val="292929"/>
          <w:sz w:val="24"/>
          <w:szCs w:val="24"/>
          <w:lang w:val="en-GB"/>
        </w:rPr>
        <w:t>. T</w:t>
      </w:r>
      <w:r w:rsidRPr="00E11C10">
        <w:rPr>
          <w:rFonts w:cs="Calibri"/>
          <w:color w:val="292929"/>
          <w:sz w:val="24"/>
          <w:szCs w:val="24"/>
          <w:lang w:val="en-GB"/>
        </w:rPr>
        <w:t xml:space="preserve">he project activities ended </w:t>
      </w:r>
      <w:r w:rsidR="008164D6">
        <w:rPr>
          <w:rFonts w:cs="Calibri"/>
          <w:color w:val="292929"/>
          <w:sz w:val="24"/>
          <w:szCs w:val="24"/>
          <w:lang w:val="en-GB"/>
        </w:rPr>
        <w:t>on 16</w:t>
      </w:r>
      <w:r w:rsidR="008164D6" w:rsidRPr="008164D6">
        <w:rPr>
          <w:rFonts w:cs="Calibri"/>
          <w:color w:val="292929"/>
          <w:sz w:val="24"/>
          <w:szCs w:val="24"/>
          <w:vertAlign w:val="superscript"/>
          <w:lang w:val="en-GB"/>
        </w:rPr>
        <w:t>th</w:t>
      </w:r>
      <w:r w:rsidR="008164D6">
        <w:rPr>
          <w:rFonts w:cs="Calibri"/>
          <w:color w:val="292929"/>
          <w:sz w:val="24"/>
          <w:szCs w:val="24"/>
          <w:lang w:val="en-GB"/>
        </w:rPr>
        <w:t xml:space="preserve"> February</w:t>
      </w:r>
      <w:r w:rsidRPr="00E11C10">
        <w:rPr>
          <w:rFonts w:cs="Calibri"/>
          <w:color w:val="292929"/>
          <w:sz w:val="24"/>
          <w:szCs w:val="24"/>
          <w:lang w:val="en-GB"/>
        </w:rPr>
        <w:t xml:space="preserve"> </w:t>
      </w:r>
      <w:r w:rsidR="006E6696" w:rsidRPr="00E11C10">
        <w:rPr>
          <w:rFonts w:cs="Calibri"/>
          <w:color w:val="292929"/>
          <w:sz w:val="24"/>
          <w:szCs w:val="24"/>
          <w:lang w:val="en-GB"/>
        </w:rPr>
        <w:t>202</w:t>
      </w:r>
      <w:r w:rsidR="008164D6">
        <w:rPr>
          <w:rFonts w:cs="Calibri"/>
          <w:color w:val="292929"/>
          <w:sz w:val="24"/>
          <w:szCs w:val="24"/>
          <w:lang w:val="en-GB"/>
        </w:rPr>
        <w:t>1</w:t>
      </w:r>
      <w:r w:rsidRPr="00E11C10">
        <w:rPr>
          <w:rFonts w:cs="Calibri"/>
          <w:color w:val="292929"/>
          <w:sz w:val="24"/>
          <w:szCs w:val="24"/>
          <w:lang w:val="en-GB"/>
        </w:rPr>
        <w:t xml:space="preserve">. After the project end, the </w:t>
      </w:r>
      <w:r>
        <w:rPr>
          <w:rFonts w:cs="Calibri"/>
          <w:color w:val="292929"/>
          <w:sz w:val="24"/>
          <w:szCs w:val="24"/>
          <w:lang w:val="en-GB"/>
        </w:rPr>
        <w:t>ANBO Permanent secretariat with the assistance of two project staff</w:t>
      </w:r>
      <w:r w:rsidRPr="00E11C10">
        <w:rPr>
          <w:rFonts w:cs="Calibri"/>
          <w:color w:val="292929"/>
          <w:sz w:val="24"/>
          <w:szCs w:val="24"/>
          <w:lang w:val="en-GB"/>
        </w:rPr>
        <w:t xml:space="preserve"> </w:t>
      </w:r>
      <w:r>
        <w:rPr>
          <w:rFonts w:cs="Calibri"/>
          <w:color w:val="292929"/>
          <w:sz w:val="24"/>
          <w:szCs w:val="24"/>
          <w:lang w:val="en-GB"/>
        </w:rPr>
        <w:t>undertook the liquidation of the project cash advances. These activities include</w:t>
      </w:r>
      <w:r w:rsidRPr="00E47836">
        <w:rPr>
          <w:rFonts w:cs="Calibri"/>
          <w:color w:val="292929"/>
          <w:sz w:val="24"/>
          <w:szCs w:val="24"/>
          <w:lang w:val="en-GB"/>
        </w:rPr>
        <w:t xml:space="preserve"> </w:t>
      </w:r>
      <w:r>
        <w:rPr>
          <w:rFonts w:cs="Calibri"/>
          <w:color w:val="292929"/>
          <w:sz w:val="24"/>
          <w:szCs w:val="24"/>
          <w:lang w:val="en-GB"/>
        </w:rPr>
        <w:t>the preparation of funding proposals to be submitted to donors, some communication activities as sponsoring the participation of ANBO members to the World water forum 2021 in Dakar. They are expected to be completed by the end of September of 2021.</w:t>
      </w:r>
    </w:p>
    <w:bookmarkEnd w:id="7"/>
    <w:p w14:paraId="36A8558B" w14:textId="77777777" w:rsidR="00C466BC" w:rsidRPr="00B1026A" w:rsidRDefault="00C466BC" w:rsidP="006E6696">
      <w:pPr>
        <w:spacing w:after="0"/>
        <w:rPr>
          <w:rFonts w:asciiTheme="minorHAnsi" w:eastAsia="Times New Roman" w:hAnsiTheme="minorHAnsi" w:cstheme="minorHAnsi"/>
          <w:sz w:val="24"/>
          <w:szCs w:val="24"/>
          <w:lang w:val="en-GB" w:eastAsia="it-IT"/>
        </w:rPr>
      </w:pPr>
    </w:p>
    <w:p w14:paraId="2A49C2A7" w14:textId="7E0F56A3" w:rsidR="00695513" w:rsidRPr="00B1026A" w:rsidRDefault="00695513" w:rsidP="006E6696">
      <w:pPr>
        <w:spacing w:after="0"/>
        <w:rPr>
          <w:rFonts w:asciiTheme="minorHAnsi" w:eastAsia="Times New Roman" w:hAnsiTheme="minorHAnsi" w:cstheme="minorHAnsi"/>
          <w:sz w:val="24"/>
          <w:szCs w:val="24"/>
          <w:lang w:val="en-GB" w:eastAsia="it-IT"/>
        </w:rPr>
      </w:pPr>
    </w:p>
    <w:tbl>
      <w:tblPr>
        <w:tblW w:w="9972" w:type="dxa"/>
        <w:tblCellMar>
          <w:left w:w="10" w:type="dxa"/>
          <w:right w:w="10" w:type="dxa"/>
        </w:tblCellMar>
        <w:tblLook w:val="0000" w:firstRow="0" w:lastRow="0" w:firstColumn="0" w:lastColumn="0" w:noHBand="0" w:noVBand="0"/>
      </w:tblPr>
      <w:tblGrid>
        <w:gridCol w:w="9972"/>
      </w:tblGrid>
      <w:tr w:rsidR="008D417A" w:rsidRPr="00695513" w14:paraId="40BF1548" w14:textId="77777777" w:rsidTr="001554BC">
        <w:trPr>
          <w:trHeight w:val="240"/>
        </w:trPr>
        <w:tc>
          <w:tcPr>
            <w:tcW w:w="9972" w:type="dxa"/>
            <w:shd w:val="clear" w:color="auto" w:fill="auto"/>
            <w:noWrap/>
            <w:tcMar>
              <w:top w:w="0" w:type="dxa"/>
              <w:left w:w="70" w:type="dxa"/>
              <w:bottom w:w="0" w:type="dxa"/>
              <w:right w:w="70" w:type="dxa"/>
            </w:tcMar>
          </w:tcPr>
          <w:p w14:paraId="701FC170" w14:textId="77777777" w:rsidR="008D417A" w:rsidRPr="00B1026A" w:rsidRDefault="008D417A" w:rsidP="00B1026A">
            <w:pPr>
              <w:ind w:left="360"/>
              <w:rPr>
                <w:rFonts w:asciiTheme="minorHAnsi" w:eastAsia="Open Sans" w:hAnsiTheme="minorHAnsi" w:cstheme="minorHAnsi"/>
                <w:bCs/>
                <w:color w:val="000000"/>
                <w:lang w:val="en-GB"/>
              </w:rPr>
            </w:pPr>
            <w:r w:rsidRPr="00B1026A">
              <w:rPr>
                <w:rFonts w:asciiTheme="minorHAnsi" w:eastAsia="Open Sans" w:hAnsiTheme="minorHAnsi" w:cstheme="minorHAnsi"/>
                <w:bCs/>
                <w:color w:val="000000"/>
                <w:lang w:val="en-GB"/>
              </w:rPr>
              <w:t>Evaluation Ratings Table for</w:t>
            </w:r>
            <w:r w:rsidRPr="00B1026A">
              <w:rPr>
                <w:rFonts w:asciiTheme="minorHAnsi" w:eastAsia="Open Sans" w:hAnsiTheme="minorHAnsi" w:cstheme="minorHAnsi"/>
                <w:bCs/>
                <w:lang w:val="en-GB"/>
              </w:rPr>
              <w:t xml:space="preserve"> the ANBO Project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555"/>
              <w:gridCol w:w="1795"/>
            </w:tblGrid>
            <w:tr w:rsidR="008D417A" w:rsidRPr="00B1026A" w14:paraId="4B4AEF59" w14:textId="77777777" w:rsidTr="006E6696">
              <w:trPr>
                <w:jc w:val="center"/>
              </w:trPr>
              <w:tc>
                <w:tcPr>
                  <w:tcW w:w="7555" w:type="dxa"/>
                  <w:shd w:val="clear" w:color="auto" w:fill="404040"/>
                </w:tcPr>
                <w:p w14:paraId="0D4CD928" w14:textId="77777777" w:rsidR="008D417A" w:rsidRPr="00B1026A" w:rsidRDefault="008D417A" w:rsidP="008D417A">
                  <w:pPr>
                    <w:pBdr>
                      <w:top w:val="nil"/>
                      <w:left w:val="nil"/>
                      <w:bottom w:val="nil"/>
                      <w:right w:val="nil"/>
                      <w:between w:val="nil"/>
                    </w:pBdr>
                    <w:spacing w:line="259" w:lineRule="auto"/>
                    <w:ind w:left="340"/>
                    <w:jc w:val="both"/>
                    <w:rPr>
                      <w:rFonts w:asciiTheme="minorHAnsi" w:eastAsia="Open Sans" w:hAnsiTheme="minorHAnsi" w:cstheme="minorHAnsi"/>
                      <w:bCs/>
                      <w:color w:val="FFFFFF"/>
                      <w:sz w:val="21"/>
                      <w:szCs w:val="21"/>
                    </w:rPr>
                  </w:pPr>
                  <w:r w:rsidRPr="00B1026A">
                    <w:rPr>
                      <w:rFonts w:asciiTheme="minorHAnsi" w:eastAsia="Open Sans" w:hAnsiTheme="minorHAnsi" w:cstheme="minorHAnsi"/>
                      <w:bCs/>
                      <w:color w:val="FFFFFF"/>
                      <w:sz w:val="21"/>
                      <w:szCs w:val="21"/>
                    </w:rPr>
                    <w:t>Monitoring &amp; Evaluation (M&amp;E)</w:t>
                  </w:r>
                </w:p>
              </w:tc>
              <w:tc>
                <w:tcPr>
                  <w:tcW w:w="1795" w:type="dxa"/>
                  <w:shd w:val="clear" w:color="auto" w:fill="404040"/>
                </w:tcPr>
                <w:p w14:paraId="5833838F" w14:textId="77777777" w:rsidR="008D417A" w:rsidRPr="00B1026A" w:rsidRDefault="008D417A" w:rsidP="008D417A">
                  <w:pPr>
                    <w:jc w:val="both"/>
                    <w:rPr>
                      <w:rFonts w:asciiTheme="minorHAnsi" w:eastAsia="Open Sans" w:hAnsiTheme="minorHAnsi" w:cstheme="minorHAnsi"/>
                      <w:bCs/>
                      <w:color w:val="FFFFFF"/>
                      <w:sz w:val="21"/>
                      <w:szCs w:val="21"/>
                    </w:rPr>
                  </w:pPr>
                  <w:r w:rsidRPr="00B1026A">
                    <w:rPr>
                      <w:rFonts w:asciiTheme="minorHAnsi" w:eastAsia="Open Sans" w:hAnsiTheme="minorHAnsi" w:cstheme="minorHAnsi"/>
                      <w:bCs/>
                      <w:color w:val="FFFFFF"/>
                      <w:sz w:val="21"/>
                      <w:szCs w:val="21"/>
                    </w:rPr>
                    <w:t>Rating</w:t>
                  </w:r>
                  <w:r w:rsidRPr="00B1026A">
                    <w:rPr>
                      <w:rFonts w:asciiTheme="minorHAnsi" w:eastAsia="Open Sans" w:hAnsiTheme="minorHAnsi" w:cstheme="minorHAnsi"/>
                      <w:bCs/>
                      <w:color w:val="FFFFFF"/>
                      <w:sz w:val="23"/>
                      <w:szCs w:val="23"/>
                      <w:vertAlign w:val="superscript"/>
                    </w:rPr>
                    <w:footnoteReference w:id="1"/>
                  </w:r>
                </w:p>
              </w:tc>
            </w:tr>
            <w:tr w:rsidR="008D417A" w:rsidRPr="00856C1D" w14:paraId="3E10A25B" w14:textId="77777777" w:rsidTr="006E6696">
              <w:trPr>
                <w:jc w:val="center"/>
              </w:trPr>
              <w:tc>
                <w:tcPr>
                  <w:tcW w:w="7555" w:type="dxa"/>
                </w:tcPr>
                <w:p w14:paraId="14CD007A" w14:textId="77777777" w:rsidR="008D417A" w:rsidRPr="00856C1D" w:rsidRDefault="008D417A" w:rsidP="008D417A">
                  <w:pPr>
                    <w:ind w:left="340"/>
                    <w:jc w:val="both"/>
                    <w:rPr>
                      <w:rFonts w:eastAsia="Open Sans" w:cs="Calibri"/>
                      <w:color w:val="000000"/>
                      <w:sz w:val="21"/>
                      <w:szCs w:val="21"/>
                      <w:lang w:val="en-GB"/>
                    </w:rPr>
                  </w:pPr>
                  <w:r w:rsidRPr="00856C1D">
                    <w:rPr>
                      <w:rFonts w:eastAsia="Open Sans" w:cs="Calibri"/>
                      <w:color w:val="000000"/>
                      <w:sz w:val="21"/>
                      <w:szCs w:val="21"/>
                      <w:lang w:val="en-GB"/>
                    </w:rPr>
                    <w:t>M&amp;E design at entry</w:t>
                  </w:r>
                </w:p>
              </w:tc>
              <w:tc>
                <w:tcPr>
                  <w:tcW w:w="1795" w:type="dxa"/>
                </w:tcPr>
                <w:p w14:paraId="17980551" w14:textId="2CBC95D9" w:rsidR="008D417A" w:rsidRPr="00856C1D" w:rsidRDefault="00C466BC" w:rsidP="008D1020">
                  <w:pPr>
                    <w:jc w:val="center"/>
                    <w:rPr>
                      <w:rFonts w:eastAsia="Open Sans" w:cs="Calibri"/>
                      <w:color w:val="000000"/>
                      <w:sz w:val="21"/>
                      <w:szCs w:val="21"/>
                      <w:lang w:val="en-GB"/>
                    </w:rPr>
                  </w:pPr>
                  <w:r w:rsidRPr="00856C1D">
                    <w:rPr>
                      <w:rFonts w:eastAsia="Open Sans" w:cs="Calibri"/>
                      <w:color w:val="000000"/>
                      <w:sz w:val="21"/>
                      <w:szCs w:val="21"/>
                      <w:lang w:val="en-GB"/>
                    </w:rPr>
                    <w:t>HU</w:t>
                  </w:r>
                </w:p>
              </w:tc>
            </w:tr>
            <w:tr w:rsidR="008D417A" w:rsidRPr="00856C1D" w14:paraId="5302CC1B" w14:textId="77777777" w:rsidTr="006E6696">
              <w:trPr>
                <w:jc w:val="center"/>
              </w:trPr>
              <w:tc>
                <w:tcPr>
                  <w:tcW w:w="7555" w:type="dxa"/>
                </w:tcPr>
                <w:p w14:paraId="1F31642A" w14:textId="77777777" w:rsidR="008D417A" w:rsidRPr="00856C1D" w:rsidRDefault="008D417A" w:rsidP="008D417A">
                  <w:pPr>
                    <w:ind w:left="340"/>
                    <w:jc w:val="both"/>
                    <w:rPr>
                      <w:rFonts w:eastAsia="Open Sans" w:cs="Calibri"/>
                      <w:color w:val="000000"/>
                      <w:sz w:val="21"/>
                      <w:szCs w:val="21"/>
                    </w:rPr>
                  </w:pPr>
                  <w:r w:rsidRPr="00856C1D">
                    <w:rPr>
                      <w:rFonts w:eastAsia="Open Sans" w:cs="Calibri"/>
                      <w:color w:val="000000"/>
                      <w:sz w:val="21"/>
                      <w:szCs w:val="21"/>
                    </w:rPr>
                    <w:t>M&amp;E Plan Implementation</w:t>
                  </w:r>
                </w:p>
              </w:tc>
              <w:tc>
                <w:tcPr>
                  <w:tcW w:w="1795" w:type="dxa"/>
                </w:tcPr>
                <w:p w14:paraId="44DC5056" w14:textId="7AA45675" w:rsidR="008D417A" w:rsidRPr="00856C1D" w:rsidRDefault="00C466BC" w:rsidP="008D1020">
                  <w:pPr>
                    <w:jc w:val="center"/>
                    <w:rPr>
                      <w:rFonts w:eastAsia="Open Sans" w:cs="Calibri"/>
                      <w:color w:val="000000"/>
                      <w:sz w:val="21"/>
                      <w:szCs w:val="21"/>
                    </w:rPr>
                  </w:pPr>
                  <w:r w:rsidRPr="00856C1D">
                    <w:rPr>
                      <w:rFonts w:eastAsia="Open Sans" w:cs="Calibri"/>
                      <w:color w:val="000000"/>
                      <w:sz w:val="21"/>
                      <w:szCs w:val="21"/>
                    </w:rPr>
                    <w:t>HU</w:t>
                  </w:r>
                </w:p>
              </w:tc>
            </w:tr>
            <w:tr w:rsidR="008D417A" w:rsidRPr="00856C1D" w14:paraId="7EE2925F" w14:textId="77777777" w:rsidTr="006E6696">
              <w:trPr>
                <w:jc w:val="center"/>
              </w:trPr>
              <w:tc>
                <w:tcPr>
                  <w:tcW w:w="7555" w:type="dxa"/>
                  <w:shd w:val="clear" w:color="auto" w:fill="D0CECE"/>
                </w:tcPr>
                <w:p w14:paraId="2D5D11FC" w14:textId="77777777" w:rsidR="008D417A" w:rsidRPr="00856C1D" w:rsidRDefault="008D417A" w:rsidP="008D417A">
                  <w:pPr>
                    <w:ind w:left="340"/>
                    <w:jc w:val="both"/>
                    <w:rPr>
                      <w:rFonts w:eastAsia="Open Sans" w:cs="Calibri"/>
                      <w:color w:val="000000"/>
                      <w:sz w:val="21"/>
                      <w:szCs w:val="21"/>
                      <w:lang w:val="en-GB"/>
                    </w:rPr>
                  </w:pPr>
                  <w:r w:rsidRPr="00856C1D">
                    <w:rPr>
                      <w:rFonts w:eastAsia="Open Sans" w:cs="Calibri"/>
                      <w:color w:val="000000"/>
                      <w:sz w:val="21"/>
                      <w:szCs w:val="21"/>
                      <w:lang w:val="en-GB"/>
                    </w:rPr>
                    <w:t>Overall Quality of M&amp;E</w:t>
                  </w:r>
                </w:p>
              </w:tc>
              <w:tc>
                <w:tcPr>
                  <w:tcW w:w="1795" w:type="dxa"/>
                  <w:shd w:val="clear" w:color="auto" w:fill="D0CECE"/>
                </w:tcPr>
                <w:p w14:paraId="6687B2C8" w14:textId="38F2FA53" w:rsidR="008D417A" w:rsidRPr="00856C1D" w:rsidRDefault="00C466BC" w:rsidP="008D1020">
                  <w:pPr>
                    <w:jc w:val="center"/>
                    <w:rPr>
                      <w:rFonts w:eastAsia="Open Sans" w:cs="Calibri"/>
                      <w:color w:val="000000"/>
                      <w:sz w:val="21"/>
                      <w:szCs w:val="21"/>
                      <w:lang w:val="en-GB"/>
                    </w:rPr>
                  </w:pPr>
                  <w:r w:rsidRPr="00856C1D">
                    <w:rPr>
                      <w:rFonts w:eastAsia="Open Sans" w:cs="Calibri"/>
                      <w:color w:val="000000"/>
                      <w:sz w:val="21"/>
                      <w:szCs w:val="21"/>
                      <w:lang w:val="en-GB"/>
                    </w:rPr>
                    <w:t>HU</w:t>
                  </w:r>
                </w:p>
              </w:tc>
            </w:tr>
            <w:tr w:rsidR="008D417A" w:rsidRPr="00856C1D" w14:paraId="159B1D08" w14:textId="77777777" w:rsidTr="006E6696">
              <w:trPr>
                <w:jc w:val="center"/>
              </w:trPr>
              <w:tc>
                <w:tcPr>
                  <w:tcW w:w="7555" w:type="dxa"/>
                  <w:shd w:val="clear" w:color="auto" w:fill="404040"/>
                </w:tcPr>
                <w:p w14:paraId="5516400B" w14:textId="77777777" w:rsidR="008D417A" w:rsidRPr="00856C1D" w:rsidRDefault="008D417A" w:rsidP="008D417A">
                  <w:pPr>
                    <w:pBdr>
                      <w:top w:val="nil"/>
                      <w:left w:val="nil"/>
                      <w:bottom w:val="nil"/>
                      <w:right w:val="nil"/>
                      <w:between w:val="nil"/>
                    </w:pBdr>
                    <w:spacing w:line="259" w:lineRule="auto"/>
                    <w:ind w:left="340"/>
                    <w:jc w:val="both"/>
                    <w:rPr>
                      <w:rFonts w:eastAsia="Open Sans" w:cs="Calibri"/>
                      <w:color w:val="FFFFFF"/>
                      <w:sz w:val="21"/>
                      <w:szCs w:val="21"/>
                    </w:rPr>
                  </w:pPr>
                  <w:r w:rsidRPr="00856C1D">
                    <w:rPr>
                      <w:rFonts w:eastAsia="Open Sans" w:cs="Calibri"/>
                      <w:color w:val="FFFFFF"/>
                      <w:sz w:val="21"/>
                      <w:szCs w:val="21"/>
                    </w:rPr>
                    <w:t>Implementation &amp; Execution</w:t>
                  </w:r>
                </w:p>
              </w:tc>
              <w:tc>
                <w:tcPr>
                  <w:tcW w:w="1795" w:type="dxa"/>
                  <w:shd w:val="clear" w:color="auto" w:fill="404040"/>
                </w:tcPr>
                <w:p w14:paraId="51A3D7D0" w14:textId="77777777" w:rsidR="008D417A" w:rsidRPr="00856C1D" w:rsidRDefault="008D417A" w:rsidP="008D417A">
                  <w:pPr>
                    <w:jc w:val="both"/>
                    <w:rPr>
                      <w:rFonts w:eastAsia="Open Sans" w:cs="Calibri"/>
                      <w:color w:val="FFFFFF"/>
                      <w:sz w:val="21"/>
                      <w:szCs w:val="21"/>
                    </w:rPr>
                  </w:pPr>
                  <w:r w:rsidRPr="00856C1D">
                    <w:rPr>
                      <w:rFonts w:eastAsia="Open Sans" w:cs="Calibri"/>
                      <w:color w:val="FFFFFF"/>
                      <w:sz w:val="21"/>
                      <w:szCs w:val="21"/>
                    </w:rPr>
                    <w:t>Rating</w:t>
                  </w:r>
                </w:p>
              </w:tc>
            </w:tr>
            <w:tr w:rsidR="008D417A" w:rsidRPr="00856C1D" w14:paraId="68003C7C" w14:textId="77777777" w:rsidTr="006E6696">
              <w:trPr>
                <w:jc w:val="center"/>
              </w:trPr>
              <w:tc>
                <w:tcPr>
                  <w:tcW w:w="7555" w:type="dxa"/>
                </w:tcPr>
                <w:p w14:paraId="7AB586E8" w14:textId="77777777" w:rsidR="008D417A" w:rsidRPr="00856C1D" w:rsidRDefault="008D417A" w:rsidP="008D417A">
                  <w:pPr>
                    <w:ind w:left="970" w:hanging="610"/>
                    <w:jc w:val="both"/>
                    <w:rPr>
                      <w:rFonts w:eastAsia="Open Sans" w:cs="Calibri"/>
                      <w:color w:val="000000"/>
                      <w:sz w:val="21"/>
                      <w:szCs w:val="21"/>
                      <w:lang w:val="en-GB"/>
                    </w:rPr>
                  </w:pPr>
                  <w:r w:rsidRPr="00856C1D">
                    <w:rPr>
                      <w:rFonts w:eastAsia="Open Sans" w:cs="Calibri"/>
                      <w:color w:val="000000"/>
                      <w:sz w:val="21"/>
                      <w:szCs w:val="21"/>
                      <w:lang w:val="en-GB"/>
                    </w:rPr>
                    <w:t xml:space="preserve">Quality of UNDP Implementation/Oversight </w:t>
                  </w:r>
                </w:p>
              </w:tc>
              <w:tc>
                <w:tcPr>
                  <w:tcW w:w="1795" w:type="dxa"/>
                </w:tcPr>
                <w:p w14:paraId="21056BAB" w14:textId="1DB830EF" w:rsidR="008D417A" w:rsidRPr="00856C1D" w:rsidRDefault="00C466BC" w:rsidP="008D1020">
                  <w:pPr>
                    <w:jc w:val="center"/>
                    <w:rPr>
                      <w:rFonts w:eastAsia="Open Sans" w:cs="Calibri"/>
                      <w:color w:val="000000"/>
                      <w:sz w:val="21"/>
                      <w:szCs w:val="21"/>
                      <w:lang w:val="en-GB"/>
                    </w:rPr>
                  </w:pPr>
                  <w:r w:rsidRPr="00856C1D">
                    <w:rPr>
                      <w:rFonts w:eastAsia="Open Sans" w:cs="Calibri"/>
                      <w:color w:val="000000"/>
                      <w:sz w:val="21"/>
                      <w:szCs w:val="21"/>
                      <w:lang w:val="en-GB"/>
                    </w:rPr>
                    <w:t>S</w:t>
                  </w:r>
                </w:p>
              </w:tc>
            </w:tr>
            <w:tr w:rsidR="008D417A" w:rsidRPr="00856C1D" w14:paraId="192A1B6E" w14:textId="77777777" w:rsidTr="006E6696">
              <w:trPr>
                <w:jc w:val="center"/>
              </w:trPr>
              <w:tc>
                <w:tcPr>
                  <w:tcW w:w="7555" w:type="dxa"/>
                </w:tcPr>
                <w:p w14:paraId="6C1D582E" w14:textId="77777777" w:rsidR="008D417A" w:rsidRPr="00856C1D" w:rsidRDefault="008D417A" w:rsidP="008D417A">
                  <w:pPr>
                    <w:ind w:left="970" w:hanging="610"/>
                    <w:jc w:val="both"/>
                    <w:rPr>
                      <w:rFonts w:eastAsia="Open Sans" w:cs="Calibri"/>
                      <w:color w:val="000000"/>
                      <w:sz w:val="21"/>
                      <w:szCs w:val="21"/>
                      <w:lang w:val="en-GB"/>
                    </w:rPr>
                  </w:pPr>
                  <w:r w:rsidRPr="00856C1D">
                    <w:rPr>
                      <w:rFonts w:eastAsia="Open Sans" w:cs="Calibri"/>
                      <w:color w:val="000000"/>
                      <w:sz w:val="21"/>
                      <w:szCs w:val="21"/>
                      <w:lang w:val="en-GB"/>
                    </w:rPr>
                    <w:t>Quality of Implementing Partner Execution</w:t>
                  </w:r>
                </w:p>
              </w:tc>
              <w:tc>
                <w:tcPr>
                  <w:tcW w:w="1795" w:type="dxa"/>
                </w:tcPr>
                <w:p w14:paraId="3CCCD592" w14:textId="46FBCDF3" w:rsidR="008D417A" w:rsidRPr="00856C1D" w:rsidRDefault="00C466BC" w:rsidP="008D1020">
                  <w:pPr>
                    <w:jc w:val="center"/>
                    <w:rPr>
                      <w:rFonts w:eastAsia="Open Sans" w:cs="Calibri"/>
                      <w:color w:val="000000"/>
                      <w:sz w:val="21"/>
                      <w:szCs w:val="21"/>
                      <w:lang w:val="en-GB"/>
                    </w:rPr>
                  </w:pPr>
                  <w:r w:rsidRPr="00856C1D">
                    <w:rPr>
                      <w:rFonts w:eastAsia="Open Sans" w:cs="Calibri"/>
                      <w:color w:val="000000"/>
                      <w:sz w:val="21"/>
                      <w:szCs w:val="21"/>
                      <w:lang w:val="en-GB"/>
                    </w:rPr>
                    <w:t>MS</w:t>
                  </w:r>
                </w:p>
              </w:tc>
            </w:tr>
            <w:tr w:rsidR="008D417A" w:rsidRPr="00856C1D" w14:paraId="2C70ADDB" w14:textId="77777777" w:rsidTr="006E6696">
              <w:trPr>
                <w:jc w:val="center"/>
              </w:trPr>
              <w:tc>
                <w:tcPr>
                  <w:tcW w:w="7555" w:type="dxa"/>
                  <w:shd w:val="clear" w:color="auto" w:fill="D0CECE"/>
                </w:tcPr>
                <w:p w14:paraId="7F6B192F" w14:textId="77777777" w:rsidR="008D417A" w:rsidRPr="00856C1D" w:rsidRDefault="008D417A" w:rsidP="008D417A">
                  <w:pPr>
                    <w:ind w:left="970" w:hanging="610"/>
                    <w:jc w:val="both"/>
                    <w:rPr>
                      <w:rFonts w:eastAsia="Open Sans" w:cs="Calibri"/>
                      <w:color w:val="000000"/>
                      <w:sz w:val="21"/>
                      <w:szCs w:val="21"/>
                      <w:lang w:val="en-GB"/>
                    </w:rPr>
                  </w:pPr>
                  <w:r w:rsidRPr="00856C1D">
                    <w:rPr>
                      <w:rFonts w:eastAsia="Open Sans" w:cs="Calibri"/>
                      <w:color w:val="000000"/>
                      <w:sz w:val="21"/>
                      <w:szCs w:val="21"/>
                      <w:lang w:val="en-GB"/>
                    </w:rPr>
                    <w:t>Overall quality of Implementation/Execution</w:t>
                  </w:r>
                </w:p>
              </w:tc>
              <w:tc>
                <w:tcPr>
                  <w:tcW w:w="1795" w:type="dxa"/>
                  <w:shd w:val="clear" w:color="auto" w:fill="D0CECE"/>
                </w:tcPr>
                <w:p w14:paraId="4AB21231" w14:textId="63F058FA" w:rsidR="008D417A" w:rsidRPr="00856C1D" w:rsidRDefault="00C466BC" w:rsidP="008D1020">
                  <w:pPr>
                    <w:jc w:val="center"/>
                    <w:rPr>
                      <w:rFonts w:eastAsia="Open Sans" w:cs="Calibri"/>
                      <w:color w:val="000000"/>
                      <w:sz w:val="21"/>
                      <w:szCs w:val="21"/>
                      <w:lang w:val="en-GB"/>
                    </w:rPr>
                  </w:pPr>
                  <w:r w:rsidRPr="00856C1D">
                    <w:rPr>
                      <w:rFonts w:eastAsia="Open Sans" w:cs="Calibri"/>
                      <w:color w:val="000000"/>
                      <w:sz w:val="21"/>
                      <w:szCs w:val="21"/>
                      <w:lang w:val="en-GB"/>
                    </w:rPr>
                    <w:t>MS</w:t>
                  </w:r>
                </w:p>
              </w:tc>
            </w:tr>
            <w:tr w:rsidR="008D417A" w:rsidRPr="00856C1D" w14:paraId="404B6092" w14:textId="77777777" w:rsidTr="006E6696">
              <w:trPr>
                <w:jc w:val="center"/>
              </w:trPr>
              <w:tc>
                <w:tcPr>
                  <w:tcW w:w="7555" w:type="dxa"/>
                  <w:shd w:val="clear" w:color="auto" w:fill="404040"/>
                </w:tcPr>
                <w:p w14:paraId="79CA6C0B" w14:textId="77777777" w:rsidR="008D417A" w:rsidRPr="00856C1D" w:rsidRDefault="008D417A" w:rsidP="008D417A">
                  <w:pPr>
                    <w:pBdr>
                      <w:top w:val="nil"/>
                      <w:left w:val="nil"/>
                      <w:bottom w:val="nil"/>
                      <w:right w:val="nil"/>
                      <w:between w:val="nil"/>
                    </w:pBdr>
                    <w:spacing w:line="259" w:lineRule="auto"/>
                    <w:ind w:left="340"/>
                    <w:jc w:val="both"/>
                    <w:rPr>
                      <w:rFonts w:eastAsia="Open Sans" w:cs="Calibri"/>
                      <w:color w:val="FFFFFF"/>
                      <w:sz w:val="21"/>
                      <w:szCs w:val="21"/>
                      <w:lang w:val="en-GB"/>
                    </w:rPr>
                  </w:pPr>
                  <w:r w:rsidRPr="00856C1D">
                    <w:rPr>
                      <w:rFonts w:eastAsia="Open Sans" w:cs="Calibri"/>
                      <w:color w:val="FFFFFF"/>
                      <w:sz w:val="21"/>
                      <w:szCs w:val="21"/>
                      <w:lang w:val="en-GB"/>
                    </w:rPr>
                    <w:t>Assessment of Outcomes</w:t>
                  </w:r>
                </w:p>
              </w:tc>
              <w:tc>
                <w:tcPr>
                  <w:tcW w:w="1795" w:type="dxa"/>
                  <w:shd w:val="clear" w:color="auto" w:fill="404040"/>
                </w:tcPr>
                <w:p w14:paraId="659FD8C1" w14:textId="77777777" w:rsidR="008D417A" w:rsidRPr="00856C1D" w:rsidRDefault="008D417A" w:rsidP="008D417A">
                  <w:pPr>
                    <w:jc w:val="both"/>
                    <w:rPr>
                      <w:rFonts w:eastAsia="Open Sans" w:cs="Calibri"/>
                      <w:color w:val="FFFFFF"/>
                      <w:sz w:val="21"/>
                      <w:szCs w:val="21"/>
                      <w:lang w:val="en-GB"/>
                    </w:rPr>
                  </w:pPr>
                  <w:r w:rsidRPr="00856C1D">
                    <w:rPr>
                      <w:rFonts w:eastAsia="Open Sans" w:cs="Calibri"/>
                      <w:color w:val="FFFFFF"/>
                      <w:sz w:val="21"/>
                      <w:szCs w:val="21"/>
                      <w:lang w:val="en-GB"/>
                    </w:rPr>
                    <w:t>Rating</w:t>
                  </w:r>
                </w:p>
              </w:tc>
            </w:tr>
            <w:tr w:rsidR="008D417A" w:rsidRPr="00856C1D" w14:paraId="53E0CF0B" w14:textId="77777777" w:rsidTr="006E6696">
              <w:trPr>
                <w:jc w:val="center"/>
              </w:trPr>
              <w:tc>
                <w:tcPr>
                  <w:tcW w:w="7555" w:type="dxa"/>
                </w:tcPr>
                <w:p w14:paraId="26C48F91" w14:textId="77777777" w:rsidR="008D417A" w:rsidRPr="00856C1D" w:rsidRDefault="008D417A" w:rsidP="008D417A">
                  <w:pPr>
                    <w:ind w:left="340"/>
                    <w:jc w:val="both"/>
                    <w:rPr>
                      <w:rFonts w:eastAsia="Open Sans" w:cs="Calibri"/>
                      <w:color w:val="000000"/>
                      <w:sz w:val="21"/>
                      <w:szCs w:val="21"/>
                      <w:lang w:val="en-GB"/>
                    </w:rPr>
                  </w:pPr>
                  <w:r w:rsidRPr="00856C1D">
                    <w:rPr>
                      <w:rFonts w:eastAsia="Open Sans" w:cs="Calibri"/>
                      <w:color w:val="000000"/>
                      <w:sz w:val="21"/>
                      <w:szCs w:val="21"/>
                      <w:lang w:val="en-GB"/>
                    </w:rPr>
                    <w:lastRenderedPageBreak/>
                    <w:t>Relevance</w:t>
                  </w:r>
                </w:p>
              </w:tc>
              <w:tc>
                <w:tcPr>
                  <w:tcW w:w="1795" w:type="dxa"/>
                </w:tcPr>
                <w:p w14:paraId="5DC46EF0" w14:textId="0A415049" w:rsidR="008D417A" w:rsidRPr="00856C1D" w:rsidRDefault="00C466BC" w:rsidP="008D1020">
                  <w:pPr>
                    <w:jc w:val="center"/>
                    <w:rPr>
                      <w:rFonts w:eastAsia="Open Sans" w:cs="Calibri"/>
                      <w:color w:val="000000"/>
                      <w:sz w:val="21"/>
                      <w:szCs w:val="21"/>
                      <w:lang w:val="en-GB"/>
                    </w:rPr>
                  </w:pPr>
                  <w:r w:rsidRPr="00856C1D">
                    <w:rPr>
                      <w:rFonts w:eastAsia="Open Sans" w:cs="Calibri"/>
                      <w:color w:val="000000"/>
                      <w:sz w:val="21"/>
                      <w:szCs w:val="21"/>
                      <w:lang w:val="en-GB"/>
                    </w:rPr>
                    <w:t>MU</w:t>
                  </w:r>
                </w:p>
              </w:tc>
            </w:tr>
            <w:tr w:rsidR="008D417A" w:rsidRPr="00856C1D" w14:paraId="54B91C6F" w14:textId="77777777" w:rsidTr="006E6696">
              <w:trPr>
                <w:jc w:val="center"/>
              </w:trPr>
              <w:tc>
                <w:tcPr>
                  <w:tcW w:w="7555" w:type="dxa"/>
                </w:tcPr>
                <w:p w14:paraId="7273BB60" w14:textId="77777777" w:rsidR="008D417A" w:rsidRPr="00856C1D" w:rsidRDefault="008D417A" w:rsidP="008D417A">
                  <w:pPr>
                    <w:ind w:left="340"/>
                    <w:jc w:val="both"/>
                    <w:rPr>
                      <w:rFonts w:eastAsia="Open Sans" w:cs="Calibri"/>
                      <w:color w:val="000000"/>
                      <w:sz w:val="21"/>
                      <w:szCs w:val="21"/>
                      <w:lang w:val="en-GB"/>
                    </w:rPr>
                  </w:pPr>
                  <w:r w:rsidRPr="00856C1D">
                    <w:rPr>
                      <w:rFonts w:eastAsia="Open Sans" w:cs="Calibri"/>
                      <w:color w:val="000000"/>
                      <w:sz w:val="21"/>
                      <w:szCs w:val="21"/>
                      <w:lang w:val="en-GB"/>
                    </w:rPr>
                    <w:t>Effectiveness</w:t>
                  </w:r>
                </w:p>
              </w:tc>
              <w:tc>
                <w:tcPr>
                  <w:tcW w:w="1795" w:type="dxa"/>
                </w:tcPr>
                <w:p w14:paraId="5CE83EAB" w14:textId="06B1C72E" w:rsidR="008D417A" w:rsidRPr="00856C1D" w:rsidRDefault="00C466BC" w:rsidP="008D1020">
                  <w:pPr>
                    <w:jc w:val="center"/>
                    <w:rPr>
                      <w:rFonts w:eastAsia="Open Sans" w:cs="Calibri"/>
                      <w:color w:val="000000"/>
                      <w:sz w:val="21"/>
                      <w:szCs w:val="21"/>
                      <w:lang w:val="en-GB"/>
                    </w:rPr>
                  </w:pPr>
                  <w:r w:rsidRPr="00856C1D">
                    <w:rPr>
                      <w:rFonts w:eastAsia="Open Sans" w:cs="Calibri"/>
                      <w:color w:val="000000"/>
                      <w:sz w:val="21"/>
                      <w:szCs w:val="21"/>
                      <w:lang w:val="en-GB"/>
                    </w:rPr>
                    <w:t>U</w:t>
                  </w:r>
                </w:p>
              </w:tc>
            </w:tr>
            <w:tr w:rsidR="008D417A" w:rsidRPr="00856C1D" w14:paraId="6ACB7874" w14:textId="77777777" w:rsidTr="006E6696">
              <w:trPr>
                <w:jc w:val="center"/>
              </w:trPr>
              <w:tc>
                <w:tcPr>
                  <w:tcW w:w="7555" w:type="dxa"/>
                </w:tcPr>
                <w:p w14:paraId="5C84A0E5" w14:textId="77777777" w:rsidR="008D417A" w:rsidRPr="00856C1D" w:rsidRDefault="008D417A" w:rsidP="008D417A">
                  <w:pPr>
                    <w:ind w:left="340"/>
                    <w:jc w:val="both"/>
                    <w:rPr>
                      <w:rFonts w:eastAsia="Open Sans" w:cs="Calibri"/>
                      <w:color w:val="000000"/>
                      <w:sz w:val="21"/>
                      <w:szCs w:val="21"/>
                      <w:lang w:val="en-GB"/>
                    </w:rPr>
                  </w:pPr>
                  <w:r w:rsidRPr="00856C1D">
                    <w:rPr>
                      <w:rFonts w:eastAsia="Open Sans" w:cs="Calibri"/>
                      <w:color w:val="000000"/>
                      <w:sz w:val="21"/>
                      <w:szCs w:val="21"/>
                      <w:lang w:val="en-GB"/>
                    </w:rPr>
                    <w:t>Efficiency</w:t>
                  </w:r>
                </w:p>
              </w:tc>
              <w:tc>
                <w:tcPr>
                  <w:tcW w:w="1795" w:type="dxa"/>
                </w:tcPr>
                <w:p w14:paraId="671D5179" w14:textId="6D32EE33" w:rsidR="008D417A" w:rsidRPr="00856C1D" w:rsidRDefault="00C466BC" w:rsidP="008D1020">
                  <w:pPr>
                    <w:jc w:val="center"/>
                    <w:rPr>
                      <w:rFonts w:eastAsia="Open Sans" w:cs="Calibri"/>
                      <w:color w:val="000000"/>
                      <w:sz w:val="21"/>
                      <w:szCs w:val="21"/>
                      <w:lang w:val="en-GB"/>
                    </w:rPr>
                  </w:pPr>
                  <w:r w:rsidRPr="00856C1D">
                    <w:rPr>
                      <w:rFonts w:eastAsia="Open Sans" w:cs="Calibri"/>
                      <w:color w:val="000000"/>
                      <w:sz w:val="21"/>
                      <w:szCs w:val="21"/>
                      <w:lang w:val="en-GB"/>
                    </w:rPr>
                    <w:t>U</w:t>
                  </w:r>
                </w:p>
              </w:tc>
            </w:tr>
            <w:tr w:rsidR="008D417A" w:rsidRPr="00856C1D" w14:paraId="777A01D5" w14:textId="77777777" w:rsidTr="006E6696">
              <w:trPr>
                <w:jc w:val="center"/>
              </w:trPr>
              <w:tc>
                <w:tcPr>
                  <w:tcW w:w="7555" w:type="dxa"/>
                  <w:shd w:val="clear" w:color="auto" w:fill="D0CECE"/>
                </w:tcPr>
                <w:p w14:paraId="1AD8F0C1" w14:textId="77777777" w:rsidR="008D417A" w:rsidRPr="00856C1D" w:rsidRDefault="008D417A" w:rsidP="008D417A">
                  <w:pPr>
                    <w:ind w:left="340"/>
                    <w:jc w:val="both"/>
                    <w:rPr>
                      <w:rFonts w:eastAsia="Open Sans" w:cs="Calibri"/>
                      <w:color w:val="000000"/>
                      <w:sz w:val="21"/>
                      <w:szCs w:val="21"/>
                      <w:lang w:val="en-GB"/>
                    </w:rPr>
                  </w:pPr>
                  <w:r w:rsidRPr="00856C1D">
                    <w:rPr>
                      <w:rFonts w:eastAsia="Open Sans" w:cs="Calibri"/>
                      <w:color w:val="000000"/>
                      <w:sz w:val="21"/>
                      <w:szCs w:val="21"/>
                      <w:lang w:val="en-GB"/>
                    </w:rPr>
                    <w:t>Overall Project Outcome Rating</w:t>
                  </w:r>
                </w:p>
              </w:tc>
              <w:tc>
                <w:tcPr>
                  <w:tcW w:w="1795" w:type="dxa"/>
                  <w:shd w:val="clear" w:color="auto" w:fill="D0CECE"/>
                </w:tcPr>
                <w:p w14:paraId="0F98E446" w14:textId="55E90719" w:rsidR="008D417A" w:rsidRPr="00856C1D" w:rsidRDefault="00C466BC" w:rsidP="008D1020">
                  <w:pPr>
                    <w:jc w:val="center"/>
                    <w:rPr>
                      <w:rFonts w:eastAsia="Open Sans" w:cs="Calibri"/>
                      <w:color w:val="000000"/>
                      <w:sz w:val="21"/>
                      <w:szCs w:val="21"/>
                      <w:lang w:val="en-GB"/>
                    </w:rPr>
                  </w:pPr>
                  <w:r w:rsidRPr="00856C1D">
                    <w:rPr>
                      <w:rFonts w:eastAsia="Open Sans" w:cs="Calibri"/>
                      <w:color w:val="000000"/>
                      <w:sz w:val="21"/>
                      <w:szCs w:val="21"/>
                      <w:lang w:val="en-GB"/>
                    </w:rPr>
                    <w:t>U</w:t>
                  </w:r>
                </w:p>
              </w:tc>
            </w:tr>
            <w:tr w:rsidR="008D417A" w:rsidRPr="00856C1D" w14:paraId="63669BB0" w14:textId="77777777" w:rsidTr="006E6696">
              <w:trPr>
                <w:jc w:val="center"/>
              </w:trPr>
              <w:tc>
                <w:tcPr>
                  <w:tcW w:w="7555" w:type="dxa"/>
                  <w:shd w:val="clear" w:color="auto" w:fill="404040"/>
                </w:tcPr>
                <w:p w14:paraId="1EA52F42" w14:textId="77777777" w:rsidR="008D417A" w:rsidRPr="00856C1D" w:rsidRDefault="008D417A" w:rsidP="008D417A">
                  <w:pPr>
                    <w:pBdr>
                      <w:top w:val="nil"/>
                      <w:left w:val="nil"/>
                      <w:bottom w:val="nil"/>
                      <w:right w:val="nil"/>
                      <w:between w:val="nil"/>
                    </w:pBdr>
                    <w:spacing w:line="259" w:lineRule="auto"/>
                    <w:ind w:left="340"/>
                    <w:jc w:val="both"/>
                    <w:rPr>
                      <w:rFonts w:eastAsia="Open Sans" w:cs="Calibri"/>
                      <w:color w:val="FFFFFF"/>
                      <w:sz w:val="21"/>
                      <w:szCs w:val="21"/>
                      <w:lang w:val="en-GB"/>
                    </w:rPr>
                  </w:pPr>
                  <w:r w:rsidRPr="00856C1D">
                    <w:rPr>
                      <w:rFonts w:eastAsia="Open Sans" w:cs="Calibri"/>
                      <w:color w:val="FFFFFF"/>
                      <w:sz w:val="21"/>
                      <w:szCs w:val="21"/>
                      <w:lang w:val="en-GB"/>
                    </w:rPr>
                    <w:t>Sustainability</w:t>
                  </w:r>
                </w:p>
              </w:tc>
              <w:tc>
                <w:tcPr>
                  <w:tcW w:w="1795" w:type="dxa"/>
                  <w:shd w:val="clear" w:color="auto" w:fill="404040"/>
                </w:tcPr>
                <w:p w14:paraId="4212B997" w14:textId="77777777" w:rsidR="008D417A" w:rsidRPr="00856C1D" w:rsidRDefault="008D417A" w:rsidP="008D417A">
                  <w:pPr>
                    <w:jc w:val="both"/>
                    <w:rPr>
                      <w:rFonts w:eastAsia="Open Sans" w:cs="Calibri"/>
                      <w:color w:val="FFFFFF"/>
                      <w:sz w:val="21"/>
                      <w:szCs w:val="21"/>
                      <w:lang w:val="en-GB"/>
                    </w:rPr>
                  </w:pPr>
                  <w:r w:rsidRPr="00856C1D">
                    <w:rPr>
                      <w:rFonts w:eastAsia="Open Sans" w:cs="Calibri"/>
                      <w:color w:val="FFFFFF"/>
                      <w:sz w:val="21"/>
                      <w:szCs w:val="21"/>
                      <w:lang w:val="en-GB"/>
                    </w:rPr>
                    <w:t>Rating</w:t>
                  </w:r>
                </w:p>
              </w:tc>
            </w:tr>
            <w:tr w:rsidR="008D417A" w:rsidRPr="00856C1D" w14:paraId="37901417" w14:textId="77777777" w:rsidTr="006E6696">
              <w:trPr>
                <w:jc w:val="center"/>
              </w:trPr>
              <w:tc>
                <w:tcPr>
                  <w:tcW w:w="7555" w:type="dxa"/>
                </w:tcPr>
                <w:p w14:paraId="726F93DD" w14:textId="77777777" w:rsidR="008D417A" w:rsidRPr="00856C1D" w:rsidRDefault="008D417A" w:rsidP="008D417A">
                  <w:pPr>
                    <w:ind w:left="340"/>
                    <w:jc w:val="both"/>
                    <w:rPr>
                      <w:rFonts w:eastAsia="Open Sans" w:cs="Calibri"/>
                      <w:color w:val="000000"/>
                      <w:sz w:val="21"/>
                      <w:szCs w:val="21"/>
                      <w:lang w:val="en-GB"/>
                    </w:rPr>
                  </w:pPr>
                  <w:r w:rsidRPr="00856C1D">
                    <w:rPr>
                      <w:rFonts w:eastAsia="Open Sans" w:cs="Calibri"/>
                      <w:color w:val="000000"/>
                      <w:sz w:val="21"/>
                      <w:szCs w:val="21"/>
                      <w:lang w:val="en-GB"/>
                    </w:rPr>
                    <w:t>Financial resources</w:t>
                  </w:r>
                </w:p>
              </w:tc>
              <w:tc>
                <w:tcPr>
                  <w:tcW w:w="1795" w:type="dxa"/>
                </w:tcPr>
                <w:p w14:paraId="3D8878D3" w14:textId="2F0145FF" w:rsidR="008D417A" w:rsidRPr="00856C1D" w:rsidRDefault="00C466BC" w:rsidP="008D1020">
                  <w:pPr>
                    <w:jc w:val="center"/>
                    <w:rPr>
                      <w:rFonts w:eastAsia="Open Sans" w:cs="Calibri"/>
                      <w:color w:val="000000"/>
                      <w:sz w:val="21"/>
                      <w:szCs w:val="21"/>
                      <w:lang w:val="en-GB"/>
                    </w:rPr>
                  </w:pPr>
                  <w:r w:rsidRPr="00856C1D">
                    <w:rPr>
                      <w:rFonts w:eastAsia="Open Sans" w:cs="Calibri"/>
                      <w:color w:val="000000"/>
                      <w:sz w:val="21"/>
                      <w:szCs w:val="21"/>
                      <w:lang w:val="en-GB"/>
                    </w:rPr>
                    <w:t>U</w:t>
                  </w:r>
                </w:p>
              </w:tc>
            </w:tr>
            <w:tr w:rsidR="008D417A" w:rsidRPr="00856C1D" w14:paraId="170907CC" w14:textId="77777777" w:rsidTr="006E6696">
              <w:trPr>
                <w:jc w:val="center"/>
              </w:trPr>
              <w:tc>
                <w:tcPr>
                  <w:tcW w:w="7555" w:type="dxa"/>
                </w:tcPr>
                <w:p w14:paraId="2D5F7D3D" w14:textId="77777777" w:rsidR="008D417A" w:rsidRPr="00856C1D" w:rsidRDefault="008D417A" w:rsidP="008D417A">
                  <w:pPr>
                    <w:ind w:left="340"/>
                    <w:jc w:val="both"/>
                    <w:rPr>
                      <w:rFonts w:eastAsia="Open Sans" w:cs="Calibri"/>
                      <w:color w:val="000000"/>
                      <w:sz w:val="21"/>
                      <w:szCs w:val="21"/>
                      <w:lang w:val="en-GB"/>
                    </w:rPr>
                  </w:pPr>
                  <w:r w:rsidRPr="00856C1D">
                    <w:rPr>
                      <w:rFonts w:eastAsia="Open Sans" w:cs="Calibri"/>
                      <w:color w:val="000000"/>
                      <w:sz w:val="21"/>
                      <w:szCs w:val="21"/>
                      <w:lang w:val="en-GB"/>
                    </w:rPr>
                    <w:t>Socio-political/economic</w:t>
                  </w:r>
                </w:p>
              </w:tc>
              <w:tc>
                <w:tcPr>
                  <w:tcW w:w="1795" w:type="dxa"/>
                </w:tcPr>
                <w:p w14:paraId="4354608E" w14:textId="57BF9522" w:rsidR="008D417A" w:rsidRPr="00856C1D" w:rsidRDefault="00C466BC" w:rsidP="008D1020">
                  <w:pPr>
                    <w:jc w:val="center"/>
                    <w:rPr>
                      <w:rFonts w:eastAsia="Open Sans" w:cs="Calibri"/>
                      <w:color w:val="000000"/>
                      <w:sz w:val="21"/>
                      <w:szCs w:val="21"/>
                      <w:lang w:val="en-GB"/>
                    </w:rPr>
                  </w:pPr>
                  <w:r w:rsidRPr="00856C1D">
                    <w:rPr>
                      <w:rFonts w:eastAsia="Open Sans" w:cs="Calibri"/>
                      <w:color w:val="000000"/>
                      <w:sz w:val="21"/>
                      <w:szCs w:val="21"/>
                      <w:lang w:val="en-GB"/>
                    </w:rPr>
                    <w:t>U</w:t>
                  </w:r>
                </w:p>
              </w:tc>
            </w:tr>
            <w:tr w:rsidR="008D417A" w:rsidRPr="00856C1D" w14:paraId="33A50BF7" w14:textId="77777777" w:rsidTr="006E6696">
              <w:trPr>
                <w:jc w:val="center"/>
              </w:trPr>
              <w:tc>
                <w:tcPr>
                  <w:tcW w:w="7555" w:type="dxa"/>
                </w:tcPr>
                <w:p w14:paraId="507CD947" w14:textId="77777777" w:rsidR="008D417A" w:rsidRPr="00856C1D" w:rsidRDefault="008D417A" w:rsidP="008D417A">
                  <w:pPr>
                    <w:ind w:left="340"/>
                    <w:jc w:val="both"/>
                    <w:rPr>
                      <w:rFonts w:eastAsia="Open Sans" w:cs="Calibri"/>
                      <w:color w:val="000000"/>
                      <w:sz w:val="21"/>
                      <w:szCs w:val="21"/>
                      <w:lang w:val="en-GB"/>
                    </w:rPr>
                  </w:pPr>
                  <w:r w:rsidRPr="00856C1D">
                    <w:rPr>
                      <w:rFonts w:eastAsia="Open Sans" w:cs="Calibri"/>
                      <w:color w:val="000000"/>
                      <w:sz w:val="21"/>
                      <w:szCs w:val="21"/>
                      <w:lang w:val="en-GB"/>
                    </w:rPr>
                    <w:t>Institutional framework and governance</w:t>
                  </w:r>
                </w:p>
              </w:tc>
              <w:tc>
                <w:tcPr>
                  <w:tcW w:w="1795" w:type="dxa"/>
                </w:tcPr>
                <w:p w14:paraId="60A84D29" w14:textId="5FEE65AD" w:rsidR="008D417A" w:rsidRPr="00856C1D" w:rsidRDefault="00C466BC" w:rsidP="008D1020">
                  <w:pPr>
                    <w:jc w:val="center"/>
                    <w:rPr>
                      <w:rFonts w:eastAsia="Open Sans" w:cs="Calibri"/>
                      <w:color w:val="000000"/>
                      <w:sz w:val="21"/>
                      <w:szCs w:val="21"/>
                      <w:lang w:val="en-GB"/>
                    </w:rPr>
                  </w:pPr>
                  <w:r w:rsidRPr="00856C1D">
                    <w:rPr>
                      <w:rFonts w:eastAsia="Open Sans" w:cs="Calibri"/>
                      <w:color w:val="000000"/>
                      <w:sz w:val="21"/>
                      <w:szCs w:val="21"/>
                      <w:lang w:val="en-GB"/>
                    </w:rPr>
                    <w:t>MU</w:t>
                  </w:r>
                </w:p>
              </w:tc>
            </w:tr>
            <w:tr w:rsidR="008D417A" w:rsidRPr="00856C1D" w14:paraId="34618905" w14:textId="77777777" w:rsidTr="006E6696">
              <w:trPr>
                <w:jc w:val="center"/>
              </w:trPr>
              <w:tc>
                <w:tcPr>
                  <w:tcW w:w="7555" w:type="dxa"/>
                </w:tcPr>
                <w:p w14:paraId="5DC8D60D" w14:textId="77777777" w:rsidR="008D417A" w:rsidRPr="00856C1D" w:rsidRDefault="008D417A" w:rsidP="008D417A">
                  <w:pPr>
                    <w:ind w:left="340"/>
                    <w:jc w:val="both"/>
                    <w:rPr>
                      <w:rFonts w:eastAsia="Open Sans" w:cs="Calibri"/>
                      <w:color w:val="000000"/>
                      <w:sz w:val="21"/>
                      <w:szCs w:val="21"/>
                      <w:lang w:val="en-GB"/>
                    </w:rPr>
                  </w:pPr>
                  <w:r w:rsidRPr="00856C1D">
                    <w:rPr>
                      <w:rFonts w:eastAsia="Open Sans" w:cs="Calibri"/>
                      <w:color w:val="000000"/>
                      <w:sz w:val="21"/>
                      <w:szCs w:val="21"/>
                      <w:lang w:val="en-GB"/>
                    </w:rPr>
                    <w:t>Environmental</w:t>
                  </w:r>
                </w:p>
              </w:tc>
              <w:tc>
                <w:tcPr>
                  <w:tcW w:w="1795" w:type="dxa"/>
                </w:tcPr>
                <w:p w14:paraId="7CC889F5" w14:textId="76CA7A53" w:rsidR="008D417A" w:rsidRPr="00856C1D" w:rsidRDefault="00C466BC" w:rsidP="008D1020">
                  <w:pPr>
                    <w:jc w:val="center"/>
                    <w:rPr>
                      <w:rFonts w:eastAsia="Open Sans" w:cs="Calibri"/>
                      <w:color w:val="000000"/>
                      <w:sz w:val="21"/>
                      <w:szCs w:val="21"/>
                      <w:lang w:val="en-GB"/>
                    </w:rPr>
                  </w:pPr>
                  <w:r w:rsidRPr="00856C1D">
                    <w:rPr>
                      <w:rFonts w:eastAsia="Open Sans" w:cs="Calibri"/>
                      <w:color w:val="000000"/>
                      <w:sz w:val="21"/>
                      <w:szCs w:val="21"/>
                      <w:lang w:val="en-GB"/>
                    </w:rPr>
                    <w:t>ML</w:t>
                  </w:r>
                </w:p>
              </w:tc>
            </w:tr>
            <w:tr w:rsidR="008D417A" w:rsidRPr="00856C1D" w14:paraId="71537716" w14:textId="77777777" w:rsidTr="006E6696">
              <w:trPr>
                <w:jc w:val="center"/>
              </w:trPr>
              <w:tc>
                <w:tcPr>
                  <w:tcW w:w="7555" w:type="dxa"/>
                  <w:shd w:val="clear" w:color="auto" w:fill="D0CECE"/>
                </w:tcPr>
                <w:p w14:paraId="1CD258F7" w14:textId="77777777" w:rsidR="008D417A" w:rsidRPr="00856C1D" w:rsidRDefault="008D417A" w:rsidP="008D417A">
                  <w:pPr>
                    <w:ind w:left="340"/>
                    <w:jc w:val="both"/>
                    <w:rPr>
                      <w:rFonts w:eastAsia="Open Sans" w:cs="Calibri"/>
                      <w:color w:val="000000"/>
                      <w:sz w:val="21"/>
                      <w:szCs w:val="21"/>
                      <w:lang w:val="en-GB"/>
                    </w:rPr>
                  </w:pPr>
                  <w:r w:rsidRPr="00856C1D">
                    <w:rPr>
                      <w:rFonts w:eastAsia="Open Sans" w:cs="Calibri"/>
                      <w:color w:val="000000"/>
                      <w:sz w:val="21"/>
                      <w:szCs w:val="21"/>
                      <w:lang w:val="en-GB"/>
                    </w:rPr>
                    <w:t>Overall Likelihood of Sustainability</w:t>
                  </w:r>
                </w:p>
              </w:tc>
              <w:tc>
                <w:tcPr>
                  <w:tcW w:w="1795" w:type="dxa"/>
                  <w:shd w:val="clear" w:color="auto" w:fill="D0CECE"/>
                </w:tcPr>
                <w:p w14:paraId="4CABAE88" w14:textId="5B97702A" w:rsidR="008D417A" w:rsidRPr="00856C1D" w:rsidRDefault="00C466BC" w:rsidP="008D1020">
                  <w:pPr>
                    <w:jc w:val="center"/>
                    <w:rPr>
                      <w:rFonts w:eastAsia="Open Sans" w:cs="Calibri"/>
                      <w:color w:val="000000"/>
                      <w:sz w:val="21"/>
                      <w:szCs w:val="21"/>
                      <w:lang w:val="en-GB"/>
                    </w:rPr>
                  </w:pPr>
                  <w:r w:rsidRPr="00856C1D">
                    <w:rPr>
                      <w:rFonts w:eastAsia="Open Sans" w:cs="Calibri"/>
                      <w:color w:val="000000"/>
                      <w:sz w:val="21"/>
                      <w:szCs w:val="21"/>
                      <w:lang w:val="en-GB"/>
                    </w:rPr>
                    <w:t>U</w:t>
                  </w:r>
                </w:p>
              </w:tc>
            </w:tr>
          </w:tbl>
          <w:p w14:paraId="444907DA" w14:textId="44C9788C" w:rsidR="008D417A" w:rsidRPr="00A454B6" w:rsidRDefault="008D417A" w:rsidP="006E6696">
            <w:pPr>
              <w:spacing w:after="0"/>
              <w:rPr>
                <w:rFonts w:asciiTheme="minorHAnsi" w:eastAsia="Times New Roman" w:hAnsiTheme="minorHAnsi" w:cstheme="minorHAnsi"/>
                <w:sz w:val="24"/>
                <w:szCs w:val="24"/>
                <w:lang w:val="en-GB" w:eastAsia="it-IT"/>
              </w:rPr>
            </w:pPr>
          </w:p>
        </w:tc>
      </w:tr>
    </w:tbl>
    <w:p w14:paraId="498D23D1" w14:textId="77777777" w:rsidR="001554BC" w:rsidRDefault="001554BC">
      <w:pPr>
        <w:suppressAutoHyphens w:val="0"/>
        <w:rPr>
          <w:rFonts w:asciiTheme="minorHAnsi" w:hAnsiTheme="minorHAnsi" w:cstheme="minorHAnsi"/>
          <w:lang w:val="en-GB" w:eastAsia="it-IT"/>
        </w:rPr>
      </w:pPr>
    </w:p>
    <w:p w14:paraId="203132FB" w14:textId="77777777" w:rsidR="001554BC" w:rsidRDefault="001554BC" w:rsidP="001554BC">
      <w:pPr>
        <w:spacing w:after="0"/>
        <w:rPr>
          <w:rFonts w:asciiTheme="minorHAnsi" w:eastAsia="Times New Roman" w:hAnsiTheme="minorHAnsi" w:cstheme="minorHAnsi"/>
          <w:i/>
          <w:iCs/>
          <w:color w:val="0070C0"/>
          <w:sz w:val="24"/>
          <w:szCs w:val="24"/>
          <w:lang w:val="en-GB" w:eastAsia="it-IT"/>
        </w:rPr>
      </w:pPr>
      <w:r>
        <w:rPr>
          <w:rFonts w:asciiTheme="minorHAnsi" w:eastAsia="Times New Roman" w:hAnsiTheme="minorHAnsi" w:cstheme="minorHAnsi"/>
          <w:i/>
          <w:iCs/>
          <w:color w:val="0070C0"/>
          <w:sz w:val="24"/>
          <w:szCs w:val="24"/>
          <w:lang w:val="en-GB" w:eastAsia="it-IT"/>
        </w:rPr>
        <w:t>Findings</w:t>
      </w:r>
    </w:p>
    <w:p w14:paraId="6D0631A0" w14:textId="3A5A131B" w:rsidR="00B1026A" w:rsidRPr="00EB4AA0" w:rsidRDefault="00B1026A" w:rsidP="00B1026A">
      <w:pPr>
        <w:tabs>
          <w:tab w:val="left" w:pos="1672"/>
        </w:tabs>
        <w:spacing w:before="120" w:after="0" w:line="276" w:lineRule="auto"/>
        <w:jc w:val="both"/>
        <w:rPr>
          <w:rFonts w:asciiTheme="minorHAnsi" w:eastAsia="Times New Roman" w:hAnsiTheme="minorHAnsi" w:cstheme="minorHAnsi"/>
          <w:i/>
          <w:iCs/>
          <w:sz w:val="24"/>
          <w:szCs w:val="24"/>
          <w:lang w:val="en-GB" w:eastAsia="it-IT"/>
        </w:rPr>
      </w:pPr>
      <w:r w:rsidRPr="00EB4AA0">
        <w:rPr>
          <w:rFonts w:asciiTheme="minorHAnsi" w:eastAsia="Times New Roman" w:hAnsiTheme="minorHAnsi" w:cstheme="minorHAnsi"/>
          <w:i/>
          <w:iCs/>
          <w:sz w:val="24"/>
          <w:szCs w:val="24"/>
          <w:lang w:val="en-GB" w:eastAsia="it-IT"/>
        </w:rPr>
        <w:t>EQ1. How does the project relate to the main objectives of the GEF Focal area, and to the environment and development priorities a</w:t>
      </w:r>
      <w:r w:rsidR="00855A1A">
        <w:rPr>
          <w:rFonts w:asciiTheme="minorHAnsi" w:eastAsia="Times New Roman" w:hAnsiTheme="minorHAnsi" w:cstheme="minorHAnsi"/>
          <w:i/>
          <w:iCs/>
          <w:sz w:val="24"/>
          <w:szCs w:val="24"/>
          <w:lang w:val="en-GB" w:eastAsia="it-IT"/>
        </w:rPr>
        <w:t>t</w:t>
      </w:r>
      <w:r w:rsidRPr="00EB4AA0">
        <w:rPr>
          <w:rFonts w:asciiTheme="minorHAnsi" w:eastAsia="Times New Roman" w:hAnsiTheme="minorHAnsi" w:cstheme="minorHAnsi"/>
          <w:i/>
          <w:iCs/>
          <w:sz w:val="24"/>
          <w:szCs w:val="24"/>
          <w:lang w:val="en-GB" w:eastAsia="it-IT"/>
        </w:rPr>
        <w:t xml:space="preserve"> the local, </w:t>
      </w:r>
      <w:proofErr w:type="gramStart"/>
      <w:r w:rsidRPr="00EB4AA0">
        <w:rPr>
          <w:rFonts w:asciiTheme="minorHAnsi" w:eastAsia="Times New Roman" w:hAnsiTheme="minorHAnsi" w:cstheme="minorHAnsi"/>
          <w:i/>
          <w:iCs/>
          <w:sz w:val="24"/>
          <w:szCs w:val="24"/>
          <w:lang w:val="en-GB" w:eastAsia="it-IT"/>
        </w:rPr>
        <w:t>regional</w:t>
      </w:r>
      <w:proofErr w:type="gramEnd"/>
      <w:r w:rsidRPr="00EB4AA0">
        <w:rPr>
          <w:rFonts w:asciiTheme="minorHAnsi" w:eastAsia="Times New Roman" w:hAnsiTheme="minorHAnsi" w:cstheme="minorHAnsi"/>
          <w:i/>
          <w:iCs/>
          <w:sz w:val="24"/>
          <w:szCs w:val="24"/>
          <w:lang w:val="en-GB" w:eastAsia="it-IT"/>
        </w:rPr>
        <w:t xml:space="preserve"> and national level?</w:t>
      </w:r>
    </w:p>
    <w:p w14:paraId="21AAABAE" w14:textId="77777777" w:rsidR="00B1026A" w:rsidRPr="00A454B6" w:rsidRDefault="00B1026A" w:rsidP="00B1026A">
      <w:pPr>
        <w:tabs>
          <w:tab w:val="left" w:pos="1672"/>
        </w:tabs>
        <w:spacing w:before="120" w:after="0" w:line="276" w:lineRule="auto"/>
        <w:jc w:val="both"/>
        <w:rPr>
          <w:rFonts w:asciiTheme="minorHAnsi" w:eastAsia="Times New Roman" w:hAnsiTheme="minorHAnsi" w:cstheme="minorHAnsi"/>
          <w:sz w:val="24"/>
          <w:szCs w:val="24"/>
          <w:lang w:val="en-GB" w:eastAsia="it-IT"/>
        </w:rPr>
      </w:pPr>
      <w:r>
        <w:rPr>
          <w:rFonts w:asciiTheme="minorHAnsi" w:eastAsia="Times New Roman" w:hAnsiTheme="minorHAnsi" w:cstheme="minorHAnsi"/>
          <w:sz w:val="24"/>
          <w:szCs w:val="24"/>
          <w:lang w:val="en-GB" w:eastAsia="it-IT"/>
        </w:rPr>
        <w:t>ANBO coordination with AMCOW has little progressed due to insufficient alignment of the former mandate with the latter strategy. Thus, the project design relations with the GEF Focal area and African environmental and development priorities have been insufficiently elaborated.</w:t>
      </w:r>
    </w:p>
    <w:p w14:paraId="42472FEA" w14:textId="77777777" w:rsidR="00B1026A" w:rsidRPr="00EB4AA0" w:rsidRDefault="00B1026A" w:rsidP="00B1026A">
      <w:pPr>
        <w:spacing w:before="120" w:after="0" w:line="276" w:lineRule="auto"/>
        <w:jc w:val="both"/>
        <w:rPr>
          <w:rFonts w:asciiTheme="minorHAnsi" w:eastAsia="Times New Roman" w:hAnsiTheme="minorHAnsi" w:cstheme="minorHAnsi"/>
          <w:i/>
          <w:iCs/>
          <w:sz w:val="24"/>
          <w:szCs w:val="24"/>
          <w:lang w:val="en-GB" w:eastAsia="it-IT"/>
        </w:rPr>
      </w:pPr>
      <w:r w:rsidRPr="00EB4AA0">
        <w:rPr>
          <w:rFonts w:asciiTheme="minorHAnsi" w:eastAsia="Times New Roman" w:hAnsiTheme="minorHAnsi" w:cstheme="minorHAnsi"/>
          <w:i/>
          <w:iCs/>
          <w:sz w:val="24"/>
          <w:szCs w:val="24"/>
          <w:lang w:val="en-GB" w:eastAsia="it-IT"/>
        </w:rPr>
        <w:t>EQ2. Have the Implementing partners steered the engagement of the regional and national partners?</w:t>
      </w:r>
    </w:p>
    <w:p w14:paraId="4005F934" w14:textId="77777777" w:rsidR="00B1026A" w:rsidRDefault="00B1026A" w:rsidP="00B1026A">
      <w:pPr>
        <w:spacing w:before="120" w:after="0" w:line="276" w:lineRule="auto"/>
        <w:jc w:val="both"/>
        <w:rPr>
          <w:rFonts w:asciiTheme="minorHAnsi" w:eastAsia="Times New Roman" w:hAnsiTheme="minorHAnsi" w:cstheme="minorHAnsi"/>
          <w:sz w:val="24"/>
          <w:szCs w:val="24"/>
          <w:lang w:val="en-GB" w:eastAsia="it-IT"/>
        </w:rPr>
      </w:pPr>
      <w:r>
        <w:rPr>
          <w:rFonts w:asciiTheme="minorHAnsi" w:eastAsia="Times New Roman" w:hAnsiTheme="minorHAnsi" w:cstheme="minorHAnsi"/>
          <w:sz w:val="24"/>
          <w:szCs w:val="24"/>
          <w:lang w:val="en-GB" w:eastAsia="it-IT"/>
        </w:rPr>
        <w:t>The participation of regional and national partners to project events has produced no</w:t>
      </w:r>
      <w:r w:rsidRPr="007F70AF">
        <w:rPr>
          <w:rFonts w:asciiTheme="minorHAnsi" w:eastAsia="Times New Roman" w:hAnsiTheme="minorHAnsi" w:cstheme="minorHAnsi"/>
          <w:sz w:val="24"/>
          <w:szCs w:val="24"/>
          <w:lang w:val="en-GB" w:eastAsia="it-IT"/>
        </w:rPr>
        <w:t xml:space="preserve"> follow up</w:t>
      </w:r>
      <w:r>
        <w:rPr>
          <w:rFonts w:asciiTheme="minorHAnsi" w:eastAsia="Times New Roman" w:hAnsiTheme="minorHAnsi" w:cstheme="minorHAnsi"/>
          <w:sz w:val="24"/>
          <w:szCs w:val="24"/>
          <w:lang w:val="en-GB" w:eastAsia="it-IT"/>
        </w:rPr>
        <w:t>. Their formal endorsement of the revised Action plan has still to produce concrete engagements. The project c</w:t>
      </w:r>
      <w:r w:rsidRPr="007F70AF">
        <w:rPr>
          <w:rFonts w:asciiTheme="minorHAnsi" w:eastAsia="Times New Roman" w:hAnsiTheme="minorHAnsi" w:cstheme="minorHAnsi"/>
          <w:sz w:val="24"/>
          <w:szCs w:val="24"/>
          <w:lang w:val="en-GB" w:eastAsia="it-IT"/>
        </w:rPr>
        <w:t>o-financing</w:t>
      </w:r>
      <w:r>
        <w:rPr>
          <w:rFonts w:asciiTheme="minorHAnsi" w:eastAsia="Times New Roman" w:hAnsiTheme="minorHAnsi" w:cstheme="minorHAnsi"/>
          <w:sz w:val="24"/>
          <w:szCs w:val="24"/>
          <w:lang w:val="en-GB" w:eastAsia="it-IT"/>
        </w:rPr>
        <w:t>, mostly in-kind support by ANBO host organisation,</w:t>
      </w:r>
      <w:r w:rsidRPr="007F70AF">
        <w:rPr>
          <w:rFonts w:asciiTheme="minorHAnsi" w:eastAsia="Times New Roman" w:hAnsiTheme="minorHAnsi" w:cstheme="minorHAnsi"/>
          <w:sz w:val="24"/>
          <w:szCs w:val="24"/>
          <w:lang w:val="en-GB" w:eastAsia="it-IT"/>
        </w:rPr>
        <w:t xml:space="preserve"> </w:t>
      </w:r>
      <w:r>
        <w:rPr>
          <w:rFonts w:asciiTheme="minorHAnsi" w:eastAsia="Times New Roman" w:hAnsiTheme="minorHAnsi" w:cstheme="minorHAnsi"/>
          <w:sz w:val="24"/>
          <w:szCs w:val="24"/>
          <w:lang w:val="en-GB" w:eastAsia="it-IT"/>
        </w:rPr>
        <w:t xml:space="preserve">has been </w:t>
      </w:r>
      <w:r w:rsidRPr="007F70AF">
        <w:rPr>
          <w:sz w:val="24"/>
          <w:szCs w:val="24"/>
          <w:lang w:val="en-GB"/>
        </w:rPr>
        <w:t xml:space="preserve">US$253,652.36 or about 30% of </w:t>
      </w:r>
      <w:r>
        <w:rPr>
          <w:sz w:val="24"/>
          <w:szCs w:val="24"/>
          <w:lang w:val="en-GB"/>
        </w:rPr>
        <w:t xml:space="preserve">the </w:t>
      </w:r>
      <w:r w:rsidRPr="007F70AF">
        <w:rPr>
          <w:sz w:val="24"/>
          <w:szCs w:val="24"/>
          <w:lang w:val="en-GB"/>
        </w:rPr>
        <w:t>project expenditures</w:t>
      </w:r>
      <w:r>
        <w:rPr>
          <w:sz w:val="24"/>
          <w:szCs w:val="24"/>
          <w:lang w:val="en-GB"/>
        </w:rPr>
        <w:t>.</w:t>
      </w:r>
      <w:r w:rsidRPr="007F70AF">
        <w:rPr>
          <w:rFonts w:asciiTheme="minorHAnsi" w:eastAsia="Times New Roman" w:hAnsiTheme="minorHAnsi" w:cstheme="minorHAnsi"/>
          <w:sz w:val="24"/>
          <w:szCs w:val="24"/>
          <w:lang w:val="en-GB" w:eastAsia="it-IT"/>
        </w:rPr>
        <w:t xml:space="preserve"> </w:t>
      </w:r>
    </w:p>
    <w:p w14:paraId="73CB6C07" w14:textId="77777777" w:rsidR="00B1026A" w:rsidRPr="00EB4AA0" w:rsidRDefault="00B1026A" w:rsidP="00B1026A">
      <w:pPr>
        <w:tabs>
          <w:tab w:val="left" w:pos="1672"/>
        </w:tabs>
        <w:spacing w:before="120" w:after="0" w:line="276" w:lineRule="auto"/>
        <w:jc w:val="both"/>
        <w:rPr>
          <w:rFonts w:asciiTheme="minorHAnsi" w:eastAsia="Times New Roman" w:hAnsiTheme="minorHAnsi" w:cstheme="minorHAnsi"/>
          <w:i/>
          <w:iCs/>
          <w:sz w:val="24"/>
          <w:szCs w:val="24"/>
          <w:lang w:val="en-GB" w:eastAsia="it-IT"/>
        </w:rPr>
      </w:pPr>
      <w:r w:rsidRPr="00EB4AA0">
        <w:rPr>
          <w:rFonts w:asciiTheme="minorHAnsi" w:eastAsia="Times New Roman" w:hAnsiTheme="minorHAnsi" w:cstheme="minorHAnsi"/>
          <w:i/>
          <w:iCs/>
          <w:sz w:val="24"/>
          <w:szCs w:val="24"/>
          <w:lang w:val="en-GB" w:eastAsia="it-IT"/>
        </w:rPr>
        <w:t>EQ3. Has the monitoring feedback been used in taking decisions on the project execution?</w:t>
      </w:r>
    </w:p>
    <w:p w14:paraId="5DFC4C44" w14:textId="77777777" w:rsidR="00B1026A" w:rsidRDefault="00B1026A" w:rsidP="00B1026A">
      <w:pPr>
        <w:tabs>
          <w:tab w:val="left" w:pos="1672"/>
        </w:tabs>
        <w:spacing w:before="120" w:after="0" w:line="276" w:lineRule="auto"/>
        <w:jc w:val="both"/>
        <w:rPr>
          <w:rFonts w:asciiTheme="minorHAnsi" w:eastAsia="Times New Roman" w:hAnsiTheme="minorHAnsi" w:cstheme="minorHAnsi"/>
          <w:sz w:val="24"/>
          <w:szCs w:val="24"/>
          <w:lang w:val="en-GB" w:eastAsia="it-IT"/>
        </w:rPr>
      </w:pPr>
      <w:r>
        <w:rPr>
          <w:rFonts w:asciiTheme="minorHAnsi" w:eastAsia="Times New Roman" w:hAnsiTheme="minorHAnsi" w:cstheme="minorHAnsi"/>
          <w:sz w:val="24"/>
          <w:szCs w:val="24"/>
          <w:lang w:val="en-GB" w:eastAsia="it-IT"/>
        </w:rPr>
        <w:t xml:space="preserve">The </w:t>
      </w:r>
      <w:proofErr w:type="spellStart"/>
      <w:r>
        <w:rPr>
          <w:rFonts w:asciiTheme="minorHAnsi" w:eastAsia="Times New Roman" w:hAnsiTheme="minorHAnsi" w:cstheme="minorHAnsi"/>
          <w:sz w:val="24"/>
          <w:szCs w:val="24"/>
          <w:lang w:val="en-GB" w:eastAsia="it-IT"/>
        </w:rPr>
        <w:t>Logframe</w:t>
      </w:r>
      <w:proofErr w:type="spellEnd"/>
      <w:r>
        <w:rPr>
          <w:rFonts w:asciiTheme="minorHAnsi" w:eastAsia="Times New Roman" w:hAnsiTheme="minorHAnsi" w:cstheme="minorHAnsi"/>
          <w:sz w:val="24"/>
          <w:szCs w:val="24"/>
          <w:lang w:val="en-GB" w:eastAsia="it-IT"/>
        </w:rPr>
        <w:t xml:space="preserve"> indicators are mostly qualitative with imprecisely defined targets. Consequently, project reports focus on the performance of activities rather than on the achievement of results and is of little value as information basis for project decision making.</w:t>
      </w:r>
    </w:p>
    <w:p w14:paraId="2312DE71" w14:textId="77777777" w:rsidR="00B1026A" w:rsidRPr="00EB4AA0" w:rsidRDefault="00B1026A" w:rsidP="00B1026A">
      <w:pPr>
        <w:tabs>
          <w:tab w:val="left" w:pos="1672"/>
        </w:tabs>
        <w:spacing w:before="120" w:after="0" w:line="276" w:lineRule="auto"/>
        <w:jc w:val="both"/>
        <w:rPr>
          <w:rFonts w:asciiTheme="minorHAnsi" w:eastAsia="Times New Roman" w:hAnsiTheme="minorHAnsi" w:cstheme="minorHAnsi"/>
          <w:i/>
          <w:iCs/>
          <w:sz w:val="24"/>
          <w:szCs w:val="24"/>
          <w:lang w:val="en-GB" w:eastAsia="it-IT"/>
        </w:rPr>
      </w:pPr>
      <w:r w:rsidRPr="00EB4AA0">
        <w:rPr>
          <w:rFonts w:asciiTheme="minorHAnsi" w:eastAsia="Times New Roman" w:hAnsiTheme="minorHAnsi" w:cstheme="minorHAnsi"/>
          <w:i/>
          <w:iCs/>
          <w:sz w:val="24"/>
          <w:szCs w:val="24"/>
          <w:lang w:val="en-GB" w:eastAsia="it-IT"/>
        </w:rPr>
        <w:t>EQ4. Has UNDP steering of the project ensured its coherence with other initiatives contributing to its overall objective?</w:t>
      </w:r>
    </w:p>
    <w:p w14:paraId="25EC6CA5" w14:textId="77777777" w:rsidR="00B1026A" w:rsidRDefault="00B1026A" w:rsidP="00B1026A">
      <w:pPr>
        <w:tabs>
          <w:tab w:val="left" w:pos="1672"/>
        </w:tabs>
        <w:spacing w:before="120" w:after="0" w:line="276" w:lineRule="auto"/>
        <w:jc w:val="both"/>
        <w:rPr>
          <w:rFonts w:asciiTheme="minorHAnsi" w:eastAsia="Times New Roman" w:hAnsiTheme="minorHAnsi" w:cstheme="minorHAnsi"/>
          <w:sz w:val="24"/>
          <w:szCs w:val="24"/>
          <w:lang w:val="en-GB" w:eastAsia="it-IT"/>
        </w:rPr>
      </w:pPr>
      <w:r>
        <w:rPr>
          <w:rFonts w:asciiTheme="minorHAnsi" w:eastAsia="Times New Roman" w:hAnsiTheme="minorHAnsi" w:cstheme="minorHAnsi"/>
          <w:sz w:val="24"/>
          <w:szCs w:val="24"/>
          <w:lang w:val="en-GB" w:eastAsia="it-IT"/>
        </w:rPr>
        <w:t>The project has established no collaboration with other UNDP/GEF actions.</w:t>
      </w:r>
    </w:p>
    <w:p w14:paraId="6E31892B" w14:textId="77777777" w:rsidR="00B1026A" w:rsidRPr="00EB4AA0" w:rsidRDefault="00B1026A" w:rsidP="00B1026A">
      <w:pPr>
        <w:tabs>
          <w:tab w:val="left" w:pos="1672"/>
        </w:tabs>
        <w:spacing w:before="120" w:after="0" w:line="276" w:lineRule="auto"/>
        <w:jc w:val="both"/>
        <w:rPr>
          <w:rFonts w:asciiTheme="minorHAnsi" w:eastAsia="Times New Roman" w:hAnsiTheme="minorHAnsi" w:cstheme="minorHAnsi"/>
          <w:i/>
          <w:iCs/>
          <w:sz w:val="24"/>
          <w:szCs w:val="24"/>
          <w:lang w:val="en-GB" w:eastAsia="it-IT"/>
        </w:rPr>
      </w:pPr>
      <w:r w:rsidRPr="00EB4AA0">
        <w:rPr>
          <w:rFonts w:asciiTheme="minorHAnsi" w:eastAsia="Times New Roman" w:hAnsiTheme="minorHAnsi" w:cstheme="minorHAnsi"/>
          <w:i/>
          <w:iCs/>
          <w:sz w:val="24"/>
          <w:szCs w:val="24"/>
          <w:lang w:val="en-GB" w:eastAsia="it-IT"/>
        </w:rPr>
        <w:t>EQ5. Was the project implemented efficiently, in line with international and national norms and standards?</w:t>
      </w:r>
    </w:p>
    <w:p w14:paraId="1EA235B7" w14:textId="2A98D304" w:rsidR="00B1026A" w:rsidRDefault="00B1026A" w:rsidP="00B1026A">
      <w:pPr>
        <w:tabs>
          <w:tab w:val="left" w:pos="1672"/>
        </w:tabs>
        <w:spacing w:before="120" w:after="0" w:line="276" w:lineRule="auto"/>
        <w:jc w:val="both"/>
        <w:rPr>
          <w:rFonts w:asciiTheme="minorHAnsi" w:eastAsia="Times New Roman" w:hAnsiTheme="minorHAnsi" w:cstheme="minorHAnsi"/>
          <w:sz w:val="24"/>
          <w:szCs w:val="24"/>
          <w:lang w:val="en-GB" w:eastAsia="it-IT"/>
        </w:rPr>
      </w:pPr>
      <w:r>
        <w:rPr>
          <w:rFonts w:asciiTheme="minorHAnsi" w:eastAsia="Times New Roman" w:hAnsiTheme="minorHAnsi" w:cstheme="minorHAnsi"/>
          <w:sz w:val="24"/>
          <w:szCs w:val="24"/>
          <w:lang w:val="en-GB" w:eastAsia="it-IT"/>
        </w:rPr>
        <w:t>OMVS hosts ANBO Permanent secretariat and has provided logistical support to the project execution. UNESCO has participated to project events by providing its expertise in groundwater management.</w:t>
      </w:r>
    </w:p>
    <w:p w14:paraId="4FF380BA" w14:textId="77777777" w:rsidR="00B1026A" w:rsidRPr="00EB4AA0" w:rsidRDefault="00B1026A" w:rsidP="00B1026A">
      <w:pPr>
        <w:spacing w:before="120" w:after="0" w:line="276" w:lineRule="auto"/>
        <w:jc w:val="both"/>
        <w:rPr>
          <w:rFonts w:asciiTheme="minorHAnsi" w:eastAsia="Times New Roman" w:hAnsiTheme="minorHAnsi" w:cstheme="minorHAnsi"/>
          <w:i/>
          <w:iCs/>
          <w:sz w:val="24"/>
          <w:szCs w:val="24"/>
          <w:lang w:val="en-GB" w:eastAsia="it-IT"/>
        </w:rPr>
      </w:pPr>
      <w:r w:rsidRPr="00EB4AA0">
        <w:rPr>
          <w:rFonts w:asciiTheme="minorHAnsi" w:eastAsia="Times New Roman" w:hAnsiTheme="minorHAnsi" w:cstheme="minorHAnsi"/>
          <w:i/>
          <w:iCs/>
          <w:sz w:val="24"/>
          <w:szCs w:val="24"/>
          <w:lang w:val="en-GB" w:eastAsia="it-IT"/>
        </w:rPr>
        <w:lastRenderedPageBreak/>
        <w:t>EQ6. To what extent have the expected outcomes and objectives of the project been achieved?</w:t>
      </w:r>
    </w:p>
    <w:p w14:paraId="0EEAEFE2" w14:textId="5F65CA23" w:rsidR="00B1026A" w:rsidRDefault="00B1026A" w:rsidP="00B1026A">
      <w:pPr>
        <w:spacing w:before="120" w:after="0" w:line="276" w:lineRule="auto"/>
        <w:jc w:val="both"/>
        <w:rPr>
          <w:rFonts w:asciiTheme="minorHAnsi" w:eastAsia="Times New Roman" w:hAnsiTheme="minorHAnsi" w:cstheme="minorHAnsi"/>
          <w:sz w:val="24"/>
          <w:szCs w:val="24"/>
          <w:lang w:val="en-GB" w:eastAsia="it-IT"/>
        </w:rPr>
      </w:pPr>
      <w:r>
        <w:rPr>
          <w:rFonts w:asciiTheme="minorHAnsi" w:eastAsia="Times New Roman" w:hAnsiTheme="minorHAnsi" w:cstheme="minorHAnsi"/>
          <w:sz w:val="24"/>
          <w:szCs w:val="24"/>
          <w:lang w:val="en-GB" w:eastAsia="it-IT"/>
        </w:rPr>
        <w:t xml:space="preserve">ANBO depends on its host organisation logistics for operating and INBO for knowledge management. ANBO has little improved the </w:t>
      </w:r>
      <w:r w:rsidRPr="003F396E">
        <w:rPr>
          <w:rFonts w:asciiTheme="minorHAnsi" w:eastAsia="Times New Roman" w:hAnsiTheme="minorHAnsi" w:cstheme="minorHAnsi"/>
          <w:sz w:val="24"/>
          <w:szCs w:val="24"/>
          <w:lang w:val="en-GB" w:eastAsia="it-IT"/>
        </w:rPr>
        <w:t>L/RBO, GC</w:t>
      </w:r>
      <w:r>
        <w:rPr>
          <w:rFonts w:asciiTheme="minorHAnsi" w:eastAsia="Times New Roman" w:hAnsiTheme="minorHAnsi" w:cstheme="minorHAnsi"/>
          <w:sz w:val="24"/>
          <w:szCs w:val="24"/>
          <w:lang w:val="en-GB" w:eastAsia="it-IT"/>
        </w:rPr>
        <w:t>s and</w:t>
      </w:r>
      <w:r w:rsidRPr="003F396E">
        <w:rPr>
          <w:rFonts w:asciiTheme="minorHAnsi" w:eastAsia="Times New Roman" w:hAnsiTheme="minorHAnsi" w:cstheme="minorHAnsi"/>
          <w:sz w:val="24"/>
          <w:szCs w:val="24"/>
          <w:lang w:val="en-GB" w:eastAsia="it-IT"/>
        </w:rPr>
        <w:t xml:space="preserve"> RECs engagement</w:t>
      </w:r>
      <w:r>
        <w:rPr>
          <w:rFonts w:asciiTheme="minorHAnsi" w:eastAsia="Times New Roman" w:hAnsiTheme="minorHAnsi" w:cstheme="minorHAnsi"/>
          <w:sz w:val="24"/>
          <w:szCs w:val="24"/>
          <w:lang w:val="en-GB" w:eastAsia="it-IT"/>
        </w:rPr>
        <w:t xml:space="preserve"> in transboundary water basin cooperation.</w:t>
      </w:r>
    </w:p>
    <w:p w14:paraId="66015E5B" w14:textId="77777777" w:rsidR="00B1026A" w:rsidRPr="00EB4AA0" w:rsidRDefault="00B1026A" w:rsidP="00B1026A">
      <w:pPr>
        <w:tabs>
          <w:tab w:val="left" w:pos="1672"/>
        </w:tabs>
        <w:spacing w:before="120" w:after="0" w:line="276" w:lineRule="auto"/>
        <w:jc w:val="both"/>
        <w:rPr>
          <w:rFonts w:asciiTheme="minorHAnsi" w:eastAsia="Times New Roman" w:hAnsiTheme="minorHAnsi" w:cstheme="minorHAnsi"/>
          <w:i/>
          <w:iCs/>
          <w:sz w:val="24"/>
          <w:szCs w:val="24"/>
          <w:lang w:val="en-GB" w:eastAsia="it-IT"/>
        </w:rPr>
      </w:pPr>
      <w:r w:rsidRPr="00EB4AA0">
        <w:rPr>
          <w:rFonts w:asciiTheme="minorHAnsi" w:eastAsia="Times New Roman" w:hAnsiTheme="minorHAnsi" w:cstheme="minorHAnsi"/>
          <w:i/>
          <w:iCs/>
          <w:sz w:val="24"/>
          <w:szCs w:val="24"/>
          <w:lang w:val="en-GB" w:eastAsia="it-IT"/>
        </w:rPr>
        <w:t>EQ7. To what extent are there financial, institutional, socio-political, and/or environmental risks to sustaining long-term project results?</w:t>
      </w:r>
    </w:p>
    <w:p w14:paraId="21C57427" w14:textId="61CBB82F" w:rsidR="00B1026A" w:rsidRDefault="00B1026A" w:rsidP="00B1026A">
      <w:pPr>
        <w:tabs>
          <w:tab w:val="left" w:pos="1672"/>
        </w:tabs>
        <w:spacing w:before="120" w:after="0" w:line="276" w:lineRule="auto"/>
        <w:jc w:val="both"/>
        <w:rPr>
          <w:rFonts w:asciiTheme="minorHAnsi" w:eastAsia="Times New Roman" w:hAnsiTheme="minorHAnsi" w:cstheme="minorHAnsi"/>
          <w:sz w:val="24"/>
          <w:szCs w:val="24"/>
          <w:lang w:val="en-GB" w:eastAsia="it-IT"/>
        </w:rPr>
      </w:pPr>
      <w:r>
        <w:rPr>
          <w:rFonts w:asciiTheme="minorHAnsi" w:eastAsia="Times New Roman" w:hAnsiTheme="minorHAnsi" w:cstheme="minorHAnsi"/>
          <w:sz w:val="24"/>
          <w:szCs w:val="24"/>
          <w:lang w:val="en-GB" w:eastAsia="it-IT"/>
        </w:rPr>
        <w:t xml:space="preserve">The project is elaborating project proposals, performing communication </w:t>
      </w:r>
      <w:proofErr w:type="gramStart"/>
      <w:r>
        <w:rPr>
          <w:rFonts w:asciiTheme="minorHAnsi" w:eastAsia="Times New Roman" w:hAnsiTheme="minorHAnsi" w:cstheme="minorHAnsi"/>
          <w:sz w:val="24"/>
          <w:szCs w:val="24"/>
          <w:lang w:val="en-GB" w:eastAsia="it-IT"/>
        </w:rPr>
        <w:t>actions</w:t>
      </w:r>
      <w:proofErr w:type="gramEnd"/>
      <w:r>
        <w:rPr>
          <w:rFonts w:asciiTheme="minorHAnsi" w:eastAsia="Times New Roman" w:hAnsiTheme="minorHAnsi" w:cstheme="minorHAnsi"/>
          <w:sz w:val="24"/>
          <w:szCs w:val="24"/>
          <w:lang w:val="en-GB" w:eastAsia="it-IT"/>
        </w:rPr>
        <w:t xml:space="preserve"> and supporting ANBO participation to international events in order to extend the reach of its former achievements. ANBO is still dependent on OMVS and project resources, having not triggered the financial contribution of its members.</w:t>
      </w:r>
    </w:p>
    <w:p w14:paraId="2F05D1AA" w14:textId="77777777" w:rsidR="00B1026A" w:rsidRPr="00EB4AA0" w:rsidRDefault="00B1026A" w:rsidP="00B1026A">
      <w:pPr>
        <w:tabs>
          <w:tab w:val="left" w:pos="1672"/>
        </w:tabs>
        <w:spacing w:before="120" w:after="0" w:line="276" w:lineRule="auto"/>
        <w:jc w:val="both"/>
        <w:rPr>
          <w:rFonts w:asciiTheme="minorHAnsi" w:eastAsia="Times New Roman" w:hAnsiTheme="minorHAnsi" w:cstheme="minorHAnsi"/>
          <w:i/>
          <w:iCs/>
          <w:sz w:val="24"/>
          <w:szCs w:val="24"/>
          <w:lang w:val="en-GB" w:eastAsia="it-IT"/>
        </w:rPr>
      </w:pPr>
      <w:r w:rsidRPr="00EB4AA0">
        <w:rPr>
          <w:rFonts w:asciiTheme="minorHAnsi" w:eastAsia="Times New Roman" w:hAnsiTheme="minorHAnsi" w:cstheme="minorHAnsi"/>
          <w:i/>
          <w:iCs/>
          <w:sz w:val="24"/>
          <w:szCs w:val="24"/>
          <w:lang w:val="en-GB" w:eastAsia="it-IT"/>
        </w:rPr>
        <w:t>EQ8 How did the project contribute to gender equality and women’s empowerment?</w:t>
      </w:r>
    </w:p>
    <w:p w14:paraId="0D4923E7" w14:textId="77777777" w:rsidR="00B1026A" w:rsidRPr="00A454B6" w:rsidRDefault="00B1026A" w:rsidP="00B1026A">
      <w:pPr>
        <w:tabs>
          <w:tab w:val="left" w:pos="1672"/>
        </w:tabs>
        <w:spacing w:before="120" w:after="0" w:line="276" w:lineRule="auto"/>
        <w:jc w:val="both"/>
        <w:rPr>
          <w:rFonts w:asciiTheme="minorHAnsi" w:eastAsia="Times New Roman" w:hAnsiTheme="minorHAnsi" w:cstheme="minorHAnsi"/>
          <w:sz w:val="24"/>
          <w:szCs w:val="24"/>
          <w:lang w:val="en-GB" w:eastAsia="it-IT"/>
        </w:rPr>
      </w:pPr>
      <w:r>
        <w:rPr>
          <w:rFonts w:asciiTheme="minorHAnsi" w:eastAsia="Times New Roman" w:hAnsiTheme="minorHAnsi" w:cstheme="minorHAnsi"/>
          <w:sz w:val="24"/>
          <w:szCs w:val="24"/>
          <w:lang w:val="en-GB" w:eastAsia="it-IT"/>
        </w:rPr>
        <w:t>The project strategy doesn’t mainstream gender equity in its activities. No progress has been recorded in terms of inclusion of vulnerable groups until now.</w:t>
      </w:r>
    </w:p>
    <w:p w14:paraId="0CD7CDE2" w14:textId="77777777" w:rsidR="00B1026A" w:rsidRPr="00EB4AA0" w:rsidRDefault="00B1026A" w:rsidP="00B1026A">
      <w:pPr>
        <w:tabs>
          <w:tab w:val="left" w:pos="1672"/>
        </w:tabs>
        <w:spacing w:before="120" w:after="0" w:line="276" w:lineRule="auto"/>
        <w:jc w:val="both"/>
        <w:rPr>
          <w:rFonts w:asciiTheme="minorHAnsi" w:eastAsia="Times New Roman" w:hAnsiTheme="minorHAnsi" w:cstheme="minorHAnsi"/>
          <w:i/>
          <w:iCs/>
          <w:sz w:val="24"/>
          <w:szCs w:val="24"/>
          <w:lang w:val="en-GB" w:eastAsia="it-IT"/>
        </w:rPr>
      </w:pPr>
      <w:r w:rsidRPr="00EB4AA0">
        <w:rPr>
          <w:rFonts w:asciiTheme="minorHAnsi" w:eastAsia="Times New Roman" w:hAnsiTheme="minorHAnsi" w:cstheme="minorHAnsi"/>
          <w:i/>
          <w:iCs/>
          <w:sz w:val="24"/>
          <w:szCs w:val="24"/>
          <w:lang w:val="en-GB" w:eastAsia="it-IT"/>
        </w:rPr>
        <w:t>EQ9. Are there indications that the project has contributed to, or enabled progress toward reduced environmental stress and/or improved ecological status?</w:t>
      </w:r>
    </w:p>
    <w:p w14:paraId="3DDDCC8F" w14:textId="77777777" w:rsidR="00B1026A" w:rsidRDefault="00B1026A" w:rsidP="00B1026A">
      <w:pPr>
        <w:tabs>
          <w:tab w:val="left" w:pos="1672"/>
        </w:tabs>
        <w:spacing w:before="120" w:after="0" w:line="276" w:lineRule="auto"/>
        <w:jc w:val="both"/>
        <w:rPr>
          <w:rFonts w:asciiTheme="minorHAnsi" w:eastAsia="Times New Roman" w:hAnsiTheme="minorHAnsi" w:cstheme="minorHAnsi"/>
          <w:sz w:val="24"/>
          <w:szCs w:val="24"/>
          <w:lang w:val="en-GB" w:eastAsia="it-IT"/>
        </w:rPr>
      </w:pPr>
      <w:r>
        <w:rPr>
          <w:rFonts w:asciiTheme="minorHAnsi" w:eastAsia="Times New Roman" w:hAnsiTheme="minorHAnsi" w:cstheme="minorHAnsi"/>
          <w:sz w:val="24"/>
          <w:szCs w:val="24"/>
          <w:lang w:val="en-GB" w:eastAsia="it-IT"/>
        </w:rPr>
        <w:t xml:space="preserve">The project field reach has been limited to some training events and has not yet contributed to change the </w:t>
      </w:r>
      <w:r w:rsidRPr="007F70AF">
        <w:rPr>
          <w:rFonts w:asciiTheme="minorHAnsi" w:eastAsia="Times New Roman" w:hAnsiTheme="minorHAnsi" w:cstheme="minorHAnsi"/>
          <w:sz w:val="24"/>
          <w:szCs w:val="24"/>
          <w:lang w:val="en-GB" w:eastAsia="it-IT"/>
        </w:rPr>
        <w:t>L/RMO, GC</w:t>
      </w:r>
      <w:r>
        <w:rPr>
          <w:rFonts w:asciiTheme="minorHAnsi" w:eastAsia="Times New Roman" w:hAnsiTheme="minorHAnsi" w:cstheme="minorHAnsi"/>
          <w:sz w:val="24"/>
          <w:szCs w:val="24"/>
          <w:lang w:val="en-GB" w:eastAsia="it-IT"/>
        </w:rPr>
        <w:t xml:space="preserve"> and</w:t>
      </w:r>
      <w:r w:rsidRPr="007F70AF">
        <w:rPr>
          <w:rFonts w:asciiTheme="minorHAnsi" w:eastAsia="Times New Roman" w:hAnsiTheme="minorHAnsi" w:cstheme="minorHAnsi"/>
          <w:sz w:val="24"/>
          <w:szCs w:val="24"/>
          <w:lang w:val="en-GB" w:eastAsia="it-IT"/>
        </w:rPr>
        <w:t xml:space="preserve"> RECs, strategies, plan</w:t>
      </w:r>
      <w:r>
        <w:rPr>
          <w:rFonts w:asciiTheme="minorHAnsi" w:eastAsia="Times New Roman" w:hAnsiTheme="minorHAnsi" w:cstheme="minorHAnsi"/>
          <w:sz w:val="24"/>
          <w:szCs w:val="24"/>
          <w:lang w:val="en-GB" w:eastAsia="it-IT"/>
        </w:rPr>
        <w:t>s in transboundary water basin management.</w:t>
      </w:r>
    </w:p>
    <w:p w14:paraId="253AF4BD" w14:textId="77777777" w:rsidR="00B1026A" w:rsidRDefault="001554BC" w:rsidP="00B1026A">
      <w:pPr>
        <w:tabs>
          <w:tab w:val="left" w:pos="1672"/>
        </w:tabs>
        <w:spacing w:before="120" w:after="0" w:line="276" w:lineRule="auto"/>
        <w:jc w:val="both"/>
        <w:rPr>
          <w:rFonts w:asciiTheme="minorHAnsi" w:eastAsia="Times New Roman" w:hAnsiTheme="minorHAnsi" w:cstheme="minorHAnsi"/>
          <w:sz w:val="24"/>
          <w:szCs w:val="24"/>
          <w:lang w:val="en-GB" w:eastAsia="it-IT"/>
        </w:rPr>
      </w:pPr>
      <w:r>
        <w:rPr>
          <w:rFonts w:asciiTheme="minorHAnsi" w:eastAsia="Times New Roman" w:hAnsiTheme="minorHAnsi" w:cstheme="minorHAnsi"/>
          <w:i/>
          <w:iCs/>
          <w:color w:val="0070C0"/>
          <w:sz w:val="24"/>
          <w:szCs w:val="24"/>
          <w:lang w:val="en-GB" w:eastAsia="it-IT"/>
        </w:rPr>
        <w:t>Conclusions</w:t>
      </w:r>
    </w:p>
    <w:p w14:paraId="3E2EA4DB" w14:textId="120A03A8" w:rsidR="001554BC" w:rsidRPr="00B1026A" w:rsidRDefault="001554BC" w:rsidP="00B1026A">
      <w:pPr>
        <w:tabs>
          <w:tab w:val="left" w:pos="1672"/>
        </w:tabs>
        <w:spacing w:before="120" w:after="120" w:line="23" w:lineRule="atLeast"/>
        <w:jc w:val="both"/>
        <w:rPr>
          <w:rFonts w:asciiTheme="minorHAnsi" w:eastAsia="Times New Roman" w:hAnsiTheme="minorHAnsi" w:cstheme="minorHAnsi"/>
          <w:sz w:val="24"/>
          <w:szCs w:val="24"/>
          <w:lang w:val="en-GB" w:eastAsia="it-IT"/>
        </w:rPr>
      </w:pPr>
      <w:r w:rsidRPr="00856C1D">
        <w:rPr>
          <w:rFonts w:eastAsia="Times New Roman" w:cs="Calibri"/>
          <w:i/>
          <w:iCs/>
          <w:sz w:val="24"/>
          <w:szCs w:val="24"/>
          <w:lang w:val="en-GB" w:eastAsia="it-IT"/>
        </w:rPr>
        <w:t>1. Relevance</w:t>
      </w:r>
      <w:r w:rsidRPr="00856C1D">
        <w:rPr>
          <w:rFonts w:eastAsia="Times New Roman" w:cs="Calibri"/>
          <w:sz w:val="24"/>
          <w:szCs w:val="24"/>
          <w:lang w:val="en-GB" w:eastAsia="it-IT"/>
        </w:rPr>
        <w:t xml:space="preserve">. The growing complexity of the interests </w:t>
      </w:r>
      <w:r>
        <w:rPr>
          <w:rFonts w:eastAsia="Times New Roman" w:cs="Calibri"/>
          <w:sz w:val="24"/>
          <w:szCs w:val="24"/>
          <w:lang w:val="en-GB" w:eastAsia="it-IT"/>
        </w:rPr>
        <w:t>faced in managing the</w:t>
      </w:r>
      <w:r w:rsidRPr="00856C1D">
        <w:rPr>
          <w:rFonts w:eastAsia="Times New Roman" w:cs="Calibri"/>
          <w:sz w:val="24"/>
          <w:szCs w:val="24"/>
          <w:lang w:val="en-GB" w:eastAsia="it-IT"/>
        </w:rPr>
        <w:t xml:space="preserve"> African transboundary </w:t>
      </w:r>
      <w:r>
        <w:rPr>
          <w:rFonts w:eastAsia="Times New Roman" w:cs="Calibri"/>
          <w:sz w:val="24"/>
          <w:szCs w:val="24"/>
          <w:lang w:val="en-GB" w:eastAsia="it-IT"/>
        </w:rPr>
        <w:t xml:space="preserve">water </w:t>
      </w:r>
      <w:r w:rsidRPr="00856C1D">
        <w:rPr>
          <w:rFonts w:eastAsia="Times New Roman" w:cs="Calibri"/>
          <w:sz w:val="24"/>
          <w:szCs w:val="24"/>
          <w:lang w:val="en-GB" w:eastAsia="it-IT"/>
        </w:rPr>
        <w:t xml:space="preserve">basins is rapidly making obsolete or insufficient the knowledge and skills </w:t>
      </w:r>
      <w:r>
        <w:rPr>
          <w:rFonts w:eastAsia="Times New Roman" w:cs="Calibri"/>
          <w:sz w:val="24"/>
          <w:szCs w:val="24"/>
          <w:lang w:val="en-GB" w:eastAsia="it-IT"/>
        </w:rPr>
        <w:t>currently employed in</w:t>
      </w:r>
      <w:r w:rsidRPr="00856C1D">
        <w:rPr>
          <w:rFonts w:eastAsia="Times New Roman" w:cs="Calibri"/>
          <w:sz w:val="24"/>
          <w:szCs w:val="24"/>
          <w:lang w:val="en-GB" w:eastAsia="it-IT"/>
        </w:rPr>
        <w:t xml:space="preserve"> </w:t>
      </w:r>
      <w:r>
        <w:rPr>
          <w:rFonts w:eastAsia="Times New Roman" w:cs="Calibri"/>
          <w:sz w:val="24"/>
          <w:szCs w:val="24"/>
          <w:lang w:val="en-GB" w:eastAsia="it-IT"/>
        </w:rPr>
        <w:t>such field</w:t>
      </w:r>
      <w:r w:rsidRPr="00856C1D">
        <w:rPr>
          <w:rFonts w:eastAsia="Times New Roman" w:cs="Calibri"/>
          <w:sz w:val="24"/>
          <w:szCs w:val="24"/>
          <w:lang w:val="en-GB" w:eastAsia="it-IT"/>
        </w:rPr>
        <w:t xml:space="preserve">. Changes in context, expansion of mandate, innovation make incomplete or obsolete the existing capacities to manage water and the Lake and river basin organisations (L/RBO) often lack the references and criteria to orientate choosing sources of information and adapting knowledge to their needs and capacities. Such gap in knowledge management is strongly felt across the continent and highlighted in the AMCOW Strategy </w:t>
      </w:r>
      <w:r>
        <w:rPr>
          <w:rFonts w:eastAsia="Times New Roman" w:cs="Calibri"/>
          <w:sz w:val="24"/>
          <w:szCs w:val="24"/>
          <w:lang w:val="en-GB" w:eastAsia="it-IT"/>
        </w:rPr>
        <w:t xml:space="preserve">2018 – 2030 </w:t>
      </w:r>
      <w:r w:rsidRPr="00856C1D">
        <w:rPr>
          <w:rFonts w:eastAsia="Times New Roman" w:cs="Calibri"/>
          <w:sz w:val="24"/>
          <w:szCs w:val="24"/>
          <w:lang w:val="en-GB" w:eastAsia="it-IT"/>
        </w:rPr>
        <w:t>as a major challenge to the development of the continent.</w:t>
      </w:r>
    </w:p>
    <w:p w14:paraId="1E772A0C" w14:textId="2A45EAC7" w:rsidR="001554BC" w:rsidRPr="00856C1D" w:rsidRDefault="001554BC" w:rsidP="00B1026A">
      <w:pPr>
        <w:spacing w:after="120" w:line="23" w:lineRule="atLeast"/>
        <w:jc w:val="both"/>
        <w:rPr>
          <w:rFonts w:eastAsia="Times New Roman" w:cs="Calibri"/>
          <w:sz w:val="24"/>
          <w:szCs w:val="24"/>
          <w:lang w:val="en-GB" w:eastAsia="it-IT"/>
        </w:rPr>
      </w:pPr>
      <w:r w:rsidRPr="00856C1D">
        <w:rPr>
          <w:rFonts w:eastAsia="Times New Roman" w:cs="Calibri"/>
          <w:i/>
          <w:iCs/>
          <w:sz w:val="24"/>
          <w:szCs w:val="24"/>
          <w:lang w:val="en-GB" w:eastAsia="it-IT"/>
        </w:rPr>
        <w:t>2. Design</w:t>
      </w:r>
      <w:r w:rsidRPr="00856C1D">
        <w:rPr>
          <w:rFonts w:eastAsia="Times New Roman" w:cs="Calibri"/>
          <w:sz w:val="24"/>
          <w:szCs w:val="24"/>
          <w:lang w:val="en-GB" w:eastAsia="it-IT"/>
        </w:rPr>
        <w:t xml:space="preserve">. The identification and design of the ANBO project has been aimed to relaunch and complement the results of the two previous actions supporting the establishment of the African network of transboundary basin organisations (ANBO) to create and exchange knowledge on the water resource. </w:t>
      </w:r>
      <w:r w:rsidR="00813854">
        <w:rPr>
          <w:rFonts w:eastAsia="Times New Roman" w:cs="Calibri"/>
          <w:sz w:val="24"/>
          <w:szCs w:val="24"/>
          <w:lang w:val="en-GB" w:eastAsia="it-IT"/>
        </w:rPr>
        <w:t>T</w:t>
      </w:r>
      <w:r w:rsidRPr="00856C1D">
        <w:rPr>
          <w:rFonts w:eastAsia="Times New Roman" w:cs="Calibri"/>
          <w:sz w:val="24"/>
          <w:szCs w:val="24"/>
          <w:lang w:val="en-GB" w:eastAsia="it-IT"/>
        </w:rPr>
        <w:t xml:space="preserve">he project design has faced complex, unsolved institutional framing challenges that have required the revision of its </w:t>
      </w:r>
      <w:proofErr w:type="spellStart"/>
      <w:r w:rsidRPr="00856C1D">
        <w:rPr>
          <w:rFonts w:eastAsia="Times New Roman" w:cs="Calibri"/>
          <w:sz w:val="24"/>
          <w:szCs w:val="24"/>
          <w:lang w:val="en-GB" w:eastAsia="it-IT"/>
        </w:rPr>
        <w:t>Logframe</w:t>
      </w:r>
      <w:proofErr w:type="spellEnd"/>
      <w:r w:rsidRPr="00856C1D">
        <w:rPr>
          <w:rFonts w:eastAsia="Times New Roman" w:cs="Calibri"/>
          <w:sz w:val="24"/>
          <w:szCs w:val="24"/>
          <w:lang w:val="en-GB" w:eastAsia="it-IT"/>
        </w:rPr>
        <w:t xml:space="preserve"> and change in the sequence of its planned activities. Such changes have not been reflected in a reflection on its strategy and assumptions to ensure its feasibility in the original timeframe.</w:t>
      </w:r>
    </w:p>
    <w:p w14:paraId="5C94C295" w14:textId="3E3A04DC" w:rsidR="001554BC" w:rsidRPr="00856C1D" w:rsidRDefault="001554BC" w:rsidP="00B1026A">
      <w:pPr>
        <w:spacing w:after="120" w:line="23" w:lineRule="atLeast"/>
        <w:jc w:val="both"/>
        <w:rPr>
          <w:rFonts w:eastAsia="Times New Roman" w:cs="Calibri"/>
          <w:sz w:val="24"/>
          <w:szCs w:val="24"/>
          <w:lang w:val="en-GB" w:eastAsia="it-IT"/>
        </w:rPr>
      </w:pPr>
      <w:r w:rsidRPr="00856C1D">
        <w:rPr>
          <w:rFonts w:eastAsia="Times New Roman" w:cs="Calibri"/>
          <w:i/>
          <w:iCs/>
          <w:sz w:val="24"/>
          <w:szCs w:val="24"/>
          <w:lang w:val="en-GB" w:eastAsia="it-IT"/>
        </w:rPr>
        <w:t>2. Efficiency</w:t>
      </w:r>
      <w:r w:rsidRPr="00856C1D">
        <w:rPr>
          <w:rFonts w:eastAsia="Times New Roman" w:cs="Calibri"/>
          <w:sz w:val="24"/>
          <w:szCs w:val="24"/>
          <w:lang w:val="en-GB" w:eastAsia="it-IT"/>
        </w:rPr>
        <w:t xml:space="preserve">. The delivery of the project activities has faced several operational hurdles that have not been solved during its timeframe. The Project management unit (PMU) has incurred in long delays in performing activities </w:t>
      </w:r>
      <w:proofErr w:type="gramStart"/>
      <w:r w:rsidRPr="00856C1D">
        <w:rPr>
          <w:rFonts w:eastAsia="Times New Roman" w:cs="Calibri"/>
          <w:sz w:val="24"/>
          <w:szCs w:val="24"/>
          <w:lang w:val="en-GB" w:eastAsia="it-IT"/>
        </w:rPr>
        <w:t>in order to</w:t>
      </w:r>
      <w:proofErr w:type="gramEnd"/>
      <w:r w:rsidRPr="00856C1D">
        <w:rPr>
          <w:rFonts w:eastAsia="Times New Roman" w:cs="Calibri"/>
          <w:sz w:val="24"/>
          <w:szCs w:val="24"/>
          <w:lang w:val="en-GB" w:eastAsia="it-IT"/>
        </w:rPr>
        <w:t xml:space="preserve"> comply with the GEF / UNDP requirements and the restrictions due to the COVID-19 pandemic has frozen most activities that required the physical meetings</w:t>
      </w:r>
      <w:bookmarkStart w:id="8" w:name="_Hlk81591887"/>
      <w:r w:rsidRPr="00856C1D">
        <w:rPr>
          <w:rFonts w:eastAsia="Times New Roman" w:cs="Calibri"/>
          <w:sz w:val="24"/>
          <w:szCs w:val="24"/>
          <w:lang w:val="en-GB" w:eastAsia="it-IT"/>
        </w:rPr>
        <w:t xml:space="preserve">. In fact, the project has been closed at its original expiry date </w:t>
      </w:r>
      <w:r w:rsidR="009C3578">
        <w:rPr>
          <w:rFonts w:eastAsia="Times New Roman" w:cs="Calibri"/>
          <w:sz w:val="24"/>
          <w:szCs w:val="24"/>
          <w:lang w:val="en-GB" w:eastAsia="it-IT"/>
        </w:rPr>
        <w:t xml:space="preserve">(16/2/2021) with </w:t>
      </w:r>
      <w:r w:rsidRPr="00856C1D">
        <w:rPr>
          <w:rFonts w:eastAsia="Times New Roman" w:cs="Calibri"/>
          <w:sz w:val="24"/>
          <w:szCs w:val="24"/>
          <w:lang w:val="en-GB" w:eastAsia="it-IT"/>
        </w:rPr>
        <w:t xml:space="preserve">the liquidation of commitments already in place </w:t>
      </w:r>
      <w:r w:rsidR="009C3578">
        <w:rPr>
          <w:rFonts w:eastAsia="Times New Roman" w:cs="Calibri"/>
          <w:sz w:val="24"/>
          <w:szCs w:val="24"/>
          <w:lang w:val="en-GB" w:eastAsia="it-IT"/>
        </w:rPr>
        <w:t xml:space="preserve">being completed </w:t>
      </w:r>
      <w:r w:rsidRPr="00856C1D">
        <w:rPr>
          <w:rFonts w:eastAsia="Times New Roman" w:cs="Calibri"/>
          <w:sz w:val="24"/>
          <w:szCs w:val="24"/>
          <w:lang w:val="en-GB" w:eastAsia="it-IT"/>
        </w:rPr>
        <w:t>by the end of September 2021.</w:t>
      </w:r>
      <w:bookmarkEnd w:id="8"/>
      <w:r w:rsidRPr="00856C1D">
        <w:rPr>
          <w:rFonts w:eastAsia="Times New Roman" w:cs="Calibri"/>
          <w:sz w:val="24"/>
          <w:szCs w:val="24"/>
          <w:lang w:val="en-GB" w:eastAsia="it-IT"/>
        </w:rPr>
        <w:t xml:space="preserve"> </w:t>
      </w:r>
    </w:p>
    <w:p w14:paraId="51F9BF1F" w14:textId="52D94310" w:rsidR="001554BC" w:rsidRPr="00856C1D" w:rsidRDefault="001554BC" w:rsidP="00B1026A">
      <w:pPr>
        <w:spacing w:after="120" w:line="23" w:lineRule="atLeast"/>
        <w:jc w:val="both"/>
        <w:rPr>
          <w:rFonts w:eastAsia="Times New Roman" w:cs="Calibri"/>
          <w:sz w:val="24"/>
          <w:szCs w:val="24"/>
          <w:lang w:val="en-GB" w:eastAsia="it-IT"/>
        </w:rPr>
      </w:pPr>
      <w:r w:rsidRPr="00856C1D">
        <w:rPr>
          <w:rFonts w:eastAsia="Times New Roman" w:cs="Calibri"/>
          <w:i/>
          <w:iCs/>
          <w:sz w:val="24"/>
          <w:szCs w:val="24"/>
          <w:lang w:val="en-GB" w:eastAsia="it-IT"/>
        </w:rPr>
        <w:lastRenderedPageBreak/>
        <w:t>3. Project finance</w:t>
      </w:r>
      <w:r w:rsidRPr="00856C1D">
        <w:rPr>
          <w:rFonts w:eastAsia="Times New Roman" w:cs="Calibri"/>
          <w:sz w:val="24"/>
          <w:szCs w:val="24"/>
          <w:lang w:val="en-GB" w:eastAsia="it-IT"/>
        </w:rPr>
        <w:t>. The project bu</w:t>
      </w:r>
      <w:r w:rsidR="009C3578">
        <w:rPr>
          <w:rFonts w:eastAsia="Times New Roman" w:cs="Calibri"/>
          <w:sz w:val="24"/>
          <w:szCs w:val="24"/>
          <w:lang w:val="en-GB" w:eastAsia="it-IT"/>
        </w:rPr>
        <w:t>dget execution</w:t>
      </w:r>
      <w:r w:rsidRPr="00856C1D">
        <w:rPr>
          <w:rFonts w:eastAsia="Times New Roman" w:cs="Calibri"/>
          <w:sz w:val="24"/>
          <w:szCs w:val="24"/>
          <w:lang w:val="en-GB" w:eastAsia="it-IT"/>
        </w:rPr>
        <w:t xml:space="preserve"> is about two third of the available money (63%) and co-financing about one sixth of the final expenditures (17%). In practice, the delivery of activities has suffered along all the project components except the running of the Project management unit (PMU) that has achieved its target (100%). As most of co-financing is made of the host organisation in-kind logistic support to the running of the ANBO Permanent secretariat, the project external fund-rising may be rated at about 3% of the expenditures.</w:t>
      </w:r>
    </w:p>
    <w:p w14:paraId="7525DECD" w14:textId="509AD93A" w:rsidR="001554BC" w:rsidRPr="00856C1D" w:rsidRDefault="001554BC" w:rsidP="00B1026A">
      <w:pPr>
        <w:spacing w:after="120" w:line="23" w:lineRule="atLeast"/>
        <w:jc w:val="both"/>
        <w:rPr>
          <w:rFonts w:eastAsia="Times New Roman" w:cs="Calibri"/>
          <w:sz w:val="24"/>
          <w:szCs w:val="24"/>
          <w:lang w:val="en-GB" w:eastAsia="it-IT"/>
        </w:rPr>
      </w:pPr>
      <w:r w:rsidRPr="00856C1D">
        <w:rPr>
          <w:rFonts w:eastAsia="Times New Roman" w:cs="Calibri"/>
          <w:i/>
          <w:iCs/>
          <w:sz w:val="24"/>
          <w:szCs w:val="24"/>
          <w:lang w:val="en-GB" w:eastAsia="it-IT"/>
        </w:rPr>
        <w:t>4. Monitoring and evaluation</w:t>
      </w:r>
      <w:r w:rsidRPr="00856C1D">
        <w:rPr>
          <w:rFonts w:eastAsia="Times New Roman" w:cs="Calibri"/>
          <w:sz w:val="24"/>
          <w:szCs w:val="24"/>
          <w:lang w:val="en-GB" w:eastAsia="it-IT"/>
        </w:rPr>
        <w:t xml:space="preserve">. The project </w:t>
      </w:r>
      <w:proofErr w:type="spellStart"/>
      <w:r w:rsidRPr="00856C1D">
        <w:rPr>
          <w:rFonts w:eastAsia="Times New Roman" w:cs="Calibri"/>
          <w:sz w:val="24"/>
          <w:szCs w:val="24"/>
          <w:lang w:val="en-GB" w:eastAsia="it-IT"/>
        </w:rPr>
        <w:t>Logframe</w:t>
      </w:r>
      <w:proofErr w:type="spellEnd"/>
      <w:r w:rsidRPr="00856C1D">
        <w:rPr>
          <w:rFonts w:eastAsia="Times New Roman" w:cs="Calibri"/>
          <w:sz w:val="24"/>
          <w:szCs w:val="24"/>
          <w:lang w:val="en-GB" w:eastAsia="it-IT"/>
        </w:rPr>
        <w:t xml:space="preserve"> includes qualitative definition of most indicators and often qualitative target values. No baseline has been done to ascertain the reference situation. In practice, the project has not established a structured monitoring function limiting its activities in such field to the reporting of the activities performed.</w:t>
      </w:r>
    </w:p>
    <w:p w14:paraId="48E156CF" w14:textId="05EE432C" w:rsidR="001554BC" w:rsidRPr="00856C1D" w:rsidRDefault="001554BC" w:rsidP="00B1026A">
      <w:pPr>
        <w:spacing w:after="120" w:line="23" w:lineRule="atLeast"/>
        <w:jc w:val="both"/>
        <w:rPr>
          <w:rFonts w:eastAsia="Times New Roman" w:cs="Calibri"/>
          <w:sz w:val="24"/>
          <w:szCs w:val="24"/>
          <w:lang w:val="en-GB" w:eastAsia="it-IT"/>
        </w:rPr>
      </w:pPr>
      <w:r w:rsidRPr="00856C1D">
        <w:rPr>
          <w:rFonts w:eastAsia="Times New Roman" w:cs="Calibri"/>
          <w:i/>
          <w:iCs/>
          <w:sz w:val="24"/>
          <w:szCs w:val="24"/>
          <w:lang w:val="en-GB" w:eastAsia="it-IT"/>
        </w:rPr>
        <w:t>5. Effectiveness</w:t>
      </w:r>
      <w:r w:rsidRPr="00856C1D">
        <w:rPr>
          <w:rFonts w:eastAsia="Times New Roman" w:cs="Calibri"/>
          <w:sz w:val="24"/>
          <w:szCs w:val="24"/>
          <w:lang w:val="en-GB" w:eastAsia="it-IT"/>
        </w:rPr>
        <w:t xml:space="preserve">. The project has built capacities and created knowledge on the topics relevant for the functioning of the ANBO such as the institutional context, the interests of the stakeholders, the modalities of financing and the factors that influence the exchange of information among the members and their partners. The revision and adoption of the Statues, Strategy and Action plan of ANBO, of the road map to the establishment of the funding modalities are relevant for the planning of future actions aimed at putting in place the network and its services. The training of L/RMO staff and meeting of their representatives have contributed to the creation of a community of interests that can be valuable in exchanging information, </w:t>
      </w:r>
      <w:proofErr w:type="gramStart"/>
      <w:r w:rsidRPr="00856C1D">
        <w:rPr>
          <w:rFonts w:eastAsia="Times New Roman" w:cs="Calibri"/>
          <w:sz w:val="24"/>
          <w:szCs w:val="24"/>
          <w:lang w:val="en-GB" w:eastAsia="it-IT"/>
        </w:rPr>
        <w:t>practices</w:t>
      </w:r>
      <w:proofErr w:type="gramEnd"/>
      <w:r w:rsidRPr="00856C1D">
        <w:rPr>
          <w:rFonts w:eastAsia="Times New Roman" w:cs="Calibri"/>
          <w:sz w:val="24"/>
          <w:szCs w:val="24"/>
          <w:lang w:val="en-GB" w:eastAsia="it-IT"/>
        </w:rPr>
        <w:t xml:space="preserve"> and experiences across the continent. </w:t>
      </w:r>
      <w:r w:rsidR="00813854">
        <w:rPr>
          <w:rFonts w:eastAsia="Times New Roman" w:cs="Calibri"/>
          <w:sz w:val="24"/>
          <w:szCs w:val="24"/>
          <w:lang w:val="en-GB" w:eastAsia="it-IT"/>
        </w:rPr>
        <w:t>T</w:t>
      </w:r>
      <w:r w:rsidRPr="00856C1D">
        <w:rPr>
          <w:rFonts w:eastAsia="Times New Roman" w:cs="Calibri"/>
          <w:sz w:val="24"/>
          <w:szCs w:val="24"/>
          <w:lang w:val="en-GB" w:eastAsia="it-IT"/>
        </w:rPr>
        <w:t>he main achievement of the project has been the establishment of the network of AWIS focal points whose interaction with the project has already facilitated the access to information and experience for the development of new approaches in the transboundary management of water.</w:t>
      </w:r>
    </w:p>
    <w:p w14:paraId="07CC1241" w14:textId="2389C5DC" w:rsidR="001554BC" w:rsidRPr="00856C1D" w:rsidRDefault="001554BC" w:rsidP="00B1026A">
      <w:pPr>
        <w:spacing w:after="120" w:line="23" w:lineRule="atLeast"/>
        <w:jc w:val="both"/>
        <w:rPr>
          <w:rFonts w:eastAsia="Times New Roman" w:cs="Calibri"/>
          <w:sz w:val="24"/>
          <w:szCs w:val="24"/>
          <w:lang w:val="en-GB" w:eastAsia="it-IT"/>
        </w:rPr>
      </w:pPr>
      <w:r w:rsidRPr="00856C1D">
        <w:rPr>
          <w:rFonts w:eastAsia="Times New Roman" w:cs="Calibri"/>
          <w:i/>
          <w:iCs/>
          <w:sz w:val="24"/>
          <w:szCs w:val="24"/>
          <w:lang w:val="en-GB" w:eastAsia="it-IT"/>
        </w:rPr>
        <w:t>6. Impact</w:t>
      </w:r>
      <w:r w:rsidRPr="00856C1D">
        <w:rPr>
          <w:rFonts w:eastAsia="Times New Roman" w:cs="Calibri"/>
          <w:sz w:val="24"/>
          <w:szCs w:val="24"/>
          <w:lang w:val="en-GB" w:eastAsia="it-IT"/>
        </w:rPr>
        <w:t>. The contribution of ANBO to the strengthening of the capacities of its members have been until now directed to provide access to external training services. The project contribution to the relaunching of the ANBO in the field of its governance and performance of services to the members has been checked by the lack of implementation of the Action plan and of the weakness of the central mechanism in charge of the exchange of information.</w:t>
      </w:r>
    </w:p>
    <w:p w14:paraId="3AE4ECEE" w14:textId="47392968" w:rsidR="001554BC" w:rsidRPr="00856C1D" w:rsidRDefault="001554BC" w:rsidP="00B1026A">
      <w:pPr>
        <w:spacing w:after="120" w:line="23" w:lineRule="atLeast"/>
        <w:jc w:val="both"/>
        <w:rPr>
          <w:rFonts w:eastAsia="Times New Roman" w:cs="Calibri"/>
          <w:sz w:val="24"/>
          <w:szCs w:val="24"/>
          <w:lang w:val="en-GB" w:eastAsia="it-IT"/>
        </w:rPr>
      </w:pPr>
      <w:r w:rsidRPr="00856C1D">
        <w:rPr>
          <w:rFonts w:eastAsia="Times New Roman" w:cs="Calibri"/>
          <w:i/>
          <w:iCs/>
          <w:sz w:val="24"/>
          <w:szCs w:val="24"/>
          <w:lang w:val="en-GB" w:eastAsia="it-IT"/>
        </w:rPr>
        <w:t>7. Sustainability</w:t>
      </w:r>
      <w:r w:rsidRPr="00856C1D">
        <w:rPr>
          <w:rFonts w:eastAsia="Times New Roman" w:cs="Calibri"/>
          <w:sz w:val="24"/>
          <w:szCs w:val="24"/>
          <w:lang w:val="en-GB" w:eastAsia="it-IT"/>
        </w:rPr>
        <w:t xml:space="preserve">. The sustainability of the project results faces big challenges. The benefits generated until now by the ANBO actions have not ensured its institutionalisation or the putting in place of a cost recovery mechanisms that pays for the services provided to its members. The challenges faced in the definition of the institutional role of ANBO – how does it fit in the continental water management bodies – are reflected in the financial </w:t>
      </w:r>
      <w:bookmarkStart w:id="9" w:name="_Hlk81591907"/>
      <w:r w:rsidRPr="00856C1D">
        <w:rPr>
          <w:rFonts w:eastAsia="Times New Roman" w:cs="Calibri"/>
          <w:sz w:val="24"/>
          <w:szCs w:val="24"/>
          <w:lang w:val="en-GB" w:eastAsia="it-IT"/>
        </w:rPr>
        <w:t xml:space="preserve">sustainability of the ANBO services. </w:t>
      </w:r>
      <w:r w:rsidR="009C3578">
        <w:rPr>
          <w:rFonts w:eastAsia="Times New Roman" w:cs="Calibri"/>
          <w:sz w:val="24"/>
          <w:szCs w:val="24"/>
          <w:lang w:val="en-GB" w:eastAsia="it-IT"/>
        </w:rPr>
        <w:t>The consolidation of the</w:t>
      </w:r>
      <w:r w:rsidR="009C3578" w:rsidRPr="00856C1D">
        <w:rPr>
          <w:rFonts w:eastAsia="Times New Roman" w:cs="Calibri"/>
          <w:sz w:val="24"/>
          <w:szCs w:val="24"/>
          <w:lang w:val="en-GB" w:eastAsia="it-IT"/>
        </w:rPr>
        <w:t xml:space="preserve"> core skills of </w:t>
      </w:r>
      <w:r w:rsidR="00C162FC">
        <w:rPr>
          <w:rFonts w:eastAsia="Times New Roman" w:cs="Calibri"/>
          <w:sz w:val="24"/>
          <w:szCs w:val="24"/>
          <w:lang w:val="en-GB" w:eastAsia="it-IT"/>
        </w:rPr>
        <w:t>ANBO</w:t>
      </w:r>
      <w:r w:rsidR="009C3578" w:rsidRPr="00856C1D">
        <w:rPr>
          <w:rFonts w:eastAsia="Times New Roman" w:cs="Calibri"/>
          <w:sz w:val="24"/>
          <w:szCs w:val="24"/>
          <w:lang w:val="en-GB" w:eastAsia="it-IT"/>
        </w:rPr>
        <w:t xml:space="preserve"> </w:t>
      </w:r>
      <w:r w:rsidR="009C3578">
        <w:rPr>
          <w:rFonts w:eastAsia="Times New Roman" w:cs="Calibri"/>
          <w:sz w:val="24"/>
          <w:szCs w:val="24"/>
          <w:lang w:val="en-GB" w:eastAsia="it-IT"/>
        </w:rPr>
        <w:t xml:space="preserve">in screening sources of innovation and suppling information to its members is </w:t>
      </w:r>
      <w:r w:rsidR="0042542C">
        <w:rPr>
          <w:rFonts w:eastAsia="Times New Roman" w:cs="Calibri"/>
          <w:sz w:val="24"/>
          <w:szCs w:val="24"/>
          <w:lang w:val="en-GB" w:eastAsia="it-IT"/>
        </w:rPr>
        <w:t>the pre-requisite</w:t>
      </w:r>
      <w:r w:rsidR="009C3578">
        <w:rPr>
          <w:rFonts w:eastAsia="Times New Roman" w:cs="Calibri"/>
          <w:sz w:val="24"/>
          <w:szCs w:val="24"/>
          <w:lang w:val="en-GB" w:eastAsia="it-IT"/>
        </w:rPr>
        <w:t xml:space="preserve"> </w:t>
      </w:r>
      <w:r w:rsidR="0042542C">
        <w:rPr>
          <w:rFonts w:eastAsia="Times New Roman" w:cs="Calibri"/>
          <w:sz w:val="24"/>
          <w:szCs w:val="24"/>
          <w:lang w:val="en-GB" w:eastAsia="it-IT"/>
        </w:rPr>
        <w:t>for</w:t>
      </w:r>
      <w:r w:rsidR="009C3578">
        <w:rPr>
          <w:rFonts w:eastAsia="Times New Roman" w:cs="Calibri"/>
          <w:sz w:val="24"/>
          <w:szCs w:val="24"/>
          <w:lang w:val="en-GB" w:eastAsia="it-IT"/>
        </w:rPr>
        <w:t xml:space="preserve"> their engagement and </w:t>
      </w:r>
      <w:r w:rsidR="0042542C">
        <w:rPr>
          <w:rFonts w:eastAsia="Times New Roman" w:cs="Calibri"/>
          <w:sz w:val="24"/>
          <w:szCs w:val="24"/>
          <w:lang w:val="en-GB" w:eastAsia="it-IT"/>
        </w:rPr>
        <w:t>the</w:t>
      </w:r>
      <w:r w:rsidR="009C3578">
        <w:rPr>
          <w:rFonts w:eastAsia="Times New Roman" w:cs="Calibri"/>
          <w:sz w:val="24"/>
          <w:szCs w:val="24"/>
          <w:lang w:val="en-GB" w:eastAsia="it-IT"/>
        </w:rPr>
        <w:t xml:space="preserve"> sustainability</w:t>
      </w:r>
      <w:r w:rsidR="0042542C">
        <w:rPr>
          <w:rFonts w:eastAsia="Times New Roman" w:cs="Calibri"/>
          <w:sz w:val="24"/>
          <w:szCs w:val="24"/>
          <w:lang w:val="en-GB" w:eastAsia="it-IT"/>
        </w:rPr>
        <w:t xml:space="preserve"> of the network</w:t>
      </w:r>
      <w:r w:rsidR="009C3578">
        <w:rPr>
          <w:rFonts w:eastAsia="Times New Roman" w:cs="Calibri"/>
          <w:sz w:val="24"/>
          <w:szCs w:val="24"/>
          <w:lang w:val="en-GB" w:eastAsia="it-IT"/>
        </w:rPr>
        <w:t>.</w:t>
      </w:r>
    </w:p>
    <w:bookmarkEnd w:id="9"/>
    <w:p w14:paraId="7B622B77" w14:textId="5CF19FD5" w:rsidR="001554BC" w:rsidRPr="00856C1D" w:rsidRDefault="001554BC" w:rsidP="00B1026A">
      <w:pPr>
        <w:spacing w:after="120" w:line="23" w:lineRule="atLeast"/>
        <w:jc w:val="both"/>
        <w:rPr>
          <w:rFonts w:eastAsia="Times New Roman" w:cs="Calibri"/>
          <w:sz w:val="24"/>
          <w:szCs w:val="24"/>
          <w:lang w:val="en-GB" w:eastAsia="it-IT"/>
        </w:rPr>
      </w:pPr>
      <w:r w:rsidRPr="00856C1D">
        <w:rPr>
          <w:rFonts w:eastAsia="Times New Roman" w:cs="Calibri"/>
          <w:i/>
          <w:iCs/>
          <w:sz w:val="24"/>
          <w:szCs w:val="24"/>
          <w:lang w:val="en-GB" w:eastAsia="it-IT"/>
        </w:rPr>
        <w:t>8. Gender</w:t>
      </w:r>
      <w:r w:rsidRPr="00856C1D">
        <w:rPr>
          <w:rFonts w:eastAsia="Times New Roman" w:cs="Calibri"/>
          <w:sz w:val="24"/>
          <w:szCs w:val="24"/>
          <w:lang w:val="en-GB" w:eastAsia="it-IT"/>
        </w:rPr>
        <w:t xml:space="preserve">. The project has neither defined its indicators in terms of gender disaggregation nor developed a gender strategy. Its activities have not specifically targeted gender issues and neither its conceptual products, as the ANBO Strategy and Action plan have developed provisions targeting gender equity. </w:t>
      </w:r>
    </w:p>
    <w:p w14:paraId="500C8DD0" w14:textId="62FB4778" w:rsidR="001554BC" w:rsidRDefault="001554BC" w:rsidP="00B1026A">
      <w:pPr>
        <w:spacing w:after="120" w:line="23" w:lineRule="atLeast"/>
        <w:jc w:val="both"/>
        <w:rPr>
          <w:rFonts w:asciiTheme="minorHAnsi" w:eastAsia="Times New Roman" w:hAnsiTheme="minorHAnsi" w:cstheme="minorHAnsi"/>
          <w:i/>
          <w:iCs/>
          <w:color w:val="0070C0"/>
          <w:sz w:val="24"/>
          <w:szCs w:val="24"/>
          <w:lang w:val="en-GB" w:eastAsia="it-IT"/>
        </w:rPr>
      </w:pPr>
      <w:r w:rsidRPr="00856C1D">
        <w:rPr>
          <w:rFonts w:eastAsia="Times New Roman" w:cs="Calibri"/>
          <w:i/>
          <w:iCs/>
          <w:sz w:val="24"/>
          <w:szCs w:val="24"/>
          <w:lang w:val="en-GB" w:eastAsia="it-IT"/>
        </w:rPr>
        <w:t>9. Environment</w:t>
      </w:r>
      <w:r w:rsidRPr="00856C1D">
        <w:rPr>
          <w:rFonts w:eastAsia="Times New Roman" w:cs="Calibri"/>
          <w:sz w:val="24"/>
          <w:szCs w:val="24"/>
          <w:lang w:val="en-GB" w:eastAsia="it-IT"/>
        </w:rPr>
        <w:t>. The project objectives are fully inscribed in the conservation of environment and resilience to climate change, topics in which the ANBO members and partners play an important role in Africa. However, the project concentration on the development of ANBO as an institution – i.e., on its scope and governance mechanisms – has diverted its action from the more practical activities of performing services for its members in these areas.</w:t>
      </w:r>
    </w:p>
    <w:p w14:paraId="46A3DFFE" w14:textId="3D2DF074" w:rsidR="001554BC" w:rsidRPr="001554BC" w:rsidRDefault="001554BC" w:rsidP="00B1026A">
      <w:pPr>
        <w:spacing w:after="120" w:line="23" w:lineRule="atLeast"/>
        <w:rPr>
          <w:rFonts w:asciiTheme="minorHAnsi" w:eastAsia="Times New Roman" w:hAnsiTheme="minorHAnsi" w:cstheme="minorHAnsi"/>
          <w:i/>
          <w:iCs/>
          <w:color w:val="0070C0"/>
          <w:sz w:val="24"/>
          <w:szCs w:val="24"/>
          <w:lang w:val="en-GB" w:eastAsia="it-IT"/>
        </w:rPr>
      </w:pPr>
      <w:r w:rsidRPr="001554BC">
        <w:rPr>
          <w:rFonts w:asciiTheme="minorHAnsi" w:eastAsia="Times New Roman" w:hAnsiTheme="minorHAnsi" w:cstheme="minorHAnsi"/>
          <w:i/>
          <w:iCs/>
          <w:color w:val="0070C0"/>
          <w:sz w:val="24"/>
          <w:szCs w:val="24"/>
          <w:lang w:val="en-GB" w:eastAsia="it-IT"/>
        </w:rPr>
        <w:t>Recommendations</w:t>
      </w:r>
    </w:p>
    <w:p w14:paraId="17D4EFAA" w14:textId="77777777" w:rsidR="001554BC" w:rsidRDefault="001554BC" w:rsidP="00B1026A">
      <w:pPr>
        <w:spacing w:after="120" w:line="23" w:lineRule="atLeast"/>
        <w:rPr>
          <w:rFonts w:asciiTheme="minorHAnsi" w:eastAsia="Times New Roman" w:hAnsiTheme="minorHAnsi" w:cstheme="minorHAnsi"/>
          <w:sz w:val="24"/>
          <w:szCs w:val="24"/>
          <w:lang w:val="en-GB" w:eastAsia="it-IT"/>
        </w:rPr>
      </w:pPr>
    </w:p>
    <w:tbl>
      <w:tblPr>
        <w:tblW w:w="9849" w:type="dxa"/>
        <w:tblInd w:w="-108" w:type="dxa"/>
        <w:tblBorders>
          <w:top w:val="nil"/>
          <w:left w:val="nil"/>
          <w:bottom w:val="nil"/>
          <w:right w:val="nil"/>
        </w:tblBorders>
        <w:tblLayout w:type="fixed"/>
        <w:tblLook w:val="0000" w:firstRow="0" w:lastRow="0" w:firstColumn="0" w:lastColumn="0" w:noHBand="0" w:noVBand="0"/>
      </w:tblPr>
      <w:tblGrid>
        <w:gridCol w:w="670"/>
        <w:gridCol w:w="5949"/>
        <w:gridCol w:w="2126"/>
        <w:gridCol w:w="1104"/>
      </w:tblGrid>
      <w:tr w:rsidR="001554BC" w14:paraId="6FE7A7AB" w14:textId="77777777" w:rsidTr="006E6696">
        <w:trPr>
          <w:trHeight w:val="245"/>
        </w:trPr>
        <w:tc>
          <w:tcPr>
            <w:tcW w:w="670" w:type="dxa"/>
            <w:tcBorders>
              <w:top w:val="single" w:sz="4" w:space="0" w:color="auto"/>
              <w:left w:val="single" w:sz="4" w:space="0" w:color="auto"/>
              <w:bottom w:val="single" w:sz="4" w:space="0" w:color="auto"/>
              <w:right w:val="single" w:sz="4" w:space="0" w:color="auto"/>
            </w:tcBorders>
          </w:tcPr>
          <w:p w14:paraId="5EFAFECF" w14:textId="77777777" w:rsidR="001554BC" w:rsidRPr="00856C1D" w:rsidRDefault="001554BC" w:rsidP="006E6696">
            <w:pPr>
              <w:pStyle w:val="Default"/>
              <w:rPr>
                <w:rFonts w:ascii="Calibri" w:hAnsi="Calibri" w:cs="Calibri"/>
                <w:i/>
                <w:iCs/>
              </w:rPr>
            </w:pPr>
            <w:r w:rsidRPr="00856C1D">
              <w:rPr>
                <w:rFonts w:ascii="Calibri" w:hAnsi="Calibri" w:cs="Calibri"/>
                <w:i/>
                <w:iCs/>
              </w:rPr>
              <w:lastRenderedPageBreak/>
              <w:t>Rec. #</w:t>
            </w:r>
          </w:p>
        </w:tc>
        <w:tc>
          <w:tcPr>
            <w:tcW w:w="5949" w:type="dxa"/>
            <w:tcBorders>
              <w:top w:val="single" w:sz="4" w:space="0" w:color="auto"/>
              <w:left w:val="single" w:sz="4" w:space="0" w:color="auto"/>
              <w:bottom w:val="single" w:sz="4" w:space="0" w:color="auto"/>
              <w:right w:val="single" w:sz="4" w:space="0" w:color="auto"/>
            </w:tcBorders>
          </w:tcPr>
          <w:p w14:paraId="5E0E31ED" w14:textId="77777777" w:rsidR="001554BC" w:rsidRPr="00856C1D" w:rsidRDefault="001554BC" w:rsidP="006E6696">
            <w:pPr>
              <w:pStyle w:val="Default"/>
              <w:rPr>
                <w:rFonts w:ascii="Calibri" w:hAnsi="Calibri" w:cs="Calibri"/>
                <w:i/>
                <w:iCs/>
              </w:rPr>
            </w:pPr>
            <w:r w:rsidRPr="00856C1D">
              <w:rPr>
                <w:rFonts w:ascii="Calibri" w:hAnsi="Calibri" w:cs="Calibri"/>
                <w:i/>
                <w:iCs/>
              </w:rPr>
              <w:t xml:space="preserve">TE Recommendation </w:t>
            </w:r>
          </w:p>
        </w:tc>
        <w:tc>
          <w:tcPr>
            <w:tcW w:w="2126" w:type="dxa"/>
            <w:tcBorders>
              <w:top w:val="single" w:sz="4" w:space="0" w:color="auto"/>
              <w:left w:val="single" w:sz="4" w:space="0" w:color="auto"/>
              <w:bottom w:val="single" w:sz="4" w:space="0" w:color="auto"/>
              <w:right w:val="single" w:sz="4" w:space="0" w:color="auto"/>
            </w:tcBorders>
          </w:tcPr>
          <w:p w14:paraId="619E2C0F" w14:textId="77777777" w:rsidR="001554BC" w:rsidRPr="00856C1D" w:rsidRDefault="001554BC" w:rsidP="006E6696">
            <w:pPr>
              <w:pStyle w:val="Default"/>
              <w:rPr>
                <w:rFonts w:ascii="Calibri" w:hAnsi="Calibri" w:cs="Calibri"/>
                <w:i/>
                <w:iCs/>
              </w:rPr>
            </w:pPr>
            <w:r w:rsidRPr="00856C1D">
              <w:rPr>
                <w:rFonts w:ascii="Calibri" w:hAnsi="Calibri" w:cs="Calibri"/>
                <w:i/>
                <w:iCs/>
              </w:rPr>
              <w:t xml:space="preserve">Entity Responsible </w:t>
            </w:r>
          </w:p>
        </w:tc>
        <w:tc>
          <w:tcPr>
            <w:tcW w:w="1104" w:type="dxa"/>
            <w:tcBorders>
              <w:top w:val="single" w:sz="4" w:space="0" w:color="auto"/>
              <w:left w:val="single" w:sz="4" w:space="0" w:color="auto"/>
              <w:bottom w:val="single" w:sz="4" w:space="0" w:color="auto"/>
              <w:right w:val="single" w:sz="4" w:space="0" w:color="auto"/>
            </w:tcBorders>
          </w:tcPr>
          <w:p w14:paraId="0C0D28EC" w14:textId="77777777" w:rsidR="001554BC" w:rsidRPr="00856C1D" w:rsidRDefault="001554BC" w:rsidP="006E6696">
            <w:pPr>
              <w:pStyle w:val="Default"/>
              <w:rPr>
                <w:rFonts w:ascii="Calibri" w:hAnsi="Calibri" w:cs="Calibri"/>
                <w:i/>
                <w:iCs/>
              </w:rPr>
            </w:pPr>
            <w:r w:rsidRPr="00856C1D">
              <w:rPr>
                <w:rFonts w:ascii="Calibri" w:hAnsi="Calibri" w:cs="Calibri"/>
                <w:i/>
                <w:iCs/>
              </w:rPr>
              <w:t xml:space="preserve">Time frame </w:t>
            </w:r>
          </w:p>
        </w:tc>
      </w:tr>
      <w:tr w:rsidR="001554BC" w14:paraId="7C613524" w14:textId="77777777" w:rsidTr="006E6696">
        <w:trPr>
          <w:trHeight w:val="99"/>
        </w:trPr>
        <w:tc>
          <w:tcPr>
            <w:tcW w:w="670" w:type="dxa"/>
            <w:tcBorders>
              <w:top w:val="single" w:sz="4" w:space="0" w:color="auto"/>
              <w:left w:val="single" w:sz="4" w:space="0" w:color="auto"/>
              <w:bottom w:val="single" w:sz="4" w:space="0" w:color="auto"/>
              <w:right w:val="single" w:sz="4" w:space="0" w:color="auto"/>
            </w:tcBorders>
          </w:tcPr>
          <w:p w14:paraId="25184555" w14:textId="77777777" w:rsidR="001554BC" w:rsidRPr="00856C1D" w:rsidRDefault="001554BC" w:rsidP="006E6696">
            <w:pPr>
              <w:pStyle w:val="Default"/>
              <w:rPr>
                <w:rFonts w:ascii="Calibri" w:hAnsi="Calibri" w:cs="Calibri"/>
              </w:rPr>
            </w:pPr>
            <w:r w:rsidRPr="00856C1D">
              <w:rPr>
                <w:rFonts w:ascii="Calibri" w:hAnsi="Calibri" w:cs="Calibri"/>
              </w:rPr>
              <w:t xml:space="preserve">A </w:t>
            </w:r>
          </w:p>
        </w:tc>
        <w:tc>
          <w:tcPr>
            <w:tcW w:w="5949" w:type="dxa"/>
            <w:tcBorders>
              <w:top w:val="single" w:sz="4" w:space="0" w:color="auto"/>
              <w:left w:val="single" w:sz="4" w:space="0" w:color="auto"/>
              <w:bottom w:val="single" w:sz="4" w:space="0" w:color="auto"/>
              <w:right w:val="single" w:sz="4" w:space="0" w:color="auto"/>
            </w:tcBorders>
          </w:tcPr>
          <w:p w14:paraId="2F288B3F" w14:textId="77777777" w:rsidR="001554BC" w:rsidRPr="00856C1D" w:rsidRDefault="001554BC" w:rsidP="006E6696">
            <w:pPr>
              <w:pStyle w:val="Default"/>
              <w:rPr>
                <w:rFonts w:ascii="Calibri" w:hAnsi="Calibri" w:cs="Calibri"/>
              </w:rPr>
            </w:pPr>
            <w:r w:rsidRPr="00856C1D">
              <w:rPr>
                <w:rFonts w:ascii="Calibri" w:hAnsi="Calibri" w:cs="Calibri"/>
              </w:rPr>
              <w:t>Advocacy</w:t>
            </w:r>
          </w:p>
        </w:tc>
        <w:tc>
          <w:tcPr>
            <w:tcW w:w="2126" w:type="dxa"/>
            <w:tcBorders>
              <w:top w:val="single" w:sz="4" w:space="0" w:color="auto"/>
              <w:left w:val="single" w:sz="4" w:space="0" w:color="auto"/>
              <w:bottom w:val="single" w:sz="4" w:space="0" w:color="auto"/>
              <w:right w:val="single" w:sz="4" w:space="0" w:color="auto"/>
            </w:tcBorders>
          </w:tcPr>
          <w:p w14:paraId="4172C0A9" w14:textId="77777777" w:rsidR="001554BC" w:rsidRPr="00856C1D" w:rsidRDefault="001554BC" w:rsidP="006E6696">
            <w:pPr>
              <w:pStyle w:val="Default"/>
              <w:rPr>
                <w:rFonts w:ascii="Calibri" w:hAnsi="Calibri" w:cs="Calibri"/>
                <w:lang w:val="en-GB"/>
              </w:rPr>
            </w:pPr>
          </w:p>
        </w:tc>
        <w:tc>
          <w:tcPr>
            <w:tcW w:w="1104" w:type="dxa"/>
            <w:tcBorders>
              <w:top w:val="single" w:sz="4" w:space="0" w:color="auto"/>
              <w:left w:val="single" w:sz="4" w:space="0" w:color="auto"/>
              <w:bottom w:val="single" w:sz="4" w:space="0" w:color="auto"/>
              <w:right w:val="single" w:sz="4" w:space="0" w:color="auto"/>
            </w:tcBorders>
          </w:tcPr>
          <w:p w14:paraId="6A55E5E3" w14:textId="77777777" w:rsidR="001554BC" w:rsidRPr="00856C1D" w:rsidRDefault="001554BC" w:rsidP="006E6696">
            <w:pPr>
              <w:pStyle w:val="Default"/>
              <w:rPr>
                <w:rFonts w:ascii="Calibri" w:hAnsi="Calibri" w:cs="Calibri"/>
              </w:rPr>
            </w:pPr>
          </w:p>
        </w:tc>
      </w:tr>
      <w:tr w:rsidR="001554BC" w:rsidRPr="007318D4" w14:paraId="547EB42C" w14:textId="77777777" w:rsidTr="006E6696">
        <w:trPr>
          <w:trHeight w:val="99"/>
        </w:trPr>
        <w:tc>
          <w:tcPr>
            <w:tcW w:w="670" w:type="dxa"/>
            <w:tcBorders>
              <w:top w:val="single" w:sz="4" w:space="0" w:color="auto"/>
              <w:left w:val="single" w:sz="4" w:space="0" w:color="auto"/>
              <w:bottom w:val="single" w:sz="4" w:space="0" w:color="auto"/>
              <w:right w:val="single" w:sz="4" w:space="0" w:color="auto"/>
            </w:tcBorders>
          </w:tcPr>
          <w:p w14:paraId="384093B3" w14:textId="77777777" w:rsidR="001554BC" w:rsidRPr="00856C1D" w:rsidRDefault="001554BC" w:rsidP="006E6696">
            <w:pPr>
              <w:pStyle w:val="Default"/>
              <w:rPr>
                <w:rFonts w:ascii="Calibri" w:hAnsi="Calibri" w:cs="Calibri"/>
              </w:rPr>
            </w:pPr>
            <w:r w:rsidRPr="00856C1D">
              <w:rPr>
                <w:rFonts w:ascii="Calibri" w:hAnsi="Calibri" w:cs="Calibri"/>
              </w:rPr>
              <w:t>A.1</w:t>
            </w:r>
          </w:p>
        </w:tc>
        <w:tc>
          <w:tcPr>
            <w:tcW w:w="5949" w:type="dxa"/>
            <w:tcBorders>
              <w:top w:val="single" w:sz="4" w:space="0" w:color="auto"/>
              <w:left w:val="single" w:sz="4" w:space="0" w:color="auto"/>
              <w:bottom w:val="single" w:sz="4" w:space="0" w:color="auto"/>
              <w:right w:val="single" w:sz="4" w:space="0" w:color="auto"/>
            </w:tcBorders>
          </w:tcPr>
          <w:p w14:paraId="206F09FA" w14:textId="77777777" w:rsidR="001554BC" w:rsidRPr="00856C1D" w:rsidRDefault="001554BC" w:rsidP="006E6696">
            <w:pPr>
              <w:pStyle w:val="Default"/>
              <w:rPr>
                <w:rFonts w:ascii="Calibri" w:hAnsi="Calibri" w:cs="Calibri"/>
                <w:lang w:val="en-GB"/>
              </w:rPr>
            </w:pPr>
            <w:r w:rsidRPr="00856C1D">
              <w:rPr>
                <w:rFonts w:ascii="Calibri" w:hAnsi="Calibri" w:cs="Calibri"/>
                <w:lang w:val="en-GB"/>
              </w:rPr>
              <w:t xml:space="preserve">Elaborate an advocacy component – in updating the communication and visibility plan – that includes the dissemination of the policy paper, the AWIS network of focal points presentation and the 3-page project concept paper (see below), to improve the understanding of the ANBO role among members, African </w:t>
            </w:r>
            <w:proofErr w:type="gramStart"/>
            <w:r w:rsidRPr="00856C1D">
              <w:rPr>
                <w:rFonts w:ascii="Calibri" w:hAnsi="Calibri" w:cs="Calibri"/>
                <w:lang w:val="en-GB"/>
              </w:rPr>
              <w:t>institutions</w:t>
            </w:r>
            <w:proofErr w:type="gramEnd"/>
            <w:r w:rsidRPr="00856C1D">
              <w:rPr>
                <w:rFonts w:ascii="Calibri" w:hAnsi="Calibri" w:cs="Calibri"/>
                <w:lang w:val="en-GB"/>
              </w:rPr>
              <w:t xml:space="preserve"> and donors.</w:t>
            </w:r>
          </w:p>
        </w:tc>
        <w:tc>
          <w:tcPr>
            <w:tcW w:w="2126" w:type="dxa"/>
            <w:tcBorders>
              <w:top w:val="single" w:sz="4" w:space="0" w:color="auto"/>
              <w:left w:val="single" w:sz="4" w:space="0" w:color="auto"/>
              <w:bottom w:val="single" w:sz="4" w:space="0" w:color="auto"/>
              <w:right w:val="single" w:sz="4" w:space="0" w:color="auto"/>
            </w:tcBorders>
          </w:tcPr>
          <w:p w14:paraId="5EDE8E64" w14:textId="77777777" w:rsidR="001554BC" w:rsidRPr="00856C1D" w:rsidRDefault="001554BC" w:rsidP="006E6696">
            <w:pPr>
              <w:pStyle w:val="Default"/>
              <w:rPr>
                <w:rFonts w:ascii="Calibri" w:hAnsi="Calibri" w:cs="Calibri"/>
                <w:lang w:val="en-GB"/>
              </w:rPr>
            </w:pPr>
            <w:r w:rsidRPr="00856C1D">
              <w:rPr>
                <w:rFonts w:ascii="Calibri" w:hAnsi="Calibri" w:cs="Calibri"/>
                <w:lang w:val="en-GB"/>
              </w:rPr>
              <w:t>ANBO</w:t>
            </w:r>
            <w:r>
              <w:rPr>
                <w:rFonts w:ascii="Calibri" w:hAnsi="Calibri" w:cs="Calibri"/>
                <w:lang w:val="en-GB"/>
              </w:rPr>
              <w:t xml:space="preserve"> / PMU</w:t>
            </w:r>
          </w:p>
        </w:tc>
        <w:tc>
          <w:tcPr>
            <w:tcW w:w="1104" w:type="dxa"/>
            <w:tcBorders>
              <w:top w:val="single" w:sz="4" w:space="0" w:color="auto"/>
              <w:left w:val="single" w:sz="4" w:space="0" w:color="auto"/>
              <w:bottom w:val="single" w:sz="4" w:space="0" w:color="auto"/>
              <w:right w:val="single" w:sz="4" w:space="0" w:color="auto"/>
            </w:tcBorders>
          </w:tcPr>
          <w:p w14:paraId="1B09729D" w14:textId="77777777" w:rsidR="001554BC" w:rsidRPr="00856C1D" w:rsidRDefault="001554BC" w:rsidP="006E6696">
            <w:pPr>
              <w:pStyle w:val="Default"/>
              <w:rPr>
                <w:rFonts w:ascii="Calibri" w:hAnsi="Calibri" w:cs="Calibri"/>
                <w:lang w:val="en-GB"/>
              </w:rPr>
            </w:pPr>
            <w:r w:rsidRPr="00856C1D">
              <w:rPr>
                <w:rFonts w:ascii="Calibri" w:hAnsi="Calibri" w:cs="Calibri"/>
                <w:lang w:val="en-GB"/>
              </w:rPr>
              <w:t>Short term</w:t>
            </w:r>
          </w:p>
        </w:tc>
      </w:tr>
      <w:tr w:rsidR="001554BC" w:rsidRPr="00333BF7" w14:paraId="46F12131" w14:textId="77777777" w:rsidTr="006E6696">
        <w:trPr>
          <w:trHeight w:val="99"/>
        </w:trPr>
        <w:tc>
          <w:tcPr>
            <w:tcW w:w="670" w:type="dxa"/>
            <w:tcBorders>
              <w:top w:val="single" w:sz="4" w:space="0" w:color="auto"/>
              <w:left w:val="single" w:sz="4" w:space="0" w:color="auto"/>
              <w:bottom w:val="single" w:sz="4" w:space="0" w:color="auto"/>
              <w:right w:val="single" w:sz="4" w:space="0" w:color="auto"/>
            </w:tcBorders>
          </w:tcPr>
          <w:p w14:paraId="1BD2CC3C" w14:textId="77777777" w:rsidR="001554BC" w:rsidRPr="00856C1D" w:rsidRDefault="001554BC" w:rsidP="006E6696">
            <w:pPr>
              <w:pStyle w:val="Default"/>
              <w:rPr>
                <w:rFonts w:ascii="Calibri" w:hAnsi="Calibri" w:cs="Calibri"/>
              </w:rPr>
            </w:pPr>
            <w:r w:rsidRPr="00856C1D">
              <w:rPr>
                <w:rFonts w:ascii="Calibri" w:hAnsi="Calibri" w:cs="Calibri"/>
              </w:rPr>
              <w:t>A.2</w:t>
            </w:r>
          </w:p>
        </w:tc>
        <w:tc>
          <w:tcPr>
            <w:tcW w:w="5949" w:type="dxa"/>
            <w:tcBorders>
              <w:top w:val="single" w:sz="4" w:space="0" w:color="auto"/>
              <w:left w:val="single" w:sz="4" w:space="0" w:color="auto"/>
              <w:bottom w:val="single" w:sz="4" w:space="0" w:color="auto"/>
              <w:right w:val="single" w:sz="4" w:space="0" w:color="auto"/>
            </w:tcBorders>
          </w:tcPr>
          <w:p w14:paraId="00F1E1E2" w14:textId="77777777" w:rsidR="001554BC" w:rsidRPr="00856C1D" w:rsidRDefault="001554BC" w:rsidP="006E6696">
            <w:pPr>
              <w:pStyle w:val="Default"/>
              <w:rPr>
                <w:rFonts w:ascii="Calibri" w:hAnsi="Calibri" w:cs="Calibri"/>
                <w:lang w:val="en-GB"/>
              </w:rPr>
            </w:pPr>
            <w:r w:rsidRPr="00856C1D">
              <w:rPr>
                <w:rFonts w:ascii="Calibri" w:hAnsi="Calibri" w:cs="Calibri"/>
                <w:lang w:val="en-GB"/>
              </w:rPr>
              <w:t xml:space="preserve">Elaborate a policy paper </w:t>
            </w:r>
            <w:proofErr w:type="gramStart"/>
            <w:r w:rsidRPr="00856C1D">
              <w:rPr>
                <w:rFonts w:ascii="Calibri" w:hAnsi="Calibri" w:cs="Calibri"/>
                <w:lang w:val="en-GB"/>
              </w:rPr>
              <w:t>on the basis of</w:t>
            </w:r>
            <w:proofErr w:type="gramEnd"/>
            <w:r w:rsidRPr="00856C1D">
              <w:rPr>
                <w:rFonts w:ascii="Calibri" w:hAnsi="Calibri" w:cs="Calibri"/>
                <w:lang w:val="en-GB"/>
              </w:rPr>
              <w:t xml:space="preserve"> the project experience pointing out the core functions of the ANBO – e.g., on the basis of the experience of the AWIS network of focal points - and their relevance for policy making by African institutions.</w:t>
            </w:r>
          </w:p>
        </w:tc>
        <w:tc>
          <w:tcPr>
            <w:tcW w:w="2126" w:type="dxa"/>
            <w:tcBorders>
              <w:top w:val="single" w:sz="4" w:space="0" w:color="auto"/>
              <w:left w:val="single" w:sz="4" w:space="0" w:color="auto"/>
              <w:bottom w:val="single" w:sz="4" w:space="0" w:color="auto"/>
              <w:right w:val="single" w:sz="4" w:space="0" w:color="auto"/>
            </w:tcBorders>
          </w:tcPr>
          <w:p w14:paraId="5A734489" w14:textId="77777777" w:rsidR="001554BC" w:rsidRPr="00856C1D" w:rsidRDefault="001554BC" w:rsidP="006E6696">
            <w:pPr>
              <w:pStyle w:val="Default"/>
              <w:rPr>
                <w:rFonts w:ascii="Calibri" w:hAnsi="Calibri" w:cs="Calibri"/>
              </w:rPr>
            </w:pPr>
            <w:r w:rsidRPr="00856C1D">
              <w:rPr>
                <w:rFonts w:ascii="Calibri" w:hAnsi="Calibri" w:cs="Calibri"/>
                <w:lang w:val="en-GB"/>
              </w:rPr>
              <w:t>ANBO</w:t>
            </w:r>
            <w:r>
              <w:rPr>
                <w:rFonts w:ascii="Calibri" w:hAnsi="Calibri" w:cs="Calibri"/>
                <w:lang w:val="en-GB"/>
              </w:rPr>
              <w:t xml:space="preserve"> / PMU</w:t>
            </w:r>
          </w:p>
        </w:tc>
        <w:tc>
          <w:tcPr>
            <w:tcW w:w="1104" w:type="dxa"/>
            <w:tcBorders>
              <w:top w:val="single" w:sz="4" w:space="0" w:color="auto"/>
              <w:left w:val="single" w:sz="4" w:space="0" w:color="auto"/>
              <w:bottom w:val="single" w:sz="4" w:space="0" w:color="auto"/>
              <w:right w:val="single" w:sz="4" w:space="0" w:color="auto"/>
            </w:tcBorders>
          </w:tcPr>
          <w:p w14:paraId="131926C5" w14:textId="77777777" w:rsidR="001554BC" w:rsidRPr="00856C1D" w:rsidRDefault="001554BC" w:rsidP="006E6696">
            <w:pPr>
              <w:pStyle w:val="Default"/>
              <w:rPr>
                <w:rFonts w:ascii="Calibri" w:hAnsi="Calibri" w:cs="Calibri"/>
              </w:rPr>
            </w:pPr>
            <w:r w:rsidRPr="00856C1D">
              <w:rPr>
                <w:rFonts w:ascii="Calibri" w:hAnsi="Calibri" w:cs="Calibri"/>
              </w:rPr>
              <w:t>Short term</w:t>
            </w:r>
          </w:p>
        </w:tc>
      </w:tr>
      <w:tr w:rsidR="001554BC" w:rsidRPr="00333BF7" w14:paraId="538EC489" w14:textId="77777777" w:rsidTr="006E6696">
        <w:trPr>
          <w:trHeight w:val="99"/>
        </w:trPr>
        <w:tc>
          <w:tcPr>
            <w:tcW w:w="670" w:type="dxa"/>
            <w:tcBorders>
              <w:top w:val="single" w:sz="4" w:space="0" w:color="auto"/>
              <w:left w:val="single" w:sz="4" w:space="0" w:color="auto"/>
              <w:bottom w:val="single" w:sz="4" w:space="0" w:color="auto"/>
              <w:right w:val="single" w:sz="4" w:space="0" w:color="auto"/>
            </w:tcBorders>
          </w:tcPr>
          <w:p w14:paraId="2B933589" w14:textId="77777777" w:rsidR="001554BC" w:rsidRPr="00856C1D" w:rsidRDefault="001554BC" w:rsidP="006E6696">
            <w:pPr>
              <w:pStyle w:val="Default"/>
              <w:rPr>
                <w:rFonts w:ascii="Calibri" w:hAnsi="Calibri" w:cs="Calibri"/>
              </w:rPr>
            </w:pPr>
            <w:r w:rsidRPr="00856C1D">
              <w:rPr>
                <w:rFonts w:ascii="Calibri" w:hAnsi="Calibri" w:cs="Calibri"/>
              </w:rPr>
              <w:t>B</w:t>
            </w:r>
          </w:p>
        </w:tc>
        <w:tc>
          <w:tcPr>
            <w:tcW w:w="5949" w:type="dxa"/>
            <w:tcBorders>
              <w:top w:val="single" w:sz="4" w:space="0" w:color="auto"/>
              <w:left w:val="single" w:sz="4" w:space="0" w:color="auto"/>
              <w:bottom w:val="single" w:sz="4" w:space="0" w:color="auto"/>
              <w:right w:val="single" w:sz="4" w:space="0" w:color="auto"/>
            </w:tcBorders>
          </w:tcPr>
          <w:p w14:paraId="49798F5A" w14:textId="77777777" w:rsidR="001554BC" w:rsidRPr="00856C1D" w:rsidRDefault="001554BC" w:rsidP="006E6696">
            <w:pPr>
              <w:pStyle w:val="Default"/>
              <w:rPr>
                <w:rFonts w:ascii="Calibri" w:hAnsi="Calibri" w:cs="Calibri"/>
              </w:rPr>
            </w:pPr>
            <w:r w:rsidRPr="00856C1D">
              <w:rPr>
                <w:rFonts w:ascii="Calibri" w:hAnsi="Calibri" w:cs="Calibri"/>
              </w:rPr>
              <w:t>Communication</w:t>
            </w:r>
          </w:p>
        </w:tc>
        <w:tc>
          <w:tcPr>
            <w:tcW w:w="2126" w:type="dxa"/>
            <w:tcBorders>
              <w:top w:val="single" w:sz="4" w:space="0" w:color="auto"/>
              <w:left w:val="single" w:sz="4" w:space="0" w:color="auto"/>
              <w:bottom w:val="single" w:sz="4" w:space="0" w:color="auto"/>
              <w:right w:val="single" w:sz="4" w:space="0" w:color="auto"/>
            </w:tcBorders>
          </w:tcPr>
          <w:p w14:paraId="577D4D94" w14:textId="77777777" w:rsidR="001554BC" w:rsidRPr="00856C1D" w:rsidRDefault="001554BC" w:rsidP="006E6696">
            <w:pPr>
              <w:pStyle w:val="Default"/>
              <w:rPr>
                <w:rFonts w:ascii="Calibri" w:hAnsi="Calibri" w:cs="Calibri"/>
              </w:rPr>
            </w:pPr>
          </w:p>
        </w:tc>
        <w:tc>
          <w:tcPr>
            <w:tcW w:w="1104" w:type="dxa"/>
            <w:tcBorders>
              <w:top w:val="single" w:sz="4" w:space="0" w:color="auto"/>
              <w:left w:val="single" w:sz="4" w:space="0" w:color="auto"/>
              <w:bottom w:val="single" w:sz="4" w:space="0" w:color="auto"/>
              <w:right w:val="single" w:sz="4" w:space="0" w:color="auto"/>
            </w:tcBorders>
          </w:tcPr>
          <w:p w14:paraId="7D161774" w14:textId="77777777" w:rsidR="001554BC" w:rsidRPr="00856C1D" w:rsidRDefault="001554BC" w:rsidP="006E6696">
            <w:pPr>
              <w:pStyle w:val="Default"/>
              <w:rPr>
                <w:rFonts w:ascii="Calibri" w:hAnsi="Calibri" w:cs="Calibri"/>
              </w:rPr>
            </w:pPr>
          </w:p>
        </w:tc>
      </w:tr>
      <w:tr w:rsidR="001554BC" w:rsidRPr="00997888" w14:paraId="4257CDDC" w14:textId="77777777" w:rsidTr="006E6696">
        <w:trPr>
          <w:trHeight w:val="99"/>
        </w:trPr>
        <w:tc>
          <w:tcPr>
            <w:tcW w:w="670" w:type="dxa"/>
            <w:tcBorders>
              <w:top w:val="single" w:sz="4" w:space="0" w:color="auto"/>
              <w:left w:val="single" w:sz="4" w:space="0" w:color="auto"/>
              <w:bottom w:val="single" w:sz="4" w:space="0" w:color="auto"/>
              <w:right w:val="single" w:sz="4" w:space="0" w:color="auto"/>
            </w:tcBorders>
          </w:tcPr>
          <w:p w14:paraId="27169E4D" w14:textId="77777777" w:rsidR="001554BC" w:rsidRPr="00856C1D" w:rsidRDefault="001554BC" w:rsidP="006E6696">
            <w:pPr>
              <w:pStyle w:val="Default"/>
              <w:rPr>
                <w:rFonts w:ascii="Calibri" w:hAnsi="Calibri" w:cs="Calibri"/>
              </w:rPr>
            </w:pPr>
            <w:r w:rsidRPr="00856C1D">
              <w:rPr>
                <w:rFonts w:ascii="Calibri" w:hAnsi="Calibri" w:cs="Calibri"/>
              </w:rPr>
              <w:t xml:space="preserve">B.1 </w:t>
            </w:r>
          </w:p>
        </w:tc>
        <w:tc>
          <w:tcPr>
            <w:tcW w:w="5949" w:type="dxa"/>
            <w:tcBorders>
              <w:top w:val="single" w:sz="4" w:space="0" w:color="auto"/>
              <w:left w:val="single" w:sz="4" w:space="0" w:color="auto"/>
              <w:bottom w:val="single" w:sz="4" w:space="0" w:color="auto"/>
              <w:right w:val="single" w:sz="4" w:space="0" w:color="auto"/>
            </w:tcBorders>
          </w:tcPr>
          <w:p w14:paraId="29C3C458" w14:textId="6FA19846" w:rsidR="001554BC" w:rsidRPr="00856C1D" w:rsidRDefault="001554BC" w:rsidP="006E6696">
            <w:pPr>
              <w:pStyle w:val="Default"/>
              <w:rPr>
                <w:rFonts w:ascii="Calibri" w:hAnsi="Calibri" w:cs="Calibri"/>
                <w:lang w:val="en-GB"/>
              </w:rPr>
            </w:pPr>
            <w:r w:rsidRPr="00856C1D">
              <w:rPr>
                <w:rFonts w:ascii="Calibri" w:hAnsi="Calibri" w:cs="Calibri"/>
                <w:lang w:val="en-GB"/>
              </w:rPr>
              <w:t>Elaborate the presentation of the AWIS network of focal points, listing their tasks, modalities of connection, themes of interest, and linkages to the operations of the represented organisation</w:t>
            </w:r>
            <w:r w:rsidR="002F0208">
              <w:rPr>
                <w:rFonts w:ascii="Calibri" w:hAnsi="Calibri" w:cs="Calibri"/>
                <w:lang w:val="en-GB"/>
              </w:rPr>
              <w:t>s</w:t>
            </w:r>
            <w:r w:rsidRPr="00856C1D">
              <w:rPr>
                <w:rFonts w:ascii="Calibri" w:hAnsi="Calibri" w:cs="Calibri"/>
                <w:lang w:val="en-GB"/>
              </w:rPr>
              <w:t>. Use this presentation to advertise members and partners on the ANBO services.</w:t>
            </w:r>
          </w:p>
        </w:tc>
        <w:tc>
          <w:tcPr>
            <w:tcW w:w="2126" w:type="dxa"/>
            <w:tcBorders>
              <w:top w:val="single" w:sz="4" w:space="0" w:color="auto"/>
              <w:left w:val="single" w:sz="4" w:space="0" w:color="auto"/>
              <w:bottom w:val="single" w:sz="4" w:space="0" w:color="auto"/>
              <w:right w:val="single" w:sz="4" w:space="0" w:color="auto"/>
            </w:tcBorders>
          </w:tcPr>
          <w:p w14:paraId="56502BAD" w14:textId="77777777" w:rsidR="001554BC" w:rsidRPr="00856C1D" w:rsidRDefault="001554BC" w:rsidP="006E6696">
            <w:pPr>
              <w:pStyle w:val="Default"/>
              <w:rPr>
                <w:rFonts w:ascii="Calibri" w:hAnsi="Calibri" w:cs="Calibri"/>
                <w:lang w:val="en-GB"/>
              </w:rPr>
            </w:pPr>
            <w:r w:rsidRPr="00856C1D">
              <w:rPr>
                <w:rFonts w:ascii="Calibri" w:hAnsi="Calibri" w:cs="Calibri"/>
                <w:lang w:val="en-GB"/>
              </w:rPr>
              <w:t>ANBO</w:t>
            </w:r>
            <w:r>
              <w:rPr>
                <w:rFonts w:ascii="Calibri" w:hAnsi="Calibri" w:cs="Calibri"/>
                <w:lang w:val="en-GB"/>
              </w:rPr>
              <w:t xml:space="preserve"> / PMU</w:t>
            </w:r>
          </w:p>
        </w:tc>
        <w:tc>
          <w:tcPr>
            <w:tcW w:w="1104" w:type="dxa"/>
            <w:tcBorders>
              <w:top w:val="single" w:sz="4" w:space="0" w:color="auto"/>
              <w:left w:val="single" w:sz="4" w:space="0" w:color="auto"/>
              <w:bottom w:val="single" w:sz="4" w:space="0" w:color="auto"/>
              <w:right w:val="single" w:sz="4" w:space="0" w:color="auto"/>
            </w:tcBorders>
          </w:tcPr>
          <w:p w14:paraId="5CA85F2B" w14:textId="77777777" w:rsidR="001554BC" w:rsidRPr="00856C1D" w:rsidRDefault="001554BC" w:rsidP="006E6696">
            <w:pPr>
              <w:pStyle w:val="Default"/>
              <w:rPr>
                <w:rFonts w:ascii="Calibri" w:hAnsi="Calibri" w:cs="Calibri"/>
                <w:lang w:val="en-GB"/>
              </w:rPr>
            </w:pPr>
            <w:r w:rsidRPr="00856C1D">
              <w:rPr>
                <w:rFonts w:ascii="Calibri" w:hAnsi="Calibri" w:cs="Calibri"/>
                <w:lang w:val="en-GB"/>
              </w:rPr>
              <w:t>Short term</w:t>
            </w:r>
          </w:p>
        </w:tc>
      </w:tr>
      <w:tr w:rsidR="001554BC" w:rsidRPr="00810BFD" w14:paraId="4B46A8FF" w14:textId="77777777" w:rsidTr="006E6696">
        <w:trPr>
          <w:trHeight w:val="99"/>
        </w:trPr>
        <w:tc>
          <w:tcPr>
            <w:tcW w:w="670" w:type="dxa"/>
            <w:tcBorders>
              <w:top w:val="single" w:sz="4" w:space="0" w:color="auto"/>
              <w:left w:val="single" w:sz="4" w:space="0" w:color="auto"/>
              <w:bottom w:val="single" w:sz="4" w:space="0" w:color="auto"/>
              <w:right w:val="single" w:sz="4" w:space="0" w:color="auto"/>
            </w:tcBorders>
          </w:tcPr>
          <w:p w14:paraId="3D815793" w14:textId="77777777" w:rsidR="001554BC" w:rsidRPr="00856C1D" w:rsidRDefault="001554BC" w:rsidP="006E6696">
            <w:pPr>
              <w:pStyle w:val="Default"/>
              <w:rPr>
                <w:rFonts w:ascii="Calibri" w:hAnsi="Calibri" w:cs="Calibri"/>
              </w:rPr>
            </w:pPr>
            <w:r w:rsidRPr="00856C1D">
              <w:rPr>
                <w:rFonts w:ascii="Calibri" w:hAnsi="Calibri" w:cs="Calibri"/>
              </w:rPr>
              <w:t>B.2</w:t>
            </w:r>
          </w:p>
        </w:tc>
        <w:tc>
          <w:tcPr>
            <w:tcW w:w="5949" w:type="dxa"/>
            <w:tcBorders>
              <w:top w:val="single" w:sz="4" w:space="0" w:color="auto"/>
              <w:left w:val="single" w:sz="4" w:space="0" w:color="auto"/>
              <w:bottom w:val="single" w:sz="4" w:space="0" w:color="auto"/>
              <w:right w:val="single" w:sz="4" w:space="0" w:color="auto"/>
            </w:tcBorders>
          </w:tcPr>
          <w:p w14:paraId="26097666" w14:textId="77777777" w:rsidR="001554BC" w:rsidRPr="00856C1D" w:rsidRDefault="001554BC" w:rsidP="006E6696">
            <w:pPr>
              <w:pStyle w:val="Default"/>
              <w:rPr>
                <w:rFonts w:ascii="Calibri" w:hAnsi="Calibri" w:cs="Calibri"/>
                <w:lang w:val="en-GB"/>
              </w:rPr>
            </w:pPr>
            <w:r w:rsidRPr="00856C1D">
              <w:rPr>
                <w:rFonts w:ascii="Calibri" w:hAnsi="Calibri" w:cs="Calibri"/>
                <w:lang w:val="en-GB"/>
              </w:rPr>
              <w:t xml:space="preserve">Formulate a 3-page project concept paper on the practical tasks that the ANBO can presently perform, </w:t>
            </w:r>
            <w:proofErr w:type="gramStart"/>
            <w:r w:rsidRPr="00856C1D">
              <w:rPr>
                <w:rFonts w:ascii="Calibri" w:hAnsi="Calibri" w:cs="Calibri"/>
                <w:lang w:val="en-GB"/>
              </w:rPr>
              <w:t>i.e.</w:t>
            </w:r>
            <w:proofErr w:type="gramEnd"/>
            <w:r w:rsidRPr="00856C1D">
              <w:rPr>
                <w:rFonts w:ascii="Calibri" w:hAnsi="Calibri" w:cs="Calibri"/>
                <w:lang w:val="en-GB"/>
              </w:rPr>
              <w:t xml:space="preserve"> networking L/RBO, promoting members’ meetings, training and participation to events, and defining the themes more relevant for its members – i.e., water basin monitoring, exchange of experiences, piloting innovation – for submission to donors</w:t>
            </w:r>
          </w:p>
        </w:tc>
        <w:tc>
          <w:tcPr>
            <w:tcW w:w="2126" w:type="dxa"/>
            <w:tcBorders>
              <w:top w:val="single" w:sz="4" w:space="0" w:color="auto"/>
              <w:left w:val="single" w:sz="4" w:space="0" w:color="auto"/>
              <w:bottom w:val="single" w:sz="4" w:space="0" w:color="auto"/>
              <w:right w:val="single" w:sz="4" w:space="0" w:color="auto"/>
            </w:tcBorders>
          </w:tcPr>
          <w:p w14:paraId="540FF248" w14:textId="77777777" w:rsidR="001554BC" w:rsidRPr="00856C1D" w:rsidRDefault="001554BC" w:rsidP="006E6696">
            <w:pPr>
              <w:pStyle w:val="Default"/>
              <w:rPr>
                <w:rFonts w:ascii="Calibri" w:hAnsi="Calibri" w:cs="Calibri"/>
                <w:lang w:val="en-GB"/>
              </w:rPr>
            </w:pPr>
            <w:r w:rsidRPr="00856C1D">
              <w:rPr>
                <w:rFonts w:ascii="Calibri" w:hAnsi="Calibri" w:cs="Calibri"/>
                <w:lang w:val="en-GB"/>
              </w:rPr>
              <w:t>ANBO</w:t>
            </w:r>
            <w:r>
              <w:rPr>
                <w:rFonts w:ascii="Calibri" w:hAnsi="Calibri" w:cs="Calibri"/>
                <w:lang w:val="en-GB"/>
              </w:rPr>
              <w:t xml:space="preserve"> / PMU</w:t>
            </w:r>
          </w:p>
        </w:tc>
        <w:tc>
          <w:tcPr>
            <w:tcW w:w="1104" w:type="dxa"/>
            <w:tcBorders>
              <w:top w:val="single" w:sz="4" w:space="0" w:color="auto"/>
              <w:left w:val="single" w:sz="4" w:space="0" w:color="auto"/>
              <w:bottom w:val="single" w:sz="4" w:space="0" w:color="auto"/>
              <w:right w:val="single" w:sz="4" w:space="0" w:color="auto"/>
            </w:tcBorders>
          </w:tcPr>
          <w:p w14:paraId="02CE9C16" w14:textId="77777777" w:rsidR="001554BC" w:rsidRPr="00856C1D" w:rsidRDefault="001554BC" w:rsidP="006E6696">
            <w:pPr>
              <w:pStyle w:val="Default"/>
              <w:rPr>
                <w:rFonts w:ascii="Calibri" w:hAnsi="Calibri" w:cs="Calibri"/>
                <w:lang w:val="en-GB"/>
              </w:rPr>
            </w:pPr>
            <w:r w:rsidRPr="00856C1D">
              <w:rPr>
                <w:rFonts w:ascii="Calibri" w:hAnsi="Calibri" w:cs="Calibri"/>
                <w:lang w:val="en-GB"/>
              </w:rPr>
              <w:t>Short term</w:t>
            </w:r>
          </w:p>
        </w:tc>
      </w:tr>
      <w:tr w:rsidR="001554BC" w:rsidRPr="00810BFD" w14:paraId="75E40F6E" w14:textId="77777777" w:rsidTr="006E6696">
        <w:trPr>
          <w:trHeight w:val="99"/>
        </w:trPr>
        <w:tc>
          <w:tcPr>
            <w:tcW w:w="670" w:type="dxa"/>
            <w:tcBorders>
              <w:top w:val="single" w:sz="4" w:space="0" w:color="auto"/>
              <w:left w:val="single" w:sz="4" w:space="0" w:color="auto"/>
              <w:bottom w:val="single" w:sz="4" w:space="0" w:color="auto"/>
              <w:right w:val="single" w:sz="4" w:space="0" w:color="auto"/>
            </w:tcBorders>
          </w:tcPr>
          <w:p w14:paraId="70CE1088" w14:textId="77777777" w:rsidR="001554BC" w:rsidRPr="00856C1D" w:rsidRDefault="001554BC" w:rsidP="006E6696">
            <w:pPr>
              <w:pStyle w:val="Default"/>
              <w:rPr>
                <w:rFonts w:ascii="Calibri" w:hAnsi="Calibri" w:cs="Calibri"/>
              </w:rPr>
            </w:pPr>
            <w:r w:rsidRPr="00856C1D">
              <w:rPr>
                <w:rFonts w:ascii="Calibri" w:hAnsi="Calibri" w:cs="Calibri"/>
              </w:rPr>
              <w:t>C.3</w:t>
            </w:r>
          </w:p>
        </w:tc>
        <w:tc>
          <w:tcPr>
            <w:tcW w:w="5949" w:type="dxa"/>
            <w:tcBorders>
              <w:top w:val="single" w:sz="4" w:space="0" w:color="auto"/>
              <w:left w:val="single" w:sz="4" w:space="0" w:color="auto"/>
              <w:bottom w:val="single" w:sz="4" w:space="0" w:color="auto"/>
              <w:right w:val="single" w:sz="4" w:space="0" w:color="auto"/>
            </w:tcBorders>
          </w:tcPr>
          <w:p w14:paraId="2C5D36B5" w14:textId="77777777" w:rsidR="001554BC" w:rsidRPr="00856C1D" w:rsidRDefault="001554BC" w:rsidP="006E6696">
            <w:pPr>
              <w:pStyle w:val="Default"/>
              <w:rPr>
                <w:rFonts w:ascii="Calibri" w:hAnsi="Calibri" w:cs="Calibri"/>
                <w:lang w:val="en-GB"/>
              </w:rPr>
            </w:pPr>
            <w:r w:rsidRPr="00856C1D">
              <w:rPr>
                <w:rFonts w:ascii="Calibri" w:hAnsi="Calibri" w:cs="Calibri"/>
                <w:lang w:val="en-GB"/>
              </w:rPr>
              <w:t>Organise an all hands meeting of the ANBO members to discuss:</w:t>
            </w:r>
          </w:p>
          <w:p w14:paraId="0F0876A1" w14:textId="77777777" w:rsidR="001554BC" w:rsidRPr="00856C1D" w:rsidRDefault="001554BC" w:rsidP="006E6696">
            <w:pPr>
              <w:pStyle w:val="Default"/>
              <w:rPr>
                <w:rFonts w:ascii="Calibri" w:hAnsi="Calibri" w:cs="Calibri"/>
                <w:lang w:val="en-GB"/>
              </w:rPr>
            </w:pPr>
            <w:r w:rsidRPr="00856C1D">
              <w:rPr>
                <w:rFonts w:ascii="Calibri" w:hAnsi="Calibri" w:cs="Calibri"/>
                <w:lang w:val="en-GB"/>
              </w:rPr>
              <w:t>- the project achievements and challenges for the continuation of its results,</w:t>
            </w:r>
          </w:p>
          <w:p w14:paraId="52BBACCB" w14:textId="77777777" w:rsidR="001554BC" w:rsidRPr="00856C1D" w:rsidRDefault="001554BC" w:rsidP="006E6696">
            <w:pPr>
              <w:pStyle w:val="Default"/>
              <w:rPr>
                <w:rFonts w:ascii="Calibri" w:hAnsi="Calibri" w:cs="Calibri"/>
                <w:lang w:val="en-GB"/>
              </w:rPr>
            </w:pPr>
            <w:r w:rsidRPr="00856C1D">
              <w:rPr>
                <w:rFonts w:ascii="Calibri" w:hAnsi="Calibri" w:cs="Calibri"/>
                <w:lang w:val="en-GB"/>
              </w:rPr>
              <w:t>- the policy paper, the AWIS network of focal points presentation and the 3-page project concept paper, to finalise them.</w:t>
            </w:r>
          </w:p>
        </w:tc>
        <w:tc>
          <w:tcPr>
            <w:tcW w:w="2126" w:type="dxa"/>
            <w:tcBorders>
              <w:top w:val="single" w:sz="4" w:space="0" w:color="auto"/>
              <w:left w:val="single" w:sz="4" w:space="0" w:color="auto"/>
              <w:bottom w:val="single" w:sz="4" w:space="0" w:color="auto"/>
              <w:right w:val="single" w:sz="4" w:space="0" w:color="auto"/>
            </w:tcBorders>
          </w:tcPr>
          <w:p w14:paraId="04E0CB54" w14:textId="77777777" w:rsidR="001554BC" w:rsidRPr="00856C1D" w:rsidRDefault="001554BC" w:rsidP="006E6696">
            <w:pPr>
              <w:pStyle w:val="Default"/>
              <w:rPr>
                <w:rFonts w:ascii="Calibri" w:hAnsi="Calibri" w:cs="Calibri"/>
                <w:lang w:val="en-GB"/>
              </w:rPr>
            </w:pPr>
            <w:r w:rsidRPr="00856C1D">
              <w:rPr>
                <w:rFonts w:ascii="Calibri" w:hAnsi="Calibri" w:cs="Calibri"/>
                <w:lang w:val="en-GB"/>
              </w:rPr>
              <w:t>ANBO</w:t>
            </w:r>
            <w:r>
              <w:rPr>
                <w:rFonts w:ascii="Calibri" w:hAnsi="Calibri" w:cs="Calibri"/>
                <w:lang w:val="en-GB"/>
              </w:rPr>
              <w:t xml:space="preserve"> / PMU</w:t>
            </w:r>
          </w:p>
        </w:tc>
        <w:tc>
          <w:tcPr>
            <w:tcW w:w="1104" w:type="dxa"/>
            <w:tcBorders>
              <w:top w:val="single" w:sz="4" w:space="0" w:color="auto"/>
              <w:left w:val="single" w:sz="4" w:space="0" w:color="auto"/>
              <w:bottom w:val="single" w:sz="4" w:space="0" w:color="auto"/>
              <w:right w:val="single" w:sz="4" w:space="0" w:color="auto"/>
            </w:tcBorders>
          </w:tcPr>
          <w:p w14:paraId="3EE5185A" w14:textId="77777777" w:rsidR="001554BC" w:rsidRPr="00856C1D" w:rsidRDefault="001554BC" w:rsidP="006E6696">
            <w:pPr>
              <w:pStyle w:val="Default"/>
              <w:rPr>
                <w:rFonts w:ascii="Calibri" w:hAnsi="Calibri" w:cs="Calibri"/>
                <w:lang w:val="en-GB"/>
              </w:rPr>
            </w:pPr>
            <w:r w:rsidRPr="00856C1D">
              <w:rPr>
                <w:rFonts w:ascii="Calibri" w:hAnsi="Calibri" w:cs="Calibri"/>
                <w:lang w:val="en-GB"/>
              </w:rPr>
              <w:t>Short term</w:t>
            </w:r>
          </w:p>
        </w:tc>
      </w:tr>
      <w:tr w:rsidR="001554BC" w:rsidRPr="00333BF7" w14:paraId="11B188DD" w14:textId="77777777" w:rsidTr="006E6696">
        <w:trPr>
          <w:trHeight w:val="99"/>
        </w:trPr>
        <w:tc>
          <w:tcPr>
            <w:tcW w:w="670" w:type="dxa"/>
            <w:tcBorders>
              <w:top w:val="single" w:sz="4" w:space="0" w:color="auto"/>
              <w:left w:val="single" w:sz="4" w:space="0" w:color="auto"/>
              <w:bottom w:val="single" w:sz="4" w:space="0" w:color="auto"/>
              <w:right w:val="single" w:sz="4" w:space="0" w:color="auto"/>
            </w:tcBorders>
          </w:tcPr>
          <w:p w14:paraId="4930EDE4" w14:textId="77777777" w:rsidR="001554BC" w:rsidRPr="00856C1D" w:rsidRDefault="001554BC" w:rsidP="006E6696">
            <w:pPr>
              <w:pStyle w:val="Default"/>
              <w:rPr>
                <w:rFonts w:ascii="Calibri" w:hAnsi="Calibri" w:cs="Calibri"/>
              </w:rPr>
            </w:pPr>
            <w:r w:rsidRPr="00856C1D">
              <w:rPr>
                <w:rFonts w:ascii="Calibri" w:hAnsi="Calibri" w:cs="Calibri"/>
              </w:rPr>
              <w:t xml:space="preserve">D </w:t>
            </w:r>
          </w:p>
        </w:tc>
        <w:tc>
          <w:tcPr>
            <w:tcW w:w="5949" w:type="dxa"/>
            <w:tcBorders>
              <w:top w:val="single" w:sz="4" w:space="0" w:color="auto"/>
              <w:left w:val="single" w:sz="4" w:space="0" w:color="auto"/>
              <w:bottom w:val="single" w:sz="4" w:space="0" w:color="auto"/>
              <w:right w:val="single" w:sz="4" w:space="0" w:color="auto"/>
            </w:tcBorders>
          </w:tcPr>
          <w:p w14:paraId="75231246" w14:textId="77777777" w:rsidR="001554BC" w:rsidRPr="00856C1D" w:rsidRDefault="001554BC" w:rsidP="006E6696">
            <w:pPr>
              <w:pStyle w:val="Default"/>
              <w:rPr>
                <w:rFonts w:ascii="Calibri" w:hAnsi="Calibri" w:cs="Calibri"/>
              </w:rPr>
            </w:pPr>
            <w:r w:rsidRPr="00856C1D">
              <w:rPr>
                <w:rFonts w:ascii="Calibri" w:hAnsi="Calibri" w:cs="Calibri"/>
              </w:rPr>
              <w:t>Governance</w:t>
            </w:r>
          </w:p>
        </w:tc>
        <w:tc>
          <w:tcPr>
            <w:tcW w:w="2126" w:type="dxa"/>
            <w:tcBorders>
              <w:top w:val="single" w:sz="4" w:space="0" w:color="auto"/>
              <w:left w:val="single" w:sz="4" w:space="0" w:color="auto"/>
              <w:bottom w:val="single" w:sz="4" w:space="0" w:color="auto"/>
              <w:right w:val="single" w:sz="4" w:space="0" w:color="auto"/>
            </w:tcBorders>
          </w:tcPr>
          <w:p w14:paraId="5D810E73" w14:textId="77777777" w:rsidR="001554BC" w:rsidRPr="00856C1D" w:rsidRDefault="001554BC" w:rsidP="006E6696">
            <w:pPr>
              <w:pStyle w:val="Default"/>
              <w:rPr>
                <w:rFonts w:ascii="Calibri" w:hAnsi="Calibri" w:cs="Calibri"/>
              </w:rPr>
            </w:pPr>
          </w:p>
        </w:tc>
        <w:tc>
          <w:tcPr>
            <w:tcW w:w="1104" w:type="dxa"/>
            <w:tcBorders>
              <w:top w:val="single" w:sz="4" w:space="0" w:color="auto"/>
              <w:left w:val="single" w:sz="4" w:space="0" w:color="auto"/>
              <w:bottom w:val="single" w:sz="4" w:space="0" w:color="auto"/>
              <w:right w:val="single" w:sz="4" w:space="0" w:color="auto"/>
            </w:tcBorders>
          </w:tcPr>
          <w:p w14:paraId="3B1437E8" w14:textId="77777777" w:rsidR="001554BC" w:rsidRPr="00856C1D" w:rsidRDefault="001554BC" w:rsidP="006E6696">
            <w:pPr>
              <w:pStyle w:val="Default"/>
              <w:rPr>
                <w:rFonts w:ascii="Calibri" w:hAnsi="Calibri" w:cs="Calibri"/>
              </w:rPr>
            </w:pPr>
          </w:p>
        </w:tc>
      </w:tr>
      <w:tr w:rsidR="001554BC" w:rsidRPr="007318D4" w14:paraId="3E9CC402" w14:textId="77777777" w:rsidTr="006E6696">
        <w:trPr>
          <w:trHeight w:val="99"/>
        </w:trPr>
        <w:tc>
          <w:tcPr>
            <w:tcW w:w="670" w:type="dxa"/>
            <w:tcBorders>
              <w:top w:val="single" w:sz="4" w:space="0" w:color="auto"/>
              <w:left w:val="single" w:sz="4" w:space="0" w:color="auto"/>
              <w:bottom w:val="single" w:sz="4" w:space="0" w:color="auto"/>
              <w:right w:val="single" w:sz="4" w:space="0" w:color="auto"/>
            </w:tcBorders>
          </w:tcPr>
          <w:p w14:paraId="62DC47FF" w14:textId="77777777" w:rsidR="001554BC" w:rsidRPr="00856C1D" w:rsidRDefault="001554BC" w:rsidP="006E6696">
            <w:pPr>
              <w:pStyle w:val="Default"/>
              <w:rPr>
                <w:rFonts w:ascii="Calibri" w:hAnsi="Calibri" w:cs="Calibri"/>
              </w:rPr>
            </w:pPr>
            <w:r w:rsidRPr="00856C1D">
              <w:rPr>
                <w:rFonts w:ascii="Calibri" w:hAnsi="Calibri" w:cs="Calibri"/>
              </w:rPr>
              <w:t xml:space="preserve">D.1 </w:t>
            </w:r>
          </w:p>
        </w:tc>
        <w:tc>
          <w:tcPr>
            <w:tcW w:w="5949" w:type="dxa"/>
            <w:tcBorders>
              <w:top w:val="single" w:sz="4" w:space="0" w:color="auto"/>
              <w:left w:val="single" w:sz="4" w:space="0" w:color="auto"/>
              <w:bottom w:val="single" w:sz="4" w:space="0" w:color="auto"/>
              <w:right w:val="single" w:sz="4" w:space="0" w:color="auto"/>
            </w:tcBorders>
          </w:tcPr>
          <w:p w14:paraId="37C2E6F1" w14:textId="77777777" w:rsidR="001554BC" w:rsidRPr="00856C1D" w:rsidRDefault="001554BC" w:rsidP="006E6696">
            <w:pPr>
              <w:pStyle w:val="Default"/>
              <w:rPr>
                <w:rFonts w:ascii="Calibri" w:hAnsi="Calibri" w:cs="Calibri"/>
                <w:lang w:val="en-GB"/>
              </w:rPr>
            </w:pPr>
            <w:r w:rsidRPr="00856C1D">
              <w:rPr>
                <w:rFonts w:ascii="Calibri" w:hAnsi="Calibri" w:cs="Calibri"/>
                <w:lang w:val="en-GB"/>
              </w:rPr>
              <w:t xml:space="preserve">Elaborate a 3-pages business model, </w:t>
            </w:r>
            <w:proofErr w:type="gramStart"/>
            <w:r w:rsidRPr="00856C1D">
              <w:rPr>
                <w:rFonts w:ascii="Calibri" w:hAnsi="Calibri" w:cs="Calibri"/>
                <w:lang w:val="en-GB"/>
              </w:rPr>
              <w:t>presenting also</w:t>
            </w:r>
            <w:proofErr w:type="gramEnd"/>
            <w:r w:rsidRPr="00856C1D">
              <w:rPr>
                <w:rFonts w:ascii="Calibri" w:hAnsi="Calibri" w:cs="Calibri"/>
                <w:lang w:val="en-GB"/>
              </w:rPr>
              <w:t xml:space="preserve"> the relations between the ANBO governance and </w:t>
            </w:r>
            <w:proofErr w:type="spellStart"/>
            <w:r w:rsidRPr="00856C1D">
              <w:rPr>
                <w:rFonts w:ascii="Calibri" w:hAnsi="Calibri" w:cs="Calibri"/>
                <w:lang w:val="en-GB"/>
              </w:rPr>
              <w:t>budgetisation</w:t>
            </w:r>
            <w:proofErr w:type="spellEnd"/>
            <w:r w:rsidRPr="00856C1D">
              <w:rPr>
                <w:rFonts w:ascii="Calibri" w:hAnsi="Calibri" w:cs="Calibri"/>
                <w:lang w:val="en-GB"/>
              </w:rPr>
              <w:t xml:space="preserve"> - on the basis of the lesson learned here below –. Use such document to guide the execution of future projects to ensure the coherent articulation of the network operations </w:t>
            </w:r>
            <w:proofErr w:type="gramStart"/>
            <w:r w:rsidRPr="00856C1D">
              <w:rPr>
                <w:rFonts w:ascii="Calibri" w:hAnsi="Calibri" w:cs="Calibri"/>
                <w:lang w:val="en-GB"/>
              </w:rPr>
              <w:t>on the basis of</w:t>
            </w:r>
            <w:proofErr w:type="gramEnd"/>
            <w:r w:rsidRPr="00856C1D">
              <w:rPr>
                <w:rFonts w:ascii="Calibri" w:hAnsi="Calibri" w:cs="Calibri"/>
                <w:lang w:val="en-GB"/>
              </w:rPr>
              <w:t xml:space="preserve"> the available resources.</w:t>
            </w:r>
          </w:p>
        </w:tc>
        <w:tc>
          <w:tcPr>
            <w:tcW w:w="2126" w:type="dxa"/>
            <w:tcBorders>
              <w:top w:val="single" w:sz="4" w:space="0" w:color="auto"/>
              <w:left w:val="single" w:sz="4" w:space="0" w:color="auto"/>
              <w:bottom w:val="single" w:sz="4" w:space="0" w:color="auto"/>
              <w:right w:val="single" w:sz="4" w:space="0" w:color="auto"/>
            </w:tcBorders>
          </w:tcPr>
          <w:p w14:paraId="4B227534" w14:textId="77777777" w:rsidR="001554BC" w:rsidRPr="00856C1D" w:rsidRDefault="001554BC" w:rsidP="006E6696">
            <w:pPr>
              <w:pStyle w:val="Default"/>
              <w:rPr>
                <w:rFonts w:ascii="Calibri" w:hAnsi="Calibri" w:cs="Calibri"/>
                <w:lang w:val="en-GB"/>
              </w:rPr>
            </w:pPr>
            <w:r w:rsidRPr="00856C1D">
              <w:rPr>
                <w:rFonts w:ascii="Calibri" w:hAnsi="Calibri" w:cs="Calibri"/>
                <w:lang w:val="en-GB"/>
              </w:rPr>
              <w:t>ANBO</w:t>
            </w:r>
            <w:r>
              <w:rPr>
                <w:rFonts w:ascii="Calibri" w:hAnsi="Calibri" w:cs="Calibri"/>
                <w:lang w:val="en-GB"/>
              </w:rPr>
              <w:t xml:space="preserve"> / PMU</w:t>
            </w:r>
          </w:p>
        </w:tc>
        <w:tc>
          <w:tcPr>
            <w:tcW w:w="1104" w:type="dxa"/>
            <w:tcBorders>
              <w:top w:val="single" w:sz="4" w:space="0" w:color="auto"/>
              <w:left w:val="single" w:sz="4" w:space="0" w:color="auto"/>
              <w:bottom w:val="single" w:sz="4" w:space="0" w:color="auto"/>
              <w:right w:val="single" w:sz="4" w:space="0" w:color="auto"/>
            </w:tcBorders>
          </w:tcPr>
          <w:p w14:paraId="03F73AF0" w14:textId="77777777" w:rsidR="001554BC" w:rsidRPr="00856C1D" w:rsidRDefault="001554BC" w:rsidP="006E6696">
            <w:pPr>
              <w:pStyle w:val="Default"/>
              <w:rPr>
                <w:rFonts w:ascii="Calibri" w:hAnsi="Calibri" w:cs="Calibri"/>
                <w:lang w:val="en-GB"/>
              </w:rPr>
            </w:pPr>
            <w:r w:rsidRPr="00856C1D">
              <w:rPr>
                <w:rFonts w:ascii="Calibri" w:hAnsi="Calibri" w:cs="Calibri"/>
                <w:lang w:val="en-GB"/>
              </w:rPr>
              <w:t>Medium term</w:t>
            </w:r>
          </w:p>
        </w:tc>
      </w:tr>
    </w:tbl>
    <w:p w14:paraId="1F184AC2" w14:textId="00A28934" w:rsidR="001554BC" w:rsidRDefault="001554BC" w:rsidP="001554BC">
      <w:pPr>
        <w:spacing w:after="0"/>
        <w:rPr>
          <w:rFonts w:asciiTheme="minorHAnsi" w:eastAsia="Times New Roman" w:hAnsiTheme="minorHAnsi" w:cstheme="minorHAnsi"/>
          <w:sz w:val="24"/>
          <w:szCs w:val="24"/>
          <w:lang w:val="en-GB" w:eastAsia="it-IT"/>
        </w:rPr>
      </w:pPr>
    </w:p>
    <w:p w14:paraId="3DF66ECB" w14:textId="404D7767" w:rsidR="001554BC" w:rsidRPr="001554BC" w:rsidRDefault="001554BC" w:rsidP="001554BC">
      <w:pPr>
        <w:spacing w:after="0"/>
        <w:rPr>
          <w:i/>
          <w:iCs/>
          <w:color w:val="0070C0"/>
          <w:lang w:val="fr-FR" w:eastAsia="it-IT"/>
        </w:rPr>
      </w:pPr>
      <w:proofErr w:type="spellStart"/>
      <w:r w:rsidRPr="001554BC">
        <w:rPr>
          <w:rFonts w:asciiTheme="minorHAnsi" w:eastAsia="Times New Roman" w:hAnsiTheme="minorHAnsi" w:cstheme="minorHAnsi"/>
          <w:i/>
          <w:iCs/>
          <w:color w:val="0070C0"/>
          <w:sz w:val="24"/>
          <w:szCs w:val="24"/>
          <w:lang w:val="fr-FR" w:eastAsia="it-IT"/>
        </w:rPr>
        <w:t>Lessons</w:t>
      </w:r>
      <w:proofErr w:type="spellEnd"/>
      <w:r w:rsidRPr="001554BC">
        <w:rPr>
          <w:rFonts w:asciiTheme="minorHAnsi" w:eastAsia="Times New Roman" w:hAnsiTheme="minorHAnsi" w:cstheme="minorHAnsi"/>
          <w:i/>
          <w:iCs/>
          <w:color w:val="0070C0"/>
          <w:sz w:val="24"/>
          <w:szCs w:val="24"/>
          <w:lang w:val="fr-FR" w:eastAsia="it-IT"/>
        </w:rPr>
        <w:t xml:space="preserve"> </w:t>
      </w:r>
      <w:proofErr w:type="spellStart"/>
      <w:r w:rsidRPr="001554BC">
        <w:rPr>
          <w:rFonts w:asciiTheme="minorHAnsi" w:eastAsia="Times New Roman" w:hAnsiTheme="minorHAnsi" w:cstheme="minorHAnsi"/>
          <w:i/>
          <w:iCs/>
          <w:color w:val="0070C0"/>
          <w:sz w:val="24"/>
          <w:szCs w:val="24"/>
          <w:lang w:val="fr-FR" w:eastAsia="it-IT"/>
        </w:rPr>
        <w:t>learned</w:t>
      </w:r>
      <w:proofErr w:type="spellEnd"/>
    </w:p>
    <w:p w14:paraId="32052DA7" w14:textId="77777777" w:rsidR="001554BC" w:rsidRPr="001554BC" w:rsidRDefault="001554BC" w:rsidP="001554BC">
      <w:pPr>
        <w:suppressAutoHyphens w:val="0"/>
        <w:spacing w:after="120" w:line="276" w:lineRule="auto"/>
        <w:jc w:val="both"/>
        <w:rPr>
          <w:rFonts w:asciiTheme="minorHAnsi" w:hAnsiTheme="minorHAnsi" w:cstheme="minorHAnsi"/>
          <w:lang w:val="fr-FR" w:eastAsia="it-IT"/>
        </w:rPr>
      </w:pPr>
    </w:p>
    <w:p w14:paraId="0BB52A3A" w14:textId="77777777" w:rsidR="001554BC" w:rsidRPr="001554BC" w:rsidRDefault="001554BC" w:rsidP="001554BC">
      <w:pPr>
        <w:pStyle w:val="Default"/>
        <w:spacing w:after="120" w:line="276" w:lineRule="auto"/>
        <w:jc w:val="both"/>
        <w:rPr>
          <w:i/>
          <w:iCs/>
          <w:sz w:val="21"/>
          <w:szCs w:val="21"/>
          <w:lang w:val="fr-FR"/>
        </w:rPr>
      </w:pPr>
      <w:r w:rsidRPr="001554BC">
        <w:rPr>
          <w:i/>
          <w:iCs/>
          <w:sz w:val="21"/>
          <w:szCs w:val="21"/>
          <w:lang w:val="fr-FR"/>
        </w:rPr>
        <w:t>Relevance</w:t>
      </w:r>
    </w:p>
    <w:p w14:paraId="40219C48" w14:textId="14AD1E40" w:rsidR="001554BC" w:rsidRPr="009D2E83" w:rsidRDefault="001554BC" w:rsidP="001554BC">
      <w:pPr>
        <w:pStyle w:val="Default"/>
        <w:spacing w:after="120" w:line="276" w:lineRule="auto"/>
        <w:jc w:val="both"/>
        <w:rPr>
          <w:sz w:val="21"/>
          <w:szCs w:val="21"/>
          <w:lang w:val="en-GB"/>
        </w:rPr>
      </w:pPr>
      <w:r>
        <w:rPr>
          <w:sz w:val="21"/>
          <w:szCs w:val="21"/>
          <w:lang w:val="en-GB"/>
        </w:rPr>
        <w:lastRenderedPageBreak/>
        <w:t xml:space="preserve">1. </w:t>
      </w:r>
      <w:r w:rsidRPr="00916E33">
        <w:rPr>
          <w:sz w:val="21"/>
          <w:szCs w:val="21"/>
          <w:lang w:val="en-GB"/>
        </w:rPr>
        <w:t>S</w:t>
      </w:r>
      <w:r>
        <w:rPr>
          <w:sz w:val="21"/>
          <w:szCs w:val="21"/>
          <w:lang w:val="en-GB"/>
        </w:rPr>
        <w:t>ingle out the framing</w:t>
      </w:r>
      <w:r w:rsidRPr="009D2E83">
        <w:rPr>
          <w:sz w:val="21"/>
          <w:szCs w:val="21"/>
          <w:lang w:val="en-GB"/>
        </w:rPr>
        <w:t xml:space="preserve"> </w:t>
      </w:r>
      <w:r>
        <w:rPr>
          <w:sz w:val="21"/>
          <w:szCs w:val="21"/>
          <w:lang w:val="en-GB"/>
        </w:rPr>
        <w:t xml:space="preserve">of </w:t>
      </w:r>
      <w:r w:rsidRPr="009D2E83">
        <w:rPr>
          <w:sz w:val="21"/>
          <w:szCs w:val="21"/>
          <w:lang w:val="en-GB"/>
        </w:rPr>
        <w:t>institutional a</w:t>
      </w:r>
      <w:r>
        <w:rPr>
          <w:sz w:val="21"/>
          <w:szCs w:val="21"/>
          <w:lang w:val="en-GB"/>
        </w:rPr>
        <w:t>rrangements and establishing of governance mechanisms in the design of projects that assist organisations in such tasks. Assign the execution of the corresponding activities to the entities that overs</w:t>
      </w:r>
      <w:r w:rsidR="00D337F6">
        <w:rPr>
          <w:sz w:val="21"/>
          <w:szCs w:val="21"/>
          <w:lang w:val="en-GB"/>
        </w:rPr>
        <w:t>ee</w:t>
      </w:r>
      <w:r>
        <w:rPr>
          <w:sz w:val="21"/>
          <w:szCs w:val="21"/>
          <w:lang w:val="en-GB"/>
        </w:rPr>
        <w:t xml:space="preserve"> the assisted organisations.</w:t>
      </w:r>
    </w:p>
    <w:p w14:paraId="64754C3F" w14:textId="77777777" w:rsidR="001554BC" w:rsidRDefault="001554BC" w:rsidP="001554BC">
      <w:pPr>
        <w:pStyle w:val="Default"/>
        <w:spacing w:after="120" w:line="276" w:lineRule="auto"/>
        <w:jc w:val="both"/>
        <w:rPr>
          <w:sz w:val="21"/>
          <w:szCs w:val="21"/>
          <w:lang w:val="en-GB"/>
        </w:rPr>
      </w:pPr>
      <w:r>
        <w:rPr>
          <w:sz w:val="21"/>
          <w:szCs w:val="21"/>
          <w:lang w:val="en-GB"/>
        </w:rPr>
        <w:t>2. Elaborate the business models of institutional building projects that link the access to resources to the execution of the activities of each level of their governance mechanisms. Develop specific cost-recovery modalities (</w:t>
      </w:r>
      <w:proofErr w:type="spellStart"/>
      <w:r>
        <w:rPr>
          <w:sz w:val="21"/>
          <w:szCs w:val="21"/>
          <w:lang w:val="en-GB"/>
        </w:rPr>
        <w:t>budgetisation</w:t>
      </w:r>
      <w:proofErr w:type="spellEnd"/>
      <w:r>
        <w:rPr>
          <w:sz w:val="21"/>
          <w:szCs w:val="21"/>
          <w:lang w:val="en-GB"/>
        </w:rPr>
        <w:t>) for each level of the governance mechanism, notably:</w:t>
      </w:r>
    </w:p>
    <w:p w14:paraId="02FB01C7" w14:textId="77777777" w:rsidR="001554BC" w:rsidRDefault="001554BC" w:rsidP="001554BC">
      <w:pPr>
        <w:pStyle w:val="Default"/>
        <w:spacing w:after="120" w:line="276" w:lineRule="auto"/>
        <w:jc w:val="both"/>
        <w:rPr>
          <w:sz w:val="21"/>
          <w:szCs w:val="21"/>
          <w:lang w:val="en-GB"/>
        </w:rPr>
      </w:pPr>
      <w:r>
        <w:rPr>
          <w:sz w:val="21"/>
          <w:szCs w:val="21"/>
          <w:lang w:val="en-GB"/>
        </w:rPr>
        <w:t>- the own resources of the governing entities should pay for their participation to decision making,</w:t>
      </w:r>
    </w:p>
    <w:p w14:paraId="727FF08E" w14:textId="77777777" w:rsidR="001554BC" w:rsidRDefault="001554BC" w:rsidP="001554BC">
      <w:pPr>
        <w:pStyle w:val="Default"/>
        <w:spacing w:after="120" w:line="276" w:lineRule="auto"/>
        <w:jc w:val="both"/>
        <w:rPr>
          <w:sz w:val="21"/>
          <w:szCs w:val="21"/>
          <w:lang w:val="en-GB"/>
        </w:rPr>
      </w:pPr>
      <w:r>
        <w:rPr>
          <w:sz w:val="21"/>
          <w:szCs w:val="21"/>
          <w:lang w:val="en-GB"/>
        </w:rPr>
        <w:t>- the members should fund the limited resources needed to perform the focal point - permanent or rotational – tasks,</w:t>
      </w:r>
    </w:p>
    <w:p w14:paraId="313C5972" w14:textId="77777777" w:rsidR="001554BC" w:rsidRDefault="001554BC" w:rsidP="001554BC">
      <w:pPr>
        <w:pStyle w:val="Default"/>
        <w:spacing w:after="120" w:line="276" w:lineRule="auto"/>
        <w:jc w:val="both"/>
        <w:rPr>
          <w:sz w:val="21"/>
          <w:szCs w:val="21"/>
          <w:lang w:val="en-GB"/>
        </w:rPr>
      </w:pPr>
      <w:r>
        <w:rPr>
          <w:sz w:val="21"/>
          <w:szCs w:val="21"/>
          <w:lang w:val="en-GB"/>
        </w:rPr>
        <w:t>- the representation of stakeholders should be articulated to ensure the participation of those interested or endowed of resources to the planning, coordination, monitoring functions,</w:t>
      </w:r>
    </w:p>
    <w:p w14:paraId="73403D82" w14:textId="77777777" w:rsidR="001554BC" w:rsidRDefault="001554BC" w:rsidP="001554BC">
      <w:pPr>
        <w:pStyle w:val="Default"/>
        <w:spacing w:after="120" w:line="276" w:lineRule="auto"/>
        <w:jc w:val="both"/>
        <w:rPr>
          <w:sz w:val="21"/>
          <w:szCs w:val="21"/>
          <w:lang w:val="en-GB"/>
        </w:rPr>
      </w:pPr>
      <w:r>
        <w:rPr>
          <w:sz w:val="21"/>
          <w:szCs w:val="21"/>
          <w:lang w:val="en-GB"/>
        </w:rPr>
        <w:t>- technical assets, services and activities delivered to members and customers should be performed along cost-recovery modalities.</w:t>
      </w:r>
    </w:p>
    <w:p w14:paraId="02848EEE" w14:textId="77777777" w:rsidR="001554BC" w:rsidRPr="00333BF7" w:rsidRDefault="001554BC" w:rsidP="001554BC">
      <w:pPr>
        <w:pStyle w:val="Default"/>
        <w:spacing w:after="120" w:line="276" w:lineRule="auto"/>
        <w:jc w:val="both"/>
        <w:rPr>
          <w:sz w:val="21"/>
          <w:szCs w:val="21"/>
          <w:lang w:val="en-GB"/>
        </w:rPr>
      </w:pPr>
      <w:r>
        <w:rPr>
          <w:sz w:val="21"/>
          <w:szCs w:val="21"/>
          <w:lang w:val="en-GB"/>
        </w:rPr>
        <w:t>Permanent resources, internal or external to the organisation, should be assured before transforming the focal point tasks in a more elaborated function.</w:t>
      </w:r>
    </w:p>
    <w:p w14:paraId="326BE6C0" w14:textId="77777777" w:rsidR="001554BC" w:rsidRPr="00F5251F" w:rsidRDefault="001554BC" w:rsidP="001554BC">
      <w:pPr>
        <w:pStyle w:val="Default"/>
        <w:spacing w:after="120" w:line="276" w:lineRule="auto"/>
        <w:jc w:val="both"/>
        <w:rPr>
          <w:sz w:val="21"/>
          <w:szCs w:val="21"/>
          <w:lang w:val="en-GB"/>
        </w:rPr>
      </w:pPr>
      <w:r>
        <w:rPr>
          <w:sz w:val="21"/>
          <w:szCs w:val="21"/>
          <w:lang w:val="en-GB"/>
        </w:rPr>
        <w:t xml:space="preserve">3. </w:t>
      </w:r>
      <w:r w:rsidRPr="00333BF7">
        <w:rPr>
          <w:sz w:val="21"/>
          <w:szCs w:val="21"/>
          <w:lang w:val="en-GB"/>
        </w:rPr>
        <w:t xml:space="preserve">Formulate </w:t>
      </w:r>
      <w:proofErr w:type="spellStart"/>
      <w:r w:rsidRPr="00333BF7">
        <w:rPr>
          <w:sz w:val="21"/>
          <w:szCs w:val="21"/>
          <w:lang w:val="en-GB"/>
        </w:rPr>
        <w:t>Logframes</w:t>
      </w:r>
      <w:proofErr w:type="spellEnd"/>
      <w:r w:rsidRPr="00333BF7">
        <w:rPr>
          <w:sz w:val="21"/>
          <w:szCs w:val="21"/>
          <w:lang w:val="en-GB"/>
        </w:rPr>
        <w:t xml:space="preserve"> with </w:t>
      </w:r>
      <w:r w:rsidRPr="00333BF7">
        <w:rPr>
          <w:rFonts w:asciiTheme="minorHAnsi" w:hAnsiTheme="minorHAnsi" w:cstheme="minorHAnsi"/>
          <w:lang w:val="en-GB"/>
        </w:rPr>
        <w:t xml:space="preserve">relevant, acceptable, credible, </w:t>
      </w:r>
      <w:proofErr w:type="gramStart"/>
      <w:r w:rsidRPr="00333BF7">
        <w:rPr>
          <w:rFonts w:asciiTheme="minorHAnsi" w:hAnsiTheme="minorHAnsi" w:cstheme="minorHAnsi"/>
          <w:lang w:val="en-GB"/>
        </w:rPr>
        <w:t>easy</w:t>
      </w:r>
      <w:proofErr w:type="gramEnd"/>
      <w:r w:rsidRPr="00333BF7">
        <w:rPr>
          <w:rFonts w:asciiTheme="minorHAnsi" w:hAnsiTheme="minorHAnsi" w:cstheme="minorHAnsi"/>
          <w:lang w:val="en-GB"/>
        </w:rPr>
        <w:t xml:space="preserve"> and robust indicators to ensure that the calculation of their values be performed in a metric modality (digits). Identify indicators that concern the project impact on the beneficiaries’ activities and their context, </w:t>
      </w:r>
      <w:proofErr w:type="gramStart"/>
      <w:r w:rsidRPr="00333BF7">
        <w:rPr>
          <w:rFonts w:asciiTheme="minorHAnsi" w:hAnsiTheme="minorHAnsi" w:cstheme="minorHAnsi"/>
          <w:lang w:val="en-GB"/>
        </w:rPr>
        <w:t>i.e.</w:t>
      </w:r>
      <w:proofErr w:type="gramEnd"/>
      <w:r w:rsidRPr="00333BF7">
        <w:rPr>
          <w:rFonts w:asciiTheme="minorHAnsi" w:hAnsiTheme="minorHAnsi" w:cstheme="minorHAnsi"/>
          <w:lang w:val="en-GB"/>
        </w:rPr>
        <w:t xml:space="preserve"> external indicators.</w:t>
      </w:r>
      <w:r w:rsidRPr="00333BF7">
        <w:rPr>
          <w:sz w:val="21"/>
          <w:szCs w:val="21"/>
          <w:lang w:val="en-GB"/>
        </w:rPr>
        <w:t xml:space="preserve"> </w:t>
      </w:r>
      <w:r>
        <w:rPr>
          <w:sz w:val="21"/>
          <w:szCs w:val="21"/>
          <w:lang w:val="en-GB"/>
        </w:rPr>
        <w:t>Ensure that the information generated by monitoring the project outputs and outcomes be disseminated among stakeholders upstream and downstream – to foster their engagement – and used in taking decisions – e.g., by the PSC -.</w:t>
      </w:r>
    </w:p>
    <w:p w14:paraId="7080269F" w14:textId="77777777" w:rsidR="001554BC" w:rsidRPr="00856C1D" w:rsidRDefault="001554BC" w:rsidP="001554BC">
      <w:pPr>
        <w:pStyle w:val="Default"/>
        <w:spacing w:after="120" w:line="276" w:lineRule="auto"/>
        <w:jc w:val="both"/>
        <w:rPr>
          <w:i/>
          <w:iCs/>
          <w:sz w:val="21"/>
          <w:szCs w:val="21"/>
          <w:lang w:val="en-GB"/>
        </w:rPr>
      </w:pPr>
      <w:r w:rsidRPr="00856C1D">
        <w:rPr>
          <w:i/>
          <w:iCs/>
          <w:sz w:val="21"/>
          <w:szCs w:val="21"/>
          <w:lang w:val="en-GB"/>
        </w:rPr>
        <w:t>Efficiency</w:t>
      </w:r>
    </w:p>
    <w:p w14:paraId="7F568E8E" w14:textId="2D982985" w:rsidR="001554BC" w:rsidRPr="00333BF7" w:rsidRDefault="001554BC" w:rsidP="001554BC">
      <w:pPr>
        <w:pStyle w:val="Default"/>
        <w:spacing w:after="120" w:line="276" w:lineRule="auto"/>
        <w:jc w:val="both"/>
        <w:rPr>
          <w:sz w:val="21"/>
          <w:szCs w:val="21"/>
          <w:lang w:val="en-GB"/>
        </w:rPr>
      </w:pPr>
      <w:r>
        <w:rPr>
          <w:sz w:val="21"/>
          <w:szCs w:val="21"/>
          <w:lang w:val="en-GB"/>
        </w:rPr>
        <w:t xml:space="preserve">4. </w:t>
      </w:r>
      <w:r w:rsidRPr="00333BF7">
        <w:rPr>
          <w:sz w:val="21"/>
          <w:szCs w:val="21"/>
          <w:lang w:val="en-GB"/>
        </w:rPr>
        <w:t xml:space="preserve">Establish </w:t>
      </w:r>
      <w:r>
        <w:rPr>
          <w:sz w:val="21"/>
          <w:szCs w:val="21"/>
          <w:lang w:val="en-GB"/>
        </w:rPr>
        <w:t>p</w:t>
      </w:r>
      <w:r w:rsidRPr="00333BF7">
        <w:rPr>
          <w:sz w:val="21"/>
          <w:szCs w:val="21"/>
          <w:lang w:val="en-GB"/>
        </w:rPr>
        <w:t>roject steering committees w</w:t>
      </w:r>
      <w:r>
        <w:rPr>
          <w:sz w:val="21"/>
          <w:szCs w:val="21"/>
          <w:lang w:val="en-GB"/>
        </w:rPr>
        <w:t xml:space="preserve">hose membership is limited to a representative of each </w:t>
      </w:r>
      <w:r w:rsidR="00EF59F4">
        <w:rPr>
          <w:sz w:val="21"/>
          <w:szCs w:val="21"/>
          <w:lang w:val="en-GB"/>
        </w:rPr>
        <w:t>implemen</w:t>
      </w:r>
      <w:r>
        <w:rPr>
          <w:sz w:val="21"/>
          <w:szCs w:val="21"/>
          <w:lang w:val="en-GB"/>
        </w:rPr>
        <w:t xml:space="preserve">ting agency – i.e., the people that control the budget -, and include an observer that represents the donor or the </w:t>
      </w:r>
      <w:r w:rsidR="00EF59F4">
        <w:rPr>
          <w:sz w:val="21"/>
          <w:szCs w:val="21"/>
          <w:lang w:val="en-GB"/>
        </w:rPr>
        <w:t>executing</w:t>
      </w:r>
      <w:bookmarkStart w:id="10" w:name="_Hlk81591958"/>
      <w:r>
        <w:rPr>
          <w:sz w:val="21"/>
          <w:szCs w:val="21"/>
          <w:lang w:val="en-GB"/>
        </w:rPr>
        <w:t xml:space="preserve"> agency.</w:t>
      </w:r>
      <w:r w:rsidR="009C3578">
        <w:rPr>
          <w:sz w:val="21"/>
          <w:szCs w:val="21"/>
          <w:lang w:val="en-GB"/>
        </w:rPr>
        <w:t xml:space="preserve"> Other key stakeholders should be represented through technical committees rather than the project steering committee, as they are not directly involved in budget</w:t>
      </w:r>
      <w:r w:rsidR="0042542C">
        <w:rPr>
          <w:sz w:val="21"/>
          <w:szCs w:val="21"/>
          <w:lang w:val="en-GB"/>
        </w:rPr>
        <w:t xml:space="preserve"> management</w:t>
      </w:r>
      <w:r w:rsidR="009C3578">
        <w:rPr>
          <w:sz w:val="21"/>
          <w:szCs w:val="21"/>
          <w:lang w:val="en-GB"/>
        </w:rPr>
        <w:t>.</w:t>
      </w:r>
    </w:p>
    <w:bookmarkEnd w:id="10"/>
    <w:p w14:paraId="36A7D3E6" w14:textId="77777777" w:rsidR="001554BC" w:rsidRPr="007A4F98" w:rsidRDefault="001554BC" w:rsidP="001554BC">
      <w:pPr>
        <w:pStyle w:val="Default"/>
        <w:spacing w:after="120" w:line="276" w:lineRule="auto"/>
        <w:jc w:val="both"/>
        <w:rPr>
          <w:sz w:val="21"/>
          <w:szCs w:val="21"/>
          <w:lang w:val="en-GB"/>
        </w:rPr>
      </w:pPr>
      <w:r>
        <w:rPr>
          <w:sz w:val="21"/>
          <w:szCs w:val="21"/>
          <w:lang w:val="en-GB"/>
        </w:rPr>
        <w:t xml:space="preserve">5. </w:t>
      </w:r>
      <w:r w:rsidRPr="007A4F98">
        <w:rPr>
          <w:sz w:val="21"/>
          <w:szCs w:val="21"/>
          <w:lang w:val="en-GB"/>
        </w:rPr>
        <w:t xml:space="preserve">Use the Project </w:t>
      </w:r>
      <w:r>
        <w:rPr>
          <w:sz w:val="21"/>
          <w:szCs w:val="21"/>
          <w:lang w:val="en-GB"/>
        </w:rPr>
        <w:t xml:space="preserve">preparatory </w:t>
      </w:r>
      <w:r w:rsidRPr="007A4F98">
        <w:rPr>
          <w:sz w:val="21"/>
          <w:szCs w:val="21"/>
          <w:lang w:val="en-GB"/>
        </w:rPr>
        <w:t>g</w:t>
      </w:r>
      <w:r>
        <w:rPr>
          <w:sz w:val="21"/>
          <w:szCs w:val="21"/>
          <w:lang w:val="en-GB"/>
        </w:rPr>
        <w:t>rant, inter alia, to assess the reliability of the sources of project co-financing. Ensure the consistency among the declared contributions to the engagement of the funding organisations to the execution of the project activities.</w:t>
      </w:r>
    </w:p>
    <w:p w14:paraId="5F78F133" w14:textId="77777777" w:rsidR="001554BC" w:rsidRDefault="001554BC" w:rsidP="001554BC">
      <w:pPr>
        <w:suppressAutoHyphens w:val="0"/>
        <w:spacing w:after="120" w:line="276" w:lineRule="auto"/>
        <w:jc w:val="both"/>
        <w:rPr>
          <w:rFonts w:asciiTheme="minorHAnsi" w:hAnsiTheme="minorHAnsi" w:cstheme="minorHAnsi"/>
          <w:lang w:val="en-GB" w:eastAsia="it-IT"/>
        </w:rPr>
      </w:pPr>
      <w:r>
        <w:rPr>
          <w:rFonts w:asciiTheme="minorHAnsi" w:hAnsiTheme="minorHAnsi" w:cstheme="minorHAnsi"/>
          <w:lang w:val="en-GB" w:eastAsia="it-IT"/>
        </w:rPr>
        <w:t>6. Plan the sequence of project activities to produce early concrete results – e.g., through pilot actions assisting the final beneficiaries -. Use such results in elaborating the content of advocacy actions directed to engage partners and stakeholders in the performance of the project activities. Do not subordinate the execution of such practical activities to the strategic ones to avoid postponing the former and thus undermining the latter.</w:t>
      </w:r>
    </w:p>
    <w:p w14:paraId="3DCA18C7" w14:textId="77777777" w:rsidR="001554BC" w:rsidRPr="00856C1D" w:rsidRDefault="001554BC" w:rsidP="001554BC">
      <w:pPr>
        <w:suppressAutoHyphens w:val="0"/>
        <w:spacing w:after="120" w:line="276" w:lineRule="auto"/>
        <w:jc w:val="both"/>
        <w:rPr>
          <w:rFonts w:asciiTheme="minorHAnsi" w:hAnsiTheme="minorHAnsi" w:cstheme="minorHAnsi"/>
          <w:i/>
          <w:iCs/>
          <w:lang w:val="en-GB" w:eastAsia="it-IT"/>
        </w:rPr>
      </w:pPr>
      <w:r w:rsidRPr="00856C1D">
        <w:rPr>
          <w:rFonts w:asciiTheme="minorHAnsi" w:hAnsiTheme="minorHAnsi" w:cstheme="minorHAnsi"/>
          <w:i/>
          <w:iCs/>
          <w:lang w:val="en-GB" w:eastAsia="it-IT"/>
        </w:rPr>
        <w:t>Effectiveness</w:t>
      </w:r>
    </w:p>
    <w:p w14:paraId="0D256FAD" w14:textId="77777777" w:rsidR="001554BC" w:rsidRDefault="001554BC" w:rsidP="001554BC">
      <w:pPr>
        <w:suppressAutoHyphens w:val="0"/>
        <w:spacing w:after="120" w:line="276" w:lineRule="auto"/>
        <w:jc w:val="both"/>
        <w:rPr>
          <w:rFonts w:asciiTheme="minorHAnsi" w:hAnsiTheme="minorHAnsi" w:cstheme="minorHAnsi"/>
          <w:lang w:val="en-GB" w:eastAsia="it-IT"/>
        </w:rPr>
      </w:pPr>
      <w:r>
        <w:rPr>
          <w:rFonts w:asciiTheme="minorHAnsi" w:hAnsiTheme="minorHAnsi" w:cstheme="minorHAnsi"/>
          <w:lang w:val="en-GB" w:eastAsia="it-IT"/>
        </w:rPr>
        <w:t xml:space="preserve">7. Ensure that the completion of the capacities to perform present institutional commitment precede the expansion of the scope of an organisation to avoid cumulating challenges that can check both its old and new commitments. </w:t>
      </w:r>
    </w:p>
    <w:p w14:paraId="7039EA1B" w14:textId="77777777" w:rsidR="001554BC" w:rsidRPr="00856C1D" w:rsidRDefault="001554BC" w:rsidP="001554BC">
      <w:pPr>
        <w:suppressAutoHyphens w:val="0"/>
        <w:spacing w:after="120" w:line="276" w:lineRule="auto"/>
        <w:jc w:val="both"/>
        <w:rPr>
          <w:rFonts w:asciiTheme="minorHAnsi" w:hAnsiTheme="minorHAnsi" w:cstheme="minorHAnsi"/>
          <w:i/>
          <w:iCs/>
          <w:lang w:val="en-GB" w:eastAsia="it-IT"/>
        </w:rPr>
      </w:pPr>
      <w:r w:rsidRPr="00856C1D">
        <w:rPr>
          <w:rFonts w:asciiTheme="minorHAnsi" w:hAnsiTheme="minorHAnsi" w:cstheme="minorHAnsi"/>
          <w:i/>
          <w:iCs/>
          <w:lang w:val="en-GB" w:eastAsia="it-IT"/>
        </w:rPr>
        <w:t>Impact</w:t>
      </w:r>
    </w:p>
    <w:p w14:paraId="78D6F8BA" w14:textId="77777777" w:rsidR="001554BC" w:rsidRDefault="001554BC" w:rsidP="001554BC">
      <w:pPr>
        <w:suppressAutoHyphens w:val="0"/>
        <w:spacing w:after="120" w:line="276" w:lineRule="auto"/>
        <w:jc w:val="both"/>
        <w:rPr>
          <w:rFonts w:asciiTheme="minorHAnsi" w:hAnsiTheme="minorHAnsi" w:cstheme="minorHAnsi"/>
          <w:lang w:val="en-GB" w:eastAsia="it-IT"/>
        </w:rPr>
      </w:pPr>
      <w:r>
        <w:rPr>
          <w:rFonts w:asciiTheme="minorHAnsi" w:hAnsiTheme="minorHAnsi" w:cstheme="minorHAnsi"/>
          <w:lang w:val="en-GB" w:eastAsia="it-IT"/>
        </w:rPr>
        <w:lastRenderedPageBreak/>
        <w:t xml:space="preserve">8. Ensure that the contribution of different executing partners be integrated at all levels and stages of the project design, implementation and monitoring to maximise their mutually reinforcing effects to achieve the common outcomes. </w:t>
      </w:r>
    </w:p>
    <w:p w14:paraId="6A10FF90" w14:textId="77777777" w:rsidR="001554BC" w:rsidRPr="00856C1D" w:rsidRDefault="001554BC" w:rsidP="001554BC">
      <w:pPr>
        <w:suppressAutoHyphens w:val="0"/>
        <w:spacing w:after="120" w:line="276" w:lineRule="auto"/>
        <w:jc w:val="both"/>
        <w:rPr>
          <w:rFonts w:asciiTheme="minorHAnsi" w:hAnsiTheme="minorHAnsi" w:cstheme="minorHAnsi"/>
          <w:i/>
          <w:iCs/>
          <w:lang w:val="en-GB" w:eastAsia="it-IT"/>
        </w:rPr>
      </w:pPr>
      <w:r w:rsidRPr="00856C1D">
        <w:rPr>
          <w:rFonts w:asciiTheme="minorHAnsi" w:hAnsiTheme="minorHAnsi" w:cstheme="minorHAnsi"/>
          <w:i/>
          <w:iCs/>
          <w:lang w:val="en-GB" w:eastAsia="it-IT"/>
        </w:rPr>
        <w:t>Sustainability</w:t>
      </w:r>
    </w:p>
    <w:p w14:paraId="29292B3A" w14:textId="3F606266" w:rsidR="001554BC" w:rsidRDefault="001554BC" w:rsidP="001554BC">
      <w:pPr>
        <w:suppressAutoHyphens w:val="0"/>
        <w:spacing w:after="120" w:line="276" w:lineRule="auto"/>
        <w:jc w:val="both"/>
        <w:rPr>
          <w:rFonts w:asciiTheme="minorHAnsi" w:hAnsiTheme="minorHAnsi" w:cstheme="minorHAnsi"/>
          <w:lang w:val="en-GB" w:eastAsia="it-IT"/>
        </w:rPr>
      </w:pPr>
      <w:bookmarkStart w:id="11" w:name="_Hlk81578177"/>
      <w:r>
        <w:rPr>
          <w:rFonts w:asciiTheme="minorHAnsi" w:hAnsiTheme="minorHAnsi" w:cstheme="minorHAnsi"/>
          <w:lang w:val="en-GB" w:eastAsia="it-IT"/>
        </w:rPr>
        <w:t xml:space="preserve">9. Use the external indicators of the </w:t>
      </w:r>
      <w:proofErr w:type="spellStart"/>
      <w:r>
        <w:rPr>
          <w:rFonts w:asciiTheme="minorHAnsi" w:hAnsiTheme="minorHAnsi" w:cstheme="minorHAnsi"/>
          <w:lang w:val="en-GB" w:eastAsia="it-IT"/>
        </w:rPr>
        <w:t>Logframe</w:t>
      </w:r>
      <w:proofErr w:type="spellEnd"/>
      <w:r>
        <w:rPr>
          <w:rFonts w:asciiTheme="minorHAnsi" w:hAnsiTheme="minorHAnsi" w:cstheme="minorHAnsi"/>
          <w:lang w:val="en-GB" w:eastAsia="it-IT"/>
        </w:rPr>
        <w:t xml:space="preserve"> to assess the early sign of sustainability of the project results </w:t>
      </w:r>
      <w:proofErr w:type="gramStart"/>
      <w:r>
        <w:rPr>
          <w:rFonts w:asciiTheme="minorHAnsi" w:hAnsiTheme="minorHAnsi" w:cstheme="minorHAnsi"/>
          <w:lang w:val="en-GB" w:eastAsia="it-IT"/>
        </w:rPr>
        <w:t>on the basis of</w:t>
      </w:r>
      <w:proofErr w:type="gramEnd"/>
      <w:r>
        <w:rPr>
          <w:rFonts w:asciiTheme="minorHAnsi" w:hAnsiTheme="minorHAnsi" w:cstheme="minorHAnsi"/>
          <w:lang w:val="en-GB" w:eastAsia="it-IT"/>
        </w:rPr>
        <w:t xml:space="preserve"> the changes that occur in the situation and context of the </w:t>
      </w:r>
      <w:r w:rsidR="009C3578">
        <w:rPr>
          <w:rFonts w:asciiTheme="minorHAnsi" w:hAnsiTheme="minorHAnsi" w:cstheme="minorHAnsi"/>
          <w:lang w:val="en-GB" w:eastAsia="it-IT"/>
        </w:rPr>
        <w:t xml:space="preserve">final </w:t>
      </w:r>
      <w:r>
        <w:rPr>
          <w:rFonts w:asciiTheme="minorHAnsi" w:hAnsiTheme="minorHAnsi" w:cstheme="minorHAnsi"/>
          <w:lang w:val="en-GB" w:eastAsia="it-IT"/>
        </w:rPr>
        <w:t>beneficiaries</w:t>
      </w:r>
      <w:r w:rsidR="0042542C">
        <w:rPr>
          <w:rFonts w:asciiTheme="minorHAnsi" w:hAnsiTheme="minorHAnsi" w:cstheme="minorHAnsi"/>
          <w:lang w:val="en-GB" w:eastAsia="it-IT"/>
        </w:rPr>
        <w:t xml:space="preserve"> (e.g., the assisted organisations and population)</w:t>
      </w:r>
      <w:r>
        <w:rPr>
          <w:rFonts w:asciiTheme="minorHAnsi" w:hAnsiTheme="minorHAnsi" w:cstheme="minorHAnsi"/>
          <w:lang w:val="en-GB" w:eastAsia="it-IT"/>
        </w:rPr>
        <w:t>. The direct achievements of the activities of a project may be insufficient to forecast the continuation of its outputs in absence of the project resources after its end.</w:t>
      </w:r>
    </w:p>
    <w:bookmarkEnd w:id="11"/>
    <w:p w14:paraId="2B6C29D6" w14:textId="77777777" w:rsidR="001554BC" w:rsidRPr="00856C1D" w:rsidRDefault="001554BC" w:rsidP="001554BC">
      <w:pPr>
        <w:suppressAutoHyphens w:val="0"/>
        <w:spacing w:after="120" w:line="276" w:lineRule="auto"/>
        <w:jc w:val="both"/>
        <w:rPr>
          <w:rFonts w:asciiTheme="minorHAnsi" w:hAnsiTheme="minorHAnsi" w:cstheme="minorHAnsi"/>
          <w:i/>
          <w:iCs/>
          <w:lang w:val="en-GB" w:eastAsia="it-IT"/>
        </w:rPr>
      </w:pPr>
      <w:r w:rsidRPr="00856C1D">
        <w:rPr>
          <w:rFonts w:asciiTheme="minorHAnsi" w:hAnsiTheme="minorHAnsi" w:cstheme="minorHAnsi"/>
          <w:i/>
          <w:iCs/>
          <w:lang w:val="en-GB" w:eastAsia="it-IT"/>
        </w:rPr>
        <w:t>Cross-cutting</w:t>
      </w:r>
      <w:r>
        <w:rPr>
          <w:rFonts w:asciiTheme="minorHAnsi" w:hAnsiTheme="minorHAnsi" w:cstheme="minorHAnsi"/>
          <w:i/>
          <w:iCs/>
          <w:lang w:val="en-GB" w:eastAsia="it-IT"/>
        </w:rPr>
        <w:t xml:space="preserve"> issues</w:t>
      </w:r>
    </w:p>
    <w:p w14:paraId="6F8DC171" w14:textId="5E0D2AAE" w:rsidR="001554BC" w:rsidRDefault="001554BC" w:rsidP="001554BC">
      <w:pPr>
        <w:suppressAutoHyphens w:val="0"/>
        <w:spacing w:after="120" w:line="276" w:lineRule="auto"/>
        <w:jc w:val="both"/>
        <w:rPr>
          <w:rFonts w:asciiTheme="minorHAnsi" w:hAnsiTheme="minorHAnsi" w:cstheme="minorHAnsi"/>
          <w:lang w:val="en-GB" w:eastAsia="it-IT"/>
        </w:rPr>
      </w:pPr>
      <w:r>
        <w:rPr>
          <w:rFonts w:asciiTheme="minorHAnsi" w:hAnsiTheme="minorHAnsi" w:cstheme="minorHAnsi"/>
          <w:lang w:val="en-GB" w:eastAsia="it-IT"/>
        </w:rPr>
        <w:t>10. Highlight gender and environmental outputs in the project design by defining their achievement through indicators or disaggregated targets of the indicators to ensure that the Project management unit mainstreams them in the planning of activities.</w:t>
      </w:r>
    </w:p>
    <w:p w14:paraId="70FBA874" w14:textId="2C430FED" w:rsidR="00C112EA" w:rsidRDefault="001554BC" w:rsidP="001554BC">
      <w:pPr>
        <w:suppressAutoHyphens w:val="0"/>
        <w:rPr>
          <w:rFonts w:asciiTheme="minorHAnsi" w:eastAsia="Times New Roman" w:hAnsiTheme="minorHAnsi" w:cstheme="minorHAnsi"/>
          <w:color w:val="2F5496"/>
          <w:sz w:val="32"/>
          <w:szCs w:val="32"/>
          <w:lang w:val="en-GB" w:eastAsia="it-IT"/>
        </w:rPr>
      </w:pPr>
      <w:r>
        <w:rPr>
          <w:rFonts w:asciiTheme="minorHAnsi" w:hAnsiTheme="minorHAnsi" w:cstheme="minorHAnsi"/>
          <w:lang w:val="en-GB" w:eastAsia="it-IT"/>
        </w:rPr>
        <w:t xml:space="preserve"> </w:t>
      </w:r>
      <w:r w:rsidR="00C112EA">
        <w:rPr>
          <w:rFonts w:asciiTheme="minorHAnsi" w:hAnsiTheme="minorHAnsi" w:cstheme="minorHAnsi"/>
          <w:lang w:val="en-GB" w:eastAsia="it-IT"/>
        </w:rPr>
        <w:br w:type="page"/>
      </w:r>
    </w:p>
    <w:p w14:paraId="30DDC83A" w14:textId="76E2AC5F" w:rsidR="00F26293" w:rsidRPr="00A454B6" w:rsidRDefault="008D417A">
      <w:pPr>
        <w:pStyle w:val="Heading1"/>
        <w:spacing w:before="0" w:after="120" w:line="276" w:lineRule="auto"/>
        <w:rPr>
          <w:rFonts w:asciiTheme="minorHAnsi" w:hAnsiTheme="minorHAnsi" w:cstheme="minorHAnsi"/>
          <w:lang w:val="en-GB" w:eastAsia="it-IT"/>
        </w:rPr>
      </w:pPr>
      <w:bookmarkStart w:id="12" w:name="_Toc81596223"/>
      <w:r>
        <w:rPr>
          <w:rFonts w:asciiTheme="minorHAnsi" w:hAnsiTheme="minorHAnsi" w:cstheme="minorHAnsi"/>
          <w:lang w:val="en-GB" w:eastAsia="it-IT"/>
        </w:rPr>
        <w:lastRenderedPageBreak/>
        <w:t>2</w:t>
      </w:r>
      <w:r w:rsidR="008218CE" w:rsidRPr="00A454B6">
        <w:rPr>
          <w:rFonts w:asciiTheme="minorHAnsi" w:hAnsiTheme="minorHAnsi" w:cstheme="minorHAnsi"/>
          <w:lang w:val="en-GB" w:eastAsia="it-IT"/>
        </w:rPr>
        <w:t xml:space="preserve">. </w:t>
      </w:r>
      <w:r>
        <w:rPr>
          <w:rFonts w:asciiTheme="minorHAnsi" w:hAnsiTheme="minorHAnsi" w:cstheme="minorHAnsi"/>
          <w:lang w:val="en-GB" w:eastAsia="it-IT"/>
        </w:rPr>
        <w:t>Introduction</w:t>
      </w:r>
      <w:bookmarkEnd w:id="5"/>
      <w:bookmarkEnd w:id="12"/>
    </w:p>
    <w:p w14:paraId="4375DD0D" w14:textId="16F5C0D0" w:rsidR="008D417A" w:rsidRDefault="008D417A" w:rsidP="008D417A">
      <w:pPr>
        <w:spacing w:after="0"/>
        <w:rPr>
          <w:rFonts w:asciiTheme="minorHAnsi" w:eastAsia="Times New Roman" w:hAnsiTheme="minorHAnsi" w:cstheme="minorHAnsi"/>
          <w:sz w:val="24"/>
          <w:szCs w:val="24"/>
          <w:lang w:val="en-GB" w:eastAsia="it-IT"/>
        </w:rPr>
      </w:pPr>
    </w:p>
    <w:p w14:paraId="79D790BE" w14:textId="7F36A355" w:rsidR="009D2E83" w:rsidRPr="009D2E83" w:rsidRDefault="009D2E83" w:rsidP="00094EB5">
      <w:pPr>
        <w:suppressAutoHyphens w:val="0"/>
        <w:autoSpaceDE w:val="0"/>
        <w:adjustRightInd w:val="0"/>
        <w:spacing w:after="120" w:line="276" w:lineRule="auto"/>
        <w:jc w:val="both"/>
        <w:textAlignment w:val="auto"/>
        <w:rPr>
          <w:rFonts w:cs="Calibri"/>
          <w:sz w:val="24"/>
          <w:szCs w:val="24"/>
          <w:lang w:val="en-GB"/>
        </w:rPr>
      </w:pPr>
      <w:r w:rsidRPr="009D2E83">
        <w:rPr>
          <w:rFonts w:cs="Calibri"/>
          <w:sz w:val="24"/>
          <w:szCs w:val="24"/>
          <w:lang w:val="en-GB"/>
        </w:rPr>
        <w:t xml:space="preserve">The </w:t>
      </w:r>
      <w:r>
        <w:rPr>
          <w:rFonts w:cs="Calibri"/>
          <w:sz w:val="24"/>
          <w:szCs w:val="24"/>
          <w:lang w:val="en-GB"/>
        </w:rPr>
        <w:t>GEF/</w:t>
      </w:r>
      <w:r w:rsidRPr="009D2E83">
        <w:rPr>
          <w:rFonts w:cs="Calibri"/>
          <w:sz w:val="24"/>
          <w:szCs w:val="24"/>
          <w:lang w:val="en-GB"/>
        </w:rPr>
        <w:t>UNDP policies, requires that all GEF-funded projects implemented by UNDP be subject to a Terminal evaluation. These reviews are to be undertaken in an independent manner. This report presents the Terminal evaluation of the GEF</w:t>
      </w:r>
      <w:r>
        <w:rPr>
          <w:rFonts w:cs="Calibri"/>
          <w:sz w:val="24"/>
          <w:szCs w:val="24"/>
          <w:lang w:val="en-GB"/>
        </w:rPr>
        <w:t>/UNDP</w:t>
      </w:r>
      <w:r w:rsidRPr="009D2E83">
        <w:rPr>
          <w:rFonts w:cs="Calibri"/>
          <w:sz w:val="24"/>
          <w:szCs w:val="24"/>
          <w:lang w:val="en-GB"/>
        </w:rPr>
        <w:t xml:space="preserve"> </w:t>
      </w:r>
      <w:r>
        <w:rPr>
          <w:rFonts w:cs="Calibri"/>
          <w:sz w:val="24"/>
          <w:szCs w:val="24"/>
          <w:lang w:val="en-GB"/>
        </w:rPr>
        <w:t>p</w:t>
      </w:r>
      <w:r w:rsidRPr="009D2E83">
        <w:rPr>
          <w:rFonts w:cs="Calibri"/>
          <w:sz w:val="24"/>
          <w:szCs w:val="24"/>
          <w:lang w:val="en-GB"/>
        </w:rPr>
        <w:t xml:space="preserve">roject </w:t>
      </w:r>
      <w:r w:rsidRPr="009D2E83">
        <w:rPr>
          <w:rFonts w:cs="Calibri"/>
          <w:i/>
          <w:iCs/>
          <w:sz w:val="24"/>
          <w:szCs w:val="24"/>
          <w:lang w:val="en-GB"/>
        </w:rPr>
        <w:t>Strengthening the institutional capacity of African Network of Basin Organization (ANBO), contributing to the improved transboundary water governance in Africa</w:t>
      </w:r>
      <w:r w:rsidRPr="009D2E83">
        <w:rPr>
          <w:rFonts w:cs="Calibri"/>
          <w:sz w:val="24"/>
          <w:szCs w:val="24"/>
          <w:lang w:val="en-GB"/>
        </w:rPr>
        <w:t xml:space="preserve">. </w:t>
      </w:r>
      <w:r>
        <w:rPr>
          <w:rFonts w:cs="Calibri"/>
          <w:sz w:val="24"/>
          <w:szCs w:val="24"/>
          <w:lang w:val="en-GB"/>
        </w:rPr>
        <w:t xml:space="preserve">UNDP is the </w:t>
      </w:r>
      <w:r w:rsidR="00EF59F4">
        <w:rPr>
          <w:rFonts w:cs="Calibri"/>
          <w:sz w:val="24"/>
          <w:szCs w:val="24"/>
          <w:lang w:val="en-GB"/>
        </w:rPr>
        <w:t>executing</w:t>
      </w:r>
      <w:r>
        <w:rPr>
          <w:rFonts w:cs="Calibri"/>
          <w:sz w:val="24"/>
          <w:szCs w:val="24"/>
          <w:lang w:val="en-GB"/>
        </w:rPr>
        <w:t xml:space="preserve"> agency of the project and </w:t>
      </w:r>
      <w:r w:rsidRPr="009D2E83">
        <w:rPr>
          <w:rFonts w:cs="Calibri"/>
          <w:sz w:val="24"/>
          <w:szCs w:val="24"/>
          <w:lang w:val="en-GB"/>
        </w:rPr>
        <w:t xml:space="preserve">the Organisation pour la Mise </w:t>
      </w:r>
      <w:proofErr w:type="spellStart"/>
      <w:r w:rsidRPr="009D2E83">
        <w:rPr>
          <w:rFonts w:cs="Calibri"/>
          <w:sz w:val="24"/>
          <w:szCs w:val="24"/>
          <w:lang w:val="en-GB"/>
        </w:rPr>
        <w:t>en</w:t>
      </w:r>
      <w:proofErr w:type="spellEnd"/>
      <w:r w:rsidRPr="009D2E83">
        <w:rPr>
          <w:rFonts w:cs="Calibri"/>
          <w:sz w:val="24"/>
          <w:szCs w:val="24"/>
          <w:lang w:val="en-GB"/>
        </w:rPr>
        <w:t xml:space="preserve"> </w:t>
      </w:r>
      <w:proofErr w:type="spellStart"/>
      <w:r w:rsidRPr="009D2E83">
        <w:rPr>
          <w:rFonts w:cs="Calibri"/>
          <w:sz w:val="24"/>
          <w:szCs w:val="24"/>
          <w:lang w:val="en-GB"/>
        </w:rPr>
        <w:t>Valeur</w:t>
      </w:r>
      <w:proofErr w:type="spellEnd"/>
      <w:r w:rsidRPr="009D2E83">
        <w:rPr>
          <w:rFonts w:cs="Calibri"/>
          <w:sz w:val="24"/>
          <w:szCs w:val="24"/>
          <w:lang w:val="en-GB"/>
        </w:rPr>
        <w:t xml:space="preserve"> du </w:t>
      </w:r>
      <w:proofErr w:type="spellStart"/>
      <w:r w:rsidRPr="009D2E83">
        <w:rPr>
          <w:rFonts w:cs="Calibri"/>
          <w:sz w:val="24"/>
          <w:szCs w:val="24"/>
          <w:lang w:val="en-GB"/>
        </w:rPr>
        <w:t>fleuve</w:t>
      </w:r>
      <w:proofErr w:type="spellEnd"/>
      <w:r w:rsidRPr="009D2E83">
        <w:rPr>
          <w:rFonts w:cs="Calibri"/>
          <w:sz w:val="24"/>
          <w:szCs w:val="24"/>
          <w:lang w:val="en-GB"/>
        </w:rPr>
        <w:t xml:space="preserve"> </w:t>
      </w:r>
      <w:proofErr w:type="spellStart"/>
      <w:r w:rsidRPr="009D2E83">
        <w:rPr>
          <w:rFonts w:cs="Calibri"/>
          <w:sz w:val="24"/>
          <w:szCs w:val="24"/>
          <w:lang w:val="en-GB"/>
        </w:rPr>
        <w:t>Sénégal</w:t>
      </w:r>
      <w:proofErr w:type="spellEnd"/>
      <w:r w:rsidRPr="009D2E83">
        <w:rPr>
          <w:rFonts w:cs="Calibri"/>
          <w:sz w:val="24"/>
          <w:szCs w:val="24"/>
          <w:lang w:val="en-GB"/>
        </w:rPr>
        <w:t xml:space="preserve"> (OMVS) and </w:t>
      </w:r>
      <w:r w:rsidRPr="00A454B6">
        <w:rPr>
          <w:rFonts w:asciiTheme="minorHAnsi" w:hAnsiTheme="minorHAnsi" w:cstheme="minorHAnsi"/>
          <w:sz w:val="24"/>
          <w:szCs w:val="24"/>
          <w:lang w:val="en-GB"/>
        </w:rPr>
        <w:t>United Nations Educational, Scientific and Cultural Organization</w:t>
      </w:r>
      <w:r w:rsidRPr="009D2E83">
        <w:rPr>
          <w:rFonts w:cs="Calibri"/>
          <w:sz w:val="24"/>
          <w:szCs w:val="24"/>
          <w:lang w:val="en-GB"/>
        </w:rPr>
        <w:t xml:space="preserve"> </w:t>
      </w:r>
      <w:r>
        <w:rPr>
          <w:rFonts w:cs="Calibri"/>
          <w:sz w:val="24"/>
          <w:szCs w:val="24"/>
          <w:lang w:val="en-GB"/>
        </w:rPr>
        <w:t>(</w:t>
      </w:r>
      <w:r w:rsidRPr="009D2E83">
        <w:rPr>
          <w:rFonts w:cs="Calibri"/>
          <w:sz w:val="24"/>
          <w:szCs w:val="24"/>
          <w:lang w:val="en-GB"/>
        </w:rPr>
        <w:t>UNESCO</w:t>
      </w:r>
      <w:r>
        <w:rPr>
          <w:rFonts w:cs="Calibri"/>
          <w:sz w:val="24"/>
          <w:szCs w:val="24"/>
          <w:lang w:val="en-GB"/>
        </w:rPr>
        <w:t xml:space="preserve">) are its </w:t>
      </w:r>
      <w:r w:rsidR="00EF59F4">
        <w:rPr>
          <w:rFonts w:cs="Calibri"/>
          <w:sz w:val="24"/>
          <w:szCs w:val="24"/>
          <w:lang w:val="en-GB"/>
        </w:rPr>
        <w:t>implement</w:t>
      </w:r>
      <w:r>
        <w:rPr>
          <w:rFonts w:cs="Calibri"/>
          <w:sz w:val="24"/>
          <w:szCs w:val="24"/>
          <w:lang w:val="en-GB"/>
        </w:rPr>
        <w:t>ing agencies</w:t>
      </w:r>
      <w:r w:rsidRPr="009D2E83">
        <w:rPr>
          <w:rFonts w:cs="Calibri"/>
          <w:sz w:val="24"/>
          <w:szCs w:val="24"/>
          <w:lang w:val="en-GB"/>
        </w:rPr>
        <w:t>.</w:t>
      </w:r>
    </w:p>
    <w:p w14:paraId="07FBE74C" w14:textId="77777777" w:rsidR="009D2E83" w:rsidRPr="008D417A" w:rsidRDefault="009D2E83" w:rsidP="009D2E83">
      <w:pPr>
        <w:spacing w:after="0"/>
        <w:rPr>
          <w:rFonts w:asciiTheme="minorHAnsi" w:eastAsia="Times New Roman" w:hAnsiTheme="minorHAnsi" w:cstheme="minorHAnsi"/>
          <w:sz w:val="24"/>
          <w:szCs w:val="24"/>
          <w:lang w:val="en-GB" w:eastAsia="it-IT"/>
        </w:rPr>
      </w:pPr>
    </w:p>
    <w:p w14:paraId="0990D444" w14:textId="552B82F6" w:rsidR="00F26293" w:rsidRPr="00A454B6" w:rsidRDefault="008218CE" w:rsidP="00D92DED">
      <w:pPr>
        <w:pStyle w:val="Heading2"/>
        <w:rPr>
          <w:lang w:val="en-GB" w:eastAsia="it-IT"/>
        </w:rPr>
      </w:pPr>
      <w:bookmarkStart w:id="13" w:name="_Toc76634312"/>
      <w:bookmarkStart w:id="14" w:name="_Toc81596224"/>
      <w:r w:rsidRPr="00A454B6">
        <w:rPr>
          <w:lang w:val="en-GB" w:eastAsia="it-IT"/>
        </w:rPr>
        <w:t>2.</w:t>
      </w:r>
      <w:r w:rsidR="00D92DED">
        <w:rPr>
          <w:lang w:val="en-GB" w:eastAsia="it-IT"/>
        </w:rPr>
        <w:t>1</w:t>
      </w:r>
      <w:r w:rsidRPr="00A454B6">
        <w:rPr>
          <w:lang w:val="en-GB" w:eastAsia="it-IT"/>
        </w:rPr>
        <w:t xml:space="preserve"> </w:t>
      </w:r>
      <w:r w:rsidR="003907CB" w:rsidRPr="00A454B6">
        <w:rPr>
          <w:lang w:val="en-GB" w:eastAsia="it-IT"/>
        </w:rPr>
        <w:t xml:space="preserve">Evaluation objective, </w:t>
      </w:r>
      <w:proofErr w:type="gramStart"/>
      <w:r w:rsidR="003907CB" w:rsidRPr="00A454B6">
        <w:rPr>
          <w:lang w:val="en-GB" w:eastAsia="it-IT"/>
        </w:rPr>
        <w:t>purpose</w:t>
      </w:r>
      <w:proofErr w:type="gramEnd"/>
      <w:r w:rsidR="003907CB" w:rsidRPr="00A454B6">
        <w:rPr>
          <w:lang w:val="en-GB" w:eastAsia="it-IT"/>
        </w:rPr>
        <w:t xml:space="preserve"> and scope</w:t>
      </w:r>
      <w:bookmarkEnd w:id="13"/>
      <w:bookmarkEnd w:id="14"/>
    </w:p>
    <w:p w14:paraId="142BE8C8" w14:textId="77777777" w:rsidR="00F26293" w:rsidRPr="00A454B6" w:rsidRDefault="00F26293">
      <w:pPr>
        <w:spacing w:after="120" w:line="276" w:lineRule="auto"/>
        <w:rPr>
          <w:rFonts w:asciiTheme="minorHAnsi" w:eastAsia="Times New Roman" w:hAnsiTheme="minorHAnsi" w:cstheme="minorHAnsi"/>
          <w:sz w:val="24"/>
          <w:szCs w:val="24"/>
          <w:lang w:val="en-GB" w:eastAsia="it-IT"/>
        </w:rPr>
      </w:pPr>
    </w:p>
    <w:p w14:paraId="738DFD58" w14:textId="62B51A5C" w:rsidR="00F26293" w:rsidRPr="00A454B6" w:rsidRDefault="008218CE">
      <w:pPr>
        <w:spacing w:after="120" w:line="276" w:lineRule="auto"/>
        <w:jc w:val="both"/>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The objective of the Terminal evaluation is to assess the achievements of the project results, and to draw lessons that can both improve the sustainability of benefits from this project, and aid in the overall enhancement of UNDP programming.</w:t>
      </w:r>
    </w:p>
    <w:p w14:paraId="0137A731" w14:textId="77777777" w:rsidR="00695513" w:rsidRPr="00A454B6" w:rsidRDefault="00695513" w:rsidP="00695513">
      <w:pPr>
        <w:spacing w:after="120" w:line="276" w:lineRule="auto"/>
        <w:jc w:val="both"/>
        <w:rPr>
          <w:rFonts w:asciiTheme="minorHAnsi" w:hAnsiTheme="minorHAnsi" w:cstheme="minorHAnsi"/>
          <w:lang w:val="en-GB"/>
        </w:rPr>
      </w:pPr>
      <w:r w:rsidRPr="00A454B6">
        <w:rPr>
          <w:rFonts w:asciiTheme="minorHAnsi" w:eastAsia="Open Sans" w:hAnsiTheme="minorHAnsi" w:cstheme="minorHAnsi"/>
          <w:color w:val="000000"/>
          <w:sz w:val="24"/>
          <w:szCs w:val="24"/>
          <w:lang w:val="en-GB"/>
        </w:rPr>
        <w:t>The Terminal Evaluation assesses project performance against expectations set out in the project’s Logical Framework/Results Framework. This exercise assesses resu</w:t>
      </w:r>
      <w:r w:rsidRPr="00A454B6">
        <w:rPr>
          <w:rFonts w:asciiTheme="minorHAnsi" w:eastAsia="Open Sans" w:hAnsiTheme="minorHAnsi" w:cstheme="minorHAnsi"/>
          <w:sz w:val="24"/>
          <w:szCs w:val="24"/>
          <w:lang w:val="en-GB"/>
        </w:rPr>
        <w:t xml:space="preserve">lts according to the criteria outlined in </w:t>
      </w:r>
      <w:hyperlink r:id="rId8" w:history="1">
        <w:r w:rsidRPr="00A454B6">
          <w:rPr>
            <w:rFonts w:asciiTheme="minorHAnsi" w:eastAsia="Open Sans" w:hAnsiTheme="minorHAnsi" w:cstheme="minorHAnsi"/>
            <w:sz w:val="24"/>
            <w:szCs w:val="24"/>
            <w:lang w:val="en-GB"/>
          </w:rPr>
          <w:t>the Guidance for Terminal Evaluations of UNDP-supported GEF-financed Projects</w:t>
        </w:r>
      </w:hyperlink>
      <w:r w:rsidRPr="00A454B6">
        <w:rPr>
          <w:rFonts w:asciiTheme="minorHAnsi" w:eastAsia="Open Sans" w:hAnsiTheme="minorHAnsi" w:cstheme="minorHAnsi"/>
          <w:sz w:val="24"/>
          <w:szCs w:val="24"/>
          <w:lang w:val="en-GB"/>
        </w:rPr>
        <w:t>.</w:t>
      </w:r>
    </w:p>
    <w:p w14:paraId="774030BB" w14:textId="59342ABB" w:rsidR="00F26293" w:rsidRPr="00A454B6" w:rsidRDefault="00695513">
      <w:pPr>
        <w:spacing w:after="120" w:line="276" w:lineRule="auto"/>
        <w:jc w:val="both"/>
        <w:rPr>
          <w:rFonts w:asciiTheme="minorHAnsi" w:hAnsiTheme="minorHAnsi" w:cstheme="minorHAnsi"/>
          <w:sz w:val="24"/>
          <w:szCs w:val="24"/>
          <w:lang w:val="en-GB"/>
        </w:rPr>
      </w:pPr>
      <w:r w:rsidRPr="00A454B6">
        <w:rPr>
          <w:rFonts w:asciiTheme="minorHAnsi" w:hAnsiTheme="minorHAnsi" w:cstheme="minorHAnsi"/>
          <w:sz w:val="24"/>
          <w:szCs w:val="24"/>
          <w:lang w:val="en-GB"/>
        </w:rPr>
        <w:t xml:space="preserve">The purpose of the final evaluation is to capture lessons learned and good practices from the project and to provide information on the nature, </w:t>
      </w:r>
      <w:proofErr w:type="gramStart"/>
      <w:r w:rsidRPr="00A454B6">
        <w:rPr>
          <w:rFonts w:asciiTheme="minorHAnsi" w:hAnsiTheme="minorHAnsi" w:cstheme="minorHAnsi"/>
          <w:sz w:val="24"/>
          <w:szCs w:val="24"/>
          <w:lang w:val="en-GB"/>
        </w:rPr>
        <w:t>effectiveness</w:t>
      </w:r>
      <w:proofErr w:type="gramEnd"/>
      <w:r w:rsidRPr="00A454B6">
        <w:rPr>
          <w:rFonts w:asciiTheme="minorHAnsi" w:hAnsiTheme="minorHAnsi" w:cstheme="minorHAnsi"/>
          <w:sz w:val="24"/>
          <w:szCs w:val="24"/>
          <w:lang w:val="en-GB"/>
        </w:rPr>
        <w:t xml:space="preserve"> and sustainability of the results of the project. This information will be used for decision making on the project exit strategy and </w:t>
      </w:r>
      <w:r w:rsidR="008235A4">
        <w:rPr>
          <w:rFonts w:asciiTheme="minorHAnsi" w:hAnsiTheme="minorHAnsi" w:cstheme="minorHAnsi"/>
          <w:sz w:val="24"/>
          <w:szCs w:val="24"/>
          <w:lang w:val="en-GB"/>
        </w:rPr>
        <w:t>will be</w:t>
      </w:r>
      <w:r w:rsidRPr="00A454B6">
        <w:rPr>
          <w:rFonts w:asciiTheme="minorHAnsi" w:hAnsiTheme="minorHAnsi" w:cstheme="minorHAnsi"/>
          <w:sz w:val="24"/>
          <w:szCs w:val="24"/>
          <w:lang w:val="en-GB"/>
        </w:rPr>
        <w:t xml:space="preserve"> disseminated to help increase stakeholder accountability. The analysis frames the response to the Assessment Questions within the OECD / DAC and cross-cutting criteria.</w:t>
      </w:r>
    </w:p>
    <w:p w14:paraId="7EDFCA75" w14:textId="1DF7CC86" w:rsidR="00F26293" w:rsidRPr="00A454B6" w:rsidRDefault="008218CE">
      <w:pPr>
        <w:spacing w:after="120" w:line="276" w:lineRule="auto"/>
        <w:jc w:val="both"/>
        <w:rPr>
          <w:rFonts w:asciiTheme="minorHAnsi" w:hAnsiTheme="minorHAnsi" w:cstheme="minorHAnsi"/>
          <w:sz w:val="24"/>
          <w:szCs w:val="24"/>
          <w:lang w:val="en-GB"/>
        </w:rPr>
      </w:pPr>
      <w:r w:rsidRPr="00A454B6">
        <w:rPr>
          <w:rFonts w:asciiTheme="minorHAnsi" w:hAnsiTheme="minorHAnsi" w:cstheme="minorHAnsi"/>
          <w:sz w:val="24"/>
          <w:szCs w:val="24"/>
          <w:lang w:val="en-GB"/>
        </w:rPr>
        <w:t xml:space="preserve">The </w:t>
      </w:r>
      <w:r w:rsidR="008235A4">
        <w:rPr>
          <w:rFonts w:asciiTheme="minorHAnsi" w:hAnsiTheme="minorHAnsi" w:cstheme="minorHAnsi"/>
          <w:sz w:val="24"/>
          <w:szCs w:val="24"/>
          <w:lang w:val="en-GB"/>
        </w:rPr>
        <w:t>Terminal</w:t>
      </w:r>
      <w:r w:rsidRPr="00A454B6">
        <w:rPr>
          <w:rFonts w:asciiTheme="minorHAnsi" w:hAnsiTheme="minorHAnsi" w:cstheme="minorHAnsi"/>
          <w:sz w:val="24"/>
          <w:szCs w:val="24"/>
          <w:lang w:val="en-GB"/>
        </w:rPr>
        <w:t xml:space="preserve"> Evaluation covers the duration of the execution of the project until 1</w:t>
      </w:r>
      <w:r w:rsidR="009C3578">
        <w:rPr>
          <w:rFonts w:asciiTheme="minorHAnsi" w:hAnsiTheme="minorHAnsi" w:cstheme="minorHAnsi"/>
          <w:sz w:val="24"/>
          <w:szCs w:val="24"/>
          <w:lang w:val="en-GB"/>
        </w:rPr>
        <w:t>6</w:t>
      </w:r>
      <w:r w:rsidRPr="00A454B6">
        <w:rPr>
          <w:rFonts w:asciiTheme="minorHAnsi" w:hAnsiTheme="minorHAnsi" w:cstheme="minorHAnsi"/>
          <w:sz w:val="24"/>
          <w:szCs w:val="24"/>
          <w:lang w:val="en-GB"/>
        </w:rPr>
        <w:t>/2/202</w:t>
      </w:r>
      <w:r w:rsidR="009C3578">
        <w:rPr>
          <w:rFonts w:asciiTheme="minorHAnsi" w:hAnsiTheme="minorHAnsi" w:cstheme="minorHAnsi"/>
          <w:sz w:val="24"/>
          <w:szCs w:val="24"/>
          <w:lang w:val="en-GB"/>
        </w:rPr>
        <w:t>1</w:t>
      </w:r>
      <w:r w:rsidRPr="00A454B6">
        <w:rPr>
          <w:rFonts w:asciiTheme="minorHAnsi" w:hAnsiTheme="minorHAnsi" w:cstheme="minorHAnsi"/>
          <w:sz w:val="24"/>
          <w:szCs w:val="24"/>
          <w:lang w:val="en-GB"/>
        </w:rPr>
        <w:t>, i.e.</w:t>
      </w:r>
      <w:r w:rsidR="002121D0">
        <w:rPr>
          <w:rFonts w:asciiTheme="minorHAnsi" w:hAnsiTheme="minorHAnsi" w:cstheme="minorHAnsi"/>
          <w:sz w:val="24"/>
          <w:szCs w:val="24"/>
          <w:lang w:val="en-GB"/>
        </w:rPr>
        <w:t>,</w:t>
      </w:r>
      <w:r w:rsidRPr="00A454B6">
        <w:rPr>
          <w:rFonts w:asciiTheme="minorHAnsi" w:hAnsiTheme="minorHAnsi" w:cstheme="minorHAnsi"/>
          <w:sz w:val="24"/>
          <w:szCs w:val="24"/>
          <w:lang w:val="en-GB"/>
        </w:rPr>
        <w:t xml:space="preserve"> the closure of its activities.</w:t>
      </w:r>
      <w:r w:rsidR="00695513">
        <w:rPr>
          <w:rFonts w:asciiTheme="minorHAnsi" w:hAnsiTheme="minorHAnsi" w:cstheme="minorHAnsi"/>
          <w:sz w:val="24"/>
          <w:szCs w:val="24"/>
          <w:lang w:val="en-GB"/>
        </w:rPr>
        <w:t xml:space="preserve"> </w:t>
      </w:r>
      <w:r w:rsidRPr="00A454B6">
        <w:rPr>
          <w:rFonts w:asciiTheme="minorHAnsi" w:hAnsiTheme="minorHAnsi" w:cstheme="minorHAnsi"/>
          <w:sz w:val="24"/>
          <w:szCs w:val="24"/>
          <w:lang w:val="en-GB"/>
        </w:rPr>
        <w:t>It focuses on achievements, impacts and lessons learned that can improve the sustainability of project benefits and improve overall UNDP programming.</w:t>
      </w:r>
      <w:r w:rsidR="008235A4">
        <w:rPr>
          <w:rFonts w:asciiTheme="minorHAnsi" w:hAnsiTheme="minorHAnsi" w:cstheme="minorHAnsi"/>
          <w:sz w:val="24"/>
          <w:szCs w:val="24"/>
          <w:lang w:val="en-GB"/>
        </w:rPr>
        <w:t xml:space="preserve"> Annex 1 presents the Terms of reference of the Terminal evaluation</w:t>
      </w:r>
    </w:p>
    <w:p w14:paraId="6A66DABF" w14:textId="405BA164" w:rsidR="00F26293" w:rsidRPr="00A454B6" w:rsidRDefault="00F26293">
      <w:pPr>
        <w:spacing w:after="120" w:line="276" w:lineRule="auto"/>
        <w:jc w:val="both"/>
        <w:rPr>
          <w:rFonts w:asciiTheme="minorHAnsi" w:hAnsiTheme="minorHAnsi" w:cstheme="minorHAnsi"/>
          <w:sz w:val="24"/>
          <w:szCs w:val="24"/>
          <w:lang w:val="en-GB"/>
        </w:rPr>
      </w:pPr>
    </w:p>
    <w:p w14:paraId="5ECA51BA" w14:textId="0FF1A6E4" w:rsidR="00F26293" w:rsidRPr="00A454B6" w:rsidRDefault="00D92DED" w:rsidP="00D92DED">
      <w:pPr>
        <w:pStyle w:val="Heading2"/>
        <w:rPr>
          <w:lang w:val="en-GB"/>
        </w:rPr>
      </w:pPr>
      <w:bookmarkStart w:id="15" w:name="_Toc76634314"/>
      <w:bookmarkStart w:id="16" w:name="_Toc81596225"/>
      <w:r>
        <w:rPr>
          <w:lang w:val="en-GB"/>
        </w:rPr>
        <w:t>2</w:t>
      </w:r>
      <w:r w:rsidR="008218CE" w:rsidRPr="00A454B6">
        <w:rPr>
          <w:lang w:val="en-GB"/>
        </w:rPr>
        <w:t>.</w:t>
      </w:r>
      <w:r>
        <w:rPr>
          <w:lang w:val="en-GB"/>
        </w:rPr>
        <w:t>2</w:t>
      </w:r>
      <w:r w:rsidR="008218CE" w:rsidRPr="00A454B6">
        <w:rPr>
          <w:lang w:val="en-GB"/>
        </w:rPr>
        <w:t xml:space="preserve"> </w:t>
      </w:r>
      <w:r>
        <w:rPr>
          <w:lang w:val="en-GB"/>
        </w:rPr>
        <w:t>M</w:t>
      </w:r>
      <w:r w:rsidR="008218CE" w:rsidRPr="00A454B6">
        <w:rPr>
          <w:lang w:val="en-GB"/>
        </w:rPr>
        <w:t>ethodology</w:t>
      </w:r>
      <w:bookmarkEnd w:id="15"/>
      <w:bookmarkEnd w:id="16"/>
    </w:p>
    <w:p w14:paraId="12AE2E48" w14:textId="77777777" w:rsidR="00F26293" w:rsidRPr="00A454B6" w:rsidRDefault="00F26293">
      <w:pPr>
        <w:spacing w:after="120" w:line="276" w:lineRule="auto"/>
        <w:jc w:val="both"/>
        <w:rPr>
          <w:rFonts w:asciiTheme="minorHAnsi" w:hAnsiTheme="minorHAnsi" w:cstheme="minorHAnsi"/>
          <w:sz w:val="24"/>
          <w:szCs w:val="24"/>
          <w:lang w:val="en-GB"/>
        </w:rPr>
      </w:pPr>
    </w:p>
    <w:p w14:paraId="49F3C1D5" w14:textId="77777777" w:rsidR="00137630" w:rsidRDefault="00B34389">
      <w:pPr>
        <w:spacing w:after="120" w:line="276" w:lineRule="auto"/>
        <w:jc w:val="both"/>
        <w:rPr>
          <w:rFonts w:asciiTheme="minorHAnsi" w:hAnsiTheme="minorHAnsi" w:cstheme="minorHAnsi"/>
          <w:sz w:val="24"/>
          <w:szCs w:val="24"/>
          <w:lang w:val="en-GB"/>
        </w:rPr>
      </w:pPr>
      <w:r w:rsidRPr="00A454B6">
        <w:rPr>
          <w:rFonts w:asciiTheme="minorHAnsi" w:hAnsiTheme="minorHAnsi" w:cstheme="minorHAnsi"/>
          <w:sz w:val="24"/>
          <w:szCs w:val="24"/>
          <w:lang w:val="en-GB"/>
        </w:rPr>
        <w:t>The Terminal evaluation combines the analysis of the project documents and of the feedback provided by key informants through interviews</w:t>
      </w:r>
      <w:r w:rsidR="00695513">
        <w:rPr>
          <w:rFonts w:asciiTheme="minorHAnsi" w:hAnsiTheme="minorHAnsi" w:cstheme="minorHAnsi"/>
          <w:sz w:val="24"/>
          <w:szCs w:val="24"/>
          <w:lang w:val="en-GB"/>
        </w:rPr>
        <w:t xml:space="preserve"> performed remotely – due to the COVID-19 pandemic restrictions - </w:t>
      </w:r>
      <w:r w:rsidRPr="00A454B6">
        <w:rPr>
          <w:rFonts w:asciiTheme="minorHAnsi" w:hAnsiTheme="minorHAnsi" w:cstheme="minorHAnsi"/>
          <w:sz w:val="24"/>
          <w:szCs w:val="24"/>
          <w:lang w:val="en-GB"/>
        </w:rPr>
        <w:t>to cross-check the progress made by the project from different viewpoints.</w:t>
      </w:r>
    </w:p>
    <w:p w14:paraId="5FAB5FE1" w14:textId="466DF769" w:rsidR="00137630" w:rsidRPr="00A454B6" w:rsidRDefault="00137630" w:rsidP="00137630">
      <w:pPr>
        <w:spacing w:after="120" w:line="276" w:lineRule="auto"/>
        <w:jc w:val="both"/>
        <w:rPr>
          <w:rFonts w:asciiTheme="minorHAnsi" w:hAnsiTheme="minorHAnsi" w:cstheme="minorHAnsi"/>
          <w:sz w:val="24"/>
          <w:szCs w:val="24"/>
          <w:lang w:val="en-GB"/>
        </w:rPr>
      </w:pPr>
      <w:r w:rsidRPr="00A454B6">
        <w:rPr>
          <w:rFonts w:asciiTheme="minorHAnsi" w:hAnsiTheme="minorHAnsi" w:cstheme="minorHAnsi"/>
          <w:sz w:val="24"/>
          <w:szCs w:val="24"/>
          <w:lang w:val="en-GB"/>
        </w:rPr>
        <w:t xml:space="preserve">The detailed analysis of the project documents </w:t>
      </w:r>
      <w:r>
        <w:rPr>
          <w:rFonts w:asciiTheme="minorHAnsi" w:hAnsiTheme="minorHAnsi" w:cstheme="minorHAnsi"/>
          <w:sz w:val="24"/>
          <w:szCs w:val="24"/>
          <w:lang w:val="en-GB"/>
        </w:rPr>
        <w:t xml:space="preserve">has </w:t>
      </w:r>
      <w:r w:rsidRPr="00A454B6">
        <w:rPr>
          <w:rFonts w:asciiTheme="minorHAnsi" w:hAnsiTheme="minorHAnsi" w:cstheme="minorHAnsi"/>
          <w:sz w:val="24"/>
          <w:szCs w:val="24"/>
          <w:lang w:val="en-GB"/>
        </w:rPr>
        <w:t>clarifie</w:t>
      </w:r>
      <w:r>
        <w:rPr>
          <w:rFonts w:asciiTheme="minorHAnsi" w:hAnsiTheme="minorHAnsi" w:cstheme="minorHAnsi"/>
          <w:sz w:val="24"/>
          <w:szCs w:val="24"/>
          <w:lang w:val="en-GB"/>
        </w:rPr>
        <w:t>d</w:t>
      </w:r>
      <w:r w:rsidRPr="00A454B6">
        <w:rPr>
          <w:rFonts w:asciiTheme="minorHAnsi" w:hAnsiTheme="minorHAnsi" w:cstheme="minorHAnsi"/>
          <w:sz w:val="24"/>
          <w:szCs w:val="24"/>
          <w:lang w:val="en-GB"/>
        </w:rPr>
        <w:t xml:space="preserve"> the key elements to be discussed with the informants</w:t>
      </w:r>
      <w:r>
        <w:rPr>
          <w:rFonts w:asciiTheme="minorHAnsi" w:hAnsiTheme="minorHAnsi" w:cstheme="minorHAnsi"/>
          <w:sz w:val="24"/>
          <w:szCs w:val="24"/>
          <w:lang w:val="en-GB"/>
        </w:rPr>
        <w:t xml:space="preserve"> </w:t>
      </w:r>
      <w:r w:rsidRPr="00A454B6">
        <w:rPr>
          <w:rFonts w:asciiTheme="minorHAnsi" w:hAnsiTheme="minorHAnsi" w:cstheme="minorHAnsi"/>
          <w:sz w:val="24"/>
          <w:szCs w:val="24"/>
          <w:lang w:val="en-GB"/>
        </w:rPr>
        <w:t xml:space="preserve">by WhatsApp, Skype, Zoom with the help of the survey guide. </w:t>
      </w:r>
      <w:r>
        <w:rPr>
          <w:rFonts w:asciiTheme="minorHAnsi" w:hAnsiTheme="minorHAnsi" w:cstheme="minorHAnsi"/>
          <w:sz w:val="24"/>
          <w:szCs w:val="24"/>
          <w:lang w:val="en-GB"/>
        </w:rPr>
        <w:t xml:space="preserve">The evaluation is based on a participatory approach than includes the integration of the viewpoint of the stakeholders in the assessment of the project and the validation of this exercise through a remote </w:t>
      </w:r>
      <w:r w:rsidRPr="00A454B6">
        <w:rPr>
          <w:rFonts w:asciiTheme="minorHAnsi" w:hAnsiTheme="minorHAnsi" w:cstheme="minorHAnsi"/>
          <w:sz w:val="24"/>
          <w:szCs w:val="24"/>
          <w:lang w:val="en-GB"/>
        </w:rPr>
        <w:t xml:space="preserve">workshop </w:t>
      </w:r>
      <w:r>
        <w:rPr>
          <w:rFonts w:asciiTheme="minorHAnsi" w:hAnsiTheme="minorHAnsi" w:cstheme="minorHAnsi"/>
          <w:sz w:val="24"/>
          <w:szCs w:val="24"/>
          <w:lang w:val="en-GB"/>
        </w:rPr>
        <w:t xml:space="preserve">held </w:t>
      </w:r>
      <w:r w:rsidRPr="00A454B6">
        <w:rPr>
          <w:rFonts w:asciiTheme="minorHAnsi" w:hAnsiTheme="minorHAnsi" w:cstheme="minorHAnsi"/>
          <w:sz w:val="24"/>
          <w:szCs w:val="24"/>
          <w:lang w:val="en-GB"/>
        </w:rPr>
        <w:lastRenderedPageBreak/>
        <w:t xml:space="preserve">with members of the Executing </w:t>
      </w:r>
      <w:r w:rsidR="00124735">
        <w:rPr>
          <w:rFonts w:asciiTheme="minorHAnsi" w:hAnsiTheme="minorHAnsi" w:cstheme="minorHAnsi"/>
          <w:sz w:val="24"/>
          <w:szCs w:val="24"/>
          <w:lang w:val="en-GB"/>
        </w:rPr>
        <w:t xml:space="preserve">agency </w:t>
      </w:r>
      <w:r w:rsidRPr="00A454B6">
        <w:rPr>
          <w:rFonts w:asciiTheme="minorHAnsi" w:hAnsiTheme="minorHAnsi" w:cstheme="minorHAnsi"/>
          <w:sz w:val="24"/>
          <w:szCs w:val="24"/>
          <w:lang w:val="en-GB"/>
        </w:rPr>
        <w:t xml:space="preserve">and of the Implementing </w:t>
      </w:r>
      <w:r w:rsidR="00124735">
        <w:rPr>
          <w:rFonts w:asciiTheme="minorHAnsi" w:hAnsiTheme="minorHAnsi" w:cstheme="minorHAnsi"/>
          <w:sz w:val="24"/>
          <w:szCs w:val="24"/>
          <w:lang w:val="en-GB"/>
        </w:rPr>
        <w:t>partner</w:t>
      </w:r>
      <w:r w:rsidRPr="00A454B6">
        <w:rPr>
          <w:rFonts w:asciiTheme="minorHAnsi" w:hAnsiTheme="minorHAnsi" w:cstheme="minorHAnsi"/>
          <w:sz w:val="24"/>
          <w:szCs w:val="24"/>
          <w:lang w:val="en-GB"/>
        </w:rPr>
        <w:t>s, conducted with the aid of a PowerPoint presentation.</w:t>
      </w:r>
    </w:p>
    <w:p w14:paraId="0324A8D7" w14:textId="6C89CE70" w:rsidR="00F26293" w:rsidRPr="00A454B6" w:rsidRDefault="00695513">
      <w:pPr>
        <w:spacing w:after="120" w:line="276" w:lineRule="auto"/>
        <w:jc w:val="both"/>
        <w:rPr>
          <w:rFonts w:asciiTheme="minorHAnsi" w:hAnsiTheme="minorHAnsi" w:cstheme="minorHAnsi"/>
          <w:lang w:val="en-GB"/>
        </w:rPr>
      </w:pPr>
      <w:r>
        <w:rPr>
          <w:rFonts w:asciiTheme="minorHAnsi" w:hAnsiTheme="minorHAnsi" w:cstheme="minorHAnsi"/>
          <w:sz w:val="24"/>
          <w:szCs w:val="24"/>
          <w:lang w:val="en-GB"/>
        </w:rPr>
        <w:t xml:space="preserve">After having finalised </w:t>
      </w:r>
      <w:r w:rsidR="008218CE" w:rsidRPr="00A454B6">
        <w:rPr>
          <w:rFonts w:asciiTheme="minorHAnsi" w:hAnsiTheme="minorHAnsi" w:cstheme="minorHAnsi"/>
          <w:sz w:val="24"/>
          <w:szCs w:val="24"/>
          <w:lang w:val="en-GB"/>
        </w:rPr>
        <w:t>the Evaluation questions</w:t>
      </w:r>
      <w:r>
        <w:rPr>
          <w:rFonts w:asciiTheme="minorHAnsi" w:hAnsiTheme="minorHAnsi" w:cstheme="minorHAnsi"/>
          <w:sz w:val="24"/>
          <w:szCs w:val="24"/>
          <w:lang w:val="en-GB"/>
        </w:rPr>
        <w:t xml:space="preserve">, </w:t>
      </w:r>
      <w:r w:rsidR="008218CE" w:rsidRPr="00A454B6">
        <w:rPr>
          <w:rFonts w:asciiTheme="minorHAnsi" w:hAnsiTheme="minorHAnsi" w:cstheme="minorHAnsi"/>
          <w:sz w:val="24"/>
          <w:szCs w:val="24"/>
          <w:lang w:val="en-GB"/>
        </w:rPr>
        <w:t>elaborate</w:t>
      </w:r>
      <w:r>
        <w:rPr>
          <w:rFonts w:asciiTheme="minorHAnsi" w:hAnsiTheme="minorHAnsi" w:cstheme="minorHAnsi"/>
          <w:sz w:val="24"/>
          <w:szCs w:val="24"/>
          <w:lang w:val="en-GB"/>
        </w:rPr>
        <w:t>d</w:t>
      </w:r>
      <w:r w:rsidR="008218CE" w:rsidRPr="00A454B6">
        <w:rPr>
          <w:rFonts w:asciiTheme="minorHAnsi" w:hAnsiTheme="minorHAnsi" w:cstheme="minorHAnsi"/>
          <w:sz w:val="24"/>
          <w:szCs w:val="24"/>
          <w:lang w:val="en-GB"/>
        </w:rPr>
        <w:t xml:space="preserve"> the Evaluation matrix</w:t>
      </w:r>
      <w:r>
        <w:rPr>
          <w:rFonts w:asciiTheme="minorHAnsi" w:hAnsiTheme="minorHAnsi" w:cstheme="minorHAnsi"/>
          <w:sz w:val="24"/>
          <w:szCs w:val="24"/>
          <w:lang w:val="en-GB"/>
        </w:rPr>
        <w:t xml:space="preserve"> </w:t>
      </w:r>
      <w:r w:rsidR="008235A4">
        <w:rPr>
          <w:rFonts w:asciiTheme="minorHAnsi" w:hAnsiTheme="minorHAnsi" w:cstheme="minorHAnsi"/>
          <w:sz w:val="24"/>
          <w:szCs w:val="24"/>
          <w:lang w:val="en-GB"/>
        </w:rPr>
        <w:t xml:space="preserve">(see Annex 2) </w:t>
      </w:r>
      <w:r>
        <w:rPr>
          <w:rFonts w:asciiTheme="minorHAnsi" w:hAnsiTheme="minorHAnsi" w:cstheme="minorHAnsi"/>
          <w:sz w:val="24"/>
          <w:szCs w:val="24"/>
          <w:lang w:val="en-GB"/>
        </w:rPr>
        <w:t xml:space="preserve">and developed the </w:t>
      </w:r>
      <w:r w:rsidR="008218CE" w:rsidRPr="00A454B6">
        <w:rPr>
          <w:rFonts w:asciiTheme="minorHAnsi" w:hAnsiTheme="minorHAnsi" w:cstheme="minorHAnsi"/>
          <w:sz w:val="24"/>
          <w:szCs w:val="24"/>
          <w:lang w:val="en-GB"/>
        </w:rPr>
        <w:t>interview guide</w:t>
      </w:r>
      <w:r w:rsidR="008235A4">
        <w:rPr>
          <w:rFonts w:asciiTheme="minorHAnsi" w:hAnsiTheme="minorHAnsi" w:cstheme="minorHAnsi"/>
          <w:sz w:val="24"/>
          <w:szCs w:val="24"/>
          <w:lang w:val="en-GB"/>
        </w:rPr>
        <w:t xml:space="preserve"> (see Annex 3)</w:t>
      </w:r>
      <w:r>
        <w:rPr>
          <w:rFonts w:asciiTheme="minorHAnsi" w:hAnsiTheme="minorHAnsi" w:cstheme="minorHAnsi"/>
          <w:sz w:val="24"/>
          <w:szCs w:val="24"/>
          <w:lang w:val="en-GB"/>
        </w:rPr>
        <w:t xml:space="preserve">, the consultant has </w:t>
      </w:r>
      <w:r w:rsidR="001D0304">
        <w:rPr>
          <w:rFonts w:asciiTheme="minorHAnsi" w:hAnsiTheme="minorHAnsi" w:cstheme="minorHAnsi"/>
          <w:sz w:val="24"/>
          <w:szCs w:val="24"/>
          <w:lang w:val="en-GB"/>
        </w:rPr>
        <w:t>formulated</w:t>
      </w:r>
      <w:r>
        <w:rPr>
          <w:rFonts w:asciiTheme="minorHAnsi" w:hAnsiTheme="minorHAnsi" w:cstheme="minorHAnsi"/>
          <w:sz w:val="24"/>
          <w:szCs w:val="24"/>
          <w:lang w:val="en-GB"/>
        </w:rPr>
        <w:t xml:space="preserve"> the </w:t>
      </w:r>
      <w:r w:rsidR="008235A4">
        <w:rPr>
          <w:rFonts w:asciiTheme="minorHAnsi" w:hAnsiTheme="minorHAnsi" w:cstheme="minorHAnsi"/>
          <w:sz w:val="24"/>
          <w:szCs w:val="24"/>
          <w:lang w:val="en-GB"/>
        </w:rPr>
        <w:t xml:space="preserve">other </w:t>
      </w:r>
      <w:r w:rsidR="008218CE" w:rsidRPr="00A454B6">
        <w:rPr>
          <w:rFonts w:asciiTheme="minorHAnsi" w:hAnsiTheme="minorHAnsi" w:cstheme="minorHAnsi"/>
          <w:sz w:val="24"/>
          <w:szCs w:val="24"/>
          <w:lang w:val="en-GB"/>
        </w:rPr>
        <w:t>survey and analysis tools</w:t>
      </w:r>
      <w:r w:rsidR="00C524D4">
        <w:rPr>
          <w:rFonts w:asciiTheme="minorHAnsi" w:hAnsiTheme="minorHAnsi" w:cstheme="minorHAnsi"/>
          <w:sz w:val="24"/>
          <w:szCs w:val="24"/>
          <w:lang w:val="en-GB"/>
        </w:rPr>
        <w:t xml:space="preserve"> that</w:t>
      </w:r>
      <w:r w:rsidR="008218CE" w:rsidRPr="00A454B6">
        <w:rPr>
          <w:rFonts w:asciiTheme="minorHAnsi" w:hAnsiTheme="minorHAnsi" w:cstheme="minorHAnsi"/>
          <w:sz w:val="24"/>
          <w:szCs w:val="24"/>
          <w:lang w:val="en-GB"/>
        </w:rPr>
        <w:t xml:space="preserve"> include</w:t>
      </w:r>
      <w:r>
        <w:rPr>
          <w:rFonts w:asciiTheme="minorHAnsi" w:hAnsiTheme="minorHAnsi" w:cstheme="minorHAnsi"/>
          <w:sz w:val="24"/>
          <w:szCs w:val="24"/>
          <w:lang w:val="en-GB"/>
        </w:rPr>
        <w:t>:</w:t>
      </w:r>
      <w:r w:rsidR="008218CE" w:rsidRPr="00A454B6">
        <w:rPr>
          <w:rFonts w:asciiTheme="minorHAnsi" w:hAnsiTheme="minorHAnsi" w:cstheme="minorHAnsi"/>
          <w:sz w:val="24"/>
          <w:szCs w:val="24"/>
          <w:lang w:val="en-GB"/>
        </w:rPr>
        <w:t xml:space="preserve"> the stakeholders’ analysis</w:t>
      </w:r>
      <w:r w:rsidR="001D0304">
        <w:rPr>
          <w:rFonts w:asciiTheme="minorHAnsi" w:hAnsiTheme="minorHAnsi" w:cstheme="minorHAnsi"/>
          <w:sz w:val="24"/>
          <w:szCs w:val="24"/>
          <w:lang w:val="en-GB"/>
        </w:rPr>
        <w:t xml:space="preserve"> (see </w:t>
      </w:r>
      <w:r w:rsidR="008235A4">
        <w:rPr>
          <w:rFonts w:asciiTheme="minorHAnsi" w:hAnsiTheme="minorHAnsi" w:cstheme="minorHAnsi"/>
          <w:sz w:val="24"/>
          <w:szCs w:val="24"/>
          <w:lang w:val="en-GB"/>
        </w:rPr>
        <w:t>section XX</w:t>
      </w:r>
      <w:r w:rsidR="001D0304">
        <w:rPr>
          <w:rFonts w:asciiTheme="minorHAnsi" w:hAnsiTheme="minorHAnsi" w:cstheme="minorHAnsi"/>
          <w:sz w:val="24"/>
          <w:szCs w:val="24"/>
          <w:lang w:val="en-GB"/>
        </w:rPr>
        <w:t>)</w:t>
      </w:r>
      <w:r w:rsidR="008218CE" w:rsidRPr="00A454B6">
        <w:rPr>
          <w:rFonts w:asciiTheme="minorHAnsi" w:hAnsiTheme="minorHAnsi" w:cstheme="minorHAnsi"/>
          <w:sz w:val="24"/>
          <w:szCs w:val="24"/>
          <w:lang w:val="en-GB"/>
        </w:rPr>
        <w:t>, the reconstructed theory of change</w:t>
      </w:r>
      <w:r w:rsidR="001D0304">
        <w:rPr>
          <w:rFonts w:asciiTheme="minorHAnsi" w:hAnsiTheme="minorHAnsi" w:cstheme="minorHAnsi"/>
          <w:sz w:val="24"/>
          <w:szCs w:val="24"/>
          <w:lang w:val="en-GB"/>
        </w:rPr>
        <w:t xml:space="preserve"> (see </w:t>
      </w:r>
      <w:r w:rsidR="008235A4">
        <w:rPr>
          <w:rFonts w:asciiTheme="minorHAnsi" w:hAnsiTheme="minorHAnsi" w:cstheme="minorHAnsi"/>
          <w:sz w:val="24"/>
          <w:szCs w:val="24"/>
          <w:lang w:val="en-GB"/>
        </w:rPr>
        <w:t>section XX</w:t>
      </w:r>
      <w:r w:rsidR="001D0304">
        <w:rPr>
          <w:rFonts w:asciiTheme="minorHAnsi" w:hAnsiTheme="minorHAnsi" w:cstheme="minorHAnsi"/>
          <w:sz w:val="24"/>
          <w:szCs w:val="24"/>
          <w:lang w:val="en-GB"/>
        </w:rPr>
        <w:t>),</w:t>
      </w:r>
      <w:r w:rsidR="008218CE" w:rsidRPr="00A454B6">
        <w:rPr>
          <w:rFonts w:asciiTheme="minorHAnsi" w:hAnsiTheme="minorHAnsi" w:cstheme="minorHAnsi"/>
          <w:sz w:val="24"/>
          <w:szCs w:val="24"/>
          <w:lang w:val="en-GB"/>
        </w:rPr>
        <w:t xml:space="preserve"> the contacts of informants (see Annex </w:t>
      </w:r>
      <w:r w:rsidR="008235A4">
        <w:rPr>
          <w:rFonts w:asciiTheme="minorHAnsi" w:hAnsiTheme="minorHAnsi" w:cstheme="minorHAnsi"/>
          <w:sz w:val="24"/>
          <w:szCs w:val="24"/>
          <w:lang w:val="en-GB"/>
        </w:rPr>
        <w:t>4</w:t>
      </w:r>
      <w:r w:rsidR="008218CE" w:rsidRPr="00A454B6">
        <w:rPr>
          <w:rFonts w:asciiTheme="minorHAnsi" w:hAnsiTheme="minorHAnsi" w:cstheme="minorHAnsi"/>
          <w:sz w:val="24"/>
          <w:szCs w:val="24"/>
          <w:lang w:val="en-GB"/>
        </w:rPr>
        <w:t xml:space="preserve">), the </w:t>
      </w:r>
      <w:r w:rsidR="001D0304">
        <w:rPr>
          <w:rFonts w:asciiTheme="minorHAnsi" w:hAnsiTheme="minorHAnsi" w:cstheme="minorHAnsi"/>
          <w:sz w:val="24"/>
          <w:szCs w:val="24"/>
          <w:lang w:val="en-GB"/>
        </w:rPr>
        <w:t xml:space="preserve">updated </w:t>
      </w:r>
      <w:r w:rsidR="008218CE" w:rsidRPr="00A454B6">
        <w:rPr>
          <w:rFonts w:asciiTheme="minorHAnsi" w:hAnsiTheme="minorHAnsi" w:cstheme="minorHAnsi"/>
          <w:sz w:val="24"/>
          <w:szCs w:val="24"/>
          <w:lang w:val="en-GB"/>
        </w:rPr>
        <w:t xml:space="preserve">evaluation timeframe (see Annex </w:t>
      </w:r>
      <w:r w:rsidR="008235A4">
        <w:rPr>
          <w:rFonts w:asciiTheme="minorHAnsi" w:hAnsiTheme="minorHAnsi" w:cstheme="minorHAnsi"/>
          <w:sz w:val="24"/>
          <w:szCs w:val="24"/>
          <w:lang w:val="en-GB"/>
        </w:rPr>
        <w:t>5</w:t>
      </w:r>
      <w:r w:rsidR="008218CE" w:rsidRPr="00A454B6">
        <w:rPr>
          <w:rFonts w:asciiTheme="minorHAnsi" w:hAnsiTheme="minorHAnsi" w:cstheme="minorHAnsi"/>
          <w:sz w:val="24"/>
          <w:szCs w:val="24"/>
          <w:lang w:val="en-GB"/>
        </w:rPr>
        <w:t xml:space="preserve">), the documents </w:t>
      </w:r>
      <w:r w:rsidR="001D0304">
        <w:rPr>
          <w:rFonts w:asciiTheme="minorHAnsi" w:hAnsiTheme="minorHAnsi" w:cstheme="minorHAnsi"/>
          <w:sz w:val="24"/>
          <w:szCs w:val="24"/>
          <w:lang w:val="en-GB"/>
        </w:rPr>
        <w:t>list</w:t>
      </w:r>
      <w:r w:rsidR="008218CE" w:rsidRPr="00A454B6">
        <w:rPr>
          <w:rFonts w:asciiTheme="minorHAnsi" w:hAnsiTheme="minorHAnsi" w:cstheme="minorHAnsi"/>
          <w:sz w:val="24"/>
          <w:szCs w:val="24"/>
          <w:lang w:val="en-GB"/>
        </w:rPr>
        <w:t xml:space="preserve"> (see Annex </w:t>
      </w:r>
      <w:r w:rsidR="008235A4">
        <w:rPr>
          <w:rFonts w:asciiTheme="minorHAnsi" w:hAnsiTheme="minorHAnsi" w:cstheme="minorHAnsi"/>
          <w:sz w:val="24"/>
          <w:szCs w:val="24"/>
          <w:lang w:val="en-GB"/>
        </w:rPr>
        <w:t>6</w:t>
      </w:r>
      <w:r w:rsidR="008218CE" w:rsidRPr="00A454B6">
        <w:rPr>
          <w:rFonts w:asciiTheme="minorHAnsi" w:hAnsiTheme="minorHAnsi" w:cstheme="minorHAnsi"/>
          <w:sz w:val="24"/>
          <w:szCs w:val="24"/>
          <w:lang w:val="en-GB"/>
        </w:rPr>
        <w:t xml:space="preserve">), the table of co-financing (see Annex </w:t>
      </w:r>
      <w:r w:rsidR="008235A4">
        <w:rPr>
          <w:rFonts w:asciiTheme="minorHAnsi" w:hAnsiTheme="minorHAnsi" w:cstheme="minorHAnsi"/>
          <w:sz w:val="24"/>
          <w:szCs w:val="24"/>
          <w:lang w:val="en-GB"/>
        </w:rPr>
        <w:t>7</w:t>
      </w:r>
      <w:r w:rsidR="008218CE" w:rsidRPr="00A454B6">
        <w:rPr>
          <w:rFonts w:asciiTheme="minorHAnsi" w:hAnsiTheme="minorHAnsi" w:cstheme="minorHAnsi"/>
          <w:sz w:val="24"/>
          <w:szCs w:val="24"/>
          <w:lang w:val="en-GB"/>
        </w:rPr>
        <w:t>).</w:t>
      </w:r>
      <w:r w:rsidR="00C524D4">
        <w:rPr>
          <w:rFonts w:asciiTheme="minorHAnsi" w:hAnsiTheme="minorHAnsi" w:cstheme="minorHAnsi"/>
          <w:sz w:val="24"/>
          <w:szCs w:val="24"/>
          <w:lang w:val="en-GB"/>
        </w:rPr>
        <w:t xml:space="preserve"> </w:t>
      </w:r>
      <w:r w:rsidR="00A932BB">
        <w:rPr>
          <w:rFonts w:asciiTheme="minorHAnsi" w:hAnsiTheme="minorHAnsi" w:cstheme="minorHAnsi"/>
          <w:sz w:val="24"/>
          <w:szCs w:val="24"/>
          <w:lang w:val="en-GB"/>
        </w:rPr>
        <w:t>The proposed approach make</w:t>
      </w:r>
      <w:r w:rsidR="008235A4">
        <w:rPr>
          <w:rFonts w:asciiTheme="minorHAnsi" w:hAnsiTheme="minorHAnsi" w:cstheme="minorHAnsi"/>
          <w:sz w:val="24"/>
          <w:szCs w:val="24"/>
          <w:lang w:val="en-GB"/>
        </w:rPr>
        <w:t>s</w:t>
      </w:r>
      <w:r w:rsidR="00A932BB">
        <w:rPr>
          <w:rFonts w:asciiTheme="minorHAnsi" w:hAnsiTheme="minorHAnsi" w:cstheme="minorHAnsi"/>
          <w:sz w:val="24"/>
          <w:szCs w:val="24"/>
          <w:lang w:val="en-GB"/>
        </w:rPr>
        <w:t xml:space="preserve"> possible to the comparative analysis of the evidence collected from the project documents by confrontation with the viewpoint of the stakeholders. </w:t>
      </w:r>
      <w:r w:rsidR="00C524D4">
        <w:rPr>
          <w:rFonts w:asciiTheme="minorHAnsi" w:hAnsiTheme="minorHAnsi" w:cstheme="minorHAnsi"/>
          <w:sz w:val="24"/>
          <w:szCs w:val="24"/>
          <w:lang w:val="en-GB"/>
        </w:rPr>
        <w:t>Th</w:t>
      </w:r>
      <w:r w:rsidR="00137630">
        <w:rPr>
          <w:rFonts w:asciiTheme="minorHAnsi" w:hAnsiTheme="minorHAnsi" w:cstheme="minorHAnsi"/>
          <w:sz w:val="24"/>
          <w:szCs w:val="24"/>
          <w:lang w:val="en-GB"/>
        </w:rPr>
        <w:t xml:space="preserve">e launching of the evaluation and elaboration of the </w:t>
      </w:r>
      <w:r w:rsidR="00A932BB">
        <w:rPr>
          <w:rFonts w:asciiTheme="minorHAnsi" w:hAnsiTheme="minorHAnsi" w:cstheme="minorHAnsi"/>
          <w:sz w:val="24"/>
          <w:szCs w:val="24"/>
          <w:lang w:val="en-GB"/>
        </w:rPr>
        <w:t>methodology</w:t>
      </w:r>
      <w:r w:rsidR="00137630">
        <w:rPr>
          <w:rFonts w:asciiTheme="minorHAnsi" w:hAnsiTheme="minorHAnsi" w:cstheme="minorHAnsi"/>
          <w:sz w:val="24"/>
          <w:szCs w:val="24"/>
          <w:lang w:val="en-GB"/>
        </w:rPr>
        <w:t xml:space="preserve"> taken 2 weeks and has been concluded with the submission of the Inception report (2-16/7/2021).</w:t>
      </w:r>
      <w:r w:rsidR="009C3578">
        <w:rPr>
          <w:rFonts w:asciiTheme="minorHAnsi" w:hAnsiTheme="minorHAnsi" w:cstheme="minorHAnsi"/>
          <w:sz w:val="24"/>
          <w:szCs w:val="24"/>
          <w:lang w:val="en-GB"/>
        </w:rPr>
        <w:t xml:space="preserve"> The </w:t>
      </w:r>
      <w:r w:rsidR="0008597C">
        <w:rPr>
          <w:rFonts w:asciiTheme="minorHAnsi" w:hAnsiTheme="minorHAnsi" w:cstheme="minorHAnsi"/>
          <w:sz w:val="24"/>
          <w:szCs w:val="24"/>
          <w:lang w:val="en-GB"/>
        </w:rPr>
        <w:t>Evaluation questions have included a gender equality and women’s empowerment one</w:t>
      </w:r>
      <w:r w:rsidR="0008597C" w:rsidRPr="00A454B6">
        <w:rPr>
          <w:rFonts w:asciiTheme="minorHAnsi" w:eastAsia="Times New Roman" w:hAnsiTheme="minorHAnsi" w:cstheme="minorHAnsi"/>
          <w:sz w:val="24"/>
          <w:szCs w:val="24"/>
          <w:lang w:val="en-GB" w:eastAsia="it-IT"/>
        </w:rPr>
        <w:t>.</w:t>
      </w:r>
    </w:p>
    <w:p w14:paraId="3A77F37F" w14:textId="76579F6B" w:rsidR="00C112EA" w:rsidRDefault="00C112EA">
      <w:pPr>
        <w:spacing w:after="120" w:line="276" w:lineRule="auto"/>
        <w:jc w:val="both"/>
        <w:rPr>
          <w:rFonts w:asciiTheme="minorHAnsi" w:hAnsiTheme="minorHAnsi" w:cstheme="minorHAnsi"/>
          <w:sz w:val="24"/>
          <w:szCs w:val="24"/>
          <w:lang w:val="en-GB"/>
        </w:rPr>
      </w:pPr>
    </w:p>
    <w:p w14:paraId="22190A7C" w14:textId="0A6D53E0" w:rsidR="00F26293" w:rsidRPr="00A454B6" w:rsidRDefault="00D92DED" w:rsidP="00D92DED">
      <w:pPr>
        <w:pStyle w:val="Heading2"/>
        <w:rPr>
          <w:lang w:val="en-GB"/>
        </w:rPr>
      </w:pPr>
      <w:bookmarkStart w:id="17" w:name="_Toc76634315"/>
      <w:bookmarkStart w:id="18" w:name="_Toc81596226"/>
      <w:r>
        <w:rPr>
          <w:lang w:val="en-GB"/>
        </w:rPr>
        <w:t>2.</w:t>
      </w:r>
      <w:r w:rsidR="00A932BB">
        <w:rPr>
          <w:lang w:val="en-GB"/>
        </w:rPr>
        <w:t>4</w:t>
      </w:r>
      <w:r w:rsidR="008218CE" w:rsidRPr="00A454B6">
        <w:rPr>
          <w:lang w:val="en-GB"/>
        </w:rPr>
        <w:t xml:space="preserve"> </w:t>
      </w:r>
      <w:r>
        <w:rPr>
          <w:lang w:val="en-GB"/>
        </w:rPr>
        <w:t>Data collection and analysis</w:t>
      </w:r>
      <w:bookmarkEnd w:id="17"/>
      <w:bookmarkEnd w:id="18"/>
    </w:p>
    <w:p w14:paraId="35B40A71" w14:textId="77777777" w:rsidR="00F26293" w:rsidRPr="00A454B6" w:rsidRDefault="00F26293">
      <w:pPr>
        <w:spacing w:after="120" w:line="276" w:lineRule="auto"/>
        <w:jc w:val="both"/>
        <w:rPr>
          <w:rFonts w:asciiTheme="minorHAnsi" w:hAnsiTheme="minorHAnsi" w:cstheme="minorHAnsi"/>
          <w:sz w:val="24"/>
          <w:szCs w:val="24"/>
          <w:lang w:val="en-GB"/>
        </w:rPr>
      </w:pPr>
    </w:p>
    <w:p w14:paraId="3377B5CD" w14:textId="61D2C67B" w:rsidR="00C524D4" w:rsidRDefault="00C524D4" w:rsidP="00C524D4">
      <w:pPr>
        <w:spacing w:after="120" w:line="276" w:lineRule="auto"/>
        <w:jc w:val="both"/>
        <w:rPr>
          <w:rFonts w:asciiTheme="minorHAnsi" w:hAnsiTheme="minorHAnsi" w:cstheme="minorHAnsi"/>
          <w:sz w:val="24"/>
          <w:szCs w:val="24"/>
          <w:lang w:val="en-GB"/>
        </w:rPr>
      </w:pPr>
      <w:r>
        <w:rPr>
          <w:rFonts w:asciiTheme="minorHAnsi" w:hAnsiTheme="minorHAnsi" w:cstheme="minorHAnsi"/>
          <w:sz w:val="24"/>
          <w:szCs w:val="24"/>
          <w:lang w:val="en-GB"/>
        </w:rPr>
        <w:t xml:space="preserve">Following the kick-off meeting, the consultant has contacted the ANBO Permanent Secretariat to </w:t>
      </w:r>
      <w:r w:rsidRPr="00A454B6">
        <w:rPr>
          <w:rFonts w:asciiTheme="minorHAnsi" w:hAnsiTheme="minorHAnsi" w:cstheme="minorHAnsi"/>
          <w:sz w:val="24"/>
          <w:szCs w:val="24"/>
          <w:lang w:val="en-GB"/>
        </w:rPr>
        <w:t xml:space="preserve">collect </w:t>
      </w:r>
      <w:r>
        <w:rPr>
          <w:rFonts w:asciiTheme="minorHAnsi" w:hAnsiTheme="minorHAnsi" w:cstheme="minorHAnsi"/>
          <w:sz w:val="24"/>
          <w:szCs w:val="24"/>
          <w:lang w:val="en-GB"/>
        </w:rPr>
        <w:t>documents and he has sought its assistance in contacting informants that represent different groups of stakeholders</w:t>
      </w:r>
      <w:r w:rsidR="00137630">
        <w:rPr>
          <w:rFonts w:asciiTheme="minorHAnsi" w:hAnsiTheme="minorHAnsi" w:cstheme="minorHAnsi"/>
          <w:sz w:val="24"/>
          <w:szCs w:val="24"/>
          <w:lang w:val="en-GB"/>
        </w:rPr>
        <w:t xml:space="preserve"> (16-22/7/2023).</w:t>
      </w:r>
      <w:r w:rsidRPr="00A454B6">
        <w:rPr>
          <w:rFonts w:asciiTheme="minorHAnsi" w:hAnsiTheme="minorHAnsi" w:cstheme="minorHAnsi"/>
          <w:sz w:val="24"/>
          <w:szCs w:val="24"/>
          <w:lang w:val="en-GB"/>
        </w:rPr>
        <w:t xml:space="preserve"> The </w:t>
      </w:r>
      <w:r>
        <w:rPr>
          <w:rFonts w:asciiTheme="minorHAnsi" w:hAnsiTheme="minorHAnsi" w:cstheme="minorHAnsi"/>
          <w:sz w:val="24"/>
          <w:szCs w:val="24"/>
          <w:lang w:val="en-GB"/>
        </w:rPr>
        <w:t xml:space="preserve">organisation of the interviews has </w:t>
      </w:r>
      <w:r w:rsidR="00137630">
        <w:rPr>
          <w:rFonts w:asciiTheme="minorHAnsi" w:hAnsiTheme="minorHAnsi" w:cstheme="minorHAnsi"/>
          <w:sz w:val="24"/>
          <w:szCs w:val="24"/>
          <w:lang w:val="en-GB"/>
        </w:rPr>
        <w:t>been delayed with reference to the initial planning</w:t>
      </w:r>
      <w:r>
        <w:rPr>
          <w:rFonts w:asciiTheme="minorHAnsi" w:hAnsiTheme="minorHAnsi" w:cstheme="minorHAnsi"/>
          <w:sz w:val="24"/>
          <w:szCs w:val="24"/>
          <w:lang w:val="en-GB"/>
        </w:rPr>
        <w:t xml:space="preserve"> (2</w:t>
      </w:r>
      <w:r w:rsidR="00137630">
        <w:rPr>
          <w:rFonts w:asciiTheme="minorHAnsi" w:hAnsiTheme="minorHAnsi" w:cstheme="minorHAnsi"/>
          <w:sz w:val="24"/>
          <w:szCs w:val="24"/>
          <w:lang w:val="en-GB"/>
        </w:rPr>
        <w:t>6</w:t>
      </w:r>
      <w:r>
        <w:rPr>
          <w:rFonts w:asciiTheme="minorHAnsi" w:hAnsiTheme="minorHAnsi" w:cstheme="minorHAnsi"/>
          <w:sz w:val="24"/>
          <w:szCs w:val="24"/>
          <w:lang w:val="en-GB"/>
        </w:rPr>
        <w:t xml:space="preserve">/7/2021-10/8/2021) due to the </w:t>
      </w:r>
      <w:r w:rsidR="00137630">
        <w:rPr>
          <w:rFonts w:asciiTheme="minorHAnsi" w:hAnsiTheme="minorHAnsi" w:cstheme="minorHAnsi"/>
          <w:sz w:val="24"/>
          <w:szCs w:val="24"/>
          <w:lang w:val="en-GB"/>
        </w:rPr>
        <w:t xml:space="preserve">extensive </w:t>
      </w:r>
      <w:r>
        <w:rPr>
          <w:rFonts w:asciiTheme="minorHAnsi" w:hAnsiTheme="minorHAnsi" w:cstheme="minorHAnsi"/>
          <w:sz w:val="24"/>
          <w:szCs w:val="24"/>
          <w:lang w:val="en-GB"/>
        </w:rPr>
        <w:t xml:space="preserve">time </w:t>
      </w:r>
      <w:r w:rsidR="00137630">
        <w:rPr>
          <w:rFonts w:asciiTheme="minorHAnsi" w:hAnsiTheme="minorHAnsi" w:cstheme="minorHAnsi"/>
          <w:sz w:val="24"/>
          <w:szCs w:val="24"/>
          <w:lang w:val="en-GB"/>
        </w:rPr>
        <w:t>needed to</w:t>
      </w:r>
      <w:r>
        <w:rPr>
          <w:rFonts w:asciiTheme="minorHAnsi" w:hAnsiTheme="minorHAnsi" w:cstheme="minorHAnsi"/>
          <w:sz w:val="24"/>
          <w:szCs w:val="24"/>
          <w:lang w:val="en-GB"/>
        </w:rPr>
        <w:t xml:space="preserve"> </w:t>
      </w:r>
      <w:r w:rsidR="00137630">
        <w:rPr>
          <w:rFonts w:asciiTheme="minorHAnsi" w:hAnsiTheme="minorHAnsi" w:cstheme="minorHAnsi"/>
          <w:sz w:val="24"/>
          <w:szCs w:val="24"/>
          <w:lang w:val="en-GB"/>
        </w:rPr>
        <w:t>fix</w:t>
      </w:r>
      <w:r>
        <w:rPr>
          <w:rFonts w:asciiTheme="minorHAnsi" w:hAnsiTheme="minorHAnsi" w:cstheme="minorHAnsi"/>
          <w:sz w:val="24"/>
          <w:szCs w:val="24"/>
          <w:lang w:val="en-GB"/>
        </w:rPr>
        <w:t xml:space="preserve"> the date of the remote </w:t>
      </w:r>
      <w:r w:rsidR="00137630">
        <w:rPr>
          <w:rFonts w:asciiTheme="minorHAnsi" w:hAnsiTheme="minorHAnsi" w:cstheme="minorHAnsi"/>
          <w:sz w:val="24"/>
          <w:szCs w:val="24"/>
          <w:lang w:val="en-GB"/>
        </w:rPr>
        <w:t>meetings with the informants</w:t>
      </w:r>
      <w:r>
        <w:rPr>
          <w:rFonts w:asciiTheme="minorHAnsi" w:hAnsiTheme="minorHAnsi" w:cstheme="minorHAnsi"/>
          <w:sz w:val="24"/>
          <w:szCs w:val="24"/>
          <w:lang w:val="en-GB"/>
        </w:rPr>
        <w:t xml:space="preserve">. </w:t>
      </w:r>
      <w:r w:rsidR="00050B17">
        <w:rPr>
          <w:rFonts w:asciiTheme="minorHAnsi" w:hAnsiTheme="minorHAnsi" w:cstheme="minorHAnsi"/>
          <w:sz w:val="24"/>
          <w:szCs w:val="24"/>
          <w:lang w:val="en-GB"/>
        </w:rPr>
        <w:t>The consultant made 18 interviews of 21 informants o</w:t>
      </w:r>
      <w:r>
        <w:rPr>
          <w:rFonts w:asciiTheme="minorHAnsi" w:hAnsiTheme="minorHAnsi" w:cstheme="minorHAnsi"/>
          <w:sz w:val="24"/>
          <w:szCs w:val="24"/>
          <w:lang w:val="en-GB"/>
        </w:rPr>
        <w:t xml:space="preserve">ut of </w:t>
      </w:r>
      <w:r w:rsidR="00050B17">
        <w:rPr>
          <w:rFonts w:asciiTheme="minorHAnsi" w:hAnsiTheme="minorHAnsi" w:cstheme="minorHAnsi"/>
          <w:sz w:val="24"/>
          <w:szCs w:val="24"/>
          <w:lang w:val="en-GB"/>
        </w:rPr>
        <w:t>the 40 contacted. The interviewees</w:t>
      </w:r>
      <w:r>
        <w:rPr>
          <w:rFonts w:asciiTheme="minorHAnsi" w:hAnsiTheme="minorHAnsi" w:cstheme="minorHAnsi"/>
          <w:sz w:val="24"/>
          <w:szCs w:val="24"/>
          <w:lang w:val="en-GB"/>
        </w:rPr>
        <w:t xml:space="preserve"> represent </w:t>
      </w:r>
      <w:r w:rsidR="00050B17">
        <w:rPr>
          <w:rFonts w:asciiTheme="minorHAnsi" w:hAnsiTheme="minorHAnsi" w:cstheme="minorHAnsi"/>
          <w:sz w:val="24"/>
          <w:szCs w:val="24"/>
          <w:lang w:val="en-GB"/>
        </w:rPr>
        <w:t xml:space="preserve">UNDP, </w:t>
      </w:r>
      <w:r w:rsidR="00F21F14">
        <w:rPr>
          <w:rFonts w:asciiTheme="minorHAnsi" w:hAnsiTheme="minorHAnsi" w:cstheme="minorHAnsi"/>
          <w:sz w:val="24"/>
          <w:szCs w:val="24"/>
          <w:lang w:val="en-GB"/>
        </w:rPr>
        <w:t xml:space="preserve">UNESCO, </w:t>
      </w:r>
      <w:r>
        <w:rPr>
          <w:rFonts w:asciiTheme="minorHAnsi" w:hAnsiTheme="minorHAnsi" w:cstheme="minorHAnsi"/>
          <w:sz w:val="24"/>
          <w:szCs w:val="24"/>
          <w:lang w:val="en-GB"/>
        </w:rPr>
        <w:t xml:space="preserve">ANBO, OMVS and </w:t>
      </w:r>
      <w:r w:rsidR="00050B17">
        <w:rPr>
          <w:rFonts w:asciiTheme="minorHAnsi" w:hAnsiTheme="minorHAnsi" w:cstheme="minorHAnsi"/>
          <w:sz w:val="24"/>
          <w:szCs w:val="24"/>
          <w:lang w:val="en-GB"/>
        </w:rPr>
        <w:t>4</w:t>
      </w:r>
      <w:r>
        <w:rPr>
          <w:rFonts w:asciiTheme="minorHAnsi" w:hAnsiTheme="minorHAnsi" w:cstheme="minorHAnsi"/>
          <w:sz w:val="24"/>
          <w:szCs w:val="24"/>
          <w:lang w:val="en-GB"/>
        </w:rPr>
        <w:t xml:space="preserve"> other </w:t>
      </w:r>
      <w:r w:rsidR="00050B17">
        <w:rPr>
          <w:rFonts w:asciiTheme="minorHAnsi" w:hAnsiTheme="minorHAnsi" w:cstheme="minorHAnsi"/>
          <w:sz w:val="24"/>
          <w:szCs w:val="24"/>
          <w:lang w:val="en-GB"/>
        </w:rPr>
        <w:t>L/RBO (ABN, CICOS, KOBWA, MRU)</w:t>
      </w:r>
      <w:r>
        <w:rPr>
          <w:rFonts w:asciiTheme="minorHAnsi" w:hAnsiTheme="minorHAnsi" w:cstheme="minorHAnsi"/>
          <w:sz w:val="24"/>
          <w:szCs w:val="24"/>
          <w:lang w:val="en-GB"/>
        </w:rPr>
        <w:t xml:space="preserve">, </w:t>
      </w:r>
      <w:r w:rsidR="00F21F14">
        <w:rPr>
          <w:rFonts w:asciiTheme="minorHAnsi" w:hAnsiTheme="minorHAnsi" w:cstheme="minorHAnsi"/>
          <w:sz w:val="24"/>
          <w:szCs w:val="24"/>
          <w:lang w:val="en-GB"/>
        </w:rPr>
        <w:t>AUC, AMCOW</w:t>
      </w:r>
      <w:r w:rsidR="00272BE4">
        <w:rPr>
          <w:rFonts w:asciiTheme="minorHAnsi" w:hAnsiTheme="minorHAnsi" w:cstheme="minorHAnsi"/>
          <w:sz w:val="24"/>
          <w:szCs w:val="24"/>
          <w:lang w:val="en-GB"/>
        </w:rPr>
        <w:t>,</w:t>
      </w:r>
      <w:r>
        <w:rPr>
          <w:rFonts w:asciiTheme="minorHAnsi" w:hAnsiTheme="minorHAnsi" w:cstheme="minorHAnsi"/>
          <w:sz w:val="24"/>
          <w:szCs w:val="24"/>
          <w:lang w:val="en-GB"/>
        </w:rPr>
        <w:t xml:space="preserve"> CEDEAO</w:t>
      </w:r>
      <w:r w:rsidR="00272BE4">
        <w:rPr>
          <w:rFonts w:asciiTheme="minorHAnsi" w:hAnsiTheme="minorHAnsi" w:cstheme="minorHAnsi"/>
          <w:sz w:val="24"/>
          <w:szCs w:val="24"/>
          <w:lang w:val="en-GB"/>
        </w:rPr>
        <w:t xml:space="preserve">, </w:t>
      </w:r>
      <w:r>
        <w:rPr>
          <w:rFonts w:asciiTheme="minorHAnsi" w:hAnsiTheme="minorHAnsi" w:cstheme="minorHAnsi"/>
          <w:sz w:val="24"/>
          <w:szCs w:val="24"/>
          <w:lang w:val="en-GB"/>
        </w:rPr>
        <w:t>UEMAO</w:t>
      </w:r>
      <w:r w:rsidR="00050B17">
        <w:rPr>
          <w:rFonts w:asciiTheme="minorHAnsi" w:hAnsiTheme="minorHAnsi" w:cstheme="minorHAnsi"/>
          <w:sz w:val="24"/>
          <w:szCs w:val="24"/>
          <w:lang w:val="en-GB"/>
        </w:rPr>
        <w:t>,</w:t>
      </w:r>
      <w:r w:rsidR="00272BE4">
        <w:rPr>
          <w:rFonts w:asciiTheme="minorHAnsi" w:hAnsiTheme="minorHAnsi" w:cstheme="minorHAnsi"/>
          <w:sz w:val="24"/>
          <w:szCs w:val="24"/>
          <w:lang w:val="en-GB"/>
        </w:rPr>
        <w:t xml:space="preserve"> INBO</w:t>
      </w:r>
      <w:r w:rsidR="00050B17">
        <w:rPr>
          <w:rFonts w:asciiTheme="minorHAnsi" w:hAnsiTheme="minorHAnsi" w:cstheme="minorHAnsi"/>
          <w:sz w:val="24"/>
          <w:szCs w:val="24"/>
          <w:lang w:val="en-GB"/>
        </w:rPr>
        <w:t xml:space="preserve"> and GWP</w:t>
      </w:r>
      <w:r>
        <w:rPr>
          <w:rFonts w:asciiTheme="minorHAnsi" w:hAnsiTheme="minorHAnsi" w:cstheme="minorHAnsi"/>
          <w:sz w:val="24"/>
          <w:szCs w:val="24"/>
          <w:lang w:val="en-GB"/>
        </w:rPr>
        <w:t>.</w:t>
      </w:r>
      <w:r w:rsidR="00050B17">
        <w:rPr>
          <w:rFonts w:asciiTheme="minorHAnsi" w:hAnsiTheme="minorHAnsi" w:cstheme="minorHAnsi"/>
          <w:sz w:val="24"/>
          <w:szCs w:val="24"/>
          <w:lang w:val="en-GB"/>
        </w:rPr>
        <w:t xml:space="preserve"> Table 1 presents the interviewees by kind of organisation.</w:t>
      </w:r>
    </w:p>
    <w:p w14:paraId="6E154847" w14:textId="4182C5B4" w:rsidR="00050B17" w:rsidRDefault="00050B17" w:rsidP="00C524D4">
      <w:pPr>
        <w:spacing w:after="120" w:line="276" w:lineRule="auto"/>
        <w:jc w:val="both"/>
        <w:rPr>
          <w:rFonts w:asciiTheme="minorHAnsi" w:hAnsiTheme="minorHAnsi" w:cstheme="minorHAnsi"/>
          <w:sz w:val="24"/>
          <w:szCs w:val="24"/>
          <w:lang w:val="en-GB"/>
        </w:rPr>
      </w:pPr>
    </w:p>
    <w:p w14:paraId="50E7523F" w14:textId="43392F64" w:rsidR="00050B17" w:rsidRDefault="00050B17" w:rsidP="00C524D4">
      <w:pPr>
        <w:spacing w:after="120" w:line="276" w:lineRule="auto"/>
        <w:jc w:val="both"/>
        <w:rPr>
          <w:rFonts w:asciiTheme="minorHAnsi" w:hAnsiTheme="minorHAnsi" w:cstheme="minorHAnsi"/>
          <w:sz w:val="24"/>
          <w:szCs w:val="24"/>
          <w:lang w:val="en-GB"/>
        </w:rPr>
      </w:pPr>
      <w:bookmarkStart w:id="19" w:name="_Hlk79940106"/>
      <w:r>
        <w:rPr>
          <w:rFonts w:asciiTheme="minorHAnsi" w:hAnsiTheme="minorHAnsi" w:cstheme="minorHAnsi"/>
          <w:sz w:val="24"/>
          <w:szCs w:val="24"/>
          <w:lang w:val="en-GB"/>
        </w:rPr>
        <w:t>Table 1. Interviewees by kind of organisation</w:t>
      </w:r>
    </w:p>
    <w:tbl>
      <w:tblPr>
        <w:tblW w:w="6455" w:type="dxa"/>
        <w:tblCellMar>
          <w:left w:w="70" w:type="dxa"/>
          <w:right w:w="70" w:type="dxa"/>
        </w:tblCellMar>
        <w:tblLook w:val="04A0" w:firstRow="1" w:lastRow="0" w:firstColumn="1" w:lastColumn="0" w:noHBand="0" w:noVBand="1"/>
      </w:tblPr>
      <w:tblGrid>
        <w:gridCol w:w="4204"/>
        <w:gridCol w:w="1887"/>
        <w:gridCol w:w="639"/>
      </w:tblGrid>
      <w:tr w:rsidR="00050B17" w:rsidRPr="00050B17" w14:paraId="74835F3C" w14:textId="77777777" w:rsidTr="00094EB5">
        <w:trPr>
          <w:trHeight w:val="300"/>
        </w:trPr>
        <w:tc>
          <w:tcPr>
            <w:tcW w:w="4204" w:type="dxa"/>
            <w:tcBorders>
              <w:top w:val="single" w:sz="4" w:space="0" w:color="000000"/>
              <w:left w:val="single" w:sz="4" w:space="0" w:color="000000"/>
              <w:bottom w:val="single" w:sz="4" w:space="0" w:color="000000"/>
              <w:right w:val="nil"/>
            </w:tcBorders>
            <w:shd w:val="clear" w:color="auto" w:fill="auto"/>
            <w:noWrap/>
            <w:vAlign w:val="bottom"/>
            <w:hideMark/>
          </w:tcPr>
          <w:bookmarkEnd w:id="19"/>
          <w:p w14:paraId="4AB558D0" w14:textId="77777777" w:rsidR="00050B17" w:rsidRPr="00050B17" w:rsidRDefault="00050B17" w:rsidP="00050B17">
            <w:pPr>
              <w:suppressAutoHyphens w:val="0"/>
              <w:autoSpaceDN/>
              <w:spacing w:after="0"/>
              <w:textAlignment w:val="auto"/>
              <w:rPr>
                <w:rFonts w:eastAsia="Times New Roman" w:cs="Calibri"/>
                <w:i/>
                <w:iCs/>
                <w:color w:val="000000"/>
                <w:sz w:val="24"/>
                <w:szCs w:val="24"/>
                <w:lang w:eastAsia="it-IT"/>
              </w:rPr>
            </w:pPr>
            <w:r w:rsidRPr="00050B17">
              <w:rPr>
                <w:rFonts w:eastAsia="Times New Roman" w:cs="Calibri"/>
                <w:i/>
                <w:iCs/>
                <w:color w:val="000000"/>
                <w:sz w:val="24"/>
                <w:szCs w:val="24"/>
                <w:lang w:eastAsia="it-IT"/>
              </w:rPr>
              <w:t>Organisation</w:t>
            </w:r>
          </w:p>
        </w:tc>
        <w:tc>
          <w:tcPr>
            <w:tcW w:w="1887" w:type="dxa"/>
            <w:tcBorders>
              <w:top w:val="single" w:sz="4" w:space="0" w:color="000000"/>
              <w:left w:val="nil"/>
              <w:bottom w:val="single" w:sz="4" w:space="0" w:color="000000"/>
              <w:right w:val="single" w:sz="4" w:space="0" w:color="000000"/>
            </w:tcBorders>
            <w:shd w:val="clear" w:color="auto" w:fill="auto"/>
            <w:noWrap/>
            <w:vAlign w:val="bottom"/>
            <w:hideMark/>
          </w:tcPr>
          <w:p w14:paraId="2A1CF16A" w14:textId="77777777" w:rsidR="00050B17" w:rsidRPr="00050B17" w:rsidRDefault="00050B17" w:rsidP="00050B17">
            <w:pPr>
              <w:suppressAutoHyphens w:val="0"/>
              <w:autoSpaceDN/>
              <w:spacing w:after="0"/>
              <w:textAlignment w:val="auto"/>
              <w:rPr>
                <w:rFonts w:eastAsia="Times New Roman" w:cs="Calibri"/>
                <w:i/>
                <w:iCs/>
                <w:color w:val="000000"/>
                <w:sz w:val="24"/>
                <w:szCs w:val="24"/>
                <w:lang w:eastAsia="it-IT"/>
              </w:rPr>
            </w:pPr>
            <w:r w:rsidRPr="00050B17">
              <w:rPr>
                <w:rFonts w:eastAsia="Times New Roman" w:cs="Calibri"/>
                <w:i/>
                <w:iCs/>
                <w:color w:val="000000"/>
                <w:sz w:val="24"/>
                <w:szCs w:val="24"/>
                <w:lang w:eastAsia="it-IT"/>
              </w:rPr>
              <w:t>Interviewees</w:t>
            </w:r>
          </w:p>
        </w:tc>
        <w:tc>
          <w:tcPr>
            <w:tcW w:w="364" w:type="dxa"/>
            <w:tcBorders>
              <w:top w:val="single" w:sz="4" w:space="0" w:color="000000"/>
              <w:left w:val="nil"/>
              <w:bottom w:val="single" w:sz="4" w:space="0" w:color="000000"/>
              <w:right w:val="single" w:sz="4" w:space="0" w:color="000000"/>
            </w:tcBorders>
            <w:shd w:val="clear" w:color="auto" w:fill="auto"/>
            <w:noWrap/>
            <w:vAlign w:val="bottom"/>
            <w:hideMark/>
          </w:tcPr>
          <w:p w14:paraId="33663EC8" w14:textId="3803F965" w:rsidR="00050B17" w:rsidRPr="00050B17" w:rsidRDefault="00050B17" w:rsidP="00050B17">
            <w:pPr>
              <w:suppressAutoHyphens w:val="0"/>
              <w:autoSpaceDN/>
              <w:spacing w:after="0"/>
              <w:textAlignment w:val="auto"/>
              <w:rPr>
                <w:rFonts w:eastAsia="Times New Roman" w:cs="Calibri"/>
                <w:i/>
                <w:iCs/>
                <w:color w:val="000000"/>
                <w:sz w:val="24"/>
                <w:szCs w:val="24"/>
                <w:lang w:eastAsia="it-IT"/>
              </w:rPr>
            </w:pPr>
            <w:r w:rsidRPr="00050B17">
              <w:rPr>
                <w:rFonts w:eastAsia="Times New Roman" w:cs="Calibri"/>
                <w:i/>
                <w:iCs/>
                <w:color w:val="000000"/>
                <w:sz w:val="24"/>
                <w:szCs w:val="24"/>
                <w:lang w:eastAsia="it-IT"/>
              </w:rPr>
              <w:t>Total</w:t>
            </w:r>
          </w:p>
        </w:tc>
      </w:tr>
      <w:tr w:rsidR="00050B17" w:rsidRPr="00050B17" w14:paraId="24193E77" w14:textId="77777777" w:rsidTr="00094EB5">
        <w:trPr>
          <w:trHeight w:val="300"/>
        </w:trPr>
        <w:tc>
          <w:tcPr>
            <w:tcW w:w="4204" w:type="dxa"/>
            <w:tcBorders>
              <w:top w:val="nil"/>
              <w:left w:val="single" w:sz="4" w:space="0" w:color="000000"/>
              <w:bottom w:val="nil"/>
              <w:right w:val="nil"/>
            </w:tcBorders>
            <w:shd w:val="clear" w:color="auto" w:fill="auto"/>
            <w:noWrap/>
            <w:vAlign w:val="bottom"/>
            <w:hideMark/>
          </w:tcPr>
          <w:p w14:paraId="6EE9862B" w14:textId="7A16862D" w:rsidR="00050B17" w:rsidRPr="00050B17" w:rsidRDefault="00EF59F4" w:rsidP="00050B17">
            <w:pPr>
              <w:suppressAutoHyphens w:val="0"/>
              <w:autoSpaceDN/>
              <w:spacing w:after="0"/>
              <w:textAlignment w:val="auto"/>
              <w:rPr>
                <w:rFonts w:eastAsia="Times New Roman" w:cs="Calibri"/>
                <w:color w:val="000000"/>
                <w:sz w:val="24"/>
                <w:szCs w:val="24"/>
                <w:lang w:eastAsia="it-IT"/>
              </w:rPr>
            </w:pPr>
            <w:r>
              <w:rPr>
                <w:rFonts w:eastAsia="Times New Roman" w:cs="Calibri"/>
                <w:color w:val="000000"/>
                <w:sz w:val="24"/>
                <w:szCs w:val="24"/>
                <w:lang w:eastAsia="it-IT"/>
              </w:rPr>
              <w:t>Execu</w:t>
            </w:r>
            <w:r w:rsidR="00050B17" w:rsidRPr="00050B17">
              <w:rPr>
                <w:rFonts w:eastAsia="Times New Roman" w:cs="Calibri"/>
                <w:color w:val="000000"/>
                <w:sz w:val="24"/>
                <w:szCs w:val="24"/>
                <w:lang w:eastAsia="it-IT"/>
              </w:rPr>
              <w:t xml:space="preserve">ting </w:t>
            </w:r>
            <w:r w:rsidR="0008597C">
              <w:rPr>
                <w:rFonts w:eastAsia="Times New Roman" w:cs="Calibri"/>
                <w:color w:val="000000"/>
                <w:sz w:val="24"/>
                <w:szCs w:val="24"/>
                <w:lang w:eastAsia="it-IT"/>
              </w:rPr>
              <w:t>agency</w:t>
            </w:r>
          </w:p>
        </w:tc>
        <w:tc>
          <w:tcPr>
            <w:tcW w:w="1887" w:type="dxa"/>
            <w:tcBorders>
              <w:top w:val="nil"/>
              <w:left w:val="nil"/>
              <w:bottom w:val="nil"/>
              <w:right w:val="single" w:sz="4" w:space="0" w:color="000000"/>
            </w:tcBorders>
            <w:shd w:val="clear" w:color="auto" w:fill="auto"/>
            <w:noWrap/>
            <w:vAlign w:val="bottom"/>
            <w:hideMark/>
          </w:tcPr>
          <w:p w14:paraId="0FCD05C0" w14:textId="77777777" w:rsidR="00050B17" w:rsidRPr="00050B17" w:rsidRDefault="00050B17" w:rsidP="00050B17">
            <w:pPr>
              <w:suppressAutoHyphens w:val="0"/>
              <w:autoSpaceDN/>
              <w:spacing w:after="0"/>
              <w:textAlignment w:val="auto"/>
              <w:rPr>
                <w:rFonts w:eastAsia="Times New Roman" w:cs="Calibri"/>
                <w:color w:val="000000"/>
                <w:sz w:val="24"/>
                <w:szCs w:val="24"/>
                <w:lang w:eastAsia="it-IT"/>
              </w:rPr>
            </w:pPr>
            <w:r w:rsidRPr="00050B17">
              <w:rPr>
                <w:rFonts w:eastAsia="Times New Roman" w:cs="Calibri"/>
                <w:color w:val="000000"/>
                <w:sz w:val="24"/>
                <w:szCs w:val="24"/>
                <w:lang w:eastAsia="it-IT"/>
              </w:rPr>
              <w:t> </w:t>
            </w:r>
          </w:p>
        </w:tc>
        <w:tc>
          <w:tcPr>
            <w:tcW w:w="364" w:type="dxa"/>
            <w:tcBorders>
              <w:top w:val="nil"/>
              <w:left w:val="nil"/>
              <w:bottom w:val="nil"/>
              <w:right w:val="single" w:sz="4" w:space="0" w:color="000000"/>
            </w:tcBorders>
            <w:shd w:val="clear" w:color="auto" w:fill="auto"/>
            <w:noWrap/>
            <w:vAlign w:val="bottom"/>
            <w:hideMark/>
          </w:tcPr>
          <w:p w14:paraId="47626068" w14:textId="4D26747E" w:rsidR="00050B17" w:rsidRPr="00050B17" w:rsidRDefault="0008597C" w:rsidP="00050B17">
            <w:pPr>
              <w:suppressAutoHyphens w:val="0"/>
              <w:autoSpaceDN/>
              <w:spacing w:after="0"/>
              <w:jc w:val="right"/>
              <w:textAlignment w:val="auto"/>
              <w:rPr>
                <w:rFonts w:eastAsia="Times New Roman" w:cs="Calibri"/>
                <w:color w:val="000000"/>
                <w:sz w:val="24"/>
                <w:szCs w:val="24"/>
                <w:lang w:eastAsia="it-IT"/>
              </w:rPr>
            </w:pPr>
            <w:r>
              <w:rPr>
                <w:rFonts w:eastAsia="Times New Roman" w:cs="Calibri"/>
                <w:color w:val="000000"/>
                <w:sz w:val="24"/>
                <w:szCs w:val="24"/>
                <w:lang w:eastAsia="it-IT"/>
              </w:rPr>
              <w:t>1</w:t>
            </w:r>
          </w:p>
        </w:tc>
      </w:tr>
      <w:tr w:rsidR="00050B17" w:rsidRPr="00050B17" w14:paraId="0586A103" w14:textId="77777777" w:rsidTr="00094EB5">
        <w:trPr>
          <w:trHeight w:val="300"/>
        </w:trPr>
        <w:tc>
          <w:tcPr>
            <w:tcW w:w="4204" w:type="dxa"/>
            <w:tcBorders>
              <w:top w:val="nil"/>
              <w:left w:val="single" w:sz="4" w:space="0" w:color="000000"/>
              <w:bottom w:val="single" w:sz="4" w:space="0" w:color="auto"/>
              <w:right w:val="nil"/>
            </w:tcBorders>
            <w:shd w:val="clear" w:color="auto" w:fill="auto"/>
            <w:hideMark/>
          </w:tcPr>
          <w:p w14:paraId="777E160C" w14:textId="19FC563E" w:rsidR="00050B17" w:rsidRPr="00050B17" w:rsidRDefault="00050B17" w:rsidP="00050B17">
            <w:pPr>
              <w:suppressAutoHyphens w:val="0"/>
              <w:autoSpaceDN/>
              <w:spacing w:after="0"/>
              <w:textAlignment w:val="auto"/>
              <w:rPr>
                <w:rFonts w:eastAsia="Times New Roman" w:cs="Calibri"/>
                <w:color w:val="000000"/>
                <w:sz w:val="24"/>
                <w:szCs w:val="24"/>
                <w:lang w:eastAsia="it-IT"/>
              </w:rPr>
            </w:pPr>
            <w:r w:rsidRPr="00050B17">
              <w:rPr>
                <w:rFonts w:eastAsia="Times New Roman" w:cs="Calibri"/>
                <w:color w:val="000000"/>
                <w:sz w:val="24"/>
                <w:szCs w:val="24"/>
                <w:lang w:eastAsia="it-IT"/>
              </w:rPr>
              <w:t>UNDP</w:t>
            </w:r>
          </w:p>
        </w:tc>
        <w:tc>
          <w:tcPr>
            <w:tcW w:w="1887" w:type="dxa"/>
            <w:tcBorders>
              <w:top w:val="nil"/>
              <w:left w:val="nil"/>
              <w:bottom w:val="single" w:sz="4" w:space="0" w:color="auto"/>
              <w:right w:val="single" w:sz="4" w:space="0" w:color="000000"/>
            </w:tcBorders>
            <w:shd w:val="clear" w:color="auto" w:fill="auto"/>
            <w:noWrap/>
            <w:vAlign w:val="bottom"/>
            <w:hideMark/>
          </w:tcPr>
          <w:p w14:paraId="3B20BAC1" w14:textId="77777777" w:rsidR="00050B17" w:rsidRPr="00050B17" w:rsidRDefault="00050B17" w:rsidP="00050B17">
            <w:pPr>
              <w:suppressAutoHyphens w:val="0"/>
              <w:autoSpaceDN/>
              <w:spacing w:after="0"/>
              <w:jc w:val="right"/>
              <w:textAlignment w:val="auto"/>
              <w:rPr>
                <w:rFonts w:eastAsia="Times New Roman" w:cs="Calibri"/>
                <w:color w:val="000000"/>
                <w:sz w:val="24"/>
                <w:szCs w:val="24"/>
                <w:lang w:eastAsia="it-IT"/>
              </w:rPr>
            </w:pPr>
            <w:r w:rsidRPr="00050B17">
              <w:rPr>
                <w:rFonts w:eastAsia="Times New Roman" w:cs="Calibri"/>
                <w:color w:val="000000"/>
                <w:sz w:val="24"/>
                <w:szCs w:val="24"/>
                <w:lang w:eastAsia="it-IT"/>
              </w:rPr>
              <w:t>1</w:t>
            </w:r>
          </w:p>
        </w:tc>
        <w:tc>
          <w:tcPr>
            <w:tcW w:w="364" w:type="dxa"/>
            <w:tcBorders>
              <w:top w:val="nil"/>
              <w:left w:val="nil"/>
              <w:bottom w:val="single" w:sz="4" w:space="0" w:color="auto"/>
              <w:right w:val="single" w:sz="4" w:space="0" w:color="000000"/>
            </w:tcBorders>
            <w:shd w:val="clear" w:color="auto" w:fill="auto"/>
            <w:noWrap/>
            <w:vAlign w:val="bottom"/>
            <w:hideMark/>
          </w:tcPr>
          <w:p w14:paraId="71A94345" w14:textId="77777777" w:rsidR="00050B17" w:rsidRPr="00050B17" w:rsidRDefault="00050B17" w:rsidP="00050B17">
            <w:pPr>
              <w:suppressAutoHyphens w:val="0"/>
              <w:autoSpaceDN/>
              <w:spacing w:after="0"/>
              <w:textAlignment w:val="auto"/>
              <w:rPr>
                <w:rFonts w:eastAsia="Times New Roman" w:cs="Calibri"/>
                <w:color w:val="000000"/>
                <w:sz w:val="24"/>
                <w:szCs w:val="24"/>
                <w:lang w:eastAsia="it-IT"/>
              </w:rPr>
            </w:pPr>
            <w:r w:rsidRPr="00050B17">
              <w:rPr>
                <w:rFonts w:eastAsia="Times New Roman" w:cs="Calibri"/>
                <w:color w:val="000000"/>
                <w:sz w:val="24"/>
                <w:szCs w:val="24"/>
                <w:lang w:eastAsia="it-IT"/>
              </w:rPr>
              <w:t> </w:t>
            </w:r>
          </w:p>
        </w:tc>
      </w:tr>
      <w:tr w:rsidR="0008597C" w:rsidRPr="00050B17" w14:paraId="1934B35C" w14:textId="77777777" w:rsidTr="00094EB5">
        <w:trPr>
          <w:trHeight w:val="300"/>
        </w:trPr>
        <w:tc>
          <w:tcPr>
            <w:tcW w:w="4204" w:type="dxa"/>
            <w:tcBorders>
              <w:top w:val="single" w:sz="4" w:space="0" w:color="auto"/>
              <w:left w:val="single" w:sz="4" w:space="0" w:color="000000"/>
              <w:bottom w:val="nil"/>
              <w:right w:val="nil"/>
            </w:tcBorders>
            <w:shd w:val="clear" w:color="auto" w:fill="auto"/>
          </w:tcPr>
          <w:p w14:paraId="7292B770" w14:textId="5C749158" w:rsidR="0008597C" w:rsidRPr="00094EB5" w:rsidRDefault="00EF59F4" w:rsidP="00050B17">
            <w:pPr>
              <w:suppressAutoHyphens w:val="0"/>
              <w:autoSpaceDN/>
              <w:spacing w:after="0"/>
              <w:textAlignment w:val="auto"/>
              <w:rPr>
                <w:rFonts w:eastAsia="Times New Roman" w:cs="Calibri"/>
                <w:color w:val="000000"/>
                <w:sz w:val="24"/>
                <w:szCs w:val="24"/>
                <w:lang w:val="en-GB" w:eastAsia="it-IT"/>
              </w:rPr>
            </w:pPr>
            <w:r>
              <w:rPr>
                <w:rFonts w:eastAsia="Times New Roman" w:cs="Calibri"/>
                <w:color w:val="000000"/>
                <w:sz w:val="24"/>
                <w:szCs w:val="24"/>
                <w:lang w:val="en-GB" w:eastAsia="it-IT"/>
              </w:rPr>
              <w:t>Implemen</w:t>
            </w:r>
            <w:r w:rsidR="0008597C" w:rsidRPr="00094EB5">
              <w:rPr>
                <w:rFonts w:eastAsia="Times New Roman" w:cs="Calibri"/>
                <w:color w:val="000000"/>
                <w:sz w:val="24"/>
                <w:szCs w:val="24"/>
                <w:lang w:val="en-GB" w:eastAsia="it-IT"/>
              </w:rPr>
              <w:t xml:space="preserve">ting </w:t>
            </w:r>
            <w:r>
              <w:rPr>
                <w:rFonts w:eastAsia="Times New Roman" w:cs="Calibri"/>
                <w:color w:val="000000"/>
                <w:sz w:val="24"/>
                <w:szCs w:val="24"/>
                <w:lang w:val="en-GB" w:eastAsia="it-IT"/>
              </w:rPr>
              <w:t>partner</w:t>
            </w:r>
            <w:r w:rsidR="0008597C" w:rsidRPr="00094EB5">
              <w:rPr>
                <w:rFonts w:eastAsia="Times New Roman" w:cs="Calibri"/>
                <w:color w:val="000000"/>
                <w:sz w:val="24"/>
                <w:szCs w:val="24"/>
                <w:lang w:val="en-GB" w:eastAsia="it-IT"/>
              </w:rPr>
              <w:t>s and project m</w:t>
            </w:r>
            <w:r w:rsidR="0008597C">
              <w:rPr>
                <w:rFonts w:eastAsia="Times New Roman" w:cs="Calibri"/>
                <w:color w:val="000000"/>
                <w:sz w:val="24"/>
                <w:szCs w:val="24"/>
                <w:lang w:val="en-GB" w:eastAsia="it-IT"/>
              </w:rPr>
              <w:t>anagement unit</w:t>
            </w:r>
          </w:p>
        </w:tc>
        <w:tc>
          <w:tcPr>
            <w:tcW w:w="1887" w:type="dxa"/>
            <w:tcBorders>
              <w:top w:val="single" w:sz="4" w:space="0" w:color="auto"/>
              <w:left w:val="nil"/>
              <w:bottom w:val="nil"/>
              <w:right w:val="single" w:sz="4" w:space="0" w:color="000000"/>
            </w:tcBorders>
            <w:shd w:val="clear" w:color="auto" w:fill="auto"/>
            <w:noWrap/>
            <w:vAlign w:val="bottom"/>
          </w:tcPr>
          <w:p w14:paraId="01942ED7" w14:textId="77777777" w:rsidR="0008597C" w:rsidRPr="00094EB5" w:rsidRDefault="0008597C" w:rsidP="00050B17">
            <w:pPr>
              <w:suppressAutoHyphens w:val="0"/>
              <w:autoSpaceDN/>
              <w:spacing w:after="0"/>
              <w:jc w:val="right"/>
              <w:textAlignment w:val="auto"/>
              <w:rPr>
                <w:rFonts w:eastAsia="Times New Roman" w:cs="Calibri"/>
                <w:color w:val="000000"/>
                <w:sz w:val="24"/>
                <w:szCs w:val="24"/>
                <w:lang w:val="en-GB" w:eastAsia="it-IT"/>
              </w:rPr>
            </w:pPr>
          </w:p>
        </w:tc>
        <w:tc>
          <w:tcPr>
            <w:tcW w:w="364" w:type="dxa"/>
            <w:tcBorders>
              <w:top w:val="single" w:sz="4" w:space="0" w:color="auto"/>
              <w:left w:val="nil"/>
              <w:bottom w:val="nil"/>
              <w:right w:val="single" w:sz="4" w:space="0" w:color="000000"/>
            </w:tcBorders>
            <w:shd w:val="clear" w:color="auto" w:fill="auto"/>
            <w:noWrap/>
            <w:vAlign w:val="bottom"/>
          </w:tcPr>
          <w:p w14:paraId="2CD597FE" w14:textId="43F2F3E2" w:rsidR="0008597C" w:rsidRPr="00050B17" w:rsidRDefault="0008597C" w:rsidP="00094EB5">
            <w:pPr>
              <w:suppressAutoHyphens w:val="0"/>
              <w:autoSpaceDN/>
              <w:spacing w:after="0"/>
              <w:jc w:val="right"/>
              <w:textAlignment w:val="auto"/>
              <w:rPr>
                <w:rFonts w:eastAsia="Times New Roman" w:cs="Calibri"/>
                <w:color w:val="000000"/>
                <w:sz w:val="24"/>
                <w:szCs w:val="24"/>
                <w:lang w:eastAsia="it-IT"/>
              </w:rPr>
            </w:pPr>
            <w:r>
              <w:rPr>
                <w:rFonts w:eastAsia="Times New Roman" w:cs="Calibri"/>
                <w:color w:val="000000"/>
                <w:sz w:val="24"/>
                <w:szCs w:val="24"/>
                <w:lang w:eastAsia="it-IT"/>
              </w:rPr>
              <w:t>7</w:t>
            </w:r>
          </w:p>
        </w:tc>
      </w:tr>
      <w:tr w:rsidR="00050B17" w:rsidRPr="00050B17" w14:paraId="27EA1020" w14:textId="77777777" w:rsidTr="00094EB5">
        <w:trPr>
          <w:trHeight w:val="300"/>
        </w:trPr>
        <w:tc>
          <w:tcPr>
            <w:tcW w:w="4204" w:type="dxa"/>
            <w:tcBorders>
              <w:top w:val="nil"/>
              <w:left w:val="single" w:sz="4" w:space="0" w:color="000000"/>
              <w:bottom w:val="nil"/>
              <w:right w:val="nil"/>
            </w:tcBorders>
            <w:shd w:val="clear" w:color="auto" w:fill="auto"/>
            <w:hideMark/>
          </w:tcPr>
          <w:p w14:paraId="18DB95C8" w14:textId="77777777" w:rsidR="00050B17" w:rsidRPr="00050B17" w:rsidRDefault="00050B17" w:rsidP="00050B17">
            <w:pPr>
              <w:suppressAutoHyphens w:val="0"/>
              <w:autoSpaceDN/>
              <w:spacing w:after="0"/>
              <w:textAlignment w:val="auto"/>
              <w:rPr>
                <w:rFonts w:eastAsia="Times New Roman" w:cs="Calibri"/>
                <w:color w:val="000000"/>
                <w:sz w:val="24"/>
                <w:szCs w:val="24"/>
                <w:lang w:eastAsia="it-IT"/>
              </w:rPr>
            </w:pPr>
            <w:r w:rsidRPr="00050B17">
              <w:rPr>
                <w:rFonts w:eastAsia="Times New Roman" w:cs="Calibri"/>
                <w:color w:val="000000"/>
                <w:sz w:val="24"/>
                <w:szCs w:val="24"/>
                <w:lang w:eastAsia="it-IT"/>
              </w:rPr>
              <w:t>UNESCO</w:t>
            </w:r>
          </w:p>
        </w:tc>
        <w:tc>
          <w:tcPr>
            <w:tcW w:w="1887" w:type="dxa"/>
            <w:tcBorders>
              <w:top w:val="nil"/>
              <w:left w:val="nil"/>
              <w:bottom w:val="nil"/>
              <w:right w:val="single" w:sz="4" w:space="0" w:color="000000"/>
            </w:tcBorders>
            <w:shd w:val="clear" w:color="auto" w:fill="auto"/>
            <w:noWrap/>
            <w:vAlign w:val="bottom"/>
            <w:hideMark/>
          </w:tcPr>
          <w:p w14:paraId="3B0DDB25" w14:textId="77777777" w:rsidR="00050B17" w:rsidRPr="00050B17" w:rsidRDefault="00050B17" w:rsidP="00050B17">
            <w:pPr>
              <w:suppressAutoHyphens w:val="0"/>
              <w:autoSpaceDN/>
              <w:spacing w:after="0"/>
              <w:jc w:val="right"/>
              <w:textAlignment w:val="auto"/>
              <w:rPr>
                <w:rFonts w:eastAsia="Times New Roman" w:cs="Calibri"/>
                <w:color w:val="000000"/>
                <w:sz w:val="24"/>
                <w:szCs w:val="24"/>
                <w:lang w:eastAsia="it-IT"/>
              </w:rPr>
            </w:pPr>
            <w:r w:rsidRPr="00050B17">
              <w:rPr>
                <w:rFonts w:eastAsia="Times New Roman" w:cs="Calibri"/>
                <w:color w:val="000000"/>
                <w:sz w:val="24"/>
                <w:szCs w:val="24"/>
                <w:lang w:eastAsia="it-IT"/>
              </w:rPr>
              <w:t>3</w:t>
            </w:r>
          </w:p>
        </w:tc>
        <w:tc>
          <w:tcPr>
            <w:tcW w:w="364" w:type="dxa"/>
            <w:tcBorders>
              <w:top w:val="nil"/>
              <w:left w:val="nil"/>
              <w:bottom w:val="nil"/>
              <w:right w:val="single" w:sz="4" w:space="0" w:color="000000"/>
            </w:tcBorders>
            <w:shd w:val="clear" w:color="auto" w:fill="auto"/>
            <w:noWrap/>
            <w:vAlign w:val="bottom"/>
            <w:hideMark/>
          </w:tcPr>
          <w:p w14:paraId="1D9CEAD8" w14:textId="77777777" w:rsidR="00050B17" w:rsidRPr="00050B17" w:rsidRDefault="00050B17" w:rsidP="00050B17">
            <w:pPr>
              <w:suppressAutoHyphens w:val="0"/>
              <w:autoSpaceDN/>
              <w:spacing w:after="0"/>
              <w:textAlignment w:val="auto"/>
              <w:rPr>
                <w:rFonts w:eastAsia="Times New Roman" w:cs="Calibri"/>
                <w:color w:val="000000"/>
                <w:sz w:val="24"/>
                <w:szCs w:val="24"/>
                <w:lang w:eastAsia="it-IT"/>
              </w:rPr>
            </w:pPr>
            <w:r w:rsidRPr="00050B17">
              <w:rPr>
                <w:rFonts w:eastAsia="Times New Roman" w:cs="Calibri"/>
                <w:color w:val="000000"/>
                <w:sz w:val="24"/>
                <w:szCs w:val="24"/>
                <w:lang w:eastAsia="it-IT"/>
              </w:rPr>
              <w:t> </w:t>
            </w:r>
          </w:p>
        </w:tc>
      </w:tr>
      <w:tr w:rsidR="00050B17" w:rsidRPr="00050B17" w14:paraId="1F97DF09" w14:textId="77777777" w:rsidTr="00094EB5">
        <w:trPr>
          <w:trHeight w:val="300"/>
        </w:trPr>
        <w:tc>
          <w:tcPr>
            <w:tcW w:w="4204" w:type="dxa"/>
            <w:tcBorders>
              <w:top w:val="nil"/>
              <w:left w:val="single" w:sz="4" w:space="0" w:color="000000"/>
              <w:bottom w:val="nil"/>
              <w:right w:val="nil"/>
            </w:tcBorders>
            <w:shd w:val="clear" w:color="auto" w:fill="auto"/>
          </w:tcPr>
          <w:p w14:paraId="4E77758D" w14:textId="7E21A934" w:rsidR="00050B17" w:rsidRDefault="00050B17" w:rsidP="00050B17">
            <w:pPr>
              <w:suppressAutoHyphens w:val="0"/>
              <w:autoSpaceDN/>
              <w:spacing w:after="0"/>
              <w:textAlignment w:val="auto"/>
              <w:rPr>
                <w:rFonts w:eastAsia="Times New Roman" w:cs="Calibri"/>
                <w:color w:val="000000"/>
                <w:sz w:val="24"/>
                <w:szCs w:val="24"/>
                <w:lang w:eastAsia="it-IT"/>
              </w:rPr>
            </w:pPr>
            <w:r>
              <w:rPr>
                <w:rFonts w:eastAsia="Times New Roman" w:cs="Calibri"/>
                <w:color w:val="000000"/>
                <w:sz w:val="24"/>
                <w:szCs w:val="24"/>
                <w:lang w:eastAsia="it-IT"/>
              </w:rPr>
              <w:t>OMVS</w:t>
            </w:r>
          </w:p>
        </w:tc>
        <w:tc>
          <w:tcPr>
            <w:tcW w:w="1887" w:type="dxa"/>
            <w:tcBorders>
              <w:top w:val="nil"/>
              <w:left w:val="nil"/>
              <w:bottom w:val="nil"/>
              <w:right w:val="single" w:sz="4" w:space="0" w:color="000000"/>
            </w:tcBorders>
            <w:shd w:val="clear" w:color="auto" w:fill="auto"/>
            <w:noWrap/>
            <w:vAlign w:val="bottom"/>
          </w:tcPr>
          <w:p w14:paraId="57E57DB5" w14:textId="6C652706" w:rsidR="00050B17" w:rsidRPr="00050B17" w:rsidRDefault="00050B17" w:rsidP="00050B17">
            <w:pPr>
              <w:suppressAutoHyphens w:val="0"/>
              <w:autoSpaceDN/>
              <w:spacing w:after="0"/>
              <w:jc w:val="right"/>
              <w:textAlignment w:val="auto"/>
              <w:rPr>
                <w:rFonts w:eastAsia="Times New Roman" w:cs="Calibri"/>
                <w:color w:val="000000"/>
                <w:sz w:val="24"/>
                <w:szCs w:val="24"/>
                <w:lang w:eastAsia="it-IT"/>
              </w:rPr>
            </w:pPr>
            <w:r>
              <w:rPr>
                <w:rFonts w:eastAsia="Times New Roman" w:cs="Calibri"/>
                <w:color w:val="000000"/>
                <w:sz w:val="24"/>
                <w:szCs w:val="24"/>
                <w:lang w:eastAsia="it-IT"/>
              </w:rPr>
              <w:t>1</w:t>
            </w:r>
          </w:p>
        </w:tc>
        <w:tc>
          <w:tcPr>
            <w:tcW w:w="364" w:type="dxa"/>
            <w:tcBorders>
              <w:top w:val="nil"/>
              <w:left w:val="nil"/>
              <w:bottom w:val="nil"/>
              <w:right w:val="single" w:sz="4" w:space="0" w:color="000000"/>
            </w:tcBorders>
            <w:shd w:val="clear" w:color="auto" w:fill="auto"/>
            <w:noWrap/>
            <w:vAlign w:val="bottom"/>
          </w:tcPr>
          <w:p w14:paraId="1A1480A4" w14:textId="77777777" w:rsidR="00050B17" w:rsidRPr="00050B17" w:rsidRDefault="00050B17" w:rsidP="00050B17">
            <w:pPr>
              <w:suppressAutoHyphens w:val="0"/>
              <w:autoSpaceDN/>
              <w:spacing w:after="0"/>
              <w:textAlignment w:val="auto"/>
              <w:rPr>
                <w:rFonts w:eastAsia="Times New Roman" w:cs="Calibri"/>
                <w:color w:val="000000"/>
                <w:sz w:val="24"/>
                <w:szCs w:val="24"/>
                <w:lang w:eastAsia="it-IT"/>
              </w:rPr>
            </w:pPr>
          </w:p>
        </w:tc>
      </w:tr>
      <w:tr w:rsidR="00050B17" w:rsidRPr="00050B17" w14:paraId="39AA0D73" w14:textId="77777777" w:rsidTr="00094EB5">
        <w:trPr>
          <w:trHeight w:val="300"/>
        </w:trPr>
        <w:tc>
          <w:tcPr>
            <w:tcW w:w="4204" w:type="dxa"/>
            <w:tcBorders>
              <w:top w:val="nil"/>
              <w:left w:val="single" w:sz="4" w:space="0" w:color="000000"/>
              <w:bottom w:val="single" w:sz="4" w:space="0" w:color="000000"/>
              <w:right w:val="nil"/>
            </w:tcBorders>
            <w:shd w:val="clear" w:color="auto" w:fill="auto"/>
            <w:hideMark/>
          </w:tcPr>
          <w:p w14:paraId="5979632E" w14:textId="008E12D9" w:rsidR="00050B17" w:rsidRPr="00050B17" w:rsidRDefault="00050B17" w:rsidP="00050B17">
            <w:pPr>
              <w:suppressAutoHyphens w:val="0"/>
              <w:autoSpaceDN/>
              <w:spacing w:after="0"/>
              <w:textAlignment w:val="auto"/>
              <w:rPr>
                <w:rFonts w:eastAsia="Times New Roman" w:cs="Calibri"/>
                <w:color w:val="000000"/>
                <w:sz w:val="24"/>
                <w:szCs w:val="24"/>
                <w:lang w:eastAsia="it-IT"/>
              </w:rPr>
            </w:pPr>
            <w:r>
              <w:rPr>
                <w:rFonts w:eastAsia="Times New Roman" w:cs="Calibri"/>
                <w:color w:val="000000"/>
                <w:sz w:val="24"/>
                <w:szCs w:val="24"/>
                <w:lang w:eastAsia="it-IT"/>
              </w:rPr>
              <w:t>P</w:t>
            </w:r>
            <w:r w:rsidRPr="00050B17">
              <w:rPr>
                <w:rFonts w:eastAsia="Times New Roman" w:cs="Calibri"/>
                <w:color w:val="000000"/>
                <w:sz w:val="24"/>
                <w:szCs w:val="24"/>
                <w:lang w:eastAsia="it-IT"/>
              </w:rPr>
              <w:t>roject</w:t>
            </w:r>
            <w:r>
              <w:rPr>
                <w:rFonts w:eastAsia="Times New Roman" w:cs="Calibri"/>
                <w:color w:val="000000"/>
                <w:sz w:val="24"/>
                <w:szCs w:val="24"/>
                <w:lang w:eastAsia="it-IT"/>
              </w:rPr>
              <w:t xml:space="preserve"> management unit</w:t>
            </w:r>
          </w:p>
        </w:tc>
        <w:tc>
          <w:tcPr>
            <w:tcW w:w="1887" w:type="dxa"/>
            <w:tcBorders>
              <w:top w:val="nil"/>
              <w:left w:val="nil"/>
              <w:bottom w:val="single" w:sz="4" w:space="0" w:color="000000"/>
              <w:right w:val="single" w:sz="4" w:space="0" w:color="000000"/>
            </w:tcBorders>
            <w:shd w:val="clear" w:color="auto" w:fill="auto"/>
            <w:noWrap/>
            <w:vAlign w:val="bottom"/>
            <w:hideMark/>
          </w:tcPr>
          <w:p w14:paraId="20DEC776" w14:textId="77777777" w:rsidR="00050B17" w:rsidRPr="00050B17" w:rsidRDefault="00050B17" w:rsidP="00050B17">
            <w:pPr>
              <w:suppressAutoHyphens w:val="0"/>
              <w:autoSpaceDN/>
              <w:spacing w:after="0"/>
              <w:jc w:val="right"/>
              <w:textAlignment w:val="auto"/>
              <w:rPr>
                <w:rFonts w:eastAsia="Times New Roman" w:cs="Calibri"/>
                <w:color w:val="000000"/>
                <w:sz w:val="24"/>
                <w:szCs w:val="24"/>
                <w:lang w:eastAsia="it-IT"/>
              </w:rPr>
            </w:pPr>
            <w:r w:rsidRPr="00050B17">
              <w:rPr>
                <w:rFonts w:eastAsia="Times New Roman" w:cs="Calibri"/>
                <w:color w:val="000000"/>
                <w:sz w:val="24"/>
                <w:szCs w:val="24"/>
                <w:lang w:eastAsia="it-IT"/>
              </w:rPr>
              <w:t>3</w:t>
            </w:r>
          </w:p>
        </w:tc>
        <w:tc>
          <w:tcPr>
            <w:tcW w:w="364" w:type="dxa"/>
            <w:tcBorders>
              <w:top w:val="nil"/>
              <w:left w:val="nil"/>
              <w:bottom w:val="single" w:sz="4" w:space="0" w:color="000000"/>
              <w:right w:val="single" w:sz="4" w:space="0" w:color="000000"/>
            </w:tcBorders>
            <w:shd w:val="clear" w:color="auto" w:fill="auto"/>
            <w:noWrap/>
            <w:vAlign w:val="bottom"/>
            <w:hideMark/>
          </w:tcPr>
          <w:p w14:paraId="1D96B4FD" w14:textId="77777777" w:rsidR="00050B17" w:rsidRPr="00050B17" w:rsidRDefault="00050B17" w:rsidP="00050B17">
            <w:pPr>
              <w:suppressAutoHyphens w:val="0"/>
              <w:autoSpaceDN/>
              <w:spacing w:after="0"/>
              <w:textAlignment w:val="auto"/>
              <w:rPr>
                <w:rFonts w:eastAsia="Times New Roman" w:cs="Calibri"/>
                <w:color w:val="000000"/>
                <w:sz w:val="24"/>
                <w:szCs w:val="24"/>
                <w:lang w:eastAsia="it-IT"/>
              </w:rPr>
            </w:pPr>
            <w:r w:rsidRPr="00050B17">
              <w:rPr>
                <w:rFonts w:eastAsia="Times New Roman" w:cs="Calibri"/>
                <w:color w:val="000000"/>
                <w:sz w:val="24"/>
                <w:szCs w:val="24"/>
                <w:lang w:eastAsia="it-IT"/>
              </w:rPr>
              <w:t> </w:t>
            </w:r>
          </w:p>
        </w:tc>
      </w:tr>
      <w:tr w:rsidR="00050B17" w:rsidRPr="00050B17" w14:paraId="6BB5B801" w14:textId="77777777" w:rsidTr="00094EB5">
        <w:trPr>
          <w:trHeight w:val="300"/>
        </w:trPr>
        <w:tc>
          <w:tcPr>
            <w:tcW w:w="4204" w:type="dxa"/>
            <w:tcBorders>
              <w:top w:val="single" w:sz="4" w:space="0" w:color="000000"/>
              <w:left w:val="single" w:sz="4" w:space="0" w:color="000000"/>
              <w:bottom w:val="nil"/>
              <w:right w:val="nil"/>
            </w:tcBorders>
            <w:shd w:val="clear" w:color="auto" w:fill="auto"/>
            <w:hideMark/>
          </w:tcPr>
          <w:p w14:paraId="4BD2CFD1" w14:textId="52E16EE6" w:rsidR="00050B17" w:rsidRPr="00050B17" w:rsidRDefault="00050B17" w:rsidP="00050B17">
            <w:pPr>
              <w:suppressAutoHyphens w:val="0"/>
              <w:autoSpaceDN/>
              <w:spacing w:after="0"/>
              <w:textAlignment w:val="auto"/>
              <w:rPr>
                <w:rFonts w:eastAsia="Times New Roman" w:cs="Calibri"/>
                <w:color w:val="000000"/>
                <w:sz w:val="24"/>
                <w:szCs w:val="24"/>
                <w:lang w:eastAsia="it-IT"/>
              </w:rPr>
            </w:pPr>
            <w:r>
              <w:rPr>
                <w:rFonts w:eastAsia="Times New Roman" w:cs="Calibri"/>
                <w:color w:val="000000"/>
                <w:sz w:val="24"/>
                <w:szCs w:val="24"/>
                <w:lang w:eastAsia="it-IT"/>
              </w:rPr>
              <w:t>Partners and beneficiaries</w:t>
            </w:r>
          </w:p>
        </w:tc>
        <w:tc>
          <w:tcPr>
            <w:tcW w:w="1887" w:type="dxa"/>
            <w:tcBorders>
              <w:top w:val="single" w:sz="4" w:space="0" w:color="000000"/>
              <w:left w:val="nil"/>
              <w:bottom w:val="nil"/>
              <w:right w:val="single" w:sz="4" w:space="0" w:color="000000"/>
            </w:tcBorders>
            <w:shd w:val="clear" w:color="auto" w:fill="auto"/>
            <w:noWrap/>
            <w:vAlign w:val="bottom"/>
            <w:hideMark/>
          </w:tcPr>
          <w:p w14:paraId="717B5300" w14:textId="0B837A86" w:rsidR="00050B17" w:rsidRPr="00050B17" w:rsidRDefault="00050B17" w:rsidP="00050B17">
            <w:pPr>
              <w:suppressAutoHyphens w:val="0"/>
              <w:autoSpaceDN/>
              <w:spacing w:after="0"/>
              <w:textAlignment w:val="auto"/>
              <w:rPr>
                <w:rFonts w:eastAsia="Times New Roman" w:cs="Calibri"/>
                <w:color w:val="000000"/>
                <w:sz w:val="24"/>
                <w:szCs w:val="24"/>
                <w:lang w:eastAsia="it-IT"/>
              </w:rPr>
            </w:pPr>
          </w:p>
        </w:tc>
        <w:tc>
          <w:tcPr>
            <w:tcW w:w="364" w:type="dxa"/>
            <w:tcBorders>
              <w:top w:val="single" w:sz="4" w:space="0" w:color="000000"/>
              <w:left w:val="nil"/>
              <w:bottom w:val="nil"/>
              <w:right w:val="single" w:sz="4" w:space="0" w:color="000000"/>
            </w:tcBorders>
            <w:shd w:val="clear" w:color="auto" w:fill="auto"/>
            <w:noWrap/>
            <w:vAlign w:val="bottom"/>
            <w:hideMark/>
          </w:tcPr>
          <w:p w14:paraId="232C0B2E" w14:textId="032B155D" w:rsidR="00050B17" w:rsidRPr="00050B17" w:rsidRDefault="00050B17" w:rsidP="00050B17">
            <w:pPr>
              <w:suppressAutoHyphens w:val="0"/>
              <w:autoSpaceDN/>
              <w:spacing w:after="0"/>
              <w:jc w:val="right"/>
              <w:textAlignment w:val="auto"/>
              <w:rPr>
                <w:rFonts w:eastAsia="Times New Roman" w:cs="Calibri"/>
                <w:color w:val="000000"/>
                <w:sz w:val="24"/>
                <w:szCs w:val="24"/>
                <w:lang w:eastAsia="it-IT"/>
              </w:rPr>
            </w:pPr>
            <w:r w:rsidRPr="00050B17">
              <w:rPr>
                <w:rFonts w:eastAsia="Times New Roman" w:cs="Calibri"/>
                <w:color w:val="000000"/>
                <w:sz w:val="24"/>
                <w:szCs w:val="24"/>
                <w:lang w:eastAsia="it-IT"/>
              </w:rPr>
              <w:t>1</w:t>
            </w:r>
            <w:r>
              <w:rPr>
                <w:rFonts w:eastAsia="Times New Roman" w:cs="Calibri"/>
                <w:color w:val="000000"/>
                <w:sz w:val="24"/>
                <w:szCs w:val="24"/>
                <w:lang w:eastAsia="it-IT"/>
              </w:rPr>
              <w:t>3</w:t>
            </w:r>
          </w:p>
        </w:tc>
      </w:tr>
      <w:tr w:rsidR="00050B17" w:rsidRPr="00050B17" w14:paraId="74998881" w14:textId="77777777" w:rsidTr="00094EB5">
        <w:trPr>
          <w:trHeight w:val="300"/>
        </w:trPr>
        <w:tc>
          <w:tcPr>
            <w:tcW w:w="4204" w:type="dxa"/>
            <w:tcBorders>
              <w:top w:val="nil"/>
              <w:left w:val="single" w:sz="4" w:space="0" w:color="000000"/>
              <w:bottom w:val="nil"/>
              <w:right w:val="nil"/>
            </w:tcBorders>
            <w:shd w:val="clear" w:color="auto" w:fill="auto"/>
            <w:hideMark/>
          </w:tcPr>
          <w:p w14:paraId="3560E577" w14:textId="6E678E7A" w:rsidR="00050B17" w:rsidRPr="00050B17" w:rsidRDefault="00050B17" w:rsidP="00050B17">
            <w:pPr>
              <w:suppressAutoHyphens w:val="0"/>
              <w:autoSpaceDN/>
              <w:spacing w:after="0"/>
              <w:textAlignment w:val="auto"/>
              <w:rPr>
                <w:rFonts w:eastAsia="Times New Roman" w:cs="Calibri"/>
                <w:color w:val="000000"/>
                <w:sz w:val="24"/>
                <w:szCs w:val="24"/>
                <w:lang w:eastAsia="it-IT"/>
              </w:rPr>
            </w:pPr>
            <w:r>
              <w:rPr>
                <w:rFonts w:eastAsia="Times New Roman" w:cs="Calibri"/>
                <w:color w:val="000000"/>
                <w:sz w:val="24"/>
                <w:szCs w:val="24"/>
                <w:lang w:eastAsia="it-IT"/>
              </w:rPr>
              <w:t xml:space="preserve">Regional and international </w:t>
            </w:r>
            <w:r w:rsidRPr="00050B17">
              <w:rPr>
                <w:rFonts w:eastAsia="Times New Roman" w:cs="Calibri"/>
                <w:color w:val="000000"/>
                <w:sz w:val="24"/>
                <w:szCs w:val="24"/>
                <w:lang w:eastAsia="it-IT"/>
              </w:rPr>
              <w:t>organisations</w:t>
            </w:r>
          </w:p>
        </w:tc>
        <w:tc>
          <w:tcPr>
            <w:tcW w:w="1887" w:type="dxa"/>
            <w:tcBorders>
              <w:top w:val="nil"/>
              <w:left w:val="nil"/>
              <w:bottom w:val="nil"/>
              <w:right w:val="single" w:sz="4" w:space="0" w:color="000000"/>
            </w:tcBorders>
            <w:shd w:val="clear" w:color="auto" w:fill="auto"/>
            <w:noWrap/>
            <w:vAlign w:val="bottom"/>
            <w:hideMark/>
          </w:tcPr>
          <w:p w14:paraId="614FDDAC" w14:textId="6B0A1C85" w:rsidR="00050B17" w:rsidRPr="00050B17" w:rsidRDefault="00050B17" w:rsidP="00050B17">
            <w:pPr>
              <w:suppressAutoHyphens w:val="0"/>
              <w:autoSpaceDN/>
              <w:spacing w:after="0"/>
              <w:jc w:val="right"/>
              <w:textAlignment w:val="auto"/>
              <w:rPr>
                <w:rFonts w:eastAsia="Times New Roman" w:cs="Calibri"/>
                <w:color w:val="000000"/>
                <w:sz w:val="24"/>
                <w:szCs w:val="24"/>
                <w:lang w:eastAsia="it-IT"/>
              </w:rPr>
            </w:pPr>
            <w:r>
              <w:rPr>
                <w:rFonts w:eastAsia="Times New Roman" w:cs="Calibri"/>
                <w:color w:val="000000"/>
                <w:sz w:val="24"/>
                <w:szCs w:val="24"/>
                <w:lang w:eastAsia="it-IT"/>
              </w:rPr>
              <w:t>7</w:t>
            </w:r>
          </w:p>
        </w:tc>
        <w:tc>
          <w:tcPr>
            <w:tcW w:w="364" w:type="dxa"/>
            <w:tcBorders>
              <w:top w:val="nil"/>
              <w:left w:val="nil"/>
              <w:bottom w:val="nil"/>
              <w:right w:val="single" w:sz="4" w:space="0" w:color="000000"/>
            </w:tcBorders>
            <w:shd w:val="clear" w:color="auto" w:fill="auto"/>
            <w:noWrap/>
            <w:vAlign w:val="bottom"/>
            <w:hideMark/>
          </w:tcPr>
          <w:p w14:paraId="4FF7E859" w14:textId="77777777" w:rsidR="00050B17" w:rsidRPr="00050B17" w:rsidRDefault="00050B17" w:rsidP="00050B17">
            <w:pPr>
              <w:suppressAutoHyphens w:val="0"/>
              <w:autoSpaceDN/>
              <w:spacing w:after="0"/>
              <w:textAlignment w:val="auto"/>
              <w:rPr>
                <w:rFonts w:eastAsia="Times New Roman" w:cs="Calibri"/>
                <w:color w:val="000000"/>
                <w:sz w:val="24"/>
                <w:szCs w:val="24"/>
                <w:lang w:eastAsia="it-IT"/>
              </w:rPr>
            </w:pPr>
            <w:r w:rsidRPr="00050B17">
              <w:rPr>
                <w:rFonts w:eastAsia="Times New Roman" w:cs="Calibri"/>
                <w:color w:val="000000"/>
                <w:sz w:val="24"/>
                <w:szCs w:val="24"/>
                <w:lang w:eastAsia="it-IT"/>
              </w:rPr>
              <w:t> </w:t>
            </w:r>
          </w:p>
        </w:tc>
      </w:tr>
      <w:tr w:rsidR="00050B17" w:rsidRPr="00050B17" w14:paraId="7170850F" w14:textId="77777777" w:rsidTr="00094EB5">
        <w:trPr>
          <w:trHeight w:val="300"/>
        </w:trPr>
        <w:tc>
          <w:tcPr>
            <w:tcW w:w="4204" w:type="dxa"/>
            <w:tcBorders>
              <w:top w:val="nil"/>
              <w:left w:val="single" w:sz="4" w:space="0" w:color="000000"/>
              <w:bottom w:val="single" w:sz="4" w:space="0" w:color="auto"/>
              <w:right w:val="nil"/>
            </w:tcBorders>
            <w:shd w:val="clear" w:color="auto" w:fill="auto"/>
            <w:hideMark/>
          </w:tcPr>
          <w:p w14:paraId="4116A577" w14:textId="0D6BE9E3" w:rsidR="00050B17" w:rsidRPr="00050B17" w:rsidRDefault="00050B17" w:rsidP="00050B17">
            <w:pPr>
              <w:suppressAutoHyphens w:val="0"/>
              <w:autoSpaceDN/>
              <w:spacing w:after="0"/>
              <w:textAlignment w:val="auto"/>
              <w:rPr>
                <w:rFonts w:eastAsia="Times New Roman" w:cs="Calibri"/>
                <w:color w:val="000000"/>
                <w:sz w:val="24"/>
                <w:szCs w:val="24"/>
                <w:lang w:eastAsia="it-IT"/>
              </w:rPr>
            </w:pPr>
            <w:r>
              <w:rPr>
                <w:rFonts w:eastAsia="Times New Roman" w:cs="Calibri"/>
                <w:color w:val="000000"/>
                <w:sz w:val="24"/>
                <w:szCs w:val="24"/>
                <w:lang w:eastAsia="it-IT"/>
              </w:rPr>
              <w:t>L/RBO (except OMVS)</w:t>
            </w:r>
          </w:p>
        </w:tc>
        <w:tc>
          <w:tcPr>
            <w:tcW w:w="1887" w:type="dxa"/>
            <w:tcBorders>
              <w:top w:val="nil"/>
              <w:left w:val="nil"/>
              <w:bottom w:val="single" w:sz="4" w:space="0" w:color="auto"/>
              <w:right w:val="single" w:sz="4" w:space="0" w:color="000000"/>
            </w:tcBorders>
            <w:shd w:val="clear" w:color="auto" w:fill="auto"/>
            <w:noWrap/>
            <w:vAlign w:val="bottom"/>
            <w:hideMark/>
          </w:tcPr>
          <w:p w14:paraId="1CD68F96" w14:textId="77777777" w:rsidR="00050B17" w:rsidRPr="00050B17" w:rsidRDefault="00050B17" w:rsidP="00050B17">
            <w:pPr>
              <w:suppressAutoHyphens w:val="0"/>
              <w:autoSpaceDN/>
              <w:spacing w:after="0"/>
              <w:jc w:val="right"/>
              <w:textAlignment w:val="auto"/>
              <w:rPr>
                <w:rFonts w:eastAsia="Times New Roman" w:cs="Calibri"/>
                <w:color w:val="000000"/>
                <w:sz w:val="24"/>
                <w:szCs w:val="24"/>
                <w:lang w:eastAsia="it-IT"/>
              </w:rPr>
            </w:pPr>
            <w:r w:rsidRPr="00050B17">
              <w:rPr>
                <w:rFonts w:eastAsia="Times New Roman" w:cs="Calibri"/>
                <w:color w:val="000000"/>
                <w:sz w:val="24"/>
                <w:szCs w:val="24"/>
                <w:lang w:eastAsia="it-IT"/>
              </w:rPr>
              <w:t>7</w:t>
            </w:r>
          </w:p>
        </w:tc>
        <w:tc>
          <w:tcPr>
            <w:tcW w:w="364" w:type="dxa"/>
            <w:tcBorders>
              <w:top w:val="nil"/>
              <w:left w:val="nil"/>
              <w:bottom w:val="single" w:sz="4" w:space="0" w:color="auto"/>
              <w:right w:val="single" w:sz="4" w:space="0" w:color="000000"/>
            </w:tcBorders>
            <w:shd w:val="clear" w:color="auto" w:fill="auto"/>
            <w:noWrap/>
            <w:vAlign w:val="bottom"/>
            <w:hideMark/>
          </w:tcPr>
          <w:p w14:paraId="6E4F40A9" w14:textId="77777777" w:rsidR="00050B17" w:rsidRPr="00050B17" w:rsidRDefault="00050B17" w:rsidP="00050B17">
            <w:pPr>
              <w:suppressAutoHyphens w:val="0"/>
              <w:autoSpaceDN/>
              <w:spacing w:after="0"/>
              <w:textAlignment w:val="auto"/>
              <w:rPr>
                <w:rFonts w:eastAsia="Times New Roman" w:cs="Calibri"/>
                <w:color w:val="000000"/>
                <w:sz w:val="24"/>
                <w:szCs w:val="24"/>
                <w:lang w:eastAsia="it-IT"/>
              </w:rPr>
            </w:pPr>
            <w:r w:rsidRPr="00050B17">
              <w:rPr>
                <w:rFonts w:eastAsia="Times New Roman" w:cs="Calibri"/>
                <w:color w:val="000000"/>
                <w:sz w:val="24"/>
                <w:szCs w:val="24"/>
                <w:lang w:eastAsia="it-IT"/>
              </w:rPr>
              <w:t> </w:t>
            </w:r>
          </w:p>
        </w:tc>
      </w:tr>
      <w:tr w:rsidR="00050B17" w:rsidRPr="00050B17" w14:paraId="0BEEE21F" w14:textId="77777777" w:rsidTr="00094EB5">
        <w:trPr>
          <w:trHeight w:val="300"/>
        </w:trPr>
        <w:tc>
          <w:tcPr>
            <w:tcW w:w="4204" w:type="dxa"/>
            <w:tcBorders>
              <w:top w:val="nil"/>
              <w:left w:val="single" w:sz="4" w:space="0" w:color="000000"/>
              <w:bottom w:val="single" w:sz="4" w:space="0" w:color="000000"/>
              <w:right w:val="nil"/>
            </w:tcBorders>
            <w:shd w:val="clear" w:color="auto" w:fill="auto"/>
            <w:hideMark/>
          </w:tcPr>
          <w:p w14:paraId="04AD7F6C" w14:textId="77777777" w:rsidR="00050B17" w:rsidRPr="00050B17" w:rsidRDefault="00050B17" w:rsidP="00050B17">
            <w:pPr>
              <w:suppressAutoHyphens w:val="0"/>
              <w:autoSpaceDN/>
              <w:spacing w:after="0"/>
              <w:textAlignment w:val="auto"/>
              <w:rPr>
                <w:rFonts w:eastAsia="Times New Roman" w:cs="Calibri"/>
                <w:color w:val="000000"/>
                <w:sz w:val="24"/>
                <w:szCs w:val="24"/>
                <w:lang w:eastAsia="it-IT"/>
              </w:rPr>
            </w:pPr>
            <w:r w:rsidRPr="00050B17">
              <w:rPr>
                <w:rFonts w:eastAsia="Times New Roman" w:cs="Calibri"/>
                <w:color w:val="000000"/>
                <w:sz w:val="24"/>
                <w:szCs w:val="24"/>
                <w:lang w:eastAsia="it-IT"/>
              </w:rPr>
              <w:t>Total</w:t>
            </w:r>
          </w:p>
        </w:tc>
        <w:tc>
          <w:tcPr>
            <w:tcW w:w="1887" w:type="dxa"/>
            <w:tcBorders>
              <w:top w:val="nil"/>
              <w:left w:val="nil"/>
              <w:bottom w:val="single" w:sz="4" w:space="0" w:color="000000"/>
              <w:right w:val="single" w:sz="4" w:space="0" w:color="000000"/>
            </w:tcBorders>
            <w:shd w:val="clear" w:color="auto" w:fill="auto"/>
            <w:noWrap/>
            <w:vAlign w:val="bottom"/>
            <w:hideMark/>
          </w:tcPr>
          <w:p w14:paraId="0EFE062A" w14:textId="77777777" w:rsidR="00050B17" w:rsidRPr="00050B17" w:rsidRDefault="00050B17" w:rsidP="00050B17">
            <w:pPr>
              <w:suppressAutoHyphens w:val="0"/>
              <w:autoSpaceDN/>
              <w:spacing w:after="0"/>
              <w:textAlignment w:val="auto"/>
              <w:rPr>
                <w:rFonts w:eastAsia="Times New Roman" w:cs="Calibri"/>
                <w:color w:val="000000"/>
                <w:sz w:val="24"/>
                <w:szCs w:val="24"/>
                <w:lang w:eastAsia="it-IT"/>
              </w:rPr>
            </w:pPr>
            <w:r w:rsidRPr="00050B17">
              <w:rPr>
                <w:rFonts w:eastAsia="Times New Roman" w:cs="Calibri"/>
                <w:color w:val="000000"/>
                <w:sz w:val="24"/>
                <w:szCs w:val="24"/>
                <w:lang w:eastAsia="it-IT"/>
              </w:rPr>
              <w:t> </w:t>
            </w:r>
          </w:p>
        </w:tc>
        <w:tc>
          <w:tcPr>
            <w:tcW w:w="364" w:type="dxa"/>
            <w:tcBorders>
              <w:top w:val="nil"/>
              <w:left w:val="nil"/>
              <w:bottom w:val="single" w:sz="4" w:space="0" w:color="000000"/>
              <w:right w:val="single" w:sz="4" w:space="0" w:color="000000"/>
            </w:tcBorders>
            <w:shd w:val="clear" w:color="auto" w:fill="auto"/>
            <w:noWrap/>
            <w:vAlign w:val="bottom"/>
            <w:hideMark/>
          </w:tcPr>
          <w:p w14:paraId="423F2803" w14:textId="2FA8C88C" w:rsidR="00050B17" w:rsidRPr="00050B17" w:rsidRDefault="00050B17" w:rsidP="00050B17">
            <w:pPr>
              <w:suppressAutoHyphens w:val="0"/>
              <w:autoSpaceDN/>
              <w:spacing w:after="0"/>
              <w:jc w:val="right"/>
              <w:textAlignment w:val="auto"/>
              <w:rPr>
                <w:rFonts w:eastAsia="Times New Roman" w:cs="Calibri"/>
                <w:color w:val="000000"/>
                <w:sz w:val="24"/>
                <w:szCs w:val="24"/>
                <w:lang w:eastAsia="it-IT"/>
              </w:rPr>
            </w:pPr>
            <w:r>
              <w:rPr>
                <w:rFonts w:eastAsia="Times New Roman" w:cs="Calibri"/>
                <w:color w:val="000000"/>
                <w:sz w:val="24"/>
                <w:szCs w:val="24"/>
                <w:lang w:eastAsia="it-IT"/>
              </w:rPr>
              <w:t>2</w:t>
            </w:r>
            <w:r w:rsidRPr="00050B17">
              <w:rPr>
                <w:rFonts w:eastAsia="Times New Roman" w:cs="Calibri"/>
                <w:color w:val="000000"/>
                <w:sz w:val="24"/>
                <w:szCs w:val="24"/>
                <w:lang w:eastAsia="it-IT"/>
              </w:rPr>
              <w:t>1</w:t>
            </w:r>
          </w:p>
        </w:tc>
      </w:tr>
    </w:tbl>
    <w:p w14:paraId="7F95DC2F" w14:textId="332CEE70" w:rsidR="00050B17" w:rsidRDefault="00050B17" w:rsidP="00C524D4">
      <w:pPr>
        <w:spacing w:after="120" w:line="276" w:lineRule="auto"/>
        <w:jc w:val="both"/>
        <w:rPr>
          <w:rFonts w:asciiTheme="minorHAnsi" w:hAnsiTheme="minorHAnsi" w:cstheme="minorHAnsi"/>
          <w:sz w:val="24"/>
          <w:szCs w:val="24"/>
          <w:lang w:val="en-GB"/>
        </w:rPr>
      </w:pPr>
    </w:p>
    <w:p w14:paraId="128650D8" w14:textId="39069625" w:rsidR="00C524D4" w:rsidRPr="00A454B6" w:rsidRDefault="00137630" w:rsidP="00C524D4">
      <w:pPr>
        <w:spacing w:after="120" w:line="276" w:lineRule="auto"/>
        <w:jc w:val="both"/>
        <w:rPr>
          <w:rFonts w:asciiTheme="minorHAnsi" w:hAnsiTheme="minorHAnsi" w:cstheme="minorHAnsi"/>
          <w:sz w:val="24"/>
          <w:szCs w:val="24"/>
          <w:lang w:val="en-GB"/>
        </w:rPr>
      </w:pPr>
      <w:r>
        <w:rPr>
          <w:rFonts w:asciiTheme="minorHAnsi" w:hAnsiTheme="minorHAnsi" w:cstheme="minorHAnsi"/>
          <w:sz w:val="24"/>
          <w:szCs w:val="24"/>
          <w:lang w:val="en-GB"/>
        </w:rPr>
        <w:t>At the end of the survey phase, the</w:t>
      </w:r>
      <w:r w:rsidR="00C524D4" w:rsidRPr="00A454B6">
        <w:rPr>
          <w:rFonts w:asciiTheme="minorHAnsi" w:hAnsiTheme="minorHAnsi" w:cstheme="minorHAnsi"/>
          <w:sz w:val="24"/>
          <w:szCs w:val="24"/>
          <w:lang w:val="en-GB"/>
        </w:rPr>
        <w:t xml:space="preserve"> consultant </w:t>
      </w:r>
      <w:r w:rsidR="00C524D4">
        <w:rPr>
          <w:rFonts w:asciiTheme="minorHAnsi" w:hAnsiTheme="minorHAnsi" w:cstheme="minorHAnsi"/>
          <w:sz w:val="24"/>
          <w:szCs w:val="24"/>
          <w:lang w:val="en-GB"/>
        </w:rPr>
        <w:t xml:space="preserve">has </w:t>
      </w:r>
      <w:r w:rsidR="00C524D4" w:rsidRPr="00A454B6">
        <w:rPr>
          <w:rFonts w:asciiTheme="minorHAnsi" w:hAnsiTheme="minorHAnsi" w:cstheme="minorHAnsi"/>
          <w:sz w:val="24"/>
          <w:szCs w:val="24"/>
          <w:lang w:val="en-GB"/>
        </w:rPr>
        <w:t>analyse</w:t>
      </w:r>
      <w:r w:rsidR="00C524D4">
        <w:rPr>
          <w:rFonts w:asciiTheme="minorHAnsi" w:hAnsiTheme="minorHAnsi" w:cstheme="minorHAnsi"/>
          <w:sz w:val="24"/>
          <w:szCs w:val="24"/>
          <w:lang w:val="en-GB"/>
        </w:rPr>
        <w:t>d</w:t>
      </w:r>
      <w:r w:rsidR="00C524D4" w:rsidRPr="00A454B6">
        <w:rPr>
          <w:rFonts w:asciiTheme="minorHAnsi" w:hAnsiTheme="minorHAnsi" w:cstheme="minorHAnsi"/>
          <w:sz w:val="24"/>
          <w:szCs w:val="24"/>
          <w:lang w:val="en-GB"/>
        </w:rPr>
        <w:t xml:space="preserve"> the </w:t>
      </w:r>
      <w:r w:rsidR="00C524D4">
        <w:rPr>
          <w:rFonts w:asciiTheme="minorHAnsi" w:hAnsiTheme="minorHAnsi" w:cstheme="minorHAnsi"/>
          <w:sz w:val="24"/>
          <w:szCs w:val="24"/>
          <w:lang w:val="en-GB"/>
        </w:rPr>
        <w:t>extensive documentation collected by triangulating evidence with the answers of the interviews</w:t>
      </w:r>
      <w:r>
        <w:rPr>
          <w:rFonts w:asciiTheme="minorHAnsi" w:hAnsiTheme="minorHAnsi" w:cstheme="minorHAnsi"/>
          <w:sz w:val="24"/>
          <w:szCs w:val="24"/>
          <w:lang w:val="en-GB"/>
        </w:rPr>
        <w:t xml:space="preserve"> and elaborated the </w:t>
      </w:r>
      <w:r w:rsidR="00C162FC">
        <w:rPr>
          <w:rFonts w:asciiTheme="minorHAnsi" w:hAnsiTheme="minorHAnsi" w:cstheme="minorHAnsi"/>
          <w:sz w:val="24"/>
          <w:szCs w:val="24"/>
          <w:lang w:val="en-GB"/>
        </w:rPr>
        <w:t>draft Evaluation</w:t>
      </w:r>
      <w:r>
        <w:rPr>
          <w:rFonts w:asciiTheme="minorHAnsi" w:hAnsiTheme="minorHAnsi" w:cstheme="minorHAnsi"/>
          <w:sz w:val="24"/>
          <w:szCs w:val="24"/>
          <w:lang w:val="en-GB"/>
        </w:rPr>
        <w:t xml:space="preserve"> </w:t>
      </w:r>
      <w:r>
        <w:rPr>
          <w:rFonts w:asciiTheme="minorHAnsi" w:hAnsiTheme="minorHAnsi" w:cstheme="minorHAnsi"/>
          <w:sz w:val="24"/>
          <w:szCs w:val="24"/>
          <w:lang w:val="en-GB"/>
        </w:rPr>
        <w:lastRenderedPageBreak/>
        <w:t>report (10-</w:t>
      </w:r>
      <w:r w:rsidR="00A932BB">
        <w:rPr>
          <w:rFonts w:asciiTheme="minorHAnsi" w:hAnsiTheme="minorHAnsi" w:cstheme="minorHAnsi"/>
          <w:sz w:val="24"/>
          <w:szCs w:val="24"/>
          <w:lang w:val="en-GB"/>
        </w:rPr>
        <w:t>16</w:t>
      </w:r>
      <w:r>
        <w:rPr>
          <w:rFonts w:asciiTheme="minorHAnsi" w:hAnsiTheme="minorHAnsi" w:cstheme="minorHAnsi"/>
          <w:sz w:val="24"/>
          <w:szCs w:val="24"/>
          <w:lang w:val="en-GB"/>
        </w:rPr>
        <w:t>/8/2021)</w:t>
      </w:r>
      <w:r w:rsidR="00C162FC">
        <w:rPr>
          <w:rFonts w:asciiTheme="minorHAnsi" w:hAnsiTheme="minorHAnsi" w:cstheme="minorHAnsi"/>
          <w:sz w:val="24"/>
          <w:szCs w:val="24"/>
          <w:lang w:val="en-GB"/>
        </w:rPr>
        <w:t xml:space="preserve"> that has been</w:t>
      </w:r>
      <w:r>
        <w:rPr>
          <w:rFonts w:asciiTheme="minorHAnsi" w:hAnsiTheme="minorHAnsi" w:cstheme="minorHAnsi"/>
          <w:sz w:val="24"/>
          <w:szCs w:val="24"/>
          <w:lang w:val="en-GB"/>
        </w:rPr>
        <w:t xml:space="preserve"> </w:t>
      </w:r>
      <w:r w:rsidR="00C162FC">
        <w:rPr>
          <w:rFonts w:asciiTheme="minorHAnsi" w:hAnsiTheme="minorHAnsi" w:cstheme="minorHAnsi"/>
          <w:sz w:val="24"/>
          <w:szCs w:val="24"/>
          <w:lang w:val="en-GB"/>
        </w:rPr>
        <w:t>revised upon reception of comments to finalise the present Evaluation report</w:t>
      </w:r>
      <w:r w:rsidR="00A932BB">
        <w:rPr>
          <w:rFonts w:asciiTheme="minorHAnsi" w:hAnsiTheme="minorHAnsi" w:cstheme="minorHAnsi"/>
          <w:sz w:val="24"/>
          <w:szCs w:val="24"/>
          <w:lang w:val="en-GB"/>
        </w:rPr>
        <w:t xml:space="preserve"> (17</w:t>
      </w:r>
      <w:r w:rsidR="00C162FC">
        <w:rPr>
          <w:rFonts w:asciiTheme="minorHAnsi" w:hAnsiTheme="minorHAnsi" w:cstheme="minorHAnsi"/>
          <w:sz w:val="24"/>
          <w:szCs w:val="24"/>
          <w:lang w:val="en-GB"/>
        </w:rPr>
        <w:t>/8</w:t>
      </w:r>
      <w:r w:rsidR="00A932BB">
        <w:rPr>
          <w:rFonts w:asciiTheme="minorHAnsi" w:hAnsiTheme="minorHAnsi" w:cstheme="minorHAnsi"/>
          <w:sz w:val="24"/>
          <w:szCs w:val="24"/>
          <w:lang w:val="en-GB"/>
        </w:rPr>
        <w:t>-</w:t>
      </w:r>
      <w:r w:rsidR="00C162FC">
        <w:rPr>
          <w:rFonts w:asciiTheme="minorHAnsi" w:hAnsiTheme="minorHAnsi" w:cstheme="minorHAnsi"/>
          <w:sz w:val="24"/>
          <w:szCs w:val="24"/>
          <w:lang w:val="en-GB"/>
        </w:rPr>
        <w:t>3</w:t>
      </w:r>
      <w:r w:rsidR="00A932BB">
        <w:rPr>
          <w:rFonts w:asciiTheme="minorHAnsi" w:hAnsiTheme="minorHAnsi" w:cstheme="minorHAnsi"/>
          <w:sz w:val="24"/>
          <w:szCs w:val="24"/>
          <w:lang w:val="en-GB"/>
        </w:rPr>
        <w:t>/</w:t>
      </w:r>
      <w:r w:rsidR="00C162FC">
        <w:rPr>
          <w:rFonts w:asciiTheme="minorHAnsi" w:hAnsiTheme="minorHAnsi" w:cstheme="minorHAnsi"/>
          <w:sz w:val="24"/>
          <w:szCs w:val="24"/>
          <w:lang w:val="en-GB"/>
        </w:rPr>
        <w:t>9</w:t>
      </w:r>
      <w:r w:rsidR="00A932BB">
        <w:rPr>
          <w:rFonts w:asciiTheme="minorHAnsi" w:hAnsiTheme="minorHAnsi" w:cstheme="minorHAnsi"/>
          <w:sz w:val="24"/>
          <w:szCs w:val="24"/>
          <w:lang w:val="en-GB"/>
        </w:rPr>
        <w:t>/2021</w:t>
      </w:r>
      <w:r w:rsidR="003640E9">
        <w:rPr>
          <w:rFonts w:asciiTheme="minorHAnsi" w:hAnsiTheme="minorHAnsi" w:cstheme="minorHAnsi"/>
          <w:sz w:val="24"/>
          <w:szCs w:val="24"/>
          <w:lang w:val="en-GB"/>
        </w:rPr>
        <w:t>)</w:t>
      </w:r>
      <w:r w:rsidR="00C524D4" w:rsidRPr="00A454B6">
        <w:rPr>
          <w:rFonts w:asciiTheme="minorHAnsi" w:hAnsiTheme="minorHAnsi" w:cstheme="minorHAnsi"/>
          <w:sz w:val="24"/>
          <w:szCs w:val="24"/>
          <w:lang w:val="en-GB"/>
        </w:rPr>
        <w:t>.</w:t>
      </w:r>
    </w:p>
    <w:p w14:paraId="419D3518" w14:textId="77777777" w:rsidR="00D92DED" w:rsidRPr="00A454B6" w:rsidRDefault="00D92DED" w:rsidP="00D92DED">
      <w:pPr>
        <w:spacing w:after="120" w:line="276" w:lineRule="auto"/>
        <w:jc w:val="both"/>
        <w:rPr>
          <w:rFonts w:asciiTheme="minorHAnsi" w:hAnsiTheme="minorHAnsi" w:cstheme="minorHAnsi"/>
          <w:sz w:val="24"/>
          <w:szCs w:val="24"/>
          <w:lang w:val="en-GB"/>
        </w:rPr>
      </w:pPr>
      <w:r w:rsidRPr="00A454B6">
        <w:rPr>
          <w:rFonts w:asciiTheme="minorHAnsi" w:hAnsiTheme="minorHAnsi" w:cstheme="minorHAnsi"/>
          <w:sz w:val="24"/>
          <w:szCs w:val="24"/>
          <w:lang w:val="en-GB"/>
        </w:rPr>
        <w:t>The deliverables of the Terminal evaluation by date are:</w:t>
      </w:r>
    </w:p>
    <w:p w14:paraId="470AA685" w14:textId="5EF9D5B2" w:rsidR="00D92DED" w:rsidRPr="00A454B6" w:rsidRDefault="00D92DED" w:rsidP="00D92DED">
      <w:pPr>
        <w:tabs>
          <w:tab w:val="left" w:pos="3354"/>
        </w:tabs>
        <w:spacing w:after="0"/>
        <w:ind w:left="108"/>
        <w:rPr>
          <w:rFonts w:asciiTheme="minorHAnsi" w:eastAsia="Times New Roman" w:hAnsiTheme="minorHAnsi" w:cstheme="minorHAnsi"/>
          <w:i/>
          <w:iCs/>
          <w:sz w:val="24"/>
          <w:szCs w:val="24"/>
          <w:lang w:val="en-GB" w:eastAsia="it-IT"/>
        </w:rPr>
      </w:pPr>
      <w:r w:rsidRPr="00A454B6">
        <w:rPr>
          <w:rFonts w:asciiTheme="minorHAnsi" w:eastAsia="Times New Roman" w:hAnsiTheme="minorHAnsi" w:cstheme="minorHAnsi"/>
          <w:i/>
          <w:iCs/>
          <w:sz w:val="24"/>
          <w:szCs w:val="24"/>
          <w:lang w:val="en-GB" w:eastAsia="it-IT"/>
        </w:rPr>
        <w:t>Deliverable</w:t>
      </w:r>
      <w:r w:rsidRPr="00A454B6">
        <w:rPr>
          <w:rFonts w:asciiTheme="minorHAnsi" w:eastAsia="Times New Roman" w:hAnsiTheme="minorHAnsi" w:cstheme="minorHAnsi"/>
          <w:i/>
          <w:iCs/>
          <w:sz w:val="24"/>
          <w:szCs w:val="24"/>
          <w:lang w:val="en-GB" w:eastAsia="it-IT"/>
        </w:rPr>
        <w:tab/>
      </w:r>
      <w:r w:rsidRPr="00A454B6">
        <w:rPr>
          <w:rFonts w:asciiTheme="minorHAnsi" w:eastAsia="Times New Roman" w:hAnsiTheme="minorHAnsi" w:cstheme="minorHAnsi"/>
          <w:i/>
          <w:iCs/>
          <w:sz w:val="24"/>
          <w:szCs w:val="24"/>
          <w:lang w:val="en-GB" w:eastAsia="it-IT"/>
        </w:rPr>
        <w:tab/>
      </w:r>
      <w:r w:rsidRPr="00A454B6">
        <w:rPr>
          <w:rFonts w:asciiTheme="minorHAnsi" w:eastAsia="Times New Roman" w:hAnsiTheme="minorHAnsi" w:cstheme="minorHAnsi"/>
          <w:i/>
          <w:iCs/>
          <w:sz w:val="24"/>
          <w:szCs w:val="24"/>
          <w:lang w:val="en-GB" w:eastAsia="it-IT"/>
        </w:rPr>
        <w:tab/>
      </w:r>
      <w:r w:rsidR="00050B17">
        <w:rPr>
          <w:rFonts w:asciiTheme="minorHAnsi" w:eastAsia="Times New Roman" w:hAnsiTheme="minorHAnsi" w:cstheme="minorHAnsi"/>
          <w:i/>
          <w:iCs/>
          <w:sz w:val="24"/>
          <w:szCs w:val="24"/>
          <w:lang w:val="en-GB" w:eastAsia="it-IT"/>
        </w:rPr>
        <w:tab/>
      </w:r>
      <w:r w:rsidR="00050B17">
        <w:rPr>
          <w:rFonts w:asciiTheme="minorHAnsi" w:eastAsia="Times New Roman" w:hAnsiTheme="minorHAnsi" w:cstheme="minorHAnsi"/>
          <w:i/>
          <w:iCs/>
          <w:sz w:val="24"/>
          <w:szCs w:val="24"/>
          <w:lang w:val="en-GB" w:eastAsia="it-IT"/>
        </w:rPr>
        <w:tab/>
      </w:r>
      <w:r w:rsidRPr="00A454B6">
        <w:rPr>
          <w:rFonts w:asciiTheme="minorHAnsi" w:eastAsia="Times New Roman" w:hAnsiTheme="minorHAnsi" w:cstheme="minorHAnsi"/>
          <w:i/>
          <w:iCs/>
          <w:sz w:val="24"/>
          <w:szCs w:val="24"/>
          <w:lang w:val="en-GB" w:eastAsia="it-IT"/>
        </w:rPr>
        <w:t>Phase</w:t>
      </w:r>
      <w:r w:rsidRPr="00A454B6">
        <w:rPr>
          <w:rFonts w:asciiTheme="minorHAnsi" w:eastAsia="Times New Roman" w:hAnsiTheme="minorHAnsi" w:cstheme="minorHAnsi"/>
          <w:i/>
          <w:iCs/>
          <w:sz w:val="24"/>
          <w:szCs w:val="24"/>
          <w:lang w:val="en-GB" w:eastAsia="it-IT"/>
        </w:rPr>
        <w:tab/>
      </w:r>
      <w:r w:rsidRPr="00A454B6">
        <w:rPr>
          <w:rFonts w:asciiTheme="minorHAnsi" w:eastAsia="Times New Roman" w:hAnsiTheme="minorHAnsi" w:cstheme="minorHAnsi"/>
          <w:i/>
          <w:iCs/>
          <w:sz w:val="24"/>
          <w:szCs w:val="24"/>
          <w:lang w:val="en-GB" w:eastAsia="it-IT"/>
        </w:rPr>
        <w:tab/>
      </w:r>
      <w:r w:rsidRPr="00A454B6">
        <w:rPr>
          <w:rFonts w:asciiTheme="minorHAnsi" w:eastAsia="Times New Roman" w:hAnsiTheme="minorHAnsi" w:cstheme="minorHAnsi"/>
          <w:i/>
          <w:iCs/>
          <w:sz w:val="24"/>
          <w:szCs w:val="24"/>
          <w:lang w:val="en-GB" w:eastAsia="it-IT"/>
        </w:rPr>
        <w:tab/>
        <w:t>Date</w:t>
      </w:r>
    </w:p>
    <w:p w14:paraId="7EA31D1F" w14:textId="577FDACD" w:rsidR="00D92DED" w:rsidRPr="00A454B6" w:rsidRDefault="00D92DED" w:rsidP="00D92DED">
      <w:pPr>
        <w:tabs>
          <w:tab w:val="left" w:pos="3354"/>
        </w:tabs>
        <w:spacing w:after="0"/>
        <w:rPr>
          <w:rFonts w:asciiTheme="minorHAnsi" w:hAnsiTheme="minorHAnsi" w:cstheme="minorHAnsi"/>
          <w:color w:val="000000"/>
          <w:sz w:val="24"/>
          <w:szCs w:val="24"/>
          <w:lang w:val="en-GB"/>
        </w:rPr>
      </w:pPr>
      <w:r w:rsidRPr="00A454B6">
        <w:rPr>
          <w:rFonts w:asciiTheme="minorHAnsi" w:hAnsiTheme="minorHAnsi" w:cstheme="minorHAnsi"/>
          <w:color w:val="000000"/>
          <w:sz w:val="24"/>
          <w:szCs w:val="24"/>
          <w:lang w:val="en-GB"/>
        </w:rPr>
        <w:t>1. TE Inception Report</w:t>
      </w:r>
      <w:r w:rsidRPr="00A454B6">
        <w:rPr>
          <w:rFonts w:asciiTheme="minorHAnsi" w:hAnsiTheme="minorHAnsi" w:cstheme="minorHAnsi"/>
          <w:sz w:val="24"/>
          <w:szCs w:val="24"/>
          <w:lang w:val="en-GB"/>
        </w:rPr>
        <w:tab/>
      </w:r>
      <w:r w:rsidRPr="00A454B6">
        <w:rPr>
          <w:rFonts w:asciiTheme="minorHAnsi" w:hAnsiTheme="minorHAnsi" w:cstheme="minorHAnsi"/>
          <w:sz w:val="24"/>
          <w:szCs w:val="24"/>
          <w:lang w:val="en-GB"/>
        </w:rPr>
        <w:tab/>
      </w:r>
      <w:r w:rsidRPr="00A454B6">
        <w:rPr>
          <w:rFonts w:asciiTheme="minorHAnsi" w:hAnsiTheme="minorHAnsi" w:cstheme="minorHAnsi"/>
          <w:sz w:val="24"/>
          <w:szCs w:val="24"/>
          <w:lang w:val="en-GB"/>
        </w:rPr>
        <w:tab/>
      </w:r>
      <w:r w:rsidR="00050B17">
        <w:rPr>
          <w:rFonts w:asciiTheme="minorHAnsi" w:hAnsiTheme="minorHAnsi" w:cstheme="minorHAnsi"/>
          <w:sz w:val="24"/>
          <w:szCs w:val="24"/>
          <w:lang w:val="en-GB"/>
        </w:rPr>
        <w:tab/>
      </w:r>
      <w:r w:rsidR="00050B17">
        <w:rPr>
          <w:rFonts w:asciiTheme="minorHAnsi" w:hAnsiTheme="minorHAnsi" w:cstheme="minorHAnsi"/>
          <w:sz w:val="24"/>
          <w:szCs w:val="24"/>
          <w:lang w:val="en-GB"/>
        </w:rPr>
        <w:tab/>
      </w:r>
      <w:r w:rsidRPr="00A454B6">
        <w:rPr>
          <w:rFonts w:asciiTheme="minorHAnsi" w:hAnsiTheme="minorHAnsi" w:cstheme="minorHAnsi"/>
          <w:sz w:val="24"/>
          <w:szCs w:val="24"/>
          <w:lang w:val="en-GB"/>
        </w:rPr>
        <w:t>Inception</w:t>
      </w:r>
      <w:r w:rsidRPr="00A454B6">
        <w:rPr>
          <w:rFonts w:asciiTheme="minorHAnsi" w:hAnsiTheme="minorHAnsi" w:cstheme="minorHAnsi"/>
          <w:sz w:val="24"/>
          <w:szCs w:val="24"/>
          <w:lang w:val="en-GB"/>
        </w:rPr>
        <w:tab/>
      </w:r>
      <w:r w:rsidRPr="00A454B6">
        <w:rPr>
          <w:rFonts w:asciiTheme="minorHAnsi" w:hAnsiTheme="minorHAnsi" w:cstheme="minorHAnsi"/>
          <w:sz w:val="24"/>
          <w:szCs w:val="24"/>
          <w:lang w:val="en-GB"/>
        </w:rPr>
        <w:tab/>
      </w:r>
      <w:r w:rsidRPr="00A454B6">
        <w:rPr>
          <w:rFonts w:asciiTheme="minorHAnsi" w:hAnsiTheme="minorHAnsi" w:cstheme="minorHAnsi"/>
          <w:color w:val="000000"/>
          <w:sz w:val="24"/>
          <w:szCs w:val="24"/>
          <w:lang w:val="en-GB"/>
        </w:rPr>
        <w:t>10/7/2021</w:t>
      </w:r>
    </w:p>
    <w:p w14:paraId="52A1222D" w14:textId="6FCE46D2" w:rsidR="00D92DED" w:rsidRPr="00A454B6" w:rsidRDefault="00D92DED" w:rsidP="00D92DED">
      <w:pPr>
        <w:tabs>
          <w:tab w:val="left" w:pos="3354"/>
        </w:tabs>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2. Initial findings presentation</w:t>
      </w:r>
      <w:r w:rsidRPr="00A454B6">
        <w:rPr>
          <w:rFonts w:asciiTheme="minorHAnsi" w:eastAsia="Times New Roman" w:hAnsiTheme="minorHAnsi" w:cstheme="minorHAnsi"/>
          <w:sz w:val="24"/>
          <w:szCs w:val="24"/>
          <w:lang w:val="en-GB" w:eastAsia="it-IT"/>
        </w:rPr>
        <w:tab/>
      </w:r>
      <w:r w:rsidRPr="00A454B6">
        <w:rPr>
          <w:rFonts w:asciiTheme="minorHAnsi" w:eastAsia="Times New Roman" w:hAnsiTheme="minorHAnsi" w:cstheme="minorHAnsi"/>
          <w:sz w:val="24"/>
          <w:szCs w:val="24"/>
          <w:lang w:val="en-GB" w:eastAsia="it-IT"/>
        </w:rPr>
        <w:tab/>
      </w:r>
      <w:r w:rsidR="00050B17">
        <w:rPr>
          <w:rFonts w:asciiTheme="minorHAnsi" w:eastAsia="Times New Roman" w:hAnsiTheme="minorHAnsi" w:cstheme="minorHAnsi"/>
          <w:sz w:val="24"/>
          <w:szCs w:val="24"/>
          <w:lang w:val="en-GB" w:eastAsia="it-IT"/>
        </w:rPr>
        <w:tab/>
      </w:r>
      <w:r w:rsidR="00050B17">
        <w:rPr>
          <w:rFonts w:asciiTheme="minorHAnsi" w:eastAsia="Times New Roman" w:hAnsiTheme="minorHAnsi" w:cstheme="minorHAnsi"/>
          <w:sz w:val="24"/>
          <w:szCs w:val="24"/>
          <w:lang w:val="en-GB" w:eastAsia="it-IT"/>
        </w:rPr>
        <w:tab/>
      </w:r>
      <w:r w:rsidRPr="00A454B6">
        <w:rPr>
          <w:rFonts w:asciiTheme="minorHAnsi" w:eastAsia="Times New Roman" w:hAnsiTheme="minorHAnsi" w:cstheme="minorHAnsi"/>
          <w:sz w:val="24"/>
          <w:szCs w:val="24"/>
          <w:lang w:val="en-GB" w:eastAsia="it-IT"/>
        </w:rPr>
        <w:tab/>
        <w:t>Desk</w:t>
      </w:r>
      <w:r w:rsidRPr="00A454B6">
        <w:rPr>
          <w:rFonts w:asciiTheme="minorHAnsi" w:eastAsia="Times New Roman" w:hAnsiTheme="minorHAnsi" w:cstheme="minorHAnsi"/>
          <w:sz w:val="24"/>
          <w:szCs w:val="24"/>
          <w:lang w:val="en-GB" w:eastAsia="it-IT"/>
        </w:rPr>
        <w:tab/>
      </w:r>
      <w:r w:rsidRPr="00A454B6">
        <w:rPr>
          <w:rFonts w:asciiTheme="minorHAnsi" w:eastAsia="Times New Roman" w:hAnsiTheme="minorHAnsi" w:cstheme="minorHAnsi"/>
          <w:sz w:val="24"/>
          <w:szCs w:val="24"/>
          <w:lang w:val="en-GB" w:eastAsia="it-IT"/>
        </w:rPr>
        <w:tab/>
      </w:r>
      <w:r w:rsidRPr="00A454B6">
        <w:rPr>
          <w:rFonts w:asciiTheme="minorHAnsi" w:eastAsia="Times New Roman" w:hAnsiTheme="minorHAnsi" w:cstheme="minorHAnsi"/>
          <w:sz w:val="24"/>
          <w:szCs w:val="24"/>
          <w:lang w:val="en-GB" w:eastAsia="it-IT"/>
        </w:rPr>
        <w:tab/>
      </w:r>
      <w:r w:rsidRPr="00A454B6">
        <w:rPr>
          <w:rFonts w:asciiTheme="minorHAnsi" w:hAnsiTheme="minorHAnsi" w:cstheme="minorHAnsi"/>
          <w:color w:val="000000"/>
          <w:sz w:val="24"/>
          <w:szCs w:val="24"/>
          <w:lang w:val="en-GB"/>
        </w:rPr>
        <w:t>16/7/2021</w:t>
      </w:r>
    </w:p>
    <w:p w14:paraId="0AA8F231" w14:textId="20FB9D4D" w:rsidR="00D92DED" w:rsidRPr="00A454B6" w:rsidRDefault="00D92DED" w:rsidP="00D92DED">
      <w:pPr>
        <w:tabs>
          <w:tab w:val="left" w:pos="3354"/>
        </w:tabs>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3. Draft T</w:t>
      </w:r>
      <w:r w:rsidR="00050B17">
        <w:rPr>
          <w:rFonts w:asciiTheme="minorHAnsi" w:eastAsia="Times New Roman" w:hAnsiTheme="minorHAnsi" w:cstheme="minorHAnsi"/>
          <w:sz w:val="24"/>
          <w:szCs w:val="24"/>
          <w:lang w:val="en-GB" w:eastAsia="it-IT"/>
        </w:rPr>
        <w:t xml:space="preserve">erminal </w:t>
      </w:r>
      <w:r w:rsidRPr="00A454B6">
        <w:rPr>
          <w:rFonts w:asciiTheme="minorHAnsi" w:eastAsia="Times New Roman" w:hAnsiTheme="minorHAnsi" w:cstheme="minorHAnsi"/>
          <w:sz w:val="24"/>
          <w:szCs w:val="24"/>
          <w:lang w:val="en-GB" w:eastAsia="it-IT"/>
        </w:rPr>
        <w:t>E</w:t>
      </w:r>
      <w:r w:rsidR="00050B17">
        <w:rPr>
          <w:rFonts w:asciiTheme="minorHAnsi" w:eastAsia="Times New Roman" w:hAnsiTheme="minorHAnsi" w:cstheme="minorHAnsi"/>
          <w:sz w:val="24"/>
          <w:szCs w:val="24"/>
          <w:lang w:val="en-GB" w:eastAsia="it-IT"/>
        </w:rPr>
        <w:t>valuation</w:t>
      </w:r>
      <w:r w:rsidRPr="00A454B6">
        <w:rPr>
          <w:rFonts w:asciiTheme="minorHAnsi" w:eastAsia="Times New Roman" w:hAnsiTheme="minorHAnsi" w:cstheme="minorHAnsi"/>
          <w:sz w:val="24"/>
          <w:szCs w:val="24"/>
          <w:lang w:val="en-GB" w:eastAsia="it-IT"/>
        </w:rPr>
        <w:t xml:space="preserve"> Report</w:t>
      </w:r>
      <w:r w:rsidRPr="00A454B6">
        <w:rPr>
          <w:rFonts w:asciiTheme="minorHAnsi" w:eastAsia="Times New Roman" w:hAnsiTheme="minorHAnsi" w:cstheme="minorHAnsi"/>
          <w:sz w:val="24"/>
          <w:szCs w:val="24"/>
          <w:lang w:val="en-GB" w:eastAsia="it-IT"/>
        </w:rPr>
        <w:tab/>
      </w:r>
      <w:r w:rsidRPr="00A454B6">
        <w:rPr>
          <w:rFonts w:asciiTheme="minorHAnsi" w:eastAsia="Times New Roman" w:hAnsiTheme="minorHAnsi" w:cstheme="minorHAnsi"/>
          <w:sz w:val="24"/>
          <w:szCs w:val="24"/>
          <w:lang w:val="en-GB" w:eastAsia="it-IT"/>
        </w:rPr>
        <w:tab/>
      </w:r>
      <w:r w:rsidR="00050B17">
        <w:rPr>
          <w:rFonts w:asciiTheme="minorHAnsi" w:eastAsia="Times New Roman" w:hAnsiTheme="minorHAnsi" w:cstheme="minorHAnsi"/>
          <w:sz w:val="24"/>
          <w:szCs w:val="24"/>
          <w:lang w:val="en-GB" w:eastAsia="it-IT"/>
        </w:rPr>
        <w:tab/>
      </w:r>
      <w:r w:rsidRPr="00A454B6">
        <w:rPr>
          <w:rFonts w:asciiTheme="minorHAnsi" w:eastAsia="Times New Roman" w:hAnsiTheme="minorHAnsi" w:cstheme="minorHAnsi"/>
          <w:sz w:val="24"/>
          <w:szCs w:val="24"/>
          <w:lang w:val="en-GB" w:eastAsia="it-IT"/>
        </w:rPr>
        <w:tab/>
        <w:t>Synthesis</w:t>
      </w:r>
      <w:r w:rsidRPr="00A454B6">
        <w:rPr>
          <w:rFonts w:asciiTheme="minorHAnsi" w:eastAsia="Times New Roman" w:hAnsiTheme="minorHAnsi" w:cstheme="minorHAnsi"/>
          <w:sz w:val="24"/>
          <w:szCs w:val="24"/>
          <w:lang w:val="en-GB" w:eastAsia="it-IT"/>
        </w:rPr>
        <w:tab/>
      </w:r>
      <w:r w:rsidRPr="00A454B6">
        <w:rPr>
          <w:rFonts w:asciiTheme="minorHAnsi" w:eastAsia="Times New Roman" w:hAnsiTheme="minorHAnsi" w:cstheme="minorHAnsi"/>
          <w:sz w:val="24"/>
          <w:szCs w:val="24"/>
          <w:lang w:val="en-GB" w:eastAsia="it-IT"/>
        </w:rPr>
        <w:tab/>
      </w:r>
      <w:r>
        <w:rPr>
          <w:rFonts w:asciiTheme="minorHAnsi" w:eastAsia="Times New Roman" w:hAnsiTheme="minorHAnsi" w:cstheme="minorHAnsi"/>
          <w:sz w:val="24"/>
          <w:szCs w:val="24"/>
          <w:lang w:val="en-GB" w:eastAsia="it-IT"/>
        </w:rPr>
        <w:t>16</w:t>
      </w:r>
      <w:r w:rsidRPr="00A454B6">
        <w:rPr>
          <w:rFonts w:asciiTheme="minorHAnsi" w:hAnsiTheme="minorHAnsi" w:cstheme="minorHAnsi"/>
          <w:color w:val="000000"/>
          <w:sz w:val="24"/>
          <w:szCs w:val="24"/>
          <w:lang w:val="en-GB"/>
        </w:rPr>
        <w:t>/</w:t>
      </w:r>
      <w:r>
        <w:rPr>
          <w:rFonts w:asciiTheme="minorHAnsi" w:hAnsiTheme="minorHAnsi" w:cstheme="minorHAnsi"/>
          <w:color w:val="000000"/>
          <w:sz w:val="24"/>
          <w:szCs w:val="24"/>
          <w:lang w:val="en-GB"/>
        </w:rPr>
        <w:t>8</w:t>
      </w:r>
      <w:r w:rsidRPr="00A454B6">
        <w:rPr>
          <w:rFonts w:asciiTheme="minorHAnsi" w:hAnsiTheme="minorHAnsi" w:cstheme="minorHAnsi"/>
          <w:color w:val="000000"/>
          <w:sz w:val="24"/>
          <w:szCs w:val="24"/>
          <w:lang w:val="en-GB"/>
        </w:rPr>
        <w:t>/2021</w:t>
      </w:r>
    </w:p>
    <w:p w14:paraId="0E5FED1D" w14:textId="2FF5E91E" w:rsidR="00D92DED" w:rsidRPr="00A454B6" w:rsidRDefault="00D92DED" w:rsidP="00D92DED">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4. Final T</w:t>
      </w:r>
      <w:r w:rsidR="00050B17">
        <w:rPr>
          <w:rFonts w:asciiTheme="minorHAnsi" w:eastAsia="Times New Roman" w:hAnsiTheme="minorHAnsi" w:cstheme="minorHAnsi"/>
          <w:sz w:val="24"/>
          <w:szCs w:val="24"/>
          <w:lang w:val="en-GB" w:eastAsia="it-IT"/>
        </w:rPr>
        <w:t xml:space="preserve">erminal </w:t>
      </w:r>
      <w:r w:rsidRPr="00A454B6">
        <w:rPr>
          <w:rFonts w:asciiTheme="minorHAnsi" w:eastAsia="Times New Roman" w:hAnsiTheme="minorHAnsi" w:cstheme="minorHAnsi"/>
          <w:sz w:val="24"/>
          <w:szCs w:val="24"/>
          <w:lang w:val="en-GB" w:eastAsia="it-IT"/>
        </w:rPr>
        <w:t>E</w:t>
      </w:r>
      <w:r w:rsidR="00050B17">
        <w:rPr>
          <w:rFonts w:asciiTheme="minorHAnsi" w:eastAsia="Times New Roman" w:hAnsiTheme="minorHAnsi" w:cstheme="minorHAnsi"/>
          <w:sz w:val="24"/>
          <w:szCs w:val="24"/>
          <w:lang w:val="en-GB" w:eastAsia="it-IT"/>
        </w:rPr>
        <w:t>valuation</w:t>
      </w:r>
      <w:r w:rsidRPr="00A454B6">
        <w:rPr>
          <w:rFonts w:asciiTheme="minorHAnsi" w:eastAsia="Times New Roman" w:hAnsiTheme="minorHAnsi" w:cstheme="minorHAnsi"/>
          <w:sz w:val="24"/>
          <w:szCs w:val="24"/>
          <w:lang w:val="en-GB" w:eastAsia="it-IT"/>
        </w:rPr>
        <w:t xml:space="preserve"> report and Audit Trail</w:t>
      </w:r>
      <w:r w:rsidR="00050B17">
        <w:rPr>
          <w:rFonts w:asciiTheme="minorHAnsi" w:eastAsia="Times New Roman" w:hAnsiTheme="minorHAnsi" w:cstheme="minorHAnsi"/>
          <w:sz w:val="24"/>
          <w:szCs w:val="24"/>
          <w:lang w:val="en-GB" w:eastAsia="it-IT"/>
        </w:rPr>
        <w:tab/>
      </w:r>
      <w:r w:rsidR="00050B17">
        <w:rPr>
          <w:rFonts w:asciiTheme="minorHAnsi" w:eastAsia="Times New Roman" w:hAnsiTheme="minorHAnsi" w:cstheme="minorHAnsi"/>
          <w:sz w:val="24"/>
          <w:szCs w:val="24"/>
          <w:lang w:val="en-GB" w:eastAsia="it-IT"/>
        </w:rPr>
        <w:tab/>
      </w:r>
      <w:r w:rsidRPr="00A454B6">
        <w:rPr>
          <w:rFonts w:asciiTheme="minorHAnsi" w:eastAsia="Times New Roman" w:hAnsiTheme="minorHAnsi" w:cstheme="minorHAnsi"/>
          <w:sz w:val="24"/>
          <w:szCs w:val="24"/>
          <w:lang w:val="en-GB" w:eastAsia="it-IT"/>
        </w:rPr>
        <w:t>Synthesis</w:t>
      </w:r>
      <w:r w:rsidRPr="00A454B6">
        <w:rPr>
          <w:rFonts w:asciiTheme="minorHAnsi" w:eastAsia="Times New Roman" w:hAnsiTheme="minorHAnsi" w:cstheme="minorHAnsi"/>
          <w:sz w:val="24"/>
          <w:szCs w:val="24"/>
          <w:lang w:val="en-GB" w:eastAsia="it-IT"/>
        </w:rPr>
        <w:tab/>
      </w:r>
      <w:r w:rsidRPr="00A454B6">
        <w:rPr>
          <w:rFonts w:asciiTheme="minorHAnsi" w:eastAsia="Times New Roman" w:hAnsiTheme="minorHAnsi" w:cstheme="minorHAnsi"/>
          <w:sz w:val="24"/>
          <w:szCs w:val="24"/>
          <w:lang w:val="en-GB" w:eastAsia="it-IT"/>
        </w:rPr>
        <w:tab/>
      </w:r>
      <w:r w:rsidR="00C162FC">
        <w:rPr>
          <w:rFonts w:asciiTheme="minorHAnsi" w:eastAsia="Times New Roman" w:hAnsiTheme="minorHAnsi" w:cstheme="minorHAnsi"/>
          <w:sz w:val="24"/>
          <w:szCs w:val="24"/>
          <w:lang w:val="en-GB" w:eastAsia="it-IT"/>
        </w:rPr>
        <w:t xml:space="preserve">   </w:t>
      </w:r>
      <w:r w:rsidR="00C162FC">
        <w:rPr>
          <w:rFonts w:asciiTheme="minorHAnsi" w:hAnsiTheme="minorHAnsi" w:cstheme="minorHAnsi"/>
          <w:color w:val="000000"/>
          <w:sz w:val="24"/>
          <w:szCs w:val="24"/>
          <w:lang w:val="en-GB"/>
        </w:rPr>
        <w:t>3</w:t>
      </w:r>
      <w:r w:rsidRPr="00A454B6">
        <w:rPr>
          <w:rFonts w:asciiTheme="minorHAnsi" w:hAnsiTheme="minorHAnsi" w:cstheme="minorHAnsi"/>
          <w:color w:val="000000"/>
          <w:sz w:val="24"/>
          <w:szCs w:val="24"/>
          <w:lang w:val="en-GB"/>
        </w:rPr>
        <w:t>/</w:t>
      </w:r>
      <w:r w:rsidR="00C162FC">
        <w:rPr>
          <w:rFonts w:asciiTheme="minorHAnsi" w:hAnsiTheme="minorHAnsi" w:cstheme="minorHAnsi"/>
          <w:color w:val="000000"/>
          <w:sz w:val="24"/>
          <w:szCs w:val="24"/>
          <w:lang w:val="en-GB"/>
        </w:rPr>
        <w:t>9</w:t>
      </w:r>
      <w:r w:rsidRPr="00A454B6">
        <w:rPr>
          <w:rFonts w:asciiTheme="minorHAnsi" w:hAnsiTheme="minorHAnsi" w:cstheme="minorHAnsi"/>
          <w:color w:val="000000"/>
          <w:sz w:val="24"/>
          <w:szCs w:val="24"/>
          <w:lang w:val="en-GB"/>
        </w:rPr>
        <w:t>/2021</w:t>
      </w:r>
    </w:p>
    <w:p w14:paraId="11182491" w14:textId="77777777" w:rsidR="00D92DED" w:rsidRPr="00A454B6" w:rsidRDefault="00D92DED" w:rsidP="00D92DED">
      <w:pPr>
        <w:spacing w:after="120" w:line="276" w:lineRule="auto"/>
        <w:jc w:val="both"/>
        <w:rPr>
          <w:rFonts w:asciiTheme="minorHAnsi" w:hAnsiTheme="minorHAnsi" w:cstheme="minorHAnsi"/>
          <w:sz w:val="24"/>
          <w:szCs w:val="24"/>
          <w:lang w:val="en-GB"/>
        </w:rPr>
      </w:pPr>
    </w:p>
    <w:p w14:paraId="663F7689" w14:textId="77777777" w:rsidR="00D92DED" w:rsidRPr="00A454B6" w:rsidRDefault="00D92DED" w:rsidP="00D92DED">
      <w:pPr>
        <w:spacing w:after="120" w:line="276" w:lineRule="auto"/>
        <w:jc w:val="both"/>
        <w:rPr>
          <w:rFonts w:asciiTheme="minorHAnsi" w:hAnsiTheme="minorHAnsi" w:cstheme="minorHAnsi"/>
          <w:sz w:val="24"/>
          <w:szCs w:val="24"/>
          <w:lang w:val="en-GB"/>
        </w:rPr>
      </w:pPr>
      <w:r w:rsidRPr="00A454B6">
        <w:rPr>
          <w:rFonts w:asciiTheme="minorHAnsi" w:hAnsiTheme="minorHAnsi" w:cstheme="minorHAnsi"/>
          <w:sz w:val="24"/>
          <w:szCs w:val="24"/>
          <w:lang w:val="en-GB"/>
        </w:rPr>
        <w:t>The milestones of the Terminal evaluation by date are:</w:t>
      </w:r>
    </w:p>
    <w:p w14:paraId="2BB357E3" w14:textId="65CABCF1" w:rsidR="00D92DED" w:rsidRPr="00A454B6" w:rsidRDefault="00D92DED" w:rsidP="00D92DED">
      <w:pPr>
        <w:tabs>
          <w:tab w:val="left" w:pos="3354"/>
        </w:tabs>
        <w:spacing w:after="0"/>
        <w:ind w:left="108"/>
        <w:rPr>
          <w:rFonts w:asciiTheme="minorHAnsi" w:eastAsia="Times New Roman" w:hAnsiTheme="minorHAnsi" w:cstheme="minorHAnsi"/>
          <w:i/>
          <w:iCs/>
          <w:sz w:val="24"/>
          <w:szCs w:val="24"/>
          <w:lang w:val="en-GB" w:eastAsia="it-IT"/>
        </w:rPr>
      </w:pPr>
      <w:r w:rsidRPr="00A454B6">
        <w:rPr>
          <w:rFonts w:asciiTheme="minorHAnsi" w:eastAsia="Times New Roman" w:hAnsiTheme="minorHAnsi" w:cstheme="minorHAnsi"/>
          <w:i/>
          <w:iCs/>
          <w:sz w:val="24"/>
          <w:szCs w:val="24"/>
          <w:lang w:val="en-GB" w:eastAsia="it-IT"/>
        </w:rPr>
        <w:t>Milestones</w:t>
      </w:r>
      <w:r w:rsidRPr="00A454B6">
        <w:rPr>
          <w:rFonts w:asciiTheme="minorHAnsi" w:eastAsia="Times New Roman" w:hAnsiTheme="minorHAnsi" w:cstheme="minorHAnsi"/>
          <w:i/>
          <w:iCs/>
          <w:sz w:val="24"/>
          <w:szCs w:val="24"/>
          <w:lang w:val="en-GB" w:eastAsia="it-IT"/>
        </w:rPr>
        <w:tab/>
      </w:r>
      <w:r w:rsidRPr="00A454B6">
        <w:rPr>
          <w:rFonts w:asciiTheme="minorHAnsi" w:eastAsia="Times New Roman" w:hAnsiTheme="minorHAnsi" w:cstheme="minorHAnsi"/>
          <w:i/>
          <w:iCs/>
          <w:sz w:val="24"/>
          <w:szCs w:val="24"/>
          <w:lang w:val="en-GB" w:eastAsia="it-IT"/>
        </w:rPr>
        <w:tab/>
      </w:r>
      <w:r w:rsidR="00050B17">
        <w:rPr>
          <w:rFonts w:asciiTheme="minorHAnsi" w:eastAsia="Times New Roman" w:hAnsiTheme="minorHAnsi" w:cstheme="minorHAnsi"/>
          <w:i/>
          <w:iCs/>
          <w:sz w:val="24"/>
          <w:szCs w:val="24"/>
          <w:lang w:val="en-GB" w:eastAsia="it-IT"/>
        </w:rPr>
        <w:tab/>
      </w:r>
      <w:r w:rsidRPr="00A454B6">
        <w:rPr>
          <w:rFonts w:asciiTheme="minorHAnsi" w:eastAsia="Times New Roman" w:hAnsiTheme="minorHAnsi" w:cstheme="minorHAnsi"/>
          <w:i/>
          <w:iCs/>
          <w:sz w:val="24"/>
          <w:szCs w:val="24"/>
          <w:lang w:val="en-GB" w:eastAsia="it-IT"/>
        </w:rPr>
        <w:tab/>
      </w:r>
      <w:r w:rsidR="00050B17">
        <w:rPr>
          <w:rFonts w:asciiTheme="minorHAnsi" w:eastAsia="Times New Roman" w:hAnsiTheme="minorHAnsi" w:cstheme="minorHAnsi"/>
          <w:i/>
          <w:iCs/>
          <w:sz w:val="24"/>
          <w:szCs w:val="24"/>
          <w:lang w:val="en-GB" w:eastAsia="it-IT"/>
        </w:rPr>
        <w:tab/>
      </w:r>
      <w:r w:rsidRPr="00A454B6">
        <w:rPr>
          <w:rFonts w:asciiTheme="minorHAnsi" w:eastAsia="Times New Roman" w:hAnsiTheme="minorHAnsi" w:cstheme="minorHAnsi"/>
          <w:i/>
          <w:iCs/>
          <w:sz w:val="24"/>
          <w:szCs w:val="24"/>
          <w:lang w:val="en-GB" w:eastAsia="it-IT"/>
        </w:rPr>
        <w:t>Phase</w:t>
      </w:r>
      <w:r w:rsidRPr="00A454B6">
        <w:rPr>
          <w:rFonts w:asciiTheme="minorHAnsi" w:eastAsia="Times New Roman" w:hAnsiTheme="minorHAnsi" w:cstheme="minorHAnsi"/>
          <w:i/>
          <w:iCs/>
          <w:sz w:val="24"/>
          <w:szCs w:val="24"/>
          <w:lang w:val="en-GB" w:eastAsia="it-IT"/>
        </w:rPr>
        <w:tab/>
      </w:r>
      <w:r w:rsidRPr="00A454B6">
        <w:rPr>
          <w:rFonts w:asciiTheme="minorHAnsi" w:eastAsia="Times New Roman" w:hAnsiTheme="minorHAnsi" w:cstheme="minorHAnsi"/>
          <w:i/>
          <w:iCs/>
          <w:sz w:val="24"/>
          <w:szCs w:val="24"/>
          <w:lang w:val="en-GB" w:eastAsia="it-IT"/>
        </w:rPr>
        <w:tab/>
      </w:r>
      <w:r w:rsidRPr="00A454B6">
        <w:rPr>
          <w:rFonts w:asciiTheme="minorHAnsi" w:eastAsia="Times New Roman" w:hAnsiTheme="minorHAnsi" w:cstheme="minorHAnsi"/>
          <w:i/>
          <w:iCs/>
          <w:sz w:val="24"/>
          <w:szCs w:val="24"/>
          <w:lang w:val="en-GB" w:eastAsia="it-IT"/>
        </w:rPr>
        <w:tab/>
        <w:t>Date</w:t>
      </w:r>
    </w:p>
    <w:p w14:paraId="1A3F6B72" w14:textId="20C94E3A" w:rsidR="00D92DED" w:rsidRPr="00A454B6" w:rsidRDefault="00D92DED" w:rsidP="00D92DED">
      <w:pPr>
        <w:tabs>
          <w:tab w:val="left" w:pos="3354"/>
        </w:tabs>
        <w:spacing w:after="0"/>
        <w:rPr>
          <w:rFonts w:asciiTheme="minorHAnsi" w:hAnsiTheme="minorHAnsi" w:cstheme="minorHAnsi"/>
          <w:color w:val="000000"/>
          <w:sz w:val="24"/>
          <w:szCs w:val="24"/>
          <w:lang w:val="en-GB"/>
        </w:rPr>
      </w:pPr>
      <w:r w:rsidRPr="00A454B6">
        <w:rPr>
          <w:rFonts w:asciiTheme="minorHAnsi" w:hAnsiTheme="minorHAnsi" w:cstheme="minorHAnsi"/>
          <w:color w:val="000000"/>
          <w:sz w:val="24"/>
          <w:szCs w:val="24"/>
          <w:lang w:val="en-GB"/>
        </w:rPr>
        <w:t>1. T</w:t>
      </w:r>
      <w:r w:rsidR="00050B17">
        <w:rPr>
          <w:rFonts w:asciiTheme="minorHAnsi" w:hAnsiTheme="minorHAnsi" w:cstheme="minorHAnsi"/>
          <w:color w:val="000000"/>
          <w:sz w:val="24"/>
          <w:szCs w:val="24"/>
          <w:lang w:val="en-GB"/>
        </w:rPr>
        <w:t xml:space="preserve">erminal </w:t>
      </w:r>
      <w:r w:rsidRPr="00A454B6">
        <w:rPr>
          <w:rFonts w:asciiTheme="minorHAnsi" w:hAnsiTheme="minorHAnsi" w:cstheme="minorHAnsi"/>
          <w:color w:val="000000"/>
          <w:sz w:val="24"/>
          <w:szCs w:val="24"/>
          <w:lang w:val="en-GB"/>
        </w:rPr>
        <w:t>E</w:t>
      </w:r>
      <w:r w:rsidR="00050B17">
        <w:rPr>
          <w:rFonts w:asciiTheme="minorHAnsi" w:hAnsiTheme="minorHAnsi" w:cstheme="minorHAnsi"/>
          <w:color w:val="000000"/>
          <w:sz w:val="24"/>
          <w:szCs w:val="24"/>
          <w:lang w:val="en-GB"/>
        </w:rPr>
        <w:t>valuation</w:t>
      </w:r>
      <w:r w:rsidRPr="00A454B6">
        <w:rPr>
          <w:rFonts w:asciiTheme="minorHAnsi" w:hAnsiTheme="minorHAnsi" w:cstheme="minorHAnsi"/>
          <w:color w:val="000000"/>
          <w:sz w:val="24"/>
          <w:szCs w:val="24"/>
          <w:lang w:val="en-GB"/>
        </w:rPr>
        <w:t xml:space="preserve"> Inception Report </w:t>
      </w:r>
      <w:proofErr w:type="gramStart"/>
      <w:r w:rsidRPr="00A454B6">
        <w:rPr>
          <w:rFonts w:asciiTheme="minorHAnsi" w:hAnsiTheme="minorHAnsi" w:cstheme="minorHAnsi"/>
          <w:color w:val="000000"/>
          <w:sz w:val="24"/>
          <w:szCs w:val="24"/>
          <w:lang w:val="en-GB"/>
        </w:rPr>
        <w:t>approval</w:t>
      </w:r>
      <w:proofErr w:type="gramEnd"/>
      <w:r w:rsidRPr="00A454B6">
        <w:rPr>
          <w:rFonts w:asciiTheme="minorHAnsi" w:hAnsiTheme="minorHAnsi" w:cstheme="minorHAnsi"/>
          <w:sz w:val="24"/>
          <w:szCs w:val="24"/>
          <w:lang w:val="en-GB"/>
        </w:rPr>
        <w:tab/>
      </w:r>
      <w:r w:rsidR="00050B17">
        <w:rPr>
          <w:rFonts w:asciiTheme="minorHAnsi" w:hAnsiTheme="minorHAnsi" w:cstheme="minorHAnsi"/>
          <w:sz w:val="24"/>
          <w:szCs w:val="24"/>
          <w:lang w:val="en-GB"/>
        </w:rPr>
        <w:tab/>
      </w:r>
      <w:r w:rsidRPr="00A454B6">
        <w:rPr>
          <w:rFonts w:asciiTheme="minorHAnsi" w:hAnsiTheme="minorHAnsi" w:cstheme="minorHAnsi"/>
          <w:sz w:val="24"/>
          <w:szCs w:val="24"/>
          <w:lang w:val="en-GB"/>
        </w:rPr>
        <w:t>Inception</w:t>
      </w:r>
      <w:r w:rsidRPr="00A454B6">
        <w:rPr>
          <w:rFonts w:asciiTheme="minorHAnsi" w:hAnsiTheme="minorHAnsi" w:cstheme="minorHAnsi"/>
          <w:sz w:val="24"/>
          <w:szCs w:val="24"/>
          <w:lang w:val="en-GB"/>
        </w:rPr>
        <w:tab/>
      </w:r>
      <w:r w:rsidRPr="00A454B6">
        <w:rPr>
          <w:rFonts w:asciiTheme="minorHAnsi" w:hAnsiTheme="minorHAnsi" w:cstheme="minorHAnsi"/>
          <w:sz w:val="24"/>
          <w:szCs w:val="24"/>
          <w:lang w:val="en-GB"/>
        </w:rPr>
        <w:tab/>
      </w:r>
      <w:r w:rsidRPr="00A454B6">
        <w:rPr>
          <w:rFonts w:asciiTheme="minorHAnsi" w:hAnsiTheme="minorHAnsi" w:cstheme="minorHAnsi"/>
          <w:color w:val="000000"/>
          <w:sz w:val="24"/>
          <w:szCs w:val="24"/>
          <w:lang w:val="en-GB"/>
        </w:rPr>
        <w:t>16/7/2021</w:t>
      </w:r>
    </w:p>
    <w:p w14:paraId="0E09AEF0" w14:textId="5D854034" w:rsidR="00D92DED" w:rsidRPr="00A454B6" w:rsidRDefault="00D92DED" w:rsidP="00D92DED">
      <w:pPr>
        <w:tabs>
          <w:tab w:val="left" w:pos="3354"/>
        </w:tabs>
        <w:spacing w:after="0"/>
        <w:rPr>
          <w:rFonts w:asciiTheme="minorHAnsi" w:hAnsiTheme="minorHAnsi" w:cstheme="minorHAnsi"/>
          <w:color w:val="000000"/>
          <w:sz w:val="24"/>
          <w:szCs w:val="24"/>
          <w:lang w:val="en-GB"/>
        </w:rPr>
      </w:pPr>
      <w:r w:rsidRPr="00A454B6">
        <w:rPr>
          <w:rFonts w:asciiTheme="minorHAnsi" w:hAnsiTheme="minorHAnsi" w:cstheme="minorHAnsi"/>
          <w:color w:val="000000"/>
          <w:sz w:val="24"/>
          <w:szCs w:val="24"/>
          <w:lang w:val="en-GB"/>
        </w:rPr>
        <w:t>2. Remote interviews completion</w:t>
      </w:r>
      <w:r w:rsidRPr="00A454B6">
        <w:rPr>
          <w:rFonts w:asciiTheme="minorHAnsi" w:hAnsiTheme="minorHAnsi" w:cstheme="minorHAnsi"/>
          <w:color w:val="000000"/>
          <w:sz w:val="24"/>
          <w:szCs w:val="24"/>
          <w:lang w:val="en-GB"/>
        </w:rPr>
        <w:tab/>
      </w:r>
      <w:r w:rsidR="00050B17">
        <w:rPr>
          <w:rFonts w:asciiTheme="minorHAnsi" w:hAnsiTheme="minorHAnsi" w:cstheme="minorHAnsi"/>
          <w:color w:val="000000"/>
          <w:sz w:val="24"/>
          <w:szCs w:val="24"/>
          <w:lang w:val="en-GB"/>
        </w:rPr>
        <w:tab/>
      </w:r>
      <w:r w:rsidRPr="00A454B6">
        <w:rPr>
          <w:rFonts w:asciiTheme="minorHAnsi" w:hAnsiTheme="minorHAnsi" w:cstheme="minorHAnsi"/>
          <w:color w:val="000000"/>
          <w:sz w:val="24"/>
          <w:szCs w:val="24"/>
          <w:lang w:val="en-GB"/>
        </w:rPr>
        <w:tab/>
      </w:r>
      <w:r w:rsidRPr="00A454B6">
        <w:rPr>
          <w:rFonts w:asciiTheme="minorHAnsi" w:hAnsiTheme="minorHAnsi" w:cstheme="minorHAnsi"/>
          <w:color w:val="000000"/>
          <w:sz w:val="24"/>
          <w:szCs w:val="24"/>
          <w:lang w:val="en-GB"/>
        </w:rPr>
        <w:tab/>
      </w:r>
      <w:r w:rsidR="00050B17">
        <w:rPr>
          <w:rFonts w:asciiTheme="minorHAnsi" w:hAnsiTheme="minorHAnsi" w:cstheme="minorHAnsi"/>
          <w:color w:val="000000"/>
          <w:sz w:val="24"/>
          <w:szCs w:val="24"/>
          <w:lang w:val="en-GB"/>
        </w:rPr>
        <w:tab/>
      </w:r>
      <w:r w:rsidRPr="00A454B6">
        <w:rPr>
          <w:rFonts w:asciiTheme="minorHAnsi" w:hAnsiTheme="minorHAnsi" w:cstheme="minorHAnsi"/>
          <w:color w:val="000000"/>
          <w:sz w:val="24"/>
          <w:szCs w:val="24"/>
          <w:lang w:val="en-GB"/>
        </w:rPr>
        <w:t>Survey</w:t>
      </w:r>
      <w:r w:rsidRPr="00A454B6">
        <w:rPr>
          <w:rFonts w:asciiTheme="minorHAnsi" w:hAnsiTheme="minorHAnsi" w:cstheme="minorHAnsi"/>
          <w:color w:val="000000"/>
          <w:sz w:val="24"/>
          <w:szCs w:val="24"/>
          <w:lang w:val="en-GB"/>
        </w:rPr>
        <w:tab/>
      </w:r>
      <w:r w:rsidRPr="00A454B6">
        <w:rPr>
          <w:rFonts w:asciiTheme="minorHAnsi" w:hAnsiTheme="minorHAnsi" w:cstheme="minorHAnsi"/>
          <w:color w:val="000000"/>
          <w:sz w:val="24"/>
          <w:szCs w:val="24"/>
          <w:lang w:val="en-GB"/>
        </w:rPr>
        <w:tab/>
      </w:r>
      <w:r w:rsidRPr="00A454B6">
        <w:rPr>
          <w:rFonts w:asciiTheme="minorHAnsi" w:hAnsiTheme="minorHAnsi" w:cstheme="minorHAnsi"/>
          <w:color w:val="000000"/>
          <w:sz w:val="24"/>
          <w:szCs w:val="24"/>
          <w:lang w:val="en-GB"/>
        </w:rPr>
        <w:tab/>
      </w:r>
      <w:r w:rsidR="00A932BB">
        <w:rPr>
          <w:rFonts w:asciiTheme="minorHAnsi" w:hAnsiTheme="minorHAnsi" w:cstheme="minorHAnsi"/>
          <w:color w:val="000000"/>
          <w:sz w:val="24"/>
          <w:szCs w:val="24"/>
          <w:lang w:val="en-GB"/>
        </w:rPr>
        <w:t>10</w:t>
      </w:r>
      <w:r w:rsidRPr="00A454B6">
        <w:rPr>
          <w:rFonts w:asciiTheme="minorHAnsi" w:hAnsiTheme="minorHAnsi" w:cstheme="minorHAnsi"/>
          <w:color w:val="000000"/>
          <w:sz w:val="24"/>
          <w:szCs w:val="24"/>
          <w:lang w:val="en-GB"/>
        </w:rPr>
        <w:t>/</w:t>
      </w:r>
      <w:r>
        <w:rPr>
          <w:rFonts w:asciiTheme="minorHAnsi" w:hAnsiTheme="minorHAnsi" w:cstheme="minorHAnsi"/>
          <w:color w:val="000000"/>
          <w:sz w:val="24"/>
          <w:szCs w:val="24"/>
          <w:lang w:val="en-GB"/>
        </w:rPr>
        <w:t>8</w:t>
      </w:r>
      <w:r w:rsidRPr="00A454B6">
        <w:rPr>
          <w:rFonts w:asciiTheme="minorHAnsi" w:hAnsiTheme="minorHAnsi" w:cstheme="minorHAnsi"/>
          <w:color w:val="000000"/>
          <w:sz w:val="24"/>
          <w:szCs w:val="24"/>
          <w:lang w:val="en-GB"/>
        </w:rPr>
        <w:t>/2021</w:t>
      </w:r>
    </w:p>
    <w:p w14:paraId="2488DB58" w14:textId="5113D27A" w:rsidR="00D92DED" w:rsidRPr="00A454B6" w:rsidRDefault="00050B17" w:rsidP="00D92DED">
      <w:pPr>
        <w:spacing w:after="0"/>
        <w:rPr>
          <w:rFonts w:asciiTheme="minorHAnsi" w:eastAsia="Times New Roman" w:hAnsiTheme="minorHAnsi" w:cstheme="minorHAnsi"/>
          <w:sz w:val="24"/>
          <w:szCs w:val="24"/>
          <w:lang w:val="en-GB" w:eastAsia="it-IT"/>
        </w:rPr>
      </w:pPr>
      <w:r>
        <w:rPr>
          <w:rFonts w:asciiTheme="minorHAnsi" w:eastAsia="Times New Roman" w:hAnsiTheme="minorHAnsi" w:cstheme="minorHAnsi"/>
          <w:sz w:val="24"/>
          <w:szCs w:val="24"/>
          <w:lang w:val="en-GB" w:eastAsia="it-IT"/>
        </w:rPr>
        <w:t>3</w:t>
      </w:r>
      <w:r w:rsidR="00D92DED" w:rsidRPr="00A454B6">
        <w:rPr>
          <w:rFonts w:asciiTheme="minorHAnsi" w:eastAsia="Times New Roman" w:hAnsiTheme="minorHAnsi" w:cstheme="minorHAnsi"/>
          <w:sz w:val="24"/>
          <w:szCs w:val="24"/>
          <w:lang w:val="en-GB" w:eastAsia="it-IT"/>
        </w:rPr>
        <w:t>. Final T</w:t>
      </w:r>
      <w:r>
        <w:rPr>
          <w:rFonts w:asciiTheme="minorHAnsi" w:eastAsia="Times New Roman" w:hAnsiTheme="minorHAnsi" w:cstheme="minorHAnsi"/>
          <w:sz w:val="24"/>
          <w:szCs w:val="24"/>
          <w:lang w:val="en-GB" w:eastAsia="it-IT"/>
        </w:rPr>
        <w:t xml:space="preserve">erminal </w:t>
      </w:r>
      <w:r w:rsidR="00D92DED" w:rsidRPr="00A454B6">
        <w:rPr>
          <w:rFonts w:asciiTheme="minorHAnsi" w:eastAsia="Times New Roman" w:hAnsiTheme="minorHAnsi" w:cstheme="minorHAnsi"/>
          <w:sz w:val="24"/>
          <w:szCs w:val="24"/>
          <w:lang w:val="en-GB" w:eastAsia="it-IT"/>
        </w:rPr>
        <w:t>E</w:t>
      </w:r>
      <w:r>
        <w:rPr>
          <w:rFonts w:asciiTheme="minorHAnsi" w:eastAsia="Times New Roman" w:hAnsiTheme="minorHAnsi" w:cstheme="minorHAnsi"/>
          <w:sz w:val="24"/>
          <w:szCs w:val="24"/>
          <w:lang w:val="en-GB" w:eastAsia="it-IT"/>
        </w:rPr>
        <w:t>valuation</w:t>
      </w:r>
      <w:r w:rsidR="00D92DED" w:rsidRPr="00A454B6">
        <w:rPr>
          <w:rFonts w:asciiTheme="minorHAnsi" w:eastAsia="Times New Roman" w:hAnsiTheme="minorHAnsi" w:cstheme="minorHAnsi"/>
          <w:sz w:val="24"/>
          <w:szCs w:val="24"/>
          <w:lang w:val="en-GB" w:eastAsia="it-IT"/>
        </w:rPr>
        <w:t xml:space="preserve"> report approval</w:t>
      </w:r>
      <w:r w:rsidR="00D92DED" w:rsidRPr="00A454B6">
        <w:rPr>
          <w:rFonts w:asciiTheme="minorHAnsi" w:eastAsia="Times New Roman" w:hAnsiTheme="minorHAnsi" w:cstheme="minorHAnsi"/>
          <w:sz w:val="24"/>
          <w:szCs w:val="24"/>
          <w:lang w:val="en-GB" w:eastAsia="it-IT"/>
        </w:rPr>
        <w:tab/>
      </w:r>
      <w:r>
        <w:rPr>
          <w:rFonts w:asciiTheme="minorHAnsi" w:eastAsia="Times New Roman" w:hAnsiTheme="minorHAnsi" w:cstheme="minorHAnsi"/>
          <w:sz w:val="24"/>
          <w:szCs w:val="24"/>
          <w:lang w:val="en-GB" w:eastAsia="it-IT"/>
        </w:rPr>
        <w:tab/>
      </w:r>
      <w:r w:rsidR="00D92DED" w:rsidRPr="00A454B6">
        <w:rPr>
          <w:rFonts w:asciiTheme="minorHAnsi" w:eastAsia="Times New Roman" w:hAnsiTheme="minorHAnsi" w:cstheme="minorHAnsi"/>
          <w:sz w:val="24"/>
          <w:szCs w:val="24"/>
          <w:lang w:val="en-GB" w:eastAsia="it-IT"/>
        </w:rPr>
        <w:t>Synthesis</w:t>
      </w:r>
      <w:r w:rsidR="00D92DED" w:rsidRPr="00A454B6">
        <w:rPr>
          <w:rFonts w:asciiTheme="minorHAnsi" w:eastAsia="Times New Roman" w:hAnsiTheme="minorHAnsi" w:cstheme="minorHAnsi"/>
          <w:sz w:val="24"/>
          <w:szCs w:val="24"/>
          <w:lang w:val="en-GB" w:eastAsia="it-IT"/>
        </w:rPr>
        <w:tab/>
      </w:r>
      <w:proofErr w:type="gramStart"/>
      <w:r w:rsidR="00D92DED" w:rsidRPr="00A454B6">
        <w:rPr>
          <w:rFonts w:asciiTheme="minorHAnsi" w:eastAsia="Times New Roman" w:hAnsiTheme="minorHAnsi" w:cstheme="minorHAnsi"/>
          <w:sz w:val="24"/>
          <w:szCs w:val="24"/>
          <w:lang w:val="en-GB" w:eastAsia="it-IT"/>
        </w:rPr>
        <w:tab/>
      </w:r>
      <w:r w:rsidR="00C162FC">
        <w:rPr>
          <w:rFonts w:asciiTheme="minorHAnsi" w:eastAsia="Times New Roman" w:hAnsiTheme="minorHAnsi" w:cstheme="minorHAnsi"/>
          <w:sz w:val="24"/>
          <w:szCs w:val="24"/>
          <w:lang w:val="en-GB" w:eastAsia="it-IT"/>
        </w:rPr>
        <w:t xml:space="preserve">  </w:t>
      </w:r>
      <w:r w:rsidR="00C162FC">
        <w:rPr>
          <w:rFonts w:asciiTheme="minorHAnsi" w:hAnsiTheme="minorHAnsi" w:cstheme="minorHAnsi"/>
          <w:color w:val="000000"/>
          <w:sz w:val="24"/>
          <w:szCs w:val="24"/>
          <w:lang w:val="en-GB"/>
        </w:rPr>
        <w:t>3</w:t>
      </w:r>
      <w:proofErr w:type="gramEnd"/>
      <w:r w:rsidR="00D92DED" w:rsidRPr="00A454B6">
        <w:rPr>
          <w:rFonts w:asciiTheme="minorHAnsi" w:hAnsiTheme="minorHAnsi" w:cstheme="minorHAnsi"/>
          <w:color w:val="000000"/>
          <w:sz w:val="24"/>
          <w:szCs w:val="24"/>
          <w:lang w:val="en-GB"/>
        </w:rPr>
        <w:t>/</w:t>
      </w:r>
      <w:r w:rsidR="00C162FC">
        <w:rPr>
          <w:rFonts w:asciiTheme="minorHAnsi" w:hAnsiTheme="minorHAnsi" w:cstheme="minorHAnsi"/>
          <w:color w:val="000000"/>
          <w:sz w:val="24"/>
          <w:szCs w:val="24"/>
          <w:lang w:val="en-GB"/>
        </w:rPr>
        <w:t>9</w:t>
      </w:r>
      <w:r w:rsidR="00D92DED" w:rsidRPr="00A454B6">
        <w:rPr>
          <w:rFonts w:asciiTheme="minorHAnsi" w:hAnsiTheme="minorHAnsi" w:cstheme="minorHAnsi"/>
          <w:color w:val="000000"/>
          <w:sz w:val="24"/>
          <w:szCs w:val="24"/>
          <w:lang w:val="en-GB"/>
        </w:rPr>
        <w:t>/2021</w:t>
      </w:r>
    </w:p>
    <w:p w14:paraId="60694587" w14:textId="77777777" w:rsidR="00D92DED" w:rsidRPr="00A454B6" w:rsidRDefault="00D92DED">
      <w:pPr>
        <w:spacing w:after="120" w:line="276" w:lineRule="auto"/>
        <w:jc w:val="both"/>
        <w:rPr>
          <w:rFonts w:asciiTheme="minorHAnsi" w:hAnsiTheme="minorHAnsi" w:cstheme="minorHAnsi"/>
          <w:sz w:val="24"/>
          <w:szCs w:val="24"/>
          <w:lang w:val="en-GB"/>
        </w:rPr>
      </w:pPr>
    </w:p>
    <w:p w14:paraId="10DC5DE5" w14:textId="2AC16C6C" w:rsidR="00F26293" w:rsidRPr="00A454B6" w:rsidRDefault="00D92DED" w:rsidP="00D92DED">
      <w:pPr>
        <w:pStyle w:val="Heading2"/>
        <w:rPr>
          <w:lang w:val="en-GB"/>
        </w:rPr>
      </w:pPr>
      <w:bookmarkStart w:id="20" w:name="_Toc76634318"/>
      <w:bookmarkStart w:id="21" w:name="_Toc81596227"/>
      <w:r>
        <w:rPr>
          <w:lang w:val="en-GB"/>
        </w:rPr>
        <w:t>2.</w:t>
      </w:r>
      <w:r w:rsidR="00A932BB">
        <w:rPr>
          <w:lang w:val="en-GB"/>
        </w:rPr>
        <w:t>4</w:t>
      </w:r>
      <w:r w:rsidR="008218CE" w:rsidRPr="00A454B6">
        <w:rPr>
          <w:lang w:val="en-GB"/>
        </w:rPr>
        <w:t xml:space="preserve"> Ethics</w:t>
      </w:r>
      <w:bookmarkEnd w:id="20"/>
      <w:bookmarkEnd w:id="21"/>
    </w:p>
    <w:p w14:paraId="710AD741" w14:textId="77777777" w:rsidR="00F26293" w:rsidRPr="00A454B6" w:rsidRDefault="00F26293">
      <w:pPr>
        <w:spacing w:after="120" w:line="276" w:lineRule="auto"/>
        <w:jc w:val="both"/>
        <w:rPr>
          <w:rFonts w:asciiTheme="minorHAnsi" w:hAnsiTheme="minorHAnsi" w:cstheme="minorHAnsi"/>
          <w:sz w:val="24"/>
          <w:szCs w:val="24"/>
          <w:lang w:val="en-GB"/>
        </w:rPr>
      </w:pPr>
    </w:p>
    <w:p w14:paraId="47F0DA3D" w14:textId="59693B08" w:rsidR="00F26293" w:rsidRPr="00A454B6" w:rsidRDefault="008218CE">
      <w:pPr>
        <w:spacing w:after="120" w:line="276" w:lineRule="auto"/>
        <w:jc w:val="both"/>
        <w:rPr>
          <w:rFonts w:asciiTheme="minorHAnsi" w:hAnsiTheme="minorHAnsi" w:cstheme="minorHAnsi"/>
          <w:sz w:val="24"/>
          <w:szCs w:val="24"/>
          <w:lang w:val="en-GB"/>
        </w:rPr>
      </w:pPr>
      <w:r w:rsidRPr="00A454B6">
        <w:rPr>
          <w:rFonts w:asciiTheme="minorHAnsi" w:hAnsiTheme="minorHAnsi" w:cstheme="minorHAnsi"/>
          <w:sz w:val="24"/>
          <w:szCs w:val="24"/>
          <w:lang w:val="en-GB"/>
        </w:rPr>
        <w:t xml:space="preserve">The evaluation </w:t>
      </w:r>
      <w:r w:rsidR="00A932BB">
        <w:rPr>
          <w:rFonts w:asciiTheme="minorHAnsi" w:hAnsiTheme="minorHAnsi" w:cstheme="minorHAnsi"/>
          <w:sz w:val="24"/>
          <w:szCs w:val="24"/>
          <w:lang w:val="en-GB"/>
        </w:rPr>
        <w:t>has</w:t>
      </w:r>
      <w:r w:rsidRPr="00A454B6">
        <w:rPr>
          <w:rFonts w:asciiTheme="minorHAnsi" w:hAnsiTheme="minorHAnsi" w:cstheme="minorHAnsi"/>
          <w:sz w:val="24"/>
          <w:szCs w:val="24"/>
          <w:lang w:val="en-GB"/>
        </w:rPr>
        <w:t xml:space="preserve"> performed along the principles stated in the UNDP Ethical evaluation rules. Specifically, the consultant </w:t>
      </w:r>
      <w:r w:rsidR="00A932BB">
        <w:rPr>
          <w:rFonts w:asciiTheme="minorHAnsi" w:hAnsiTheme="minorHAnsi" w:cstheme="minorHAnsi"/>
          <w:sz w:val="24"/>
          <w:szCs w:val="24"/>
          <w:lang w:val="en-GB"/>
        </w:rPr>
        <w:t xml:space="preserve">has </w:t>
      </w:r>
      <w:r w:rsidRPr="00A454B6">
        <w:rPr>
          <w:rFonts w:asciiTheme="minorHAnsi" w:hAnsiTheme="minorHAnsi" w:cstheme="minorHAnsi"/>
          <w:sz w:val="24"/>
          <w:szCs w:val="24"/>
          <w:lang w:val="en-GB"/>
        </w:rPr>
        <w:t>anonymise</w:t>
      </w:r>
      <w:r w:rsidR="00A932BB">
        <w:rPr>
          <w:rFonts w:asciiTheme="minorHAnsi" w:hAnsiTheme="minorHAnsi" w:cstheme="minorHAnsi"/>
          <w:sz w:val="24"/>
          <w:szCs w:val="24"/>
          <w:lang w:val="en-GB"/>
        </w:rPr>
        <w:t>d</w:t>
      </w:r>
      <w:r w:rsidRPr="00A454B6">
        <w:rPr>
          <w:rFonts w:asciiTheme="minorHAnsi" w:hAnsiTheme="minorHAnsi" w:cstheme="minorHAnsi"/>
          <w:sz w:val="24"/>
          <w:szCs w:val="24"/>
          <w:lang w:val="en-GB"/>
        </w:rPr>
        <w:t xml:space="preserve"> the answers of the interviewees </w:t>
      </w:r>
      <w:r w:rsidR="00A932BB">
        <w:rPr>
          <w:rFonts w:asciiTheme="minorHAnsi" w:hAnsiTheme="minorHAnsi" w:cstheme="minorHAnsi"/>
          <w:sz w:val="24"/>
          <w:szCs w:val="24"/>
          <w:lang w:val="en-GB"/>
        </w:rPr>
        <w:t>used in the analysis of the project</w:t>
      </w:r>
      <w:r w:rsidRPr="00A454B6">
        <w:rPr>
          <w:rFonts w:asciiTheme="minorHAnsi" w:hAnsiTheme="minorHAnsi" w:cstheme="minorHAnsi"/>
          <w:sz w:val="24"/>
          <w:szCs w:val="24"/>
          <w:lang w:val="en-GB"/>
        </w:rPr>
        <w:t>.</w:t>
      </w:r>
    </w:p>
    <w:p w14:paraId="7DF13949" w14:textId="77777777" w:rsidR="00F26293" w:rsidRPr="00A454B6" w:rsidRDefault="00F26293">
      <w:pPr>
        <w:spacing w:after="0"/>
        <w:jc w:val="both"/>
        <w:rPr>
          <w:rFonts w:asciiTheme="minorHAnsi" w:hAnsiTheme="minorHAnsi" w:cstheme="minorHAnsi"/>
          <w:sz w:val="24"/>
          <w:szCs w:val="24"/>
          <w:lang w:val="en-GB"/>
        </w:rPr>
      </w:pPr>
    </w:p>
    <w:p w14:paraId="2A2FB1A3" w14:textId="10313018" w:rsidR="00F26293" w:rsidRPr="00A454B6" w:rsidRDefault="00F26293">
      <w:pPr>
        <w:spacing w:after="120" w:line="276" w:lineRule="auto"/>
        <w:jc w:val="both"/>
        <w:rPr>
          <w:rFonts w:asciiTheme="minorHAnsi" w:hAnsiTheme="minorHAnsi" w:cstheme="minorHAnsi"/>
          <w:sz w:val="24"/>
          <w:szCs w:val="24"/>
          <w:lang w:val="en-GB"/>
        </w:rPr>
      </w:pPr>
    </w:p>
    <w:p w14:paraId="02BE8778" w14:textId="300BDCDA" w:rsidR="00F26293" w:rsidRPr="00A454B6" w:rsidRDefault="00C112EA" w:rsidP="00C112EA">
      <w:pPr>
        <w:pStyle w:val="Heading2"/>
        <w:rPr>
          <w:lang w:val="en-GB"/>
        </w:rPr>
      </w:pPr>
      <w:bookmarkStart w:id="22" w:name="_Toc76634319"/>
      <w:bookmarkStart w:id="23" w:name="_Toc81596228"/>
      <w:r>
        <w:rPr>
          <w:lang w:val="en-GB"/>
        </w:rPr>
        <w:t>2.5</w:t>
      </w:r>
      <w:r w:rsidR="008218CE" w:rsidRPr="00A454B6">
        <w:rPr>
          <w:lang w:val="en-GB"/>
        </w:rPr>
        <w:t xml:space="preserve"> </w:t>
      </w:r>
      <w:r w:rsidR="00D92DED">
        <w:rPr>
          <w:lang w:val="en-GB"/>
        </w:rPr>
        <w:t>Limitations to the evaluation</w:t>
      </w:r>
      <w:bookmarkEnd w:id="22"/>
      <w:bookmarkEnd w:id="23"/>
    </w:p>
    <w:p w14:paraId="625FC47C" w14:textId="77777777" w:rsidR="00F26293" w:rsidRPr="00A454B6" w:rsidRDefault="00F26293">
      <w:pPr>
        <w:spacing w:after="120" w:line="276" w:lineRule="auto"/>
        <w:jc w:val="both"/>
        <w:rPr>
          <w:rFonts w:asciiTheme="minorHAnsi" w:hAnsiTheme="minorHAnsi" w:cstheme="minorHAnsi"/>
          <w:sz w:val="24"/>
          <w:szCs w:val="24"/>
          <w:lang w:val="en-GB"/>
        </w:rPr>
      </w:pPr>
    </w:p>
    <w:p w14:paraId="1AD94039" w14:textId="53370541" w:rsidR="00C112EA" w:rsidRPr="00A454B6" w:rsidRDefault="00C112EA" w:rsidP="00C112EA">
      <w:pPr>
        <w:spacing w:after="120" w:line="276" w:lineRule="auto"/>
        <w:jc w:val="both"/>
        <w:rPr>
          <w:rFonts w:asciiTheme="minorHAnsi" w:hAnsiTheme="minorHAnsi" w:cstheme="minorHAnsi"/>
          <w:sz w:val="24"/>
          <w:szCs w:val="24"/>
          <w:lang w:val="en-GB"/>
        </w:rPr>
      </w:pPr>
      <w:r w:rsidRPr="00A454B6">
        <w:rPr>
          <w:rFonts w:asciiTheme="minorHAnsi" w:hAnsiTheme="minorHAnsi" w:cstheme="minorHAnsi"/>
          <w:sz w:val="24"/>
          <w:szCs w:val="24"/>
          <w:lang w:val="en-GB"/>
        </w:rPr>
        <w:t xml:space="preserve">The remote execution of the Terminal evaluation </w:t>
      </w:r>
      <w:r w:rsidR="00A932BB">
        <w:rPr>
          <w:rFonts w:asciiTheme="minorHAnsi" w:hAnsiTheme="minorHAnsi" w:cstheme="minorHAnsi"/>
          <w:sz w:val="24"/>
          <w:szCs w:val="24"/>
          <w:lang w:val="en-GB"/>
        </w:rPr>
        <w:t xml:space="preserve">has </w:t>
      </w:r>
      <w:r w:rsidRPr="00A454B6">
        <w:rPr>
          <w:rFonts w:asciiTheme="minorHAnsi" w:hAnsiTheme="minorHAnsi" w:cstheme="minorHAnsi"/>
          <w:sz w:val="24"/>
          <w:szCs w:val="24"/>
          <w:lang w:val="en-GB"/>
        </w:rPr>
        <w:t>limit</w:t>
      </w:r>
      <w:r w:rsidR="00A932BB">
        <w:rPr>
          <w:rFonts w:asciiTheme="minorHAnsi" w:hAnsiTheme="minorHAnsi" w:cstheme="minorHAnsi"/>
          <w:sz w:val="24"/>
          <w:szCs w:val="24"/>
          <w:lang w:val="en-GB"/>
        </w:rPr>
        <w:t>ed</w:t>
      </w:r>
      <w:r w:rsidRPr="00A454B6">
        <w:rPr>
          <w:rFonts w:asciiTheme="minorHAnsi" w:hAnsiTheme="minorHAnsi" w:cstheme="minorHAnsi"/>
          <w:sz w:val="24"/>
          <w:szCs w:val="24"/>
          <w:lang w:val="en-GB"/>
        </w:rPr>
        <w:t xml:space="preserve"> the resources needed for this exercise to the </w:t>
      </w:r>
      <w:r w:rsidR="00A932BB">
        <w:rPr>
          <w:rFonts w:asciiTheme="minorHAnsi" w:hAnsiTheme="minorHAnsi" w:cstheme="minorHAnsi"/>
          <w:sz w:val="24"/>
          <w:szCs w:val="24"/>
          <w:lang w:val="en-GB"/>
        </w:rPr>
        <w:t>recourse to</w:t>
      </w:r>
      <w:r w:rsidRPr="00A454B6">
        <w:rPr>
          <w:rFonts w:asciiTheme="minorHAnsi" w:hAnsiTheme="minorHAnsi" w:cstheme="minorHAnsi"/>
          <w:sz w:val="24"/>
          <w:szCs w:val="24"/>
          <w:lang w:val="en-GB"/>
        </w:rPr>
        <w:t xml:space="preserve"> internet connectivity. </w:t>
      </w:r>
      <w:r w:rsidR="008218CE" w:rsidRPr="00A454B6">
        <w:rPr>
          <w:rFonts w:asciiTheme="minorHAnsi" w:hAnsiTheme="minorHAnsi" w:cstheme="minorHAnsi"/>
          <w:sz w:val="24"/>
          <w:szCs w:val="24"/>
          <w:lang w:val="en-GB"/>
        </w:rPr>
        <w:t xml:space="preserve">The available documents </w:t>
      </w:r>
      <w:r w:rsidR="00A932BB">
        <w:rPr>
          <w:rFonts w:asciiTheme="minorHAnsi" w:hAnsiTheme="minorHAnsi" w:cstheme="minorHAnsi"/>
          <w:sz w:val="24"/>
          <w:szCs w:val="24"/>
          <w:lang w:val="en-GB"/>
        </w:rPr>
        <w:t>present</w:t>
      </w:r>
      <w:r w:rsidR="008218CE" w:rsidRPr="00A454B6">
        <w:rPr>
          <w:rFonts w:asciiTheme="minorHAnsi" w:hAnsiTheme="minorHAnsi" w:cstheme="minorHAnsi"/>
          <w:sz w:val="24"/>
          <w:szCs w:val="24"/>
          <w:lang w:val="en-GB"/>
        </w:rPr>
        <w:t xml:space="preserve"> </w:t>
      </w:r>
      <w:r w:rsidR="00A932BB">
        <w:rPr>
          <w:rFonts w:asciiTheme="minorHAnsi" w:hAnsiTheme="minorHAnsi" w:cstheme="minorHAnsi"/>
          <w:sz w:val="24"/>
          <w:szCs w:val="24"/>
          <w:lang w:val="en-GB"/>
        </w:rPr>
        <w:t xml:space="preserve">a complete picture </w:t>
      </w:r>
      <w:r w:rsidR="008218CE" w:rsidRPr="00A454B6">
        <w:rPr>
          <w:rFonts w:asciiTheme="minorHAnsi" w:hAnsiTheme="minorHAnsi" w:cstheme="minorHAnsi"/>
          <w:sz w:val="24"/>
          <w:szCs w:val="24"/>
          <w:lang w:val="en-GB"/>
        </w:rPr>
        <w:t>of the project.</w:t>
      </w:r>
      <w:r w:rsidR="00A932BB">
        <w:rPr>
          <w:rFonts w:asciiTheme="minorHAnsi" w:hAnsiTheme="minorHAnsi" w:cstheme="minorHAnsi"/>
          <w:sz w:val="24"/>
          <w:szCs w:val="24"/>
          <w:lang w:val="en-GB"/>
        </w:rPr>
        <w:t xml:space="preserve"> </w:t>
      </w:r>
      <w:r w:rsidRPr="00A454B6">
        <w:rPr>
          <w:rFonts w:asciiTheme="minorHAnsi" w:hAnsiTheme="minorHAnsi" w:cstheme="minorHAnsi"/>
          <w:sz w:val="24"/>
          <w:szCs w:val="24"/>
          <w:lang w:val="en-GB"/>
        </w:rPr>
        <w:t xml:space="preserve">Due to the late communication of the mission start and the time </w:t>
      </w:r>
      <w:r w:rsidR="00A932BB">
        <w:rPr>
          <w:rFonts w:asciiTheme="minorHAnsi" w:hAnsiTheme="minorHAnsi" w:cstheme="minorHAnsi"/>
          <w:sz w:val="24"/>
          <w:szCs w:val="24"/>
          <w:lang w:val="en-GB"/>
        </w:rPr>
        <w:t>consumed</w:t>
      </w:r>
      <w:r w:rsidRPr="00A454B6">
        <w:rPr>
          <w:rFonts w:asciiTheme="minorHAnsi" w:hAnsiTheme="minorHAnsi" w:cstheme="minorHAnsi"/>
          <w:sz w:val="24"/>
          <w:szCs w:val="24"/>
          <w:lang w:val="en-GB"/>
        </w:rPr>
        <w:t xml:space="preserve"> to arrange remote interviews, the </w:t>
      </w:r>
      <w:r w:rsidR="00A932BB">
        <w:rPr>
          <w:rFonts w:asciiTheme="minorHAnsi" w:hAnsiTheme="minorHAnsi" w:cstheme="minorHAnsi"/>
          <w:sz w:val="24"/>
          <w:szCs w:val="24"/>
          <w:lang w:val="en-GB"/>
        </w:rPr>
        <w:t xml:space="preserve">initial </w:t>
      </w:r>
      <w:r w:rsidRPr="00A454B6">
        <w:rPr>
          <w:rFonts w:asciiTheme="minorHAnsi" w:hAnsiTheme="minorHAnsi" w:cstheme="minorHAnsi"/>
          <w:sz w:val="24"/>
          <w:szCs w:val="24"/>
          <w:lang w:val="en-GB"/>
        </w:rPr>
        <w:t xml:space="preserve">work plan </w:t>
      </w:r>
      <w:r w:rsidR="00A932BB">
        <w:rPr>
          <w:rFonts w:asciiTheme="minorHAnsi" w:hAnsiTheme="minorHAnsi" w:cstheme="minorHAnsi"/>
          <w:sz w:val="24"/>
          <w:szCs w:val="24"/>
          <w:lang w:val="en-GB"/>
        </w:rPr>
        <w:t>ha</w:t>
      </w:r>
      <w:r w:rsidRPr="00A454B6">
        <w:rPr>
          <w:rFonts w:asciiTheme="minorHAnsi" w:hAnsiTheme="minorHAnsi" w:cstheme="minorHAnsi"/>
          <w:sz w:val="24"/>
          <w:szCs w:val="24"/>
          <w:lang w:val="en-GB"/>
        </w:rPr>
        <w:t xml:space="preserve">s </w:t>
      </w:r>
      <w:r w:rsidR="00A932BB">
        <w:rPr>
          <w:rFonts w:asciiTheme="minorHAnsi" w:hAnsiTheme="minorHAnsi" w:cstheme="minorHAnsi"/>
          <w:sz w:val="24"/>
          <w:szCs w:val="24"/>
          <w:lang w:val="en-GB"/>
        </w:rPr>
        <w:t>been extended at</w:t>
      </w:r>
      <w:r>
        <w:rPr>
          <w:rFonts w:asciiTheme="minorHAnsi" w:hAnsiTheme="minorHAnsi" w:cstheme="minorHAnsi"/>
          <w:sz w:val="24"/>
          <w:szCs w:val="24"/>
          <w:lang w:val="en-GB"/>
        </w:rPr>
        <w:t xml:space="preserve"> the beginning of the survey phase</w:t>
      </w:r>
      <w:r w:rsidRPr="00A454B6">
        <w:rPr>
          <w:rFonts w:asciiTheme="minorHAnsi" w:hAnsiTheme="minorHAnsi" w:cstheme="minorHAnsi"/>
          <w:sz w:val="24"/>
          <w:szCs w:val="24"/>
          <w:lang w:val="en-GB"/>
        </w:rPr>
        <w:t>.</w:t>
      </w:r>
    </w:p>
    <w:p w14:paraId="1038790B" w14:textId="2E8198DD" w:rsidR="00A932BB" w:rsidRPr="00A454B6" w:rsidRDefault="00C112EA" w:rsidP="00A932BB">
      <w:pPr>
        <w:spacing w:after="120" w:line="276" w:lineRule="auto"/>
        <w:jc w:val="both"/>
        <w:rPr>
          <w:rFonts w:asciiTheme="minorHAnsi" w:hAnsiTheme="minorHAnsi" w:cstheme="minorHAnsi"/>
          <w:sz w:val="24"/>
          <w:szCs w:val="24"/>
          <w:lang w:val="en-GB"/>
        </w:rPr>
      </w:pPr>
      <w:r>
        <w:rPr>
          <w:rFonts w:asciiTheme="minorHAnsi" w:hAnsiTheme="minorHAnsi" w:cstheme="minorHAnsi"/>
          <w:sz w:val="24"/>
          <w:szCs w:val="24"/>
          <w:lang w:val="en-GB"/>
        </w:rPr>
        <w:t>The</w:t>
      </w:r>
      <w:r w:rsidR="008218CE" w:rsidRPr="00A454B6">
        <w:rPr>
          <w:rFonts w:asciiTheme="minorHAnsi" w:hAnsiTheme="minorHAnsi" w:cstheme="minorHAnsi"/>
          <w:sz w:val="24"/>
          <w:szCs w:val="24"/>
          <w:lang w:val="en-GB"/>
        </w:rPr>
        <w:t xml:space="preserve"> travel restrictions imposed by the response to the Covid-19 pandemic</w:t>
      </w:r>
      <w:r>
        <w:rPr>
          <w:rFonts w:asciiTheme="minorHAnsi" w:hAnsiTheme="minorHAnsi" w:cstheme="minorHAnsi"/>
          <w:sz w:val="24"/>
          <w:szCs w:val="24"/>
          <w:lang w:val="en-GB"/>
        </w:rPr>
        <w:t xml:space="preserve"> have obliged th</w:t>
      </w:r>
      <w:r w:rsidR="008218CE" w:rsidRPr="00A454B6">
        <w:rPr>
          <w:rFonts w:asciiTheme="minorHAnsi" w:hAnsiTheme="minorHAnsi" w:cstheme="minorHAnsi"/>
          <w:sz w:val="24"/>
          <w:szCs w:val="24"/>
          <w:lang w:val="en-GB"/>
        </w:rPr>
        <w:t xml:space="preserve">e International consultant </w:t>
      </w:r>
      <w:r>
        <w:rPr>
          <w:rFonts w:asciiTheme="minorHAnsi" w:hAnsiTheme="minorHAnsi" w:cstheme="minorHAnsi"/>
          <w:sz w:val="24"/>
          <w:szCs w:val="24"/>
          <w:lang w:val="en-GB"/>
        </w:rPr>
        <w:t xml:space="preserve">to </w:t>
      </w:r>
      <w:r w:rsidR="008218CE" w:rsidRPr="00A454B6">
        <w:rPr>
          <w:rFonts w:asciiTheme="minorHAnsi" w:hAnsiTheme="minorHAnsi" w:cstheme="minorHAnsi"/>
          <w:sz w:val="24"/>
          <w:szCs w:val="24"/>
          <w:lang w:val="en-GB"/>
        </w:rPr>
        <w:t xml:space="preserve">perform his tasks </w:t>
      </w:r>
      <w:r w:rsidR="00B34389" w:rsidRPr="00A454B6">
        <w:rPr>
          <w:rFonts w:asciiTheme="minorHAnsi" w:hAnsiTheme="minorHAnsi" w:cstheme="minorHAnsi"/>
          <w:sz w:val="24"/>
          <w:szCs w:val="24"/>
          <w:lang w:val="en-GB"/>
        </w:rPr>
        <w:t>from his home country</w:t>
      </w:r>
      <w:r w:rsidR="008218CE" w:rsidRPr="00A454B6">
        <w:rPr>
          <w:rFonts w:asciiTheme="minorHAnsi" w:hAnsiTheme="minorHAnsi" w:cstheme="minorHAnsi"/>
          <w:sz w:val="24"/>
          <w:szCs w:val="24"/>
          <w:lang w:val="en-GB"/>
        </w:rPr>
        <w:t xml:space="preserve"> and </w:t>
      </w:r>
      <w:r>
        <w:rPr>
          <w:rFonts w:asciiTheme="minorHAnsi" w:hAnsiTheme="minorHAnsi" w:cstheme="minorHAnsi"/>
          <w:sz w:val="24"/>
          <w:szCs w:val="24"/>
          <w:lang w:val="en-GB"/>
        </w:rPr>
        <w:t xml:space="preserve">to </w:t>
      </w:r>
      <w:r w:rsidR="008218CE" w:rsidRPr="00A454B6">
        <w:rPr>
          <w:rFonts w:asciiTheme="minorHAnsi" w:hAnsiTheme="minorHAnsi" w:cstheme="minorHAnsi"/>
          <w:sz w:val="24"/>
          <w:szCs w:val="24"/>
          <w:lang w:val="en-GB"/>
        </w:rPr>
        <w:t>conduct the interviews</w:t>
      </w:r>
      <w:r w:rsidR="00B34389" w:rsidRPr="00A454B6">
        <w:rPr>
          <w:rFonts w:asciiTheme="minorHAnsi" w:hAnsiTheme="minorHAnsi" w:cstheme="minorHAnsi"/>
          <w:sz w:val="24"/>
          <w:szCs w:val="24"/>
          <w:lang w:val="en-GB"/>
        </w:rPr>
        <w:t xml:space="preserve"> remotely</w:t>
      </w:r>
      <w:r w:rsidR="008218CE" w:rsidRPr="00A454B6">
        <w:rPr>
          <w:rFonts w:asciiTheme="minorHAnsi" w:hAnsiTheme="minorHAnsi" w:cstheme="minorHAnsi"/>
          <w:sz w:val="24"/>
          <w:szCs w:val="24"/>
          <w:lang w:val="en-GB"/>
        </w:rPr>
        <w:t>.</w:t>
      </w:r>
      <w:r w:rsidR="00A932BB">
        <w:rPr>
          <w:rFonts w:asciiTheme="minorHAnsi" w:hAnsiTheme="minorHAnsi" w:cstheme="minorHAnsi"/>
          <w:sz w:val="24"/>
          <w:szCs w:val="24"/>
          <w:lang w:val="en-GB"/>
        </w:rPr>
        <w:t xml:space="preserve"> T</w:t>
      </w:r>
      <w:r w:rsidR="00A932BB" w:rsidRPr="00A454B6">
        <w:rPr>
          <w:rFonts w:asciiTheme="minorHAnsi" w:hAnsiTheme="minorHAnsi" w:cstheme="minorHAnsi"/>
          <w:sz w:val="24"/>
          <w:szCs w:val="24"/>
          <w:lang w:val="en-GB"/>
        </w:rPr>
        <w:t xml:space="preserve">he lack of direct exposure </w:t>
      </w:r>
      <w:r w:rsidR="00A932BB">
        <w:rPr>
          <w:rFonts w:asciiTheme="minorHAnsi" w:hAnsiTheme="minorHAnsi" w:cstheme="minorHAnsi"/>
          <w:sz w:val="24"/>
          <w:szCs w:val="24"/>
          <w:lang w:val="en-GB"/>
        </w:rPr>
        <w:t xml:space="preserve">of the consultant </w:t>
      </w:r>
      <w:r w:rsidR="00A932BB" w:rsidRPr="00A454B6">
        <w:rPr>
          <w:rFonts w:asciiTheme="minorHAnsi" w:hAnsiTheme="minorHAnsi" w:cstheme="minorHAnsi"/>
          <w:sz w:val="24"/>
          <w:szCs w:val="24"/>
          <w:lang w:val="en-GB"/>
        </w:rPr>
        <w:t xml:space="preserve">to the environment / organisation in which the informants operate reduces the perception of the context that influences their decisions. Such constraint is partly compensated by the acquaintance of the International </w:t>
      </w:r>
      <w:r w:rsidR="00A932BB">
        <w:rPr>
          <w:rFonts w:asciiTheme="minorHAnsi" w:hAnsiTheme="minorHAnsi" w:cstheme="minorHAnsi"/>
          <w:sz w:val="24"/>
          <w:szCs w:val="24"/>
          <w:lang w:val="en-GB"/>
        </w:rPr>
        <w:t>c</w:t>
      </w:r>
      <w:r w:rsidR="00A932BB" w:rsidRPr="00A454B6">
        <w:rPr>
          <w:rFonts w:asciiTheme="minorHAnsi" w:hAnsiTheme="minorHAnsi" w:cstheme="minorHAnsi"/>
          <w:sz w:val="24"/>
          <w:szCs w:val="24"/>
          <w:lang w:val="en-GB"/>
        </w:rPr>
        <w:t>onsultant with the African countries and their transboundary water basins management initiatives</w:t>
      </w:r>
      <w:r w:rsidR="00A932BB">
        <w:rPr>
          <w:rFonts w:asciiTheme="minorHAnsi" w:hAnsiTheme="minorHAnsi" w:cstheme="minorHAnsi"/>
          <w:sz w:val="24"/>
          <w:szCs w:val="24"/>
          <w:lang w:val="en-GB"/>
        </w:rPr>
        <w:t>, with the</w:t>
      </w:r>
      <w:r w:rsidR="00A932BB" w:rsidRPr="00A454B6">
        <w:rPr>
          <w:rFonts w:asciiTheme="minorHAnsi" w:hAnsiTheme="minorHAnsi" w:cstheme="minorHAnsi"/>
          <w:sz w:val="24"/>
          <w:szCs w:val="24"/>
          <w:lang w:val="en-GB"/>
        </w:rPr>
        <w:t xml:space="preserve"> </w:t>
      </w:r>
      <w:r w:rsidR="00A932BB">
        <w:rPr>
          <w:rFonts w:asciiTheme="minorHAnsi" w:hAnsiTheme="minorHAnsi" w:cstheme="minorHAnsi"/>
          <w:sz w:val="24"/>
          <w:szCs w:val="24"/>
          <w:lang w:val="en-GB"/>
        </w:rPr>
        <w:t xml:space="preserve">African Union / Regional economic </w:t>
      </w:r>
      <w:proofErr w:type="gramStart"/>
      <w:r w:rsidR="00A932BB">
        <w:rPr>
          <w:rFonts w:asciiTheme="minorHAnsi" w:hAnsiTheme="minorHAnsi" w:cstheme="minorHAnsi"/>
          <w:sz w:val="24"/>
          <w:szCs w:val="24"/>
          <w:lang w:val="en-GB"/>
        </w:rPr>
        <w:t>communities</w:t>
      </w:r>
      <w:proofErr w:type="gramEnd"/>
      <w:r w:rsidR="00A932BB">
        <w:rPr>
          <w:rFonts w:asciiTheme="minorHAnsi" w:hAnsiTheme="minorHAnsi" w:cstheme="minorHAnsi"/>
          <w:sz w:val="24"/>
          <w:szCs w:val="24"/>
          <w:lang w:val="en-GB"/>
        </w:rPr>
        <w:t xml:space="preserve"> activities in local development, and in </w:t>
      </w:r>
      <w:r w:rsidR="00A932BB" w:rsidRPr="00A454B6">
        <w:rPr>
          <w:rFonts w:asciiTheme="minorHAnsi" w:hAnsiTheme="minorHAnsi" w:cstheme="minorHAnsi"/>
          <w:sz w:val="24"/>
          <w:szCs w:val="24"/>
          <w:lang w:val="en-GB"/>
        </w:rPr>
        <w:t>regional integration dynamics.</w:t>
      </w:r>
    </w:p>
    <w:p w14:paraId="5D2BE7BF" w14:textId="618851B1" w:rsidR="00A932BB" w:rsidRDefault="00A932BB">
      <w:pPr>
        <w:spacing w:after="120" w:line="276" w:lineRule="auto"/>
        <w:jc w:val="both"/>
        <w:rPr>
          <w:rFonts w:asciiTheme="minorHAnsi" w:hAnsiTheme="minorHAnsi" w:cstheme="minorHAnsi"/>
          <w:sz w:val="24"/>
          <w:szCs w:val="24"/>
          <w:lang w:val="en-GB"/>
        </w:rPr>
      </w:pPr>
    </w:p>
    <w:p w14:paraId="2E3E4363" w14:textId="543365EF" w:rsidR="00D92DED" w:rsidRDefault="00C112EA" w:rsidP="00C112EA">
      <w:pPr>
        <w:pStyle w:val="Heading2"/>
        <w:rPr>
          <w:lang w:val="en-GB" w:eastAsia="it-IT"/>
        </w:rPr>
      </w:pPr>
      <w:bookmarkStart w:id="24" w:name="_Toc81596229"/>
      <w:r>
        <w:rPr>
          <w:lang w:val="en-GB" w:eastAsia="it-IT"/>
        </w:rPr>
        <w:t xml:space="preserve">2.6 </w:t>
      </w:r>
      <w:r w:rsidR="00D92DED" w:rsidRPr="00A454B6">
        <w:rPr>
          <w:lang w:val="en-GB" w:eastAsia="it-IT"/>
        </w:rPr>
        <w:t>Structure of the T</w:t>
      </w:r>
      <w:r>
        <w:rPr>
          <w:lang w:val="en-GB" w:eastAsia="it-IT"/>
        </w:rPr>
        <w:t>erminal evaluation</w:t>
      </w:r>
      <w:r w:rsidR="00D92DED" w:rsidRPr="00A454B6">
        <w:rPr>
          <w:lang w:val="en-GB" w:eastAsia="it-IT"/>
        </w:rPr>
        <w:t xml:space="preserve"> report</w:t>
      </w:r>
      <w:bookmarkEnd w:id="24"/>
    </w:p>
    <w:p w14:paraId="4CD97C4D" w14:textId="26C52E86" w:rsidR="00F26293" w:rsidRDefault="00F26293">
      <w:pPr>
        <w:spacing w:after="120" w:line="276" w:lineRule="auto"/>
        <w:rPr>
          <w:rFonts w:asciiTheme="minorHAnsi" w:hAnsiTheme="minorHAnsi" w:cstheme="minorHAnsi"/>
          <w:sz w:val="24"/>
          <w:szCs w:val="24"/>
          <w:lang w:val="en-GB"/>
        </w:rPr>
      </w:pPr>
    </w:p>
    <w:p w14:paraId="759686EB" w14:textId="746ED4CB" w:rsidR="00C112EA" w:rsidRDefault="00C112EA">
      <w:pPr>
        <w:spacing w:after="120" w:line="276" w:lineRule="auto"/>
        <w:rPr>
          <w:rFonts w:asciiTheme="minorHAnsi" w:hAnsiTheme="minorHAnsi" w:cstheme="minorHAnsi"/>
          <w:sz w:val="24"/>
          <w:szCs w:val="24"/>
          <w:lang w:val="en-GB"/>
        </w:rPr>
      </w:pPr>
      <w:r>
        <w:rPr>
          <w:rFonts w:asciiTheme="minorHAnsi" w:hAnsiTheme="minorHAnsi" w:cstheme="minorHAnsi"/>
          <w:sz w:val="24"/>
          <w:szCs w:val="24"/>
          <w:lang w:val="en-GB"/>
        </w:rPr>
        <w:lastRenderedPageBreak/>
        <w:t>This report is made of the following sections:</w:t>
      </w:r>
    </w:p>
    <w:p w14:paraId="5AE66CBA" w14:textId="54E5F482" w:rsidR="00C112EA" w:rsidRDefault="00C112EA">
      <w:pPr>
        <w:spacing w:after="120" w:line="276" w:lineRule="auto"/>
        <w:rPr>
          <w:rFonts w:asciiTheme="minorHAnsi" w:hAnsiTheme="minorHAnsi" w:cstheme="minorHAnsi"/>
          <w:sz w:val="24"/>
          <w:szCs w:val="24"/>
          <w:lang w:val="en-GB"/>
        </w:rPr>
      </w:pPr>
    </w:p>
    <w:p w14:paraId="14E2105F" w14:textId="2BB4A763" w:rsidR="00C112EA" w:rsidRDefault="00C112EA">
      <w:pPr>
        <w:spacing w:after="120" w:line="276" w:lineRule="auto"/>
        <w:rPr>
          <w:rFonts w:asciiTheme="minorHAnsi" w:hAnsiTheme="minorHAnsi" w:cstheme="minorHAnsi"/>
          <w:sz w:val="24"/>
          <w:szCs w:val="24"/>
          <w:lang w:val="en-GB"/>
        </w:rPr>
      </w:pPr>
      <w:r>
        <w:rPr>
          <w:rFonts w:asciiTheme="minorHAnsi" w:hAnsiTheme="minorHAnsi" w:cstheme="minorHAnsi"/>
          <w:sz w:val="24"/>
          <w:szCs w:val="24"/>
          <w:lang w:val="en-GB"/>
        </w:rPr>
        <w:t>Summary table</w:t>
      </w:r>
    </w:p>
    <w:p w14:paraId="160E60EA" w14:textId="4629367B" w:rsidR="00C112EA" w:rsidRDefault="00C112EA" w:rsidP="00C112EA">
      <w:pPr>
        <w:spacing w:after="120" w:line="276" w:lineRule="auto"/>
        <w:rPr>
          <w:rFonts w:asciiTheme="minorHAnsi" w:hAnsiTheme="minorHAnsi" w:cstheme="minorHAnsi"/>
          <w:sz w:val="24"/>
          <w:szCs w:val="24"/>
          <w:lang w:val="en-GB"/>
        </w:rPr>
      </w:pPr>
      <w:r>
        <w:rPr>
          <w:rFonts w:asciiTheme="minorHAnsi" w:hAnsiTheme="minorHAnsi" w:cstheme="minorHAnsi"/>
          <w:sz w:val="24"/>
          <w:szCs w:val="24"/>
          <w:lang w:val="en-GB"/>
        </w:rPr>
        <w:t>1. Executive summary, highlighting the key elements of the evaluation</w:t>
      </w:r>
    </w:p>
    <w:p w14:paraId="4C865183" w14:textId="4F487695" w:rsidR="00C112EA" w:rsidRDefault="00C112EA" w:rsidP="00C112EA">
      <w:pPr>
        <w:spacing w:after="120" w:line="276" w:lineRule="auto"/>
        <w:rPr>
          <w:rFonts w:asciiTheme="minorHAnsi" w:hAnsiTheme="minorHAnsi" w:cstheme="minorHAnsi"/>
          <w:sz w:val="24"/>
          <w:szCs w:val="24"/>
          <w:lang w:val="en-GB"/>
        </w:rPr>
      </w:pPr>
      <w:r>
        <w:rPr>
          <w:rFonts w:asciiTheme="minorHAnsi" w:hAnsiTheme="minorHAnsi" w:cstheme="minorHAnsi"/>
          <w:sz w:val="24"/>
          <w:szCs w:val="24"/>
          <w:lang w:val="en-GB"/>
        </w:rPr>
        <w:t xml:space="preserve">2. </w:t>
      </w:r>
      <w:r w:rsidRPr="00C112EA">
        <w:rPr>
          <w:rFonts w:asciiTheme="minorHAnsi" w:hAnsiTheme="minorHAnsi" w:cstheme="minorHAnsi"/>
          <w:sz w:val="24"/>
          <w:szCs w:val="24"/>
          <w:lang w:val="en-GB"/>
        </w:rPr>
        <w:t>Introduction</w:t>
      </w:r>
      <w:r>
        <w:rPr>
          <w:rFonts w:asciiTheme="minorHAnsi" w:hAnsiTheme="minorHAnsi" w:cstheme="minorHAnsi"/>
          <w:sz w:val="24"/>
          <w:szCs w:val="24"/>
          <w:lang w:val="en-GB"/>
        </w:rPr>
        <w:t>, presenting the methodology and performance of the evaluation</w:t>
      </w:r>
    </w:p>
    <w:p w14:paraId="77838B4B" w14:textId="440665D3" w:rsidR="00C112EA" w:rsidRDefault="00C112EA" w:rsidP="00C112EA">
      <w:pPr>
        <w:spacing w:after="120" w:line="276" w:lineRule="auto"/>
        <w:rPr>
          <w:rFonts w:asciiTheme="minorHAnsi" w:hAnsiTheme="minorHAnsi" w:cstheme="minorHAnsi"/>
          <w:sz w:val="24"/>
          <w:szCs w:val="24"/>
          <w:lang w:val="en-GB"/>
        </w:rPr>
      </w:pPr>
      <w:r>
        <w:rPr>
          <w:rFonts w:asciiTheme="minorHAnsi" w:hAnsiTheme="minorHAnsi" w:cstheme="minorHAnsi"/>
          <w:sz w:val="24"/>
          <w:szCs w:val="24"/>
          <w:lang w:val="en-GB"/>
        </w:rPr>
        <w:t>3. Project description, illustrating the project main features</w:t>
      </w:r>
    </w:p>
    <w:p w14:paraId="1FB1EEE9" w14:textId="3D22786E" w:rsidR="00C112EA" w:rsidRPr="00C112EA" w:rsidRDefault="00C112EA" w:rsidP="00C112EA">
      <w:pPr>
        <w:spacing w:after="120" w:line="276" w:lineRule="auto"/>
        <w:rPr>
          <w:rFonts w:asciiTheme="minorHAnsi" w:hAnsiTheme="minorHAnsi" w:cstheme="minorHAnsi"/>
          <w:sz w:val="24"/>
          <w:szCs w:val="24"/>
          <w:lang w:val="en-GB"/>
        </w:rPr>
      </w:pPr>
      <w:r>
        <w:rPr>
          <w:rFonts w:asciiTheme="minorHAnsi" w:hAnsiTheme="minorHAnsi" w:cstheme="minorHAnsi"/>
          <w:sz w:val="24"/>
          <w:szCs w:val="24"/>
          <w:lang w:val="en-GB"/>
        </w:rPr>
        <w:t>4. Findings articulated by OECD / DAC criteria and cross-cutting issue</w:t>
      </w:r>
    </w:p>
    <w:p w14:paraId="73BA7BFE" w14:textId="5D4C560C" w:rsidR="00C112EA" w:rsidRDefault="00C112EA">
      <w:pPr>
        <w:spacing w:after="120" w:line="276" w:lineRule="auto"/>
        <w:rPr>
          <w:rFonts w:asciiTheme="minorHAnsi" w:hAnsiTheme="minorHAnsi" w:cstheme="minorHAnsi"/>
          <w:sz w:val="24"/>
          <w:szCs w:val="24"/>
          <w:lang w:val="en-GB"/>
        </w:rPr>
      </w:pPr>
      <w:r>
        <w:rPr>
          <w:rFonts w:asciiTheme="minorHAnsi" w:hAnsiTheme="minorHAnsi" w:cstheme="minorHAnsi"/>
          <w:sz w:val="24"/>
          <w:szCs w:val="24"/>
          <w:lang w:val="en-GB"/>
        </w:rPr>
        <w:t>5. Overall assessment, conclusions</w:t>
      </w:r>
      <w:r w:rsidR="00856C1D">
        <w:rPr>
          <w:rFonts w:asciiTheme="minorHAnsi" w:hAnsiTheme="minorHAnsi" w:cstheme="minorHAnsi"/>
          <w:sz w:val="24"/>
          <w:szCs w:val="24"/>
          <w:lang w:val="en-GB"/>
        </w:rPr>
        <w:t>,</w:t>
      </w:r>
      <w:r>
        <w:rPr>
          <w:rFonts w:asciiTheme="minorHAnsi" w:hAnsiTheme="minorHAnsi" w:cstheme="minorHAnsi"/>
          <w:sz w:val="24"/>
          <w:szCs w:val="24"/>
          <w:lang w:val="en-GB"/>
        </w:rPr>
        <w:t xml:space="preserve"> lessons learn</w:t>
      </w:r>
      <w:r w:rsidR="00856C1D">
        <w:rPr>
          <w:rFonts w:asciiTheme="minorHAnsi" w:hAnsiTheme="minorHAnsi" w:cstheme="minorHAnsi"/>
          <w:sz w:val="24"/>
          <w:szCs w:val="24"/>
          <w:lang w:val="en-GB"/>
        </w:rPr>
        <w:t>ed, recommendations</w:t>
      </w:r>
    </w:p>
    <w:p w14:paraId="7436F483" w14:textId="634A20C2" w:rsidR="00C112EA" w:rsidRDefault="00C112EA">
      <w:pPr>
        <w:spacing w:after="120" w:line="276" w:lineRule="auto"/>
        <w:rPr>
          <w:rFonts w:asciiTheme="minorHAnsi" w:hAnsiTheme="minorHAnsi" w:cstheme="minorHAnsi"/>
          <w:sz w:val="24"/>
          <w:szCs w:val="24"/>
          <w:lang w:val="en-GB"/>
        </w:rPr>
      </w:pPr>
      <w:r>
        <w:rPr>
          <w:rFonts w:asciiTheme="minorHAnsi" w:hAnsiTheme="minorHAnsi" w:cstheme="minorHAnsi"/>
          <w:sz w:val="24"/>
          <w:szCs w:val="24"/>
          <w:lang w:val="en-GB"/>
        </w:rPr>
        <w:t>6. Annexes, technical and administrative</w:t>
      </w:r>
    </w:p>
    <w:p w14:paraId="2DD791F0" w14:textId="77777777" w:rsidR="00856C1D" w:rsidRPr="00856C1D" w:rsidRDefault="00856C1D">
      <w:pPr>
        <w:spacing w:after="120" w:line="276" w:lineRule="auto"/>
        <w:rPr>
          <w:rFonts w:asciiTheme="minorHAnsi" w:hAnsiTheme="minorHAnsi" w:cstheme="minorHAnsi"/>
          <w:sz w:val="24"/>
          <w:szCs w:val="24"/>
          <w:lang w:val="en-GB"/>
        </w:rPr>
      </w:pPr>
    </w:p>
    <w:p w14:paraId="50226C75" w14:textId="29FDC0B7" w:rsidR="001554BC" w:rsidRDefault="001554BC" w:rsidP="001554BC">
      <w:pPr>
        <w:tabs>
          <w:tab w:val="left" w:pos="5835"/>
        </w:tabs>
        <w:suppressAutoHyphens w:val="0"/>
        <w:rPr>
          <w:rFonts w:asciiTheme="minorHAnsi" w:hAnsiTheme="minorHAnsi" w:cstheme="minorHAnsi"/>
          <w:lang w:val="en-GB" w:eastAsia="it-IT"/>
        </w:rPr>
      </w:pPr>
      <w:r>
        <w:rPr>
          <w:rFonts w:asciiTheme="minorHAnsi" w:hAnsiTheme="minorHAnsi" w:cstheme="minorHAnsi"/>
          <w:lang w:val="en-GB" w:eastAsia="it-IT"/>
        </w:rPr>
        <w:tab/>
      </w:r>
    </w:p>
    <w:p w14:paraId="1A1A1D4C" w14:textId="7FD60247" w:rsidR="00C112EA" w:rsidRDefault="00C112EA" w:rsidP="001554BC">
      <w:pPr>
        <w:tabs>
          <w:tab w:val="left" w:pos="5835"/>
        </w:tabs>
        <w:suppressAutoHyphens w:val="0"/>
        <w:rPr>
          <w:rFonts w:asciiTheme="minorHAnsi" w:eastAsia="Times New Roman" w:hAnsiTheme="minorHAnsi" w:cstheme="minorHAnsi"/>
          <w:color w:val="2F5496"/>
          <w:sz w:val="32"/>
          <w:szCs w:val="32"/>
          <w:lang w:val="en-GB" w:eastAsia="it-IT"/>
        </w:rPr>
      </w:pPr>
      <w:r w:rsidRPr="001554BC">
        <w:rPr>
          <w:rFonts w:asciiTheme="minorHAnsi" w:hAnsiTheme="minorHAnsi" w:cstheme="minorHAnsi"/>
          <w:lang w:val="en-GB" w:eastAsia="it-IT"/>
        </w:rPr>
        <w:br w:type="page"/>
      </w:r>
      <w:r w:rsidR="001554BC">
        <w:rPr>
          <w:rFonts w:asciiTheme="minorHAnsi" w:hAnsiTheme="minorHAnsi" w:cstheme="minorHAnsi"/>
          <w:lang w:val="en-GB" w:eastAsia="it-IT"/>
        </w:rPr>
        <w:lastRenderedPageBreak/>
        <w:tab/>
      </w:r>
    </w:p>
    <w:p w14:paraId="025C6A0F" w14:textId="6F9AA0DC" w:rsidR="008D417A" w:rsidRPr="00A454B6" w:rsidRDefault="008D417A" w:rsidP="008D417A">
      <w:pPr>
        <w:pStyle w:val="Heading1"/>
        <w:spacing w:before="0" w:after="120" w:line="276" w:lineRule="auto"/>
        <w:rPr>
          <w:rFonts w:asciiTheme="minorHAnsi" w:hAnsiTheme="minorHAnsi" w:cstheme="minorHAnsi"/>
          <w:lang w:val="en-GB" w:eastAsia="it-IT"/>
        </w:rPr>
      </w:pPr>
      <w:bookmarkStart w:id="25" w:name="_Toc81596230"/>
      <w:r>
        <w:rPr>
          <w:rFonts w:asciiTheme="minorHAnsi" w:hAnsiTheme="minorHAnsi" w:cstheme="minorHAnsi"/>
          <w:lang w:val="en-GB" w:eastAsia="it-IT"/>
        </w:rPr>
        <w:t>3</w:t>
      </w:r>
      <w:r w:rsidRPr="00A454B6">
        <w:rPr>
          <w:rFonts w:asciiTheme="minorHAnsi" w:hAnsiTheme="minorHAnsi" w:cstheme="minorHAnsi"/>
          <w:lang w:val="en-GB" w:eastAsia="it-IT"/>
        </w:rPr>
        <w:t xml:space="preserve">. </w:t>
      </w:r>
      <w:r>
        <w:rPr>
          <w:rFonts w:asciiTheme="minorHAnsi" w:hAnsiTheme="minorHAnsi" w:cstheme="minorHAnsi"/>
          <w:lang w:val="en-GB" w:eastAsia="it-IT"/>
        </w:rPr>
        <w:t>Project description</w:t>
      </w:r>
      <w:bookmarkEnd w:id="25"/>
    </w:p>
    <w:p w14:paraId="6247F57E" w14:textId="1077D916" w:rsidR="008D417A" w:rsidRPr="008D417A" w:rsidRDefault="008D417A" w:rsidP="008D417A">
      <w:pPr>
        <w:spacing w:after="0"/>
        <w:rPr>
          <w:rFonts w:asciiTheme="minorHAnsi" w:eastAsia="Times New Roman" w:hAnsiTheme="minorHAnsi" w:cstheme="minorHAnsi"/>
          <w:sz w:val="24"/>
          <w:szCs w:val="24"/>
          <w:lang w:val="en-GB" w:eastAsia="it-IT"/>
        </w:rPr>
      </w:pPr>
    </w:p>
    <w:p w14:paraId="5E7B0013" w14:textId="77777777" w:rsidR="00D92DED" w:rsidRDefault="00D92DED" w:rsidP="008D417A">
      <w:pPr>
        <w:spacing w:after="0"/>
        <w:rPr>
          <w:rFonts w:asciiTheme="minorHAnsi" w:eastAsia="Times New Roman" w:hAnsiTheme="minorHAnsi" w:cstheme="minorHAnsi"/>
          <w:sz w:val="24"/>
          <w:szCs w:val="24"/>
          <w:lang w:val="en-GB" w:eastAsia="it-IT"/>
        </w:rPr>
      </w:pPr>
    </w:p>
    <w:p w14:paraId="05E4508F" w14:textId="2464E723" w:rsidR="00D92DED" w:rsidRDefault="00D92DED" w:rsidP="00D92DED">
      <w:pPr>
        <w:pStyle w:val="Heading2"/>
        <w:rPr>
          <w:lang w:val="en-GB" w:eastAsia="it-IT"/>
        </w:rPr>
      </w:pPr>
      <w:bookmarkStart w:id="26" w:name="_Toc81596231"/>
      <w:r>
        <w:rPr>
          <w:lang w:val="en-GB" w:eastAsia="it-IT"/>
        </w:rPr>
        <w:t xml:space="preserve">3.1 The </w:t>
      </w:r>
      <w:r w:rsidR="00856C1D">
        <w:rPr>
          <w:lang w:val="en-GB" w:eastAsia="it-IT"/>
        </w:rPr>
        <w:t xml:space="preserve">GEF/UNDP </w:t>
      </w:r>
      <w:r>
        <w:rPr>
          <w:lang w:val="en-GB" w:eastAsia="it-IT"/>
        </w:rPr>
        <w:t>ANBO project</w:t>
      </w:r>
      <w:bookmarkEnd w:id="26"/>
    </w:p>
    <w:p w14:paraId="198D653F" w14:textId="4E03EDF9" w:rsidR="005F6D50" w:rsidRDefault="005F6D50" w:rsidP="008D417A">
      <w:pPr>
        <w:spacing w:after="0"/>
        <w:rPr>
          <w:rFonts w:asciiTheme="minorHAnsi" w:eastAsia="Times New Roman" w:hAnsiTheme="minorHAnsi" w:cstheme="minorHAnsi"/>
          <w:sz w:val="24"/>
          <w:szCs w:val="24"/>
          <w:lang w:val="en-GB" w:eastAsia="it-IT"/>
        </w:rPr>
      </w:pPr>
    </w:p>
    <w:p w14:paraId="07CD5582" w14:textId="77777777" w:rsidR="00856C1D" w:rsidRDefault="00856C1D" w:rsidP="008D417A">
      <w:pPr>
        <w:spacing w:after="0"/>
        <w:rPr>
          <w:rFonts w:asciiTheme="minorHAnsi" w:eastAsia="Times New Roman" w:hAnsiTheme="minorHAnsi" w:cstheme="minorHAnsi"/>
          <w:sz w:val="24"/>
          <w:szCs w:val="24"/>
          <w:lang w:val="en-GB" w:eastAsia="it-IT"/>
        </w:rPr>
      </w:pPr>
    </w:p>
    <w:p w14:paraId="1659D9D0" w14:textId="4FFB57D8" w:rsidR="00EB5CF2" w:rsidRDefault="00EB5CF2" w:rsidP="00EB5CF2">
      <w:pPr>
        <w:pStyle w:val="Heading3"/>
        <w:rPr>
          <w:rFonts w:eastAsia="Times New Roman"/>
          <w:lang w:val="en-GB" w:eastAsia="it-IT"/>
        </w:rPr>
      </w:pPr>
      <w:bookmarkStart w:id="27" w:name="_Toc81596232"/>
      <w:r>
        <w:rPr>
          <w:rFonts w:eastAsia="Times New Roman"/>
          <w:lang w:val="en-GB" w:eastAsia="it-IT"/>
        </w:rPr>
        <w:t>3.1.1 The context</w:t>
      </w:r>
      <w:bookmarkEnd w:id="27"/>
    </w:p>
    <w:p w14:paraId="467490B0" w14:textId="77777777" w:rsidR="00EB5CF2" w:rsidRDefault="00EB5CF2" w:rsidP="008D417A">
      <w:pPr>
        <w:spacing w:after="120" w:line="276" w:lineRule="auto"/>
        <w:jc w:val="both"/>
        <w:rPr>
          <w:rFonts w:asciiTheme="minorHAnsi" w:eastAsia="Times New Roman" w:hAnsiTheme="minorHAnsi" w:cstheme="minorHAnsi"/>
          <w:sz w:val="24"/>
          <w:szCs w:val="24"/>
          <w:lang w:val="en-GB" w:eastAsia="it-IT"/>
        </w:rPr>
      </w:pPr>
    </w:p>
    <w:p w14:paraId="527B1859" w14:textId="54186201" w:rsidR="008D417A" w:rsidRPr="00E11C10" w:rsidRDefault="008D417A" w:rsidP="008D417A">
      <w:pPr>
        <w:spacing w:after="120" w:line="276" w:lineRule="auto"/>
        <w:jc w:val="both"/>
        <w:rPr>
          <w:rFonts w:cs="Calibri"/>
          <w:sz w:val="24"/>
          <w:szCs w:val="24"/>
          <w:lang w:val="en-GB"/>
        </w:rPr>
      </w:pPr>
      <w:bookmarkStart w:id="28" w:name="_Hlk79942452"/>
      <w:r w:rsidRPr="00A454B6">
        <w:rPr>
          <w:rFonts w:asciiTheme="minorHAnsi" w:eastAsia="Times New Roman" w:hAnsiTheme="minorHAnsi" w:cstheme="minorHAnsi"/>
          <w:sz w:val="24"/>
          <w:szCs w:val="24"/>
          <w:lang w:val="en-GB" w:eastAsia="it-IT"/>
        </w:rPr>
        <w:t xml:space="preserve">The project </w:t>
      </w:r>
      <w:r w:rsidRPr="00A454B6">
        <w:rPr>
          <w:rFonts w:asciiTheme="minorHAnsi" w:hAnsiTheme="minorHAnsi" w:cstheme="minorHAnsi"/>
          <w:i/>
          <w:iCs/>
          <w:sz w:val="24"/>
          <w:szCs w:val="24"/>
          <w:lang w:val="en-GB"/>
        </w:rPr>
        <w:t>Strengthening the institutional capacity of African Network of Basin Organization</w:t>
      </w:r>
      <w:r w:rsidRPr="00A454B6">
        <w:rPr>
          <w:rFonts w:asciiTheme="minorHAnsi" w:hAnsiTheme="minorHAnsi" w:cstheme="minorHAnsi"/>
          <w:sz w:val="24"/>
          <w:szCs w:val="24"/>
          <w:lang w:val="en-GB"/>
        </w:rPr>
        <w:t xml:space="preserve"> (ANBO), contributing to the improved transboundary water governance in Africa” funded by the Global Environmental Facility (GE</w:t>
      </w:r>
      <w:r w:rsidRPr="00E11C10">
        <w:rPr>
          <w:rFonts w:cs="Calibri"/>
          <w:sz w:val="24"/>
          <w:szCs w:val="24"/>
          <w:lang w:val="en-GB"/>
        </w:rPr>
        <w:t>F) is framed in Sustainable development goal (SDG) 1: to end poverty in all its forms, everywhere.</w:t>
      </w:r>
    </w:p>
    <w:p w14:paraId="308ED5E8" w14:textId="3CD221BD" w:rsidR="00DA1FE6" w:rsidRDefault="008D417A" w:rsidP="00DA1FE6">
      <w:pPr>
        <w:spacing w:after="120" w:line="276" w:lineRule="auto"/>
        <w:jc w:val="both"/>
        <w:rPr>
          <w:rFonts w:cs="Calibri"/>
          <w:sz w:val="24"/>
          <w:szCs w:val="24"/>
          <w:lang w:val="en-GB"/>
        </w:rPr>
      </w:pPr>
      <w:r w:rsidRPr="00E11C10">
        <w:rPr>
          <w:rFonts w:cs="Calibri"/>
          <w:sz w:val="24"/>
          <w:szCs w:val="24"/>
          <w:lang w:val="en-GB"/>
        </w:rPr>
        <w:t xml:space="preserve">The water resource is of strategic importance to African development and stability. Its conservation and sustainable use </w:t>
      </w:r>
      <w:proofErr w:type="gramStart"/>
      <w:r w:rsidRPr="00E11C10">
        <w:rPr>
          <w:rFonts w:cs="Calibri"/>
          <w:sz w:val="24"/>
          <w:szCs w:val="24"/>
          <w:lang w:val="en-GB"/>
        </w:rPr>
        <w:t>has</w:t>
      </w:r>
      <w:proofErr w:type="gramEnd"/>
      <w:r w:rsidRPr="00E11C10">
        <w:rPr>
          <w:rFonts w:cs="Calibri"/>
          <w:sz w:val="24"/>
          <w:szCs w:val="24"/>
          <w:lang w:val="en-GB"/>
        </w:rPr>
        <w:t xml:space="preserve"> the potential to contribute to food security, employment creation and poverty alleviation all of which are the foundations of broad based socio-economic development. Notably, water management is a transboundary issue as about 80% of Africa’s freshwater is shared by two or more countries. </w:t>
      </w:r>
      <w:r w:rsidR="0008597C">
        <w:rPr>
          <w:rFonts w:cs="Calibri"/>
          <w:sz w:val="24"/>
          <w:szCs w:val="24"/>
          <w:lang w:val="en-GB"/>
        </w:rPr>
        <w:t xml:space="preserve">In the early 2020’, </w:t>
      </w:r>
      <w:r w:rsidRPr="00E11C10">
        <w:rPr>
          <w:rFonts w:cs="Calibri"/>
          <w:sz w:val="24"/>
          <w:szCs w:val="24"/>
          <w:lang w:val="en-GB"/>
        </w:rPr>
        <w:t xml:space="preserve">the African Union (AU) has adopted the Africa Water Vision (2025) whose target is to achieve </w:t>
      </w:r>
      <w:r w:rsidRPr="00E11C10">
        <w:rPr>
          <w:rFonts w:cs="Calibri"/>
          <w:bCs/>
          <w:i/>
          <w:iCs/>
          <w:sz w:val="24"/>
          <w:szCs w:val="24"/>
          <w:lang w:val="en-GB"/>
        </w:rPr>
        <w:t>An Africa where there is an equitable and sustainable use and management of water resources for poverty alleviation, socio-economic development, regional cooperation, and the environment</w:t>
      </w:r>
      <w:r w:rsidRPr="00E11C10">
        <w:rPr>
          <w:rFonts w:cs="Calibri"/>
          <w:b/>
          <w:bCs/>
          <w:iCs/>
          <w:sz w:val="24"/>
          <w:szCs w:val="24"/>
          <w:lang w:val="en-GB"/>
        </w:rPr>
        <w:t xml:space="preserve"> </w:t>
      </w:r>
      <w:r w:rsidRPr="00E11C10">
        <w:rPr>
          <w:rFonts w:cs="Calibri"/>
          <w:bCs/>
          <w:iCs/>
          <w:sz w:val="24"/>
          <w:szCs w:val="24"/>
          <w:lang w:val="en-GB"/>
        </w:rPr>
        <w:t xml:space="preserve">and it has called for the </w:t>
      </w:r>
      <w:r w:rsidRPr="00E11C10">
        <w:rPr>
          <w:rFonts w:cs="Calibri"/>
          <w:sz w:val="24"/>
          <w:szCs w:val="24"/>
          <w:lang w:val="en-GB"/>
        </w:rPr>
        <w:t xml:space="preserve">creation of a </w:t>
      </w:r>
      <w:r w:rsidRPr="00E11C10">
        <w:rPr>
          <w:rFonts w:cs="Calibri"/>
          <w:i/>
          <w:iCs/>
          <w:sz w:val="24"/>
          <w:szCs w:val="24"/>
          <w:lang w:val="en-GB"/>
        </w:rPr>
        <w:t>Federation of African River and Lake Basin Organizations</w:t>
      </w:r>
      <w:r w:rsidRPr="00E11C10">
        <w:rPr>
          <w:rFonts w:cs="Calibri"/>
          <w:sz w:val="24"/>
          <w:szCs w:val="24"/>
          <w:lang w:val="en-GB"/>
        </w:rPr>
        <w:t xml:space="preserve"> </w:t>
      </w:r>
      <w:r w:rsidR="0008597C">
        <w:rPr>
          <w:rFonts w:cs="Calibri"/>
          <w:sz w:val="24"/>
          <w:szCs w:val="24"/>
          <w:lang w:val="en-GB"/>
        </w:rPr>
        <w:t xml:space="preserve">(2002) </w:t>
      </w:r>
      <w:r w:rsidRPr="00E11C10">
        <w:rPr>
          <w:rFonts w:cs="Calibri"/>
          <w:sz w:val="24"/>
          <w:szCs w:val="24"/>
          <w:lang w:val="en-GB"/>
        </w:rPr>
        <w:t>to facilitate the emergence of a common approach to the management of transboundary waters. This continental approach leverages the contribution of the Regional Economic Communities (RECs) to the development of strategies for the management of transboundary aquifers.</w:t>
      </w:r>
    </w:p>
    <w:p w14:paraId="78308A74" w14:textId="3D8AD6DC" w:rsidR="00DA1FE6" w:rsidRDefault="00B66C67" w:rsidP="00DA1FE6">
      <w:pPr>
        <w:spacing w:after="120" w:line="276" w:lineRule="auto"/>
        <w:jc w:val="both"/>
        <w:rPr>
          <w:rFonts w:cs="Calibri"/>
          <w:sz w:val="24"/>
          <w:szCs w:val="24"/>
          <w:lang w:val="en-GB"/>
        </w:rPr>
      </w:pPr>
      <w:r w:rsidRPr="00E11C10">
        <w:rPr>
          <w:rFonts w:cs="Calibri"/>
          <w:sz w:val="24"/>
          <w:szCs w:val="24"/>
          <w:lang w:val="en-GB"/>
        </w:rPr>
        <w:t xml:space="preserve">In operational terms, the AU has </w:t>
      </w:r>
      <w:r w:rsidR="008D417A" w:rsidRPr="00E11C10">
        <w:rPr>
          <w:rFonts w:cs="Calibri"/>
          <w:sz w:val="24"/>
          <w:szCs w:val="24"/>
          <w:lang w:val="en-GB"/>
        </w:rPr>
        <w:t xml:space="preserve">established the African Ministers’ Council on Water (AMCOW) in 2002 with the primary purpose of providing political leadership, policy direction and advocacy and promoting cooperation, security, social and economic </w:t>
      </w:r>
      <w:proofErr w:type="gramStart"/>
      <w:r w:rsidR="008D417A" w:rsidRPr="00E11C10">
        <w:rPr>
          <w:rFonts w:cs="Calibri"/>
          <w:sz w:val="24"/>
          <w:szCs w:val="24"/>
          <w:lang w:val="en-GB"/>
        </w:rPr>
        <w:t>development</w:t>
      </w:r>
      <w:proofErr w:type="gramEnd"/>
      <w:r w:rsidR="008D417A" w:rsidRPr="00E11C10">
        <w:rPr>
          <w:rFonts w:cs="Calibri"/>
          <w:sz w:val="24"/>
          <w:szCs w:val="24"/>
          <w:lang w:val="en-GB"/>
        </w:rPr>
        <w:t xml:space="preserve"> and poverty eradication through the management of water resources and the provision of water supply services. </w:t>
      </w:r>
      <w:r w:rsidRPr="00E11C10">
        <w:rPr>
          <w:rFonts w:cs="Calibri"/>
          <w:sz w:val="24"/>
          <w:szCs w:val="24"/>
          <w:lang w:val="en-GB"/>
        </w:rPr>
        <w:t>In the same year</w:t>
      </w:r>
      <w:r w:rsidR="008D417A" w:rsidRPr="00E11C10">
        <w:rPr>
          <w:rFonts w:cs="Calibri"/>
          <w:sz w:val="24"/>
          <w:szCs w:val="24"/>
          <w:lang w:val="en-GB"/>
        </w:rPr>
        <w:t>, the International Network of Basin Organisations (INBO)</w:t>
      </w:r>
      <w:r w:rsidR="002E0B03">
        <w:rPr>
          <w:rFonts w:cs="Calibri"/>
          <w:sz w:val="24"/>
          <w:szCs w:val="24"/>
          <w:lang w:val="en-GB"/>
        </w:rPr>
        <w:t xml:space="preserve"> in collaboration with the</w:t>
      </w:r>
      <w:r w:rsidR="002E0B03" w:rsidRPr="00E11C10">
        <w:rPr>
          <w:rFonts w:cs="Calibri"/>
          <w:color w:val="292929"/>
          <w:sz w:val="24"/>
          <w:szCs w:val="24"/>
          <w:lang w:val="en-GB"/>
        </w:rPr>
        <w:t xml:space="preserve"> Senegal River Basin Development Authority (or </w:t>
      </w:r>
      <w:r w:rsidR="002E0B03" w:rsidRPr="002121D0">
        <w:rPr>
          <w:rFonts w:cs="Calibri"/>
          <w:i/>
          <w:iCs/>
          <w:color w:val="292929"/>
          <w:sz w:val="24"/>
          <w:szCs w:val="24"/>
          <w:lang w:val="en-GB"/>
        </w:rPr>
        <w:t xml:space="preserve">Organisation pour la mise </w:t>
      </w:r>
      <w:proofErr w:type="spellStart"/>
      <w:r w:rsidR="002E0B03" w:rsidRPr="002121D0">
        <w:rPr>
          <w:rFonts w:cs="Calibri"/>
          <w:i/>
          <w:iCs/>
          <w:color w:val="292929"/>
          <w:sz w:val="24"/>
          <w:szCs w:val="24"/>
          <w:lang w:val="en-GB"/>
        </w:rPr>
        <w:t>en</w:t>
      </w:r>
      <w:proofErr w:type="spellEnd"/>
      <w:r w:rsidR="002E0B03" w:rsidRPr="002121D0">
        <w:rPr>
          <w:rFonts w:cs="Calibri"/>
          <w:i/>
          <w:iCs/>
          <w:color w:val="292929"/>
          <w:sz w:val="24"/>
          <w:szCs w:val="24"/>
          <w:lang w:val="en-GB"/>
        </w:rPr>
        <w:t xml:space="preserve"> </w:t>
      </w:r>
      <w:proofErr w:type="spellStart"/>
      <w:r w:rsidR="002E0B03" w:rsidRPr="002121D0">
        <w:rPr>
          <w:rFonts w:cs="Calibri"/>
          <w:i/>
          <w:iCs/>
          <w:color w:val="292929"/>
          <w:sz w:val="24"/>
          <w:szCs w:val="24"/>
          <w:lang w:val="en-GB"/>
        </w:rPr>
        <w:t>valeur</w:t>
      </w:r>
      <w:proofErr w:type="spellEnd"/>
      <w:r w:rsidR="002E0B03" w:rsidRPr="002121D0">
        <w:rPr>
          <w:rFonts w:cs="Calibri"/>
          <w:i/>
          <w:iCs/>
          <w:color w:val="292929"/>
          <w:sz w:val="24"/>
          <w:szCs w:val="24"/>
          <w:lang w:val="en-GB"/>
        </w:rPr>
        <w:t xml:space="preserve"> du </w:t>
      </w:r>
      <w:proofErr w:type="spellStart"/>
      <w:r w:rsidR="002E0B03" w:rsidRPr="002121D0">
        <w:rPr>
          <w:rFonts w:cs="Calibri"/>
          <w:i/>
          <w:iCs/>
          <w:color w:val="292929"/>
          <w:sz w:val="24"/>
          <w:szCs w:val="24"/>
          <w:lang w:val="en-GB"/>
        </w:rPr>
        <w:t>fleuve</w:t>
      </w:r>
      <w:proofErr w:type="spellEnd"/>
      <w:r w:rsidR="002E0B03" w:rsidRPr="002121D0">
        <w:rPr>
          <w:rFonts w:cs="Calibri"/>
          <w:i/>
          <w:iCs/>
          <w:color w:val="292929"/>
          <w:sz w:val="24"/>
          <w:szCs w:val="24"/>
          <w:lang w:val="en-GB"/>
        </w:rPr>
        <w:t xml:space="preserve"> </w:t>
      </w:r>
      <w:proofErr w:type="spellStart"/>
      <w:r w:rsidR="002E0B03" w:rsidRPr="002121D0">
        <w:rPr>
          <w:rFonts w:cs="Calibri"/>
          <w:i/>
          <w:iCs/>
          <w:color w:val="292929"/>
          <w:sz w:val="24"/>
          <w:szCs w:val="24"/>
          <w:lang w:val="en-GB"/>
        </w:rPr>
        <w:t>Sénégal</w:t>
      </w:r>
      <w:proofErr w:type="spellEnd"/>
      <w:r w:rsidR="002E0B03" w:rsidRPr="00E11C10">
        <w:rPr>
          <w:rFonts w:cs="Calibri"/>
          <w:color w:val="292929"/>
          <w:sz w:val="24"/>
          <w:szCs w:val="24"/>
          <w:lang w:val="en-GB"/>
        </w:rPr>
        <w:t xml:space="preserve"> </w:t>
      </w:r>
      <w:r w:rsidR="002121D0">
        <w:rPr>
          <w:rFonts w:cs="Calibri"/>
          <w:color w:val="292929"/>
          <w:sz w:val="24"/>
          <w:szCs w:val="24"/>
          <w:lang w:val="en-GB"/>
        </w:rPr>
        <w:t>(</w:t>
      </w:r>
      <w:r w:rsidR="002E0B03" w:rsidRPr="00E11C10">
        <w:rPr>
          <w:rFonts w:cs="Calibri"/>
          <w:color w:val="292929"/>
          <w:sz w:val="24"/>
          <w:szCs w:val="24"/>
          <w:lang w:val="en-GB"/>
        </w:rPr>
        <w:t>OMVS</w:t>
      </w:r>
      <w:r w:rsidR="002121D0">
        <w:rPr>
          <w:rFonts w:cs="Calibri"/>
          <w:color w:val="292929"/>
          <w:sz w:val="24"/>
          <w:szCs w:val="24"/>
          <w:lang w:val="en-GB"/>
        </w:rPr>
        <w:t>)</w:t>
      </w:r>
      <w:r w:rsidR="002E0B03" w:rsidRPr="00E11C10">
        <w:rPr>
          <w:rFonts w:cs="Calibri"/>
          <w:color w:val="292929"/>
          <w:sz w:val="24"/>
          <w:szCs w:val="24"/>
          <w:lang w:val="en-GB"/>
        </w:rPr>
        <w:t>)</w:t>
      </w:r>
      <w:r w:rsidR="002E0B03">
        <w:rPr>
          <w:rFonts w:cs="Calibri"/>
          <w:sz w:val="24"/>
          <w:szCs w:val="24"/>
          <w:lang w:val="en-GB"/>
        </w:rPr>
        <w:t xml:space="preserve"> </w:t>
      </w:r>
      <w:r w:rsidR="00A678A8">
        <w:rPr>
          <w:rFonts w:cs="Calibri"/>
          <w:sz w:val="24"/>
          <w:szCs w:val="24"/>
          <w:lang w:val="en-GB"/>
        </w:rPr>
        <w:t>has promoted the establishment of the</w:t>
      </w:r>
      <w:r w:rsidR="00A678A8">
        <w:rPr>
          <w:rFonts w:cs="Calibri"/>
          <w:color w:val="292929"/>
          <w:sz w:val="24"/>
          <w:szCs w:val="24"/>
          <w:lang w:val="en-GB"/>
        </w:rPr>
        <w:t xml:space="preserve"> ANBO, whose</w:t>
      </w:r>
      <w:r w:rsidR="002E0B03">
        <w:rPr>
          <w:rFonts w:cs="Calibri"/>
          <w:color w:val="292929"/>
          <w:sz w:val="24"/>
          <w:szCs w:val="24"/>
          <w:lang w:val="en-GB"/>
        </w:rPr>
        <w:t xml:space="preserve"> </w:t>
      </w:r>
      <w:r w:rsidR="00A678A8">
        <w:rPr>
          <w:rFonts w:cs="Calibri"/>
          <w:color w:val="292929"/>
          <w:sz w:val="24"/>
          <w:szCs w:val="24"/>
          <w:lang w:val="en-GB"/>
        </w:rPr>
        <w:t>Permanent s</w:t>
      </w:r>
      <w:r w:rsidRPr="00E11C10">
        <w:rPr>
          <w:rFonts w:cs="Calibri"/>
          <w:color w:val="292929"/>
          <w:sz w:val="24"/>
          <w:szCs w:val="24"/>
          <w:lang w:val="en-GB"/>
        </w:rPr>
        <w:t>ecretariat</w:t>
      </w:r>
      <w:r w:rsidR="00A678A8">
        <w:rPr>
          <w:rFonts w:cs="Calibri"/>
          <w:color w:val="292929"/>
          <w:sz w:val="24"/>
          <w:szCs w:val="24"/>
          <w:lang w:val="en-GB"/>
        </w:rPr>
        <w:t xml:space="preserve"> is hosted by the OMVS one</w:t>
      </w:r>
      <w:r w:rsidRPr="00E11C10">
        <w:rPr>
          <w:rFonts w:cs="Calibri"/>
          <w:color w:val="292929"/>
          <w:sz w:val="24"/>
          <w:szCs w:val="24"/>
          <w:lang w:val="en-GB"/>
        </w:rPr>
        <w:t>.</w:t>
      </w:r>
      <w:r w:rsidR="003F3BAF" w:rsidRPr="00E11C10">
        <w:rPr>
          <w:rFonts w:cs="Calibri"/>
          <w:color w:val="292929"/>
          <w:sz w:val="24"/>
          <w:szCs w:val="24"/>
          <w:lang w:val="en-GB"/>
        </w:rPr>
        <w:t xml:space="preserve"> </w:t>
      </w:r>
      <w:r w:rsidR="00F05646" w:rsidRPr="00E11C10">
        <w:rPr>
          <w:rFonts w:cs="Calibri"/>
          <w:color w:val="292929"/>
          <w:sz w:val="24"/>
          <w:szCs w:val="24"/>
          <w:lang w:val="en-GB"/>
        </w:rPr>
        <w:t>ANBO initial focus, drawing from the African Water Vision 2025 and from the influence of AMCOW, was on transboundary surface waters.</w:t>
      </w:r>
    </w:p>
    <w:p w14:paraId="2A34C258" w14:textId="00B757CF" w:rsidR="00DA1FE6" w:rsidRDefault="00B66C67" w:rsidP="00DA1FE6">
      <w:pPr>
        <w:spacing w:after="120" w:line="276" w:lineRule="auto"/>
        <w:jc w:val="both"/>
        <w:rPr>
          <w:rFonts w:cs="Calibri"/>
          <w:sz w:val="24"/>
          <w:szCs w:val="24"/>
          <w:lang w:val="en-GB"/>
        </w:rPr>
      </w:pPr>
      <w:r w:rsidRPr="00E11C10">
        <w:rPr>
          <w:rFonts w:cs="Calibri"/>
          <w:sz w:val="24"/>
          <w:szCs w:val="24"/>
          <w:lang w:val="en-GB"/>
        </w:rPr>
        <w:t xml:space="preserve">In 2006, AMCOW established the </w:t>
      </w:r>
      <w:proofErr w:type="spellStart"/>
      <w:r w:rsidRPr="00E11C10">
        <w:rPr>
          <w:rFonts w:cs="Calibri"/>
          <w:i/>
          <w:iCs/>
          <w:sz w:val="24"/>
          <w:szCs w:val="24"/>
          <w:lang w:val="en-GB"/>
        </w:rPr>
        <w:t>Tekateka</w:t>
      </w:r>
      <w:proofErr w:type="spellEnd"/>
      <w:r w:rsidRPr="00E11C10">
        <w:rPr>
          <w:rFonts w:cs="Calibri"/>
          <w:i/>
          <w:iCs/>
          <w:sz w:val="24"/>
          <w:szCs w:val="24"/>
          <w:lang w:val="en-GB"/>
        </w:rPr>
        <w:t xml:space="preserve"> Committee</w:t>
      </w:r>
      <w:r w:rsidRPr="00E11C10">
        <w:rPr>
          <w:rFonts w:cs="Calibri"/>
          <w:sz w:val="24"/>
          <w:szCs w:val="24"/>
          <w:lang w:val="en-GB"/>
        </w:rPr>
        <w:t>, which recommended that the African Network of Basin Organizations (ANBO) to act as common platform. The ANBO statutes were revised in 2007 to provide for a close alignment between ANBO and AMCOW.</w:t>
      </w:r>
      <w:r w:rsidR="0079280B" w:rsidRPr="00E11C10">
        <w:rPr>
          <w:rFonts w:cs="Calibri"/>
          <w:sz w:val="24"/>
          <w:szCs w:val="24"/>
          <w:lang w:val="en-GB"/>
        </w:rPr>
        <w:t xml:space="preserve"> </w:t>
      </w:r>
      <w:r w:rsidR="003F3BAF" w:rsidRPr="00E11C10">
        <w:rPr>
          <w:rFonts w:cs="Calibri"/>
          <w:sz w:val="24"/>
          <w:szCs w:val="24"/>
          <w:lang w:val="en-GB"/>
        </w:rPr>
        <w:t>From 2007 to 2010, the</w:t>
      </w:r>
      <w:r w:rsidR="003F3BAF" w:rsidRPr="00E11C10">
        <w:rPr>
          <w:rFonts w:cs="Calibri"/>
          <w:color w:val="292929"/>
          <w:sz w:val="24"/>
          <w:szCs w:val="24"/>
          <w:lang w:val="en-GB"/>
        </w:rPr>
        <w:t xml:space="preserve"> </w:t>
      </w:r>
      <w:r w:rsidR="00EB69FC">
        <w:rPr>
          <w:rFonts w:cs="Calibri"/>
          <w:color w:val="292929"/>
          <w:sz w:val="24"/>
          <w:szCs w:val="24"/>
          <w:lang w:val="en-GB"/>
        </w:rPr>
        <w:t xml:space="preserve">project on </w:t>
      </w:r>
      <w:r w:rsidR="003F3BAF" w:rsidRPr="00E11C10">
        <w:rPr>
          <w:rFonts w:cs="Calibri"/>
          <w:color w:val="292929"/>
          <w:sz w:val="24"/>
          <w:szCs w:val="24"/>
          <w:lang w:val="en-GB"/>
        </w:rPr>
        <w:t xml:space="preserve">“Development of the African Network of Basin Organizations” </w:t>
      </w:r>
      <w:r w:rsidR="00B03F37" w:rsidRPr="00E11C10">
        <w:rPr>
          <w:rFonts w:cs="Calibri"/>
          <w:color w:val="292929"/>
          <w:sz w:val="24"/>
          <w:szCs w:val="24"/>
          <w:lang w:val="en-GB"/>
        </w:rPr>
        <w:t xml:space="preserve">funded by the African </w:t>
      </w:r>
      <w:r w:rsidR="00B03F37" w:rsidRPr="00E11C10">
        <w:rPr>
          <w:rFonts w:cs="Calibri"/>
          <w:color w:val="292929"/>
          <w:sz w:val="24"/>
          <w:szCs w:val="24"/>
          <w:lang w:val="en-GB"/>
        </w:rPr>
        <w:lastRenderedPageBreak/>
        <w:t>Development Bank (AfDB)</w:t>
      </w:r>
      <w:r w:rsidR="00B03F37" w:rsidRPr="00E11C10">
        <w:rPr>
          <w:rStyle w:val="FootnoteReference"/>
          <w:rFonts w:cs="Calibri"/>
          <w:color w:val="292929"/>
          <w:sz w:val="24"/>
          <w:szCs w:val="24"/>
          <w:lang w:val="en-GB"/>
        </w:rPr>
        <w:footnoteReference w:id="2"/>
      </w:r>
      <w:r w:rsidR="00B03F37" w:rsidRPr="00E11C10">
        <w:rPr>
          <w:rFonts w:cs="Calibri"/>
          <w:color w:val="292929"/>
          <w:sz w:val="24"/>
          <w:szCs w:val="24"/>
          <w:lang w:val="en-GB"/>
        </w:rPr>
        <w:t xml:space="preserve"> </w:t>
      </w:r>
      <w:r w:rsidR="003F3BAF" w:rsidRPr="00E11C10">
        <w:rPr>
          <w:rFonts w:cs="Calibri"/>
          <w:color w:val="292929"/>
          <w:sz w:val="24"/>
          <w:szCs w:val="24"/>
          <w:lang w:val="en-GB"/>
        </w:rPr>
        <w:t>has assisted ANBO in developing capacity to efficiently interact with integrated transboundary water resource management stakeholders and specifically to strengthen new and future Basin organisations.</w:t>
      </w:r>
    </w:p>
    <w:p w14:paraId="59744E5F" w14:textId="419EB6FD" w:rsidR="00DA1FE6" w:rsidRDefault="00B03F37" w:rsidP="00DA1FE6">
      <w:pPr>
        <w:spacing w:after="120" w:line="276" w:lineRule="auto"/>
        <w:jc w:val="both"/>
        <w:rPr>
          <w:rFonts w:cs="Calibri"/>
          <w:color w:val="292929"/>
          <w:sz w:val="24"/>
          <w:szCs w:val="24"/>
          <w:lang w:val="en-GB"/>
        </w:rPr>
      </w:pPr>
      <w:r w:rsidRPr="00E11C10">
        <w:rPr>
          <w:rFonts w:cs="Calibri"/>
          <w:color w:val="292929"/>
          <w:sz w:val="24"/>
          <w:szCs w:val="24"/>
          <w:lang w:val="en-GB"/>
        </w:rPr>
        <w:t xml:space="preserve">From 2012 to 2016 the Global Water Partnership (GWP) in partnership with the ANBO Permanent Technical Secretariat has implemented the European Union (EU) funded project </w:t>
      </w:r>
      <w:r w:rsidR="003F3BAF" w:rsidRPr="00E11C10">
        <w:rPr>
          <w:rFonts w:cs="Calibri"/>
          <w:color w:val="292929"/>
          <w:sz w:val="24"/>
          <w:szCs w:val="24"/>
          <w:lang w:val="en-GB"/>
        </w:rPr>
        <w:t>“Strengthening the Institutions for Transboundary Water Management in</w:t>
      </w:r>
      <w:r w:rsidRPr="00E11C10">
        <w:rPr>
          <w:rFonts w:cs="Calibri"/>
          <w:color w:val="292929"/>
          <w:sz w:val="24"/>
          <w:szCs w:val="24"/>
          <w:lang w:val="en-GB"/>
        </w:rPr>
        <w:t xml:space="preserve"> </w:t>
      </w:r>
      <w:r w:rsidR="003F3BAF" w:rsidRPr="00E11C10">
        <w:rPr>
          <w:rFonts w:cs="Calibri"/>
          <w:color w:val="292929"/>
          <w:sz w:val="24"/>
          <w:szCs w:val="24"/>
          <w:lang w:val="en-GB"/>
        </w:rPr>
        <w:t>Africa (SITWA)”</w:t>
      </w:r>
      <w:r w:rsidR="00A678A8">
        <w:rPr>
          <w:rFonts w:cs="Calibri"/>
          <w:color w:val="292929"/>
          <w:sz w:val="24"/>
          <w:szCs w:val="24"/>
          <w:lang w:val="en-GB"/>
        </w:rPr>
        <w:t>. SITWA</w:t>
      </w:r>
      <w:r w:rsidRPr="00E11C10">
        <w:rPr>
          <w:rFonts w:cs="Calibri"/>
          <w:color w:val="292929"/>
          <w:sz w:val="24"/>
          <w:szCs w:val="24"/>
          <w:lang w:val="en-GB"/>
        </w:rPr>
        <w:t xml:space="preserve"> </w:t>
      </w:r>
      <w:r w:rsidR="007F7C2F" w:rsidRPr="00E11C10">
        <w:rPr>
          <w:rFonts w:cs="Calibri"/>
          <w:color w:val="292929"/>
          <w:sz w:val="24"/>
          <w:szCs w:val="24"/>
          <w:lang w:val="en-GB"/>
        </w:rPr>
        <w:t xml:space="preserve">undertook a broad stakeholders’ consultation and </w:t>
      </w:r>
      <w:r w:rsidR="0079280B" w:rsidRPr="00E11C10">
        <w:rPr>
          <w:rFonts w:cs="Calibri"/>
          <w:color w:val="292929"/>
          <w:sz w:val="24"/>
          <w:szCs w:val="24"/>
          <w:lang w:val="en-GB"/>
        </w:rPr>
        <w:t>financed the vast majority of ANBO</w:t>
      </w:r>
      <w:r w:rsidR="007F7C2F" w:rsidRPr="00E11C10">
        <w:rPr>
          <w:rFonts w:cs="Calibri"/>
          <w:color w:val="292929"/>
          <w:sz w:val="24"/>
          <w:szCs w:val="24"/>
          <w:lang w:val="en-GB"/>
        </w:rPr>
        <w:t xml:space="preserve"> </w:t>
      </w:r>
      <w:r w:rsidR="0079280B" w:rsidRPr="00E11C10">
        <w:rPr>
          <w:rFonts w:cs="Calibri"/>
          <w:color w:val="292929"/>
          <w:sz w:val="24"/>
          <w:szCs w:val="24"/>
          <w:lang w:val="en-GB"/>
        </w:rPr>
        <w:t xml:space="preserve">administrative, </w:t>
      </w:r>
      <w:proofErr w:type="gramStart"/>
      <w:r w:rsidR="0079280B" w:rsidRPr="00E11C10">
        <w:rPr>
          <w:rFonts w:cs="Calibri"/>
          <w:color w:val="292929"/>
          <w:sz w:val="24"/>
          <w:szCs w:val="24"/>
          <w:lang w:val="en-GB"/>
        </w:rPr>
        <w:t>technical</w:t>
      </w:r>
      <w:proofErr w:type="gramEnd"/>
      <w:r w:rsidR="0079280B" w:rsidRPr="00E11C10">
        <w:rPr>
          <w:rFonts w:cs="Calibri"/>
          <w:color w:val="292929"/>
          <w:sz w:val="24"/>
          <w:szCs w:val="24"/>
          <w:lang w:val="en-GB"/>
        </w:rPr>
        <w:t xml:space="preserve"> and operational activities during the period, including the costs of the</w:t>
      </w:r>
      <w:r w:rsidR="007F7C2F" w:rsidRPr="00E11C10">
        <w:rPr>
          <w:rFonts w:cs="Calibri"/>
          <w:color w:val="292929"/>
          <w:sz w:val="24"/>
          <w:szCs w:val="24"/>
          <w:lang w:val="en-GB"/>
        </w:rPr>
        <w:t xml:space="preserve"> </w:t>
      </w:r>
      <w:r w:rsidR="0079280B" w:rsidRPr="00E11C10">
        <w:rPr>
          <w:rFonts w:cs="Calibri"/>
          <w:color w:val="292929"/>
          <w:sz w:val="24"/>
          <w:szCs w:val="24"/>
          <w:lang w:val="en-GB"/>
        </w:rPr>
        <w:t>ANBO General Assembly and Coordination Bureau meetings</w:t>
      </w:r>
      <w:r w:rsidR="003F3BAF" w:rsidRPr="00E11C10">
        <w:rPr>
          <w:rFonts w:cs="Calibri"/>
          <w:color w:val="292929"/>
          <w:sz w:val="24"/>
          <w:szCs w:val="24"/>
          <w:lang w:val="en-GB"/>
        </w:rPr>
        <w:t>.</w:t>
      </w:r>
      <w:r w:rsidR="0079280B" w:rsidRPr="00E11C10">
        <w:rPr>
          <w:rFonts w:cs="Calibri"/>
          <w:color w:val="292929"/>
          <w:sz w:val="24"/>
          <w:szCs w:val="24"/>
          <w:lang w:val="en-GB"/>
        </w:rPr>
        <w:t xml:space="preserve"> With the help of this project, the Permanent secretariat </w:t>
      </w:r>
      <w:r w:rsidR="0008597C">
        <w:rPr>
          <w:rFonts w:cs="Calibri"/>
          <w:color w:val="292929"/>
          <w:sz w:val="24"/>
          <w:szCs w:val="24"/>
          <w:lang w:val="en-GB"/>
        </w:rPr>
        <w:t>has</w:t>
      </w:r>
      <w:r w:rsidR="0079280B" w:rsidRPr="00E11C10">
        <w:rPr>
          <w:rFonts w:cs="Calibri"/>
          <w:color w:val="292929"/>
          <w:sz w:val="24"/>
          <w:szCs w:val="24"/>
          <w:lang w:val="en-GB"/>
        </w:rPr>
        <w:t xml:space="preserve"> prepar</w:t>
      </w:r>
      <w:r w:rsidR="0008597C">
        <w:rPr>
          <w:rFonts w:cs="Calibri"/>
          <w:color w:val="292929"/>
          <w:sz w:val="24"/>
          <w:szCs w:val="24"/>
          <w:lang w:val="en-GB"/>
        </w:rPr>
        <w:t>ed</w:t>
      </w:r>
      <w:r w:rsidR="0079280B" w:rsidRPr="00E11C10">
        <w:rPr>
          <w:rFonts w:cs="Calibri"/>
          <w:color w:val="292929"/>
          <w:sz w:val="24"/>
          <w:szCs w:val="24"/>
          <w:lang w:val="en-GB"/>
        </w:rPr>
        <w:t xml:space="preserve"> the ANBO Strategy 2015 – 2024 and Action Plan 2015 – 2019</w:t>
      </w:r>
      <w:r w:rsidR="00775104" w:rsidRPr="00E11C10">
        <w:rPr>
          <w:rStyle w:val="FootnoteReference"/>
          <w:rFonts w:cs="Calibri"/>
          <w:color w:val="292929"/>
          <w:sz w:val="24"/>
          <w:szCs w:val="24"/>
          <w:lang w:val="en-GB"/>
        </w:rPr>
        <w:footnoteReference w:id="3"/>
      </w:r>
      <w:r w:rsidR="0079280B" w:rsidRPr="00E11C10">
        <w:rPr>
          <w:rFonts w:cs="Calibri"/>
          <w:color w:val="292929"/>
          <w:sz w:val="24"/>
          <w:szCs w:val="24"/>
          <w:lang w:val="en-GB"/>
        </w:rPr>
        <w:t>.</w:t>
      </w:r>
    </w:p>
    <w:p w14:paraId="2D13D78C" w14:textId="131F85A7" w:rsidR="001554BC" w:rsidRDefault="001554BC" w:rsidP="00DA1FE6">
      <w:pPr>
        <w:spacing w:after="120" w:line="276" w:lineRule="auto"/>
        <w:jc w:val="both"/>
        <w:rPr>
          <w:rFonts w:cs="Calibri"/>
          <w:sz w:val="24"/>
          <w:szCs w:val="24"/>
          <w:lang w:val="en-GB"/>
        </w:rPr>
      </w:pPr>
    </w:p>
    <w:p w14:paraId="3B570E4B" w14:textId="2819A906" w:rsidR="001554BC" w:rsidRDefault="001554BC" w:rsidP="00DA1FE6">
      <w:pPr>
        <w:spacing w:after="120" w:line="276" w:lineRule="auto"/>
        <w:jc w:val="both"/>
        <w:rPr>
          <w:rFonts w:cs="Calibri"/>
          <w:sz w:val="24"/>
          <w:szCs w:val="24"/>
          <w:lang w:val="en-GB"/>
        </w:rPr>
      </w:pPr>
      <w:r>
        <w:rPr>
          <w:rFonts w:cs="Calibri"/>
          <w:sz w:val="24"/>
          <w:szCs w:val="24"/>
          <w:lang w:val="en-GB"/>
        </w:rPr>
        <w:t>Figure 1. International river basins of Africa</w:t>
      </w:r>
    </w:p>
    <w:p w14:paraId="577D7211" w14:textId="09D676DF" w:rsidR="00EB5CF2" w:rsidRDefault="00756608" w:rsidP="00DA1FE6">
      <w:pPr>
        <w:spacing w:after="120" w:line="276" w:lineRule="auto"/>
        <w:jc w:val="both"/>
        <w:rPr>
          <w:rFonts w:cs="Calibri"/>
          <w:sz w:val="24"/>
          <w:szCs w:val="24"/>
          <w:lang w:val="en-GB"/>
        </w:rPr>
      </w:pPr>
      <w:r w:rsidRPr="00756608">
        <w:rPr>
          <w:rFonts w:cs="Calibri"/>
          <w:noProof/>
          <w:sz w:val="24"/>
          <w:szCs w:val="24"/>
          <w:lang w:val="en-GB"/>
        </w:rPr>
        <w:drawing>
          <wp:inline distT="0" distB="0" distL="0" distR="0" wp14:anchorId="7B46ADB2" wp14:editId="68673455">
            <wp:extent cx="5095875" cy="428625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95875" cy="4286250"/>
                    </a:xfrm>
                    <a:prstGeom prst="rect">
                      <a:avLst/>
                    </a:prstGeom>
                    <a:noFill/>
                    <a:ln>
                      <a:noFill/>
                    </a:ln>
                  </pic:spPr>
                </pic:pic>
              </a:graphicData>
            </a:graphic>
          </wp:inline>
        </w:drawing>
      </w:r>
    </w:p>
    <w:p w14:paraId="039B10B9" w14:textId="77777777" w:rsidR="00493775" w:rsidRDefault="00493775" w:rsidP="00DA1FE6">
      <w:pPr>
        <w:spacing w:after="120" w:line="276" w:lineRule="auto"/>
        <w:jc w:val="both"/>
        <w:rPr>
          <w:rFonts w:cs="Calibri"/>
          <w:sz w:val="24"/>
          <w:szCs w:val="24"/>
          <w:lang w:val="en-GB"/>
        </w:rPr>
      </w:pPr>
    </w:p>
    <w:p w14:paraId="495E2CA2" w14:textId="19EDEBD8" w:rsidR="00EB5CF2" w:rsidRDefault="00EB5CF2" w:rsidP="00EB5CF2">
      <w:pPr>
        <w:pStyle w:val="Heading3"/>
        <w:rPr>
          <w:lang w:val="en-GB"/>
        </w:rPr>
      </w:pPr>
      <w:bookmarkStart w:id="29" w:name="_Toc81596233"/>
      <w:r>
        <w:rPr>
          <w:lang w:val="en-GB"/>
        </w:rPr>
        <w:t>3.1.1 The project</w:t>
      </w:r>
      <w:bookmarkEnd w:id="29"/>
    </w:p>
    <w:p w14:paraId="2499726E" w14:textId="77777777" w:rsidR="00EB5CF2" w:rsidRDefault="00EB5CF2" w:rsidP="00DA1FE6">
      <w:pPr>
        <w:spacing w:after="120" w:line="276" w:lineRule="auto"/>
        <w:jc w:val="both"/>
        <w:rPr>
          <w:rFonts w:cs="Calibri"/>
          <w:sz w:val="24"/>
          <w:szCs w:val="24"/>
          <w:lang w:val="en-GB"/>
        </w:rPr>
      </w:pPr>
    </w:p>
    <w:p w14:paraId="6F274968" w14:textId="5397771A" w:rsidR="00DA1FE6" w:rsidRDefault="00B03F37" w:rsidP="00DA1FE6">
      <w:pPr>
        <w:spacing w:after="120" w:line="276" w:lineRule="auto"/>
        <w:jc w:val="both"/>
        <w:rPr>
          <w:rFonts w:cs="Calibri"/>
          <w:sz w:val="24"/>
          <w:szCs w:val="24"/>
          <w:lang w:val="en-GB"/>
        </w:rPr>
      </w:pPr>
      <w:r w:rsidRPr="00E11C10">
        <w:rPr>
          <w:rFonts w:cs="Calibri"/>
          <w:sz w:val="24"/>
          <w:szCs w:val="24"/>
          <w:lang w:val="en-GB"/>
        </w:rPr>
        <w:t xml:space="preserve">The GEF/UNDP funded ANBO project was </w:t>
      </w:r>
      <w:r w:rsidRPr="00E11C10">
        <w:rPr>
          <w:rFonts w:cs="Calibri"/>
          <w:color w:val="292929"/>
          <w:sz w:val="24"/>
          <w:szCs w:val="24"/>
          <w:lang w:val="en-GB"/>
        </w:rPr>
        <w:t xml:space="preserve">originated as a follow-up to </w:t>
      </w:r>
      <w:r w:rsidRPr="00E11C10">
        <w:rPr>
          <w:rFonts w:cs="Calibri"/>
          <w:color w:val="000000"/>
          <w:sz w:val="24"/>
          <w:szCs w:val="24"/>
          <w:lang w:val="en-GB"/>
        </w:rPr>
        <w:t xml:space="preserve">the SITWA project. The </w:t>
      </w:r>
      <w:r w:rsidRPr="00E11C10">
        <w:rPr>
          <w:rFonts w:cs="Calibri"/>
          <w:sz w:val="24"/>
          <w:szCs w:val="24"/>
          <w:lang w:val="en-GB"/>
        </w:rPr>
        <w:t xml:space="preserve">Project Identification Form (PIF) was approved in June 2014 along with a </w:t>
      </w:r>
      <w:r w:rsidRPr="00E11C10">
        <w:rPr>
          <w:rFonts w:cs="Calibri"/>
          <w:color w:val="292929"/>
          <w:sz w:val="24"/>
          <w:szCs w:val="24"/>
          <w:lang w:val="en-GB"/>
        </w:rPr>
        <w:t xml:space="preserve">Project Preparation Grant (PPG) </w:t>
      </w:r>
      <w:r w:rsidRPr="00E11C10">
        <w:rPr>
          <w:rFonts w:cs="Calibri"/>
          <w:color w:val="292929"/>
          <w:sz w:val="24"/>
          <w:szCs w:val="24"/>
          <w:lang w:val="en-GB"/>
        </w:rPr>
        <w:lastRenderedPageBreak/>
        <w:t>grant of $100,000 to support its formulation</w:t>
      </w:r>
      <w:r w:rsidR="007A4F98">
        <w:rPr>
          <w:rFonts w:cs="Calibri"/>
          <w:color w:val="292929"/>
          <w:sz w:val="24"/>
          <w:szCs w:val="24"/>
          <w:lang w:val="en-GB"/>
        </w:rPr>
        <w:t>, used to hold preliminary stakeholders’ consultation and assessment of OMVS capacities</w:t>
      </w:r>
      <w:r w:rsidRPr="00E11C10">
        <w:rPr>
          <w:rFonts w:cs="Calibri"/>
          <w:color w:val="292929"/>
          <w:sz w:val="24"/>
          <w:szCs w:val="24"/>
          <w:lang w:val="en-GB"/>
        </w:rPr>
        <w:t>.</w:t>
      </w:r>
      <w:r w:rsidRPr="00E11C10">
        <w:rPr>
          <w:rFonts w:cs="Calibri"/>
          <w:sz w:val="24"/>
          <w:szCs w:val="24"/>
          <w:lang w:val="en-GB"/>
        </w:rPr>
        <w:t xml:space="preserve"> </w:t>
      </w:r>
      <w:r w:rsidR="0079280B" w:rsidRPr="00E11C10">
        <w:rPr>
          <w:rFonts w:cs="Calibri"/>
          <w:sz w:val="24"/>
          <w:szCs w:val="24"/>
          <w:lang w:val="en-GB"/>
        </w:rPr>
        <w:t>Assessments and d</w:t>
      </w:r>
      <w:r w:rsidRPr="00E11C10">
        <w:rPr>
          <w:rFonts w:cs="Calibri"/>
          <w:sz w:val="24"/>
          <w:szCs w:val="24"/>
          <w:lang w:val="en-GB"/>
        </w:rPr>
        <w:t>iscussion with the partners resulted in the selection of the OM</w:t>
      </w:r>
      <w:r w:rsidR="00A678A8">
        <w:rPr>
          <w:rFonts w:cs="Calibri"/>
          <w:sz w:val="24"/>
          <w:szCs w:val="24"/>
          <w:lang w:val="en-GB"/>
        </w:rPr>
        <w:t>V</w:t>
      </w:r>
      <w:r w:rsidRPr="00E11C10">
        <w:rPr>
          <w:rFonts w:cs="Calibri"/>
          <w:sz w:val="24"/>
          <w:szCs w:val="24"/>
          <w:lang w:val="en-GB"/>
        </w:rPr>
        <w:t xml:space="preserve">S as principal Implementing partner in collaboration with UNESCO due to the latter </w:t>
      </w:r>
      <w:r w:rsidRPr="00E11C10">
        <w:rPr>
          <w:rFonts w:cs="Calibri"/>
          <w:color w:val="292929"/>
          <w:sz w:val="24"/>
          <w:szCs w:val="24"/>
          <w:lang w:val="en-GB"/>
        </w:rPr>
        <w:t>experience and expertise in African groundwater management</w:t>
      </w:r>
      <w:r w:rsidRPr="00E11C10">
        <w:rPr>
          <w:rFonts w:cs="Calibri"/>
          <w:sz w:val="24"/>
          <w:szCs w:val="24"/>
          <w:lang w:val="en-GB"/>
        </w:rPr>
        <w:t>.</w:t>
      </w:r>
      <w:r w:rsidR="001F6EE1" w:rsidRPr="00E11C10">
        <w:rPr>
          <w:rFonts w:cs="Calibri"/>
          <w:sz w:val="24"/>
          <w:szCs w:val="24"/>
          <w:lang w:val="en-GB"/>
        </w:rPr>
        <w:t xml:space="preserve"> </w:t>
      </w:r>
      <w:r w:rsidR="00A678A8">
        <w:rPr>
          <w:rFonts w:cs="Calibri"/>
          <w:sz w:val="24"/>
          <w:szCs w:val="24"/>
          <w:lang w:val="en-GB"/>
        </w:rPr>
        <w:t>In fact, f</w:t>
      </w:r>
      <w:r w:rsidR="00A678A8" w:rsidRPr="00E11C10">
        <w:rPr>
          <w:rFonts w:cs="Calibri"/>
          <w:color w:val="292929"/>
          <w:sz w:val="24"/>
          <w:szCs w:val="24"/>
          <w:lang w:val="en-GB"/>
        </w:rPr>
        <w:t>ollowing the recognition of the importance of transboundary groundwater resources</w:t>
      </w:r>
      <w:r w:rsidR="00A678A8">
        <w:rPr>
          <w:rFonts w:cs="Calibri"/>
          <w:color w:val="292929"/>
          <w:sz w:val="24"/>
          <w:szCs w:val="24"/>
          <w:lang w:val="en-GB"/>
        </w:rPr>
        <w:t>,</w:t>
      </w:r>
      <w:r w:rsidR="00A678A8" w:rsidRPr="00E11C10">
        <w:rPr>
          <w:rFonts w:cs="Calibri"/>
          <w:color w:val="292929"/>
          <w:sz w:val="24"/>
          <w:szCs w:val="24"/>
          <w:lang w:val="en-GB"/>
        </w:rPr>
        <w:t xml:space="preserve"> ANBO </w:t>
      </w:r>
      <w:r w:rsidR="00A678A8">
        <w:rPr>
          <w:rFonts w:cs="Calibri"/>
          <w:color w:val="292929"/>
          <w:sz w:val="24"/>
          <w:szCs w:val="24"/>
          <w:lang w:val="en-GB"/>
        </w:rPr>
        <w:t>is endeavouring to</w:t>
      </w:r>
      <w:r w:rsidR="00A678A8" w:rsidRPr="00E11C10">
        <w:rPr>
          <w:rFonts w:cs="Calibri"/>
          <w:color w:val="292929"/>
          <w:sz w:val="24"/>
          <w:szCs w:val="24"/>
          <w:lang w:val="en-GB"/>
        </w:rPr>
        <w:t xml:space="preserve"> cover groundwater resources.</w:t>
      </w:r>
      <w:r w:rsidR="00A678A8">
        <w:rPr>
          <w:rFonts w:cs="Calibri"/>
          <w:color w:val="292929"/>
          <w:sz w:val="24"/>
          <w:szCs w:val="24"/>
          <w:lang w:val="en-GB"/>
        </w:rPr>
        <w:t xml:space="preserve"> </w:t>
      </w:r>
      <w:r w:rsidR="001F6EE1" w:rsidRPr="00E11C10">
        <w:rPr>
          <w:rFonts w:cs="Calibri"/>
          <w:sz w:val="24"/>
          <w:szCs w:val="24"/>
          <w:lang w:val="en-GB"/>
        </w:rPr>
        <w:t>The Project document was signed in October 2017 with a duration of 40 months.</w:t>
      </w:r>
      <w:r w:rsidR="007F7C2F" w:rsidRPr="00E11C10">
        <w:rPr>
          <w:rFonts w:cs="Calibri"/>
          <w:sz w:val="24"/>
          <w:szCs w:val="24"/>
          <w:lang w:val="en-GB"/>
        </w:rPr>
        <w:t xml:space="preserve"> Project activities started with the recruitment of project staff and the set-up of the Project Management Unit (PMU) </w:t>
      </w:r>
      <w:r w:rsidR="008C7BC3">
        <w:rPr>
          <w:rFonts w:cs="Calibri"/>
          <w:sz w:val="24"/>
          <w:szCs w:val="24"/>
          <w:lang w:val="en-GB"/>
        </w:rPr>
        <w:t xml:space="preserve">from June </w:t>
      </w:r>
      <w:r w:rsidR="007F7C2F" w:rsidRPr="00E11C10">
        <w:rPr>
          <w:rFonts w:cs="Calibri"/>
          <w:sz w:val="24"/>
          <w:szCs w:val="24"/>
          <w:lang w:val="en-GB"/>
        </w:rPr>
        <w:t>2018</w:t>
      </w:r>
      <w:r w:rsidR="008C7BC3">
        <w:rPr>
          <w:rFonts w:cs="Calibri"/>
          <w:sz w:val="24"/>
          <w:szCs w:val="24"/>
          <w:lang w:val="en-GB"/>
        </w:rPr>
        <w:t xml:space="preserve"> to August 2019</w:t>
      </w:r>
      <w:r w:rsidR="007F7C2F" w:rsidRPr="00E11C10">
        <w:rPr>
          <w:rFonts w:cs="Calibri"/>
          <w:sz w:val="24"/>
          <w:szCs w:val="24"/>
          <w:lang w:val="en-GB"/>
        </w:rPr>
        <w:t>.</w:t>
      </w:r>
    </w:p>
    <w:p w14:paraId="138299C8" w14:textId="65573F2C" w:rsidR="006C6FB6" w:rsidRDefault="007F7C2F" w:rsidP="00DA1FE6">
      <w:pPr>
        <w:spacing w:after="120" w:line="276" w:lineRule="auto"/>
        <w:jc w:val="both"/>
        <w:rPr>
          <w:rFonts w:cs="Calibri"/>
          <w:color w:val="292929"/>
          <w:sz w:val="24"/>
          <w:szCs w:val="24"/>
          <w:lang w:val="en-GB"/>
        </w:rPr>
      </w:pPr>
      <w:r w:rsidRPr="00E11C10">
        <w:rPr>
          <w:rFonts w:cs="Calibri"/>
          <w:color w:val="292929"/>
          <w:sz w:val="24"/>
          <w:szCs w:val="24"/>
          <w:lang w:val="en-GB"/>
        </w:rPr>
        <w:t xml:space="preserve">The </w:t>
      </w:r>
      <w:r w:rsidR="00FE6BE1">
        <w:rPr>
          <w:rFonts w:cs="Calibri"/>
          <w:color w:val="292929"/>
          <w:sz w:val="24"/>
          <w:szCs w:val="24"/>
          <w:lang w:val="en-GB"/>
        </w:rPr>
        <w:t xml:space="preserve">ANBO project </w:t>
      </w:r>
      <w:r w:rsidRPr="00E11C10">
        <w:rPr>
          <w:rFonts w:cs="Calibri"/>
          <w:color w:val="292929"/>
          <w:sz w:val="24"/>
          <w:szCs w:val="24"/>
          <w:lang w:val="en-GB"/>
        </w:rPr>
        <w:t xml:space="preserve">Inception Workshop was held in October 2018, </w:t>
      </w:r>
      <w:r w:rsidR="0087670E">
        <w:rPr>
          <w:rFonts w:cs="Calibri"/>
          <w:color w:val="292929"/>
          <w:sz w:val="24"/>
          <w:szCs w:val="24"/>
          <w:lang w:val="en-GB"/>
        </w:rPr>
        <w:t xml:space="preserve">with the participation of ANBO members, to </w:t>
      </w:r>
      <w:r w:rsidR="000C1334" w:rsidRPr="00E11C10">
        <w:rPr>
          <w:rFonts w:cs="Calibri"/>
          <w:color w:val="292929"/>
          <w:sz w:val="24"/>
          <w:szCs w:val="24"/>
          <w:lang w:val="en-GB"/>
        </w:rPr>
        <w:t xml:space="preserve">discuss the project work plan and </w:t>
      </w:r>
      <w:r w:rsidRPr="00E11C10">
        <w:rPr>
          <w:rFonts w:cs="Calibri"/>
          <w:color w:val="292929"/>
          <w:sz w:val="24"/>
          <w:szCs w:val="24"/>
          <w:lang w:val="en-GB"/>
        </w:rPr>
        <w:t xml:space="preserve">clarifying the role </w:t>
      </w:r>
      <w:r w:rsidR="00EB69FC">
        <w:rPr>
          <w:rFonts w:cs="Calibri"/>
          <w:color w:val="292929"/>
          <w:sz w:val="24"/>
          <w:szCs w:val="24"/>
          <w:lang w:val="en-GB"/>
        </w:rPr>
        <w:t xml:space="preserve">of </w:t>
      </w:r>
      <w:r w:rsidRPr="00E11C10">
        <w:rPr>
          <w:rFonts w:cs="Calibri"/>
          <w:color w:val="292929"/>
          <w:sz w:val="24"/>
          <w:szCs w:val="24"/>
          <w:lang w:val="en-GB"/>
        </w:rPr>
        <w:t>the Implementing partners</w:t>
      </w:r>
      <w:r w:rsidR="000C1334" w:rsidRPr="00E11C10">
        <w:rPr>
          <w:rFonts w:cs="Calibri"/>
          <w:color w:val="292929"/>
          <w:sz w:val="24"/>
          <w:szCs w:val="24"/>
          <w:lang w:val="en-GB"/>
        </w:rPr>
        <w:t>.</w:t>
      </w:r>
      <w:r w:rsidR="006C6FB6">
        <w:rPr>
          <w:rFonts w:cs="Calibri"/>
          <w:color w:val="292929"/>
          <w:sz w:val="24"/>
          <w:szCs w:val="24"/>
          <w:lang w:val="en-GB"/>
        </w:rPr>
        <w:t xml:space="preserve"> The f</w:t>
      </w:r>
      <w:r w:rsidR="006C6FB6" w:rsidRPr="00E11C10">
        <w:rPr>
          <w:rFonts w:cs="Calibri"/>
          <w:color w:val="292929"/>
          <w:sz w:val="24"/>
          <w:szCs w:val="24"/>
          <w:lang w:val="en-GB"/>
        </w:rPr>
        <w:t xml:space="preserve">irst Project Steering Committee (PSC) </w:t>
      </w:r>
      <w:r w:rsidR="006C6FB6">
        <w:rPr>
          <w:rFonts w:cs="Calibri"/>
          <w:color w:val="292929"/>
          <w:sz w:val="24"/>
          <w:szCs w:val="24"/>
          <w:lang w:val="en-GB"/>
        </w:rPr>
        <w:t>was held in October 2019 and ap</w:t>
      </w:r>
      <w:r w:rsidR="006C6FB6" w:rsidRPr="00E11C10">
        <w:rPr>
          <w:rFonts w:cs="Calibri"/>
          <w:color w:val="292929"/>
          <w:sz w:val="24"/>
          <w:szCs w:val="24"/>
          <w:lang w:val="en-GB"/>
        </w:rPr>
        <w:t>prov</w:t>
      </w:r>
      <w:r w:rsidR="006C6FB6">
        <w:rPr>
          <w:rFonts w:cs="Calibri"/>
          <w:color w:val="292929"/>
          <w:sz w:val="24"/>
          <w:szCs w:val="24"/>
          <w:lang w:val="en-GB"/>
        </w:rPr>
        <w:t>ed</w:t>
      </w:r>
      <w:r w:rsidR="006C6FB6" w:rsidRPr="00E11C10">
        <w:rPr>
          <w:rFonts w:cs="Calibri"/>
          <w:color w:val="292929"/>
          <w:sz w:val="24"/>
          <w:szCs w:val="24"/>
          <w:lang w:val="en-GB"/>
        </w:rPr>
        <w:t xml:space="preserve"> the proposed workplan, budget and the recommendations from the Inception workshop.</w:t>
      </w:r>
      <w:r w:rsidRPr="00E11C10">
        <w:rPr>
          <w:rFonts w:cs="Calibri"/>
          <w:color w:val="292929"/>
          <w:sz w:val="24"/>
          <w:szCs w:val="24"/>
          <w:lang w:val="en-GB"/>
        </w:rPr>
        <w:t xml:space="preserve"> </w:t>
      </w:r>
      <w:r w:rsidR="00E62360" w:rsidRPr="00E11C10">
        <w:rPr>
          <w:rFonts w:cs="Calibri"/>
          <w:color w:val="292929"/>
          <w:sz w:val="24"/>
          <w:szCs w:val="24"/>
          <w:lang w:val="en-GB"/>
        </w:rPr>
        <w:t>The Inception report was submitted in March 2019.</w:t>
      </w:r>
    </w:p>
    <w:p w14:paraId="5D28E1FC" w14:textId="12240006" w:rsidR="0087670E" w:rsidRDefault="001679E5" w:rsidP="00DA1FE6">
      <w:pPr>
        <w:spacing w:after="120" w:line="276" w:lineRule="auto"/>
        <w:jc w:val="both"/>
        <w:rPr>
          <w:rFonts w:cs="Calibri"/>
          <w:color w:val="292929"/>
          <w:sz w:val="24"/>
          <w:szCs w:val="24"/>
          <w:lang w:val="en-GB"/>
        </w:rPr>
      </w:pPr>
      <w:r>
        <w:rPr>
          <w:rFonts w:cs="Calibri"/>
          <w:color w:val="292929"/>
          <w:sz w:val="24"/>
          <w:szCs w:val="24"/>
          <w:lang w:val="en-GB"/>
        </w:rPr>
        <w:t>The ANBO Council</w:t>
      </w:r>
      <w:r w:rsidRPr="00E11C10">
        <w:rPr>
          <w:rFonts w:cs="Calibri"/>
          <w:color w:val="292929"/>
          <w:sz w:val="24"/>
          <w:szCs w:val="24"/>
          <w:lang w:val="en-GB"/>
        </w:rPr>
        <w:t xml:space="preserve"> meeting held in Tunis in July 20</w:t>
      </w:r>
      <w:r>
        <w:rPr>
          <w:rFonts w:cs="Calibri"/>
          <w:color w:val="292929"/>
          <w:sz w:val="24"/>
          <w:szCs w:val="24"/>
          <w:lang w:val="en-GB"/>
        </w:rPr>
        <w:t>19 examined the revision of the Statute and Strategy, proposed a roadmap for the study of the preferred financial option and supported the formulation of the Action plan 2020-2024.</w:t>
      </w:r>
      <w:r w:rsidR="00E47836" w:rsidRPr="00E47836">
        <w:rPr>
          <w:rFonts w:cs="Calibri"/>
          <w:color w:val="292929"/>
          <w:sz w:val="24"/>
          <w:szCs w:val="24"/>
          <w:lang w:val="en-GB"/>
        </w:rPr>
        <w:t xml:space="preserve"> </w:t>
      </w:r>
      <w:r w:rsidR="00E47836">
        <w:rPr>
          <w:rFonts w:cs="Calibri"/>
          <w:color w:val="292929"/>
          <w:sz w:val="24"/>
          <w:szCs w:val="24"/>
          <w:lang w:val="en-GB"/>
        </w:rPr>
        <w:t>A Mid</w:t>
      </w:r>
      <w:r w:rsidR="002121D0">
        <w:rPr>
          <w:rFonts w:cs="Calibri"/>
          <w:color w:val="292929"/>
          <w:sz w:val="24"/>
          <w:szCs w:val="24"/>
          <w:lang w:val="en-GB"/>
        </w:rPr>
        <w:t>-</w:t>
      </w:r>
      <w:r w:rsidR="00E47836">
        <w:rPr>
          <w:rFonts w:cs="Calibri"/>
          <w:color w:val="292929"/>
          <w:sz w:val="24"/>
          <w:szCs w:val="24"/>
          <w:lang w:val="en-GB"/>
        </w:rPr>
        <w:t>term review was held in March-May 2020 providing an extensive analysis of the ANBO options and finetuning of the project strategy to adapt to the changes of context since its identification.</w:t>
      </w:r>
      <w:r w:rsidR="00E47836" w:rsidRPr="0087670E">
        <w:rPr>
          <w:rFonts w:cs="Calibri"/>
          <w:color w:val="292929"/>
          <w:sz w:val="24"/>
          <w:szCs w:val="24"/>
          <w:lang w:val="en-GB"/>
        </w:rPr>
        <w:t xml:space="preserve"> </w:t>
      </w:r>
      <w:r w:rsidR="0087670E">
        <w:rPr>
          <w:rFonts w:cs="Calibri"/>
          <w:color w:val="292929"/>
          <w:sz w:val="24"/>
          <w:szCs w:val="24"/>
          <w:lang w:val="en-GB"/>
        </w:rPr>
        <w:t>The second PSC</w:t>
      </w:r>
      <w:r w:rsidR="0008597C">
        <w:rPr>
          <w:rFonts w:cs="Calibri"/>
          <w:color w:val="292929"/>
          <w:sz w:val="24"/>
          <w:szCs w:val="24"/>
          <w:lang w:val="en-GB"/>
        </w:rPr>
        <w:t xml:space="preserve"> was </w:t>
      </w:r>
      <w:r w:rsidR="0087670E">
        <w:rPr>
          <w:rFonts w:cs="Calibri"/>
          <w:color w:val="292929"/>
          <w:sz w:val="24"/>
          <w:szCs w:val="24"/>
          <w:lang w:val="en-GB"/>
        </w:rPr>
        <w:t>held virtually in August 20</w:t>
      </w:r>
      <w:r w:rsidR="00EB5CF2">
        <w:rPr>
          <w:rFonts w:cs="Calibri"/>
          <w:color w:val="292929"/>
          <w:sz w:val="24"/>
          <w:szCs w:val="24"/>
          <w:lang w:val="en-GB"/>
        </w:rPr>
        <w:t>20</w:t>
      </w:r>
      <w:r w:rsidR="00410276">
        <w:rPr>
          <w:rFonts w:cs="Calibri"/>
          <w:color w:val="292929"/>
          <w:sz w:val="24"/>
          <w:szCs w:val="24"/>
          <w:lang w:val="en-GB"/>
        </w:rPr>
        <w:t>. The participants</w:t>
      </w:r>
      <w:r w:rsidR="0008597C">
        <w:rPr>
          <w:rFonts w:cs="Calibri"/>
          <w:color w:val="292929"/>
          <w:sz w:val="24"/>
          <w:szCs w:val="24"/>
          <w:lang w:val="en-GB"/>
        </w:rPr>
        <w:t xml:space="preserve"> </w:t>
      </w:r>
      <w:r w:rsidR="001559AF">
        <w:rPr>
          <w:rFonts w:cs="Calibri"/>
          <w:color w:val="292929"/>
          <w:sz w:val="24"/>
          <w:szCs w:val="24"/>
          <w:lang w:val="en-GB"/>
        </w:rPr>
        <w:t>approved the Mid</w:t>
      </w:r>
      <w:r w:rsidR="002121D0">
        <w:rPr>
          <w:rFonts w:cs="Calibri"/>
          <w:color w:val="292929"/>
          <w:sz w:val="24"/>
          <w:szCs w:val="24"/>
          <w:lang w:val="en-GB"/>
        </w:rPr>
        <w:t>-</w:t>
      </w:r>
      <w:r w:rsidR="001559AF">
        <w:rPr>
          <w:rFonts w:cs="Calibri"/>
          <w:color w:val="292929"/>
          <w:sz w:val="24"/>
          <w:szCs w:val="24"/>
          <w:lang w:val="en-GB"/>
        </w:rPr>
        <w:t xml:space="preserve">term </w:t>
      </w:r>
      <w:r w:rsidR="00A678A8">
        <w:rPr>
          <w:rFonts w:cs="Calibri"/>
          <w:color w:val="292929"/>
          <w:sz w:val="24"/>
          <w:szCs w:val="24"/>
          <w:lang w:val="en-GB"/>
        </w:rPr>
        <w:t>review</w:t>
      </w:r>
      <w:r w:rsidR="001559AF">
        <w:rPr>
          <w:rFonts w:cs="Calibri"/>
          <w:color w:val="292929"/>
          <w:sz w:val="24"/>
          <w:szCs w:val="24"/>
          <w:lang w:val="en-GB"/>
        </w:rPr>
        <w:t xml:space="preserve"> </w:t>
      </w:r>
      <w:r>
        <w:rPr>
          <w:rFonts w:cs="Calibri"/>
          <w:color w:val="292929"/>
          <w:sz w:val="24"/>
          <w:szCs w:val="24"/>
          <w:lang w:val="en-GB"/>
        </w:rPr>
        <w:t xml:space="preserve">recommendation </w:t>
      </w:r>
      <w:r w:rsidR="00410276">
        <w:rPr>
          <w:rFonts w:cs="Calibri"/>
          <w:color w:val="292929"/>
          <w:sz w:val="24"/>
          <w:szCs w:val="24"/>
          <w:lang w:val="en-GB"/>
        </w:rPr>
        <w:t xml:space="preserve">to extend </w:t>
      </w:r>
      <w:r>
        <w:rPr>
          <w:rFonts w:cs="Calibri"/>
          <w:color w:val="292929"/>
          <w:sz w:val="24"/>
          <w:szCs w:val="24"/>
          <w:lang w:val="en-GB"/>
        </w:rPr>
        <w:t xml:space="preserve">the project </w:t>
      </w:r>
      <w:r w:rsidR="00410276">
        <w:rPr>
          <w:rFonts w:cs="Calibri"/>
          <w:color w:val="292929"/>
          <w:sz w:val="24"/>
          <w:szCs w:val="24"/>
          <w:lang w:val="en-GB"/>
        </w:rPr>
        <w:t xml:space="preserve">duration </w:t>
      </w:r>
      <w:r w:rsidR="001559AF">
        <w:rPr>
          <w:rFonts w:cs="Calibri"/>
          <w:color w:val="292929"/>
          <w:sz w:val="24"/>
          <w:szCs w:val="24"/>
          <w:lang w:val="en-GB"/>
        </w:rPr>
        <w:t>to the end of 2021.</w:t>
      </w:r>
      <w:r w:rsidR="0087670E">
        <w:rPr>
          <w:rFonts w:cs="Calibri"/>
          <w:color w:val="292929"/>
          <w:sz w:val="24"/>
          <w:szCs w:val="24"/>
          <w:lang w:val="en-GB"/>
        </w:rPr>
        <w:t xml:space="preserve"> </w:t>
      </w:r>
      <w:r w:rsidR="006C6FB6">
        <w:rPr>
          <w:rFonts w:cs="Calibri"/>
          <w:color w:val="292929"/>
          <w:sz w:val="24"/>
          <w:szCs w:val="24"/>
          <w:lang w:val="en-GB"/>
        </w:rPr>
        <w:t xml:space="preserve">The Council </w:t>
      </w:r>
      <w:r w:rsidR="00EF2D0B">
        <w:rPr>
          <w:rFonts w:cs="Calibri"/>
          <w:color w:val="292929"/>
          <w:sz w:val="24"/>
          <w:szCs w:val="24"/>
          <w:lang w:val="en-GB"/>
        </w:rPr>
        <w:t>v</w:t>
      </w:r>
      <w:r>
        <w:rPr>
          <w:rFonts w:cs="Calibri"/>
          <w:color w:val="292929"/>
          <w:sz w:val="24"/>
          <w:szCs w:val="24"/>
          <w:lang w:val="en-GB"/>
        </w:rPr>
        <w:t>irtual</w:t>
      </w:r>
      <w:r w:rsidR="00EF2D0B">
        <w:rPr>
          <w:rFonts w:cs="Calibri"/>
          <w:color w:val="292929"/>
          <w:sz w:val="24"/>
          <w:szCs w:val="24"/>
          <w:lang w:val="en-GB"/>
        </w:rPr>
        <w:t xml:space="preserve"> meeting of</w:t>
      </w:r>
      <w:r>
        <w:rPr>
          <w:rFonts w:cs="Calibri"/>
          <w:color w:val="292929"/>
          <w:sz w:val="24"/>
          <w:szCs w:val="24"/>
          <w:lang w:val="en-GB"/>
        </w:rPr>
        <w:t xml:space="preserve"> November 2020</w:t>
      </w:r>
      <w:r w:rsidR="00EF2D0B">
        <w:rPr>
          <w:rFonts w:cs="Calibri"/>
          <w:color w:val="292929"/>
          <w:sz w:val="24"/>
          <w:szCs w:val="24"/>
          <w:lang w:val="en-GB"/>
        </w:rPr>
        <w:t xml:space="preserve"> adopted the Action Plan 2020-2024.</w:t>
      </w:r>
    </w:p>
    <w:p w14:paraId="2C452E2E" w14:textId="45A3589E" w:rsidR="0087670E" w:rsidRDefault="0087670E" w:rsidP="00DA1FE6">
      <w:pPr>
        <w:spacing w:after="120" w:line="276" w:lineRule="auto"/>
        <w:jc w:val="both"/>
        <w:rPr>
          <w:rFonts w:cs="Calibri"/>
          <w:color w:val="292929"/>
          <w:sz w:val="24"/>
          <w:szCs w:val="24"/>
          <w:lang w:val="en-GB"/>
        </w:rPr>
      </w:pPr>
      <w:r w:rsidRPr="00E11C10">
        <w:rPr>
          <w:rFonts w:cs="Calibri"/>
          <w:color w:val="292929"/>
          <w:sz w:val="24"/>
          <w:szCs w:val="24"/>
          <w:lang w:val="en-GB"/>
        </w:rPr>
        <w:t xml:space="preserve">The Project workplan and budget were revised twice. The first time in late 2018 to add activities and readjust across budget lines, and the second one in early 2020 in anticipation of a project extension until the end of 2021, that at the </w:t>
      </w:r>
      <w:r w:rsidR="0008597C">
        <w:rPr>
          <w:rFonts w:cs="Calibri"/>
          <w:color w:val="292929"/>
          <w:sz w:val="24"/>
          <w:szCs w:val="24"/>
          <w:lang w:val="en-GB"/>
        </w:rPr>
        <w:t xml:space="preserve">end </w:t>
      </w:r>
      <w:r w:rsidRPr="00E11C10">
        <w:rPr>
          <w:rFonts w:cs="Calibri"/>
          <w:color w:val="292929"/>
          <w:sz w:val="24"/>
          <w:szCs w:val="24"/>
          <w:lang w:val="en-GB"/>
        </w:rPr>
        <w:t>was not granted</w:t>
      </w:r>
      <w:r w:rsidR="00B1026A">
        <w:rPr>
          <w:rFonts w:cs="Calibri"/>
          <w:color w:val="292929"/>
          <w:sz w:val="24"/>
          <w:szCs w:val="24"/>
          <w:lang w:val="en-GB"/>
        </w:rPr>
        <w:t>. T</w:t>
      </w:r>
      <w:r w:rsidRPr="00E11C10">
        <w:rPr>
          <w:rFonts w:cs="Calibri"/>
          <w:color w:val="292929"/>
          <w:sz w:val="24"/>
          <w:szCs w:val="24"/>
          <w:lang w:val="en-GB"/>
        </w:rPr>
        <w:t xml:space="preserve">he project activities ended </w:t>
      </w:r>
      <w:r w:rsidR="00C8223E">
        <w:rPr>
          <w:rFonts w:cs="Calibri"/>
          <w:color w:val="292929"/>
          <w:sz w:val="24"/>
          <w:szCs w:val="24"/>
          <w:lang w:val="en-GB"/>
        </w:rPr>
        <w:t>on 16</w:t>
      </w:r>
      <w:r w:rsidR="00C8223E" w:rsidRPr="00094EB5">
        <w:rPr>
          <w:rFonts w:cs="Calibri"/>
          <w:color w:val="292929"/>
          <w:sz w:val="24"/>
          <w:szCs w:val="24"/>
          <w:vertAlign w:val="superscript"/>
          <w:lang w:val="en-GB"/>
        </w:rPr>
        <w:t>th</w:t>
      </w:r>
      <w:r w:rsidR="00C8223E">
        <w:rPr>
          <w:rFonts w:cs="Calibri"/>
          <w:color w:val="292929"/>
          <w:sz w:val="24"/>
          <w:szCs w:val="24"/>
          <w:lang w:val="en-GB"/>
        </w:rPr>
        <w:t xml:space="preserve"> </w:t>
      </w:r>
      <w:proofErr w:type="gramStart"/>
      <w:r w:rsidR="00C8223E">
        <w:rPr>
          <w:rFonts w:cs="Calibri"/>
          <w:color w:val="292929"/>
          <w:sz w:val="24"/>
          <w:szCs w:val="24"/>
          <w:lang w:val="en-GB"/>
        </w:rPr>
        <w:t xml:space="preserve">February </w:t>
      </w:r>
      <w:r w:rsidRPr="00E11C10">
        <w:rPr>
          <w:rFonts w:cs="Calibri"/>
          <w:color w:val="292929"/>
          <w:sz w:val="24"/>
          <w:szCs w:val="24"/>
          <w:lang w:val="en-GB"/>
        </w:rPr>
        <w:t xml:space="preserve"> 2021</w:t>
      </w:r>
      <w:proofErr w:type="gramEnd"/>
      <w:r w:rsidRPr="00E11C10">
        <w:rPr>
          <w:rFonts w:cs="Calibri"/>
          <w:color w:val="292929"/>
          <w:sz w:val="24"/>
          <w:szCs w:val="24"/>
          <w:lang w:val="en-GB"/>
        </w:rPr>
        <w:t xml:space="preserve">. After the project end, the </w:t>
      </w:r>
      <w:r w:rsidR="00E47836">
        <w:rPr>
          <w:rFonts w:cs="Calibri"/>
          <w:color w:val="292929"/>
          <w:sz w:val="24"/>
          <w:szCs w:val="24"/>
          <w:lang w:val="en-GB"/>
        </w:rPr>
        <w:t>ANBO Permanent secretariat with the assistance of two project staff</w:t>
      </w:r>
      <w:r w:rsidRPr="00E11C10">
        <w:rPr>
          <w:rFonts w:cs="Calibri"/>
          <w:color w:val="292929"/>
          <w:sz w:val="24"/>
          <w:szCs w:val="24"/>
          <w:lang w:val="en-GB"/>
        </w:rPr>
        <w:t xml:space="preserve"> </w:t>
      </w:r>
      <w:r>
        <w:rPr>
          <w:rFonts w:cs="Calibri"/>
          <w:color w:val="292929"/>
          <w:sz w:val="24"/>
          <w:szCs w:val="24"/>
          <w:lang w:val="en-GB"/>
        </w:rPr>
        <w:t>undertook the liquidation of the project cash advances</w:t>
      </w:r>
      <w:r w:rsidR="00EF2D0B">
        <w:rPr>
          <w:rFonts w:cs="Calibri"/>
          <w:color w:val="292929"/>
          <w:sz w:val="24"/>
          <w:szCs w:val="24"/>
          <w:lang w:val="en-GB"/>
        </w:rPr>
        <w:t>. Th</w:t>
      </w:r>
      <w:r w:rsidR="00E47836">
        <w:rPr>
          <w:rFonts w:cs="Calibri"/>
          <w:color w:val="292929"/>
          <w:sz w:val="24"/>
          <w:szCs w:val="24"/>
          <w:lang w:val="en-GB"/>
        </w:rPr>
        <w:t>ese</w:t>
      </w:r>
      <w:r w:rsidR="00EF2D0B">
        <w:rPr>
          <w:rFonts w:cs="Calibri"/>
          <w:color w:val="292929"/>
          <w:sz w:val="24"/>
          <w:szCs w:val="24"/>
          <w:lang w:val="en-GB"/>
        </w:rPr>
        <w:t xml:space="preserve"> activities</w:t>
      </w:r>
      <w:r w:rsidR="00E47836">
        <w:rPr>
          <w:rFonts w:cs="Calibri"/>
          <w:color w:val="292929"/>
          <w:sz w:val="24"/>
          <w:szCs w:val="24"/>
          <w:lang w:val="en-GB"/>
        </w:rPr>
        <w:t xml:space="preserve"> include</w:t>
      </w:r>
      <w:r w:rsidR="00E47836" w:rsidRPr="00E47836">
        <w:rPr>
          <w:rFonts w:cs="Calibri"/>
          <w:color w:val="292929"/>
          <w:sz w:val="24"/>
          <w:szCs w:val="24"/>
          <w:lang w:val="en-GB"/>
        </w:rPr>
        <w:t xml:space="preserve"> </w:t>
      </w:r>
      <w:r w:rsidR="00E47836">
        <w:rPr>
          <w:rFonts w:cs="Calibri"/>
          <w:color w:val="292929"/>
          <w:sz w:val="24"/>
          <w:szCs w:val="24"/>
          <w:lang w:val="en-GB"/>
        </w:rPr>
        <w:t>the preparation of funding proposals to be submitted to donors,</w:t>
      </w:r>
      <w:r>
        <w:rPr>
          <w:rFonts w:cs="Calibri"/>
          <w:color w:val="292929"/>
          <w:sz w:val="24"/>
          <w:szCs w:val="24"/>
          <w:lang w:val="en-GB"/>
        </w:rPr>
        <w:t xml:space="preserve"> some communication activities</w:t>
      </w:r>
      <w:r w:rsidR="00EF2D0B">
        <w:rPr>
          <w:rFonts w:cs="Calibri"/>
          <w:color w:val="292929"/>
          <w:sz w:val="24"/>
          <w:szCs w:val="24"/>
          <w:lang w:val="en-GB"/>
        </w:rPr>
        <w:t xml:space="preserve"> as sponsoring the participation of ANBO members to the World water forum 2021 in Dakar</w:t>
      </w:r>
      <w:r>
        <w:rPr>
          <w:rFonts w:cs="Calibri"/>
          <w:color w:val="292929"/>
          <w:sz w:val="24"/>
          <w:szCs w:val="24"/>
          <w:lang w:val="en-GB"/>
        </w:rPr>
        <w:t>.</w:t>
      </w:r>
      <w:r w:rsidR="00E47836">
        <w:rPr>
          <w:rFonts w:cs="Calibri"/>
          <w:color w:val="292929"/>
          <w:sz w:val="24"/>
          <w:szCs w:val="24"/>
          <w:lang w:val="en-GB"/>
        </w:rPr>
        <w:t xml:space="preserve"> They are expected to be completed by the end of September of 2021.</w:t>
      </w:r>
    </w:p>
    <w:p w14:paraId="18C00B5E" w14:textId="0462B6D2" w:rsidR="00DA1FE6" w:rsidRDefault="000C1334" w:rsidP="00DA1FE6">
      <w:pPr>
        <w:spacing w:after="120" w:line="276" w:lineRule="auto"/>
        <w:jc w:val="both"/>
        <w:rPr>
          <w:rFonts w:cs="Calibri"/>
          <w:sz w:val="24"/>
          <w:szCs w:val="24"/>
          <w:lang w:val="en-GB"/>
        </w:rPr>
      </w:pPr>
      <w:r w:rsidRPr="00E11C10">
        <w:rPr>
          <w:rFonts w:cs="Calibri"/>
          <w:color w:val="292929"/>
          <w:sz w:val="24"/>
          <w:szCs w:val="24"/>
          <w:lang w:val="en-GB"/>
        </w:rPr>
        <w:t>The p</w:t>
      </w:r>
      <w:r w:rsidR="007F7C2F" w:rsidRPr="00E11C10">
        <w:rPr>
          <w:rFonts w:cs="Calibri"/>
          <w:color w:val="292929"/>
          <w:sz w:val="24"/>
          <w:szCs w:val="24"/>
          <w:lang w:val="en-GB"/>
        </w:rPr>
        <w:t>roject activities concentrated on reconstructing the</w:t>
      </w:r>
      <w:r w:rsidRPr="00E11C10">
        <w:rPr>
          <w:rFonts w:cs="Calibri"/>
          <w:color w:val="292929"/>
          <w:sz w:val="24"/>
          <w:szCs w:val="24"/>
          <w:lang w:val="en-GB"/>
        </w:rPr>
        <w:t xml:space="preserve"> </w:t>
      </w:r>
      <w:r w:rsidR="007F7C2F" w:rsidRPr="00E11C10">
        <w:rPr>
          <w:rFonts w:cs="Calibri"/>
          <w:color w:val="292929"/>
          <w:sz w:val="24"/>
          <w:szCs w:val="24"/>
          <w:lang w:val="en-GB"/>
        </w:rPr>
        <w:t xml:space="preserve">ANBO </w:t>
      </w:r>
      <w:r w:rsidRPr="00E11C10">
        <w:rPr>
          <w:rFonts w:cs="Calibri"/>
          <w:color w:val="292929"/>
          <w:sz w:val="24"/>
          <w:szCs w:val="24"/>
          <w:lang w:val="en-GB"/>
        </w:rPr>
        <w:t xml:space="preserve">Technical secretariat </w:t>
      </w:r>
      <w:r w:rsidR="007F7C2F" w:rsidRPr="00E11C10">
        <w:rPr>
          <w:rFonts w:cs="Calibri"/>
          <w:color w:val="292929"/>
          <w:sz w:val="24"/>
          <w:szCs w:val="24"/>
          <w:lang w:val="en-GB"/>
        </w:rPr>
        <w:t xml:space="preserve">operational capacities, </w:t>
      </w:r>
      <w:r w:rsidRPr="00E11C10">
        <w:rPr>
          <w:rFonts w:cs="Calibri"/>
          <w:color w:val="292929"/>
          <w:sz w:val="24"/>
          <w:szCs w:val="24"/>
          <w:lang w:val="en-GB"/>
        </w:rPr>
        <w:t xml:space="preserve">strengthening its </w:t>
      </w:r>
      <w:r w:rsidR="007F7C2F" w:rsidRPr="00E11C10">
        <w:rPr>
          <w:rFonts w:cs="Calibri"/>
          <w:color w:val="292929"/>
          <w:sz w:val="24"/>
          <w:szCs w:val="24"/>
          <w:lang w:val="en-GB"/>
        </w:rPr>
        <w:t>link</w:t>
      </w:r>
      <w:r w:rsidRPr="00E11C10">
        <w:rPr>
          <w:rFonts w:cs="Calibri"/>
          <w:color w:val="292929"/>
          <w:sz w:val="24"/>
          <w:szCs w:val="24"/>
          <w:lang w:val="en-GB"/>
        </w:rPr>
        <w:t>s</w:t>
      </w:r>
      <w:r w:rsidR="007F7C2F" w:rsidRPr="00E11C10">
        <w:rPr>
          <w:rFonts w:cs="Calibri"/>
          <w:color w:val="292929"/>
          <w:sz w:val="24"/>
          <w:szCs w:val="24"/>
          <w:lang w:val="en-GB"/>
        </w:rPr>
        <w:t xml:space="preserve"> with </w:t>
      </w:r>
      <w:r w:rsidRPr="00E11C10">
        <w:rPr>
          <w:rFonts w:cs="Calibri"/>
          <w:color w:val="292929"/>
          <w:sz w:val="24"/>
          <w:szCs w:val="24"/>
          <w:lang w:val="en-GB"/>
        </w:rPr>
        <w:t>the network</w:t>
      </w:r>
      <w:r w:rsidR="007F7C2F" w:rsidRPr="00E11C10">
        <w:rPr>
          <w:rFonts w:cs="Calibri"/>
          <w:color w:val="292929"/>
          <w:sz w:val="24"/>
          <w:szCs w:val="24"/>
          <w:lang w:val="en-GB"/>
        </w:rPr>
        <w:t xml:space="preserve"> members</w:t>
      </w:r>
      <w:r w:rsidR="008C7BC3">
        <w:rPr>
          <w:rFonts w:cs="Calibri"/>
          <w:color w:val="292929"/>
          <w:sz w:val="24"/>
          <w:szCs w:val="24"/>
          <w:lang w:val="en-GB"/>
        </w:rPr>
        <w:t>, conducting 3 studies</w:t>
      </w:r>
      <w:r w:rsidR="00147727">
        <w:rPr>
          <w:rFonts w:cs="Calibri"/>
          <w:color w:val="292929"/>
          <w:sz w:val="24"/>
          <w:szCs w:val="24"/>
          <w:lang w:val="en-GB"/>
        </w:rPr>
        <w:t xml:space="preserve"> (</w:t>
      </w:r>
      <w:r w:rsidR="00844940">
        <w:rPr>
          <w:rFonts w:eastAsia="Times New Roman" w:cstheme="minorHAnsi"/>
          <w:color w:val="000000"/>
          <w:sz w:val="24"/>
          <w:szCs w:val="24"/>
          <w:lang w:val="en-GB" w:eastAsia="it-IT"/>
        </w:rPr>
        <w:t xml:space="preserve">Review of ANBO statutes, </w:t>
      </w:r>
      <w:r w:rsidR="00844940" w:rsidRPr="00324F2E">
        <w:rPr>
          <w:rFonts w:eastAsia="Times New Roman" w:cstheme="minorHAnsi"/>
          <w:color w:val="000000"/>
          <w:sz w:val="24"/>
          <w:szCs w:val="24"/>
          <w:lang w:val="en-GB" w:eastAsia="it-IT"/>
        </w:rPr>
        <w:t xml:space="preserve">Evaluation of the ANBO strategy and action plan, Identification of Financial </w:t>
      </w:r>
      <w:r w:rsidR="00844940">
        <w:rPr>
          <w:rFonts w:eastAsia="Times New Roman" w:cstheme="minorHAnsi"/>
          <w:color w:val="000000"/>
          <w:sz w:val="24"/>
          <w:szCs w:val="24"/>
          <w:lang w:val="en-GB" w:eastAsia="it-IT"/>
        </w:rPr>
        <w:t>option for ANBO</w:t>
      </w:r>
      <w:r w:rsidR="00147727">
        <w:rPr>
          <w:rFonts w:cs="Calibri"/>
          <w:color w:val="292929"/>
          <w:sz w:val="24"/>
          <w:szCs w:val="24"/>
          <w:lang w:val="en-GB"/>
        </w:rPr>
        <w:t>)</w:t>
      </w:r>
      <w:r w:rsidR="0087670E">
        <w:rPr>
          <w:rFonts w:cs="Calibri"/>
          <w:color w:val="292929"/>
          <w:sz w:val="24"/>
          <w:szCs w:val="24"/>
          <w:lang w:val="en-GB"/>
        </w:rPr>
        <w:t>. The second year was devoted to</w:t>
      </w:r>
      <w:r w:rsidR="007F7C2F" w:rsidRPr="00E11C10">
        <w:rPr>
          <w:rFonts w:cs="Calibri"/>
          <w:color w:val="292929"/>
          <w:sz w:val="24"/>
          <w:szCs w:val="24"/>
          <w:lang w:val="en-GB"/>
        </w:rPr>
        <w:t xml:space="preserve"> revis</w:t>
      </w:r>
      <w:r w:rsidR="0087670E">
        <w:rPr>
          <w:rFonts w:cs="Calibri"/>
          <w:color w:val="292929"/>
          <w:sz w:val="24"/>
          <w:szCs w:val="24"/>
          <w:lang w:val="en-GB"/>
        </w:rPr>
        <w:t>ing</w:t>
      </w:r>
      <w:r w:rsidR="007F7C2F" w:rsidRPr="00E11C10">
        <w:rPr>
          <w:rFonts w:cs="Calibri"/>
          <w:color w:val="292929"/>
          <w:sz w:val="24"/>
          <w:szCs w:val="24"/>
          <w:lang w:val="en-GB"/>
        </w:rPr>
        <w:t xml:space="preserve"> </w:t>
      </w:r>
      <w:r w:rsidR="0087670E">
        <w:rPr>
          <w:rFonts w:cs="Calibri"/>
          <w:color w:val="292929"/>
          <w:sz w:val="24"/>
          <w:szCs w:val="24"/>
          <w:lang w:val="en-GB"/>
        </w:rPr>
        <w:t xml:space="preserve">the </w:t>
      </w:r>
      <w:r w:rsidR="007F7C2F" w:rsidRPr="00E11C10">
        <w:rPr>
          <w:rFonts w:cs="Calibri"/>
          <w:color w:val="292929"/>
          <w:sz w:val="24"/>
          <w:szCs w:val="24"/>
          <w:lang w:val="en-GB"/>
        </w:rPr>
        <w:t xml:space="preserve">ANBO </w:t>
      </w:r>
      <w:r w:rsidR="00DC6B14" w:rsidRPr="00E11C10">
        <w:rPr>
          <w:rFonts w:cs="Calibri"/>
          <w:color w:val="292929"/>
          <w:sz w:val="24"/>
          <w:szCs w:val="24"/>
          <w:lang w:val="en-GB"/>
        </w:rPr>
        <w:t xml:space="preserve">Statute, </w:t>
      </w:r>
      <w:r w:rsidR="007F7C2F" w:rsidRPr="00E11C10">
        <w:rPr>
          <w:rFonts w:cs="Calibri"/>
          <w:color w:val="292929"/>
          <w:sz w:val="24"/>
          <w:szCs w:val="24"/>
          <w:lang w:val="en-GB"/>
        </w:rPr>
        <w:t xml:space="preserve">Strategy and Action plan </w:t>
      </w:r>
      <w:r w:rsidR="00240262">
        <w:rPr>
          <w:rFonts w:cs="Calibri"/>
          <w:color w:val="292929"/>
          <w:sz w:val="24"/>
          <w:szCs w:val="24"/>
          <w:lang w:val="en-GB"/>
        </w:rPr>
        <w:t xml:space="preserve">2021-2024 </w:t>
      </w:r>
      <w:r w:rsidR="008C7BC3">
        <w:rPr>
          <w:rFonts w:cs="Calibri"/>
          <w:color w:val="292929"/>
          <w:sz w:val="24"/>
          <w:szCs w:val="24"/>
          <w:lang w:val="en-GB"/>
        </w:rPr>
        <w:t>along the</w:t>
      </w:r>
      <w:r w:rsidR="007F7C2F" w:rsidRPr="00E11C10">
        <w:rPr>
          <w:rFonts w:cs="Calibri"/>
          <w:color w:val="292929"/>
          <w:sz w:val="24"/>
          <w:szCs w:val="24"/>
          <w:lang w:val="en-GB"/>
        </w:rPr>
        <w:t xml:space="preserve"> </w:t>
      </w:r>
      <w:r w:rsidR="0087670E">
        <w:rPr>
          <w:rFonts w:cs="Calibri"/>
          <w:color w:val="292929"/>
          <w:sz w:val="24"/>
          <w:szCs w:val="24"/>
          <w:lang w:val="en-GB"/>
        </w:rPr>
        <w:t xml:space="preserve">findings of </w:t>
      </w:r>
      <w:r w:rsidR="00FE6BE1">
        <w:rPr>
          <w:rFonts w:cs="Calibri"/>
          <w:color w:val="292929"/>
          <w:sz w:val="24"/>
          <w:szCs w:val="24"/>
          <w:lang w:val="en-GB"/>
        </w:rPr>
        <w:t>the 3 studies and including the recommendations received during their presentation to the</w:t>
      </w:r>
      <w:r w:rsidR="0087670E">
        <w:rPr>
          <w:rFonts w:cs="Calibri"/>
          <w:color w:val="292929"/>
          <w:sz w:val="24"/>
          <w:szCs w:val="24"/>
          <w:lang w:val="en-GB"/>
        </w:rPr>
        <w:t xml:space="preserve"> General assembly</w:t>
      </w:r>
      <w:r w:rsidR="007F7C2F" w:rsidRPr="00E11C10">
        <w:rPr>
          <w:rFonts w:cs="Calibri"/>
          <w:color w:val="292929"/>
          <w:sz w:val="24"/>
          <w:szCs w:val="24"/>
          <w:lang w:val="en-GB"/>
        </w:rPr>
        <w:t>.</w:t>
      </w:r>
      <w:r w:rsidR="008C7BC3">
        <w:rPr>
          <w:rFonts w:cs="Calibri"/>
          <w:color w:val="292929"/>
          <w:sz w:val="24"/>
          <w:szCs w:val="24"/>
          <w:lang w:val="en-GB"/>
        </w:rPr>
        <w:t xml:space="preserve"> The project</w:t>
      </w:r>
      <w:r w:rsidR="0087670E">
        <w:rPr>
          <w:rFonts w:cs="Calibri"/>
          <w:color w:val="292929"/>
          <w:sz w:val="24"/>
          <w:szCs w:val="24"/>
          <w:lang w:val="en-GB"/>
        </w:rPr>
        <w:t xml:space="preserve"> sponsored the </w:t>
      </w:r>
      <w:r w:rsidR="008C7BC3">
        <w:rPr>
          <w:rFonts w:cs="Calibri"/>
          <w:color w:val="292929"/>
          <w:sz w:val="24"/>
          <w:szCs w:val="24"/>
          <w:lang w:val="en-GB"/>
        </w:rPr>
        <w:t>participat</w:t>
      </w:r>
      <w:r w:rsidR="0087670E">
        <w:rPr>
          <w:rFonts w:cs="Calibri"/>
          <w:color w:val="292929"/>
          <w:sz w:val="24"/>
          <w:szCs w:val="24"/>
          <w:lang w:val="en-GB"/>
        </w:rPr>
        <w:t>ion</w:t>
      </w:r>
      <w:r w:rsidR="008C7BC3">
        <w:rPr>
          <w:rFonts w:cs="Calibri"/>
          <w:color w:val="292929"/>
          <w:sz w:val="24"/>
          <w:szCs w:val="24"/>
          <w:lang w:val="en-GB"/>
        </w:rPr>
        <w:t xml:space="preserve"> </w:t>
      </w:r>
      <w:r w:rsidR="0087670E">
        <w:rPr>
          <w:rFonts w:cs="Calibri"/>
          <w:color w:val="292929"/>
          <w:sz w:val="24"/>
          <w:szCs w:val="24"/>
          <w:lang w:val="en-GB"/>
        </w:rPr>
        <w:t xml:space="preserve">of ANBO Permanent secretariat </w:t>
      </w:r>
      <w:r w:rsidR="008C7BC3">
        <w:rPr>
          <w:rFonts w:cs="Calibri"/>
          <w:color w:val="292929"/>
          <w:sz w:val="24"/>
          <w:szCs w:val="24"/>
          <w:lang w:val="en-GB"/>
        </w:rPr>
        <w:t xml:space="preserve">to </w:t>
      </w:r>
      <w:r w:rsidR="00FE6BE1">
        <w:rPr>
          <w:rFonts w:cs="Calibri"/>
          <w:color w:val="292929"/>
          <w:sz w:val="24"/>
          <w:szCs w:val="24"/>
          <w:lang w:val="en-GB"/>
        </w:rPr>
        <w:t>4</w:t>
      </w:r>
      <w:r w:rsidR="008C7BC3">
        <w:rPr>
          <w:rFonts w:cs="Calibri"/>
          <w:color w:val="292929"/>
          <w:sz w:val="24"/>
          <w:szCs w:val="24"/>
          <w:lang w:val="en-GB"/>
        </w:rPr>
        <w:t xml:space="preserve"> international conferences and the training of 10 representatives </w:t>
      </w:r>
      <w:r w:rsidR="0087670E">
        <w:rPr>
          <w:rFonts w:cs="Calibri"/>
          <w:color w:val="292929"/>
          <w:sz w:val="24"/>
          <w:szCs w:val="24"/>
          <w:lang w:val="en-GB"/>
        </w:rPr>
        <w:t xml:space="preserve">of ANBO </w:t>
      </w:r>
      <w:r w:rsidR="00E5704A">
        <w:rPr>
          <w:rFonts w:cs="Calibri"/>
          <w:color w:val="292929"/>
          <w:sz w:val="24"/>
          <w:szCs w:val="24"/>
          <w:lang w:val="en-GB"/>
        </w:rPr>
        <w:t xml:space="preserve">member organisations </w:t>
      </w:r>
      <w:r w:rsidR="008C7BC3">
        <w:rPr>
          <w:rFonts w:cs="Calibri"/>
          <w:color w:val="292929"/>
          <w:sz w:val="24"/>
          <w:szCs w:val="24"/>
          <w:lang w:val="en-GB"/>
        </w:rPr>
        <w:t xml:space="preserve">on international water law in November 2019. </w:t>
      </w:r>
      <w:r w:rsidR="00CA7A2C">
        <w:rPr>
          <w:rFonts w:cs="Calibri"/>
          <w:color w:val="292929"/>
          <w:sz w:val="24"/>
          <w:szCs w:val="24"/>
          <w:lang w:val="en-GB"/>
        </w:rPr>
        <w:t xml:space="preserve">Since 2020, </w:t>
      </w:r>
      <w:r w:rsidR="00C8223E">
        <w:rPr>
          <w:rFonts w:cs="Calibri"/>
          <w:color w:val="292929"/>
          <w:sz w:val="24"/>
          <w:szCs w:val="24"/>
          <w:lang w:val="en-GB"/>
        </w:rPr>
        <w:t xml:space="preserve">with </w:t>
      </w:r>
      <w:r w:rsidR="00CA7A2C">
        <w:rPr>
          <w:rFonts w:cs="Calibri"/>
          <w:color w:val="292929"/>
          <w:sz w:val="24"/>
          <w:szCs w:val="24"/>
          <w:lang w:val="en-GB"/>
        </w:rPr>
        <w:t>COVID-19 restriction</w:t>
      </w:r>
      <w:r w:rsidR="00C8223E">
        <w:rPr>
          <w:rFonts w:cs="Calibri"/>
          <w:color w:val="292929"/>
          <w:sz w:val="24"/>
          <w:szCs w:val="24"/>
          <w:lang w:val="en-GB"/>
        </w:rPr>
        <w:t>s</w:t>
      </w:r>
      <w:r w:rsidR="00CA7A2C">
        <w:rPr>
          <w:rFonts w:cs="Calibri"/>
          <w:color w:val="292929"/>
          <w:sz w:val="24"/>
          <w:szCs w:val="24"/>
          <w:lang w:val="en-GB"/>
        </w:rPr>
        <w:t>, activities slowed down the Implementing partners coordination with AMCOW, INBO and ANCO members.</w:t>
      </w:r>
    </w:p>
    <w:p w14:paraId="656AD706" w14:textId="121AEEDD" w:rsidR="00B03F37" w:rsidRDefault="00B03F37" w:rsidP="00DA1FE6">
      <w:pPr>
        <w:spacing w:after="120" w:line="276" w:lineRule="auto"/>
        <w:jc w:val="both"/>
        <w:rPr>
          <w:rFonts w:cs="Calibri"/>
          <w:sz w:val="24"/>
          <w:szCs w:val="24"/>
          <w:lang w:val="en-GB"/>
        </w:rPr>
      </w:pPr>
    </w:p>
    <w:p w14:paraId="2E4A3ED9" w14:textId="77777777" w:rsidR="00B616FC" w:rsidRPr="00DA1FE6" w:rsidRDefault="00B616FC" w:rsidP="00DA1FE6">
      <w:pPr>
        <w:spacing w:after="120" w:line="276" w:lineRule="auto"/>
        <w:jc w:val="both"/>
        <w:rPr>
          <w:rFonts w:cs="Calibri"/>
          <w:sz w:val="24"/>
          <w:szCs w:val="24"/>
          <w:lang w:val="en-GB"/>
        </w:rPr>
      </w:pPr>
    </w:p>
    <w:p w14:paraId="0D28E3AC" w14:textId="63DC3D10" w:rsidR="009A227D" w:rsidRDefault="001554BC" w:rsidP="009A227D">
      <w:pPr>
        <w:spacing w:after="120" w:line="276" w:lineRule="auto"/>
        <w:jc w:val="both"/>
        <w:rPr>
          <w:rFonts w:cs="Calibri"/>
          <w:sz w:val="24"/>
          <w:szCs w:val="24"/>
          <w:lang w:val="en-GB"/>
        </w:rPr>
      </w:pPr>
      <w:bookmarkStart w:id="30" w:name="_Hlk79940274"/>
      <w:r>
        <w:rPr>
          <w:rFonts w:cs="Calibri"/>
          <w:sz w:val="24"/>
          <w:szCs w:val="24"/>
          <w:lang w:val="en-GB"/>
        </w:rPr>
        <w:lastRenderedPageBreak/>
        <w:t>Figure 2</w:t>
      </w:r>
      <w:r w:rsidR="009A227D">
        <w:rPr>
          <w:rFonts w:cs="Calibri"/>
          <w:sz w:val="24"/>
          <w:szCs w:val="24"/>
          <w:lang w:val="en-GB"/>
        </w:rPr>
        <w:t>. Project timeframe</w:t>
      </w:r>
    </w:p>
    <w:bookmarkEnd w:id="28"/>
    <w:bookmarkEnd w:id="30"/>
    <w:p w14:paraId="7D93F91B" w14:textId="5ECAA3B2" w:rsidR="00F061F1" w:rsidRDefault="00F061F1" w:rsidP="00B07807">
      <w:pPr>
        <w:spacing w:after="120" w:line="276" w:lineRule="auto"/>
        <w:jc w:val="both"/>
        <w:rPr>
          <w:rFonts w:cs="Calibri"/>
          <w:sz w:val="24"/>
          <w:szCs w:val="24"/>
          <w:lang w:val="en-GB"/>
        </w:rPr>
      </w:pPr>
      <w:r w:rsidRPr="00F061F1">
        <w:rPr>
          <w:rFonts w:cs="Calibri"/>
          <w:noProof/>
          <w:sz w:val="24"/>
          <w:szCs w:val="24"/>
          <w:lang w:val="en-GB"/>
        </w:rPr>
        <w:drawing>
          <wp:inline distT="0" distB="0" distL="0" distR="0" wp14:anchorId="5728FC55" wp14:editId="35150174">
            <wp:extent cx="6120130" cy="303784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3037840"/>
                    </a:xfrm>
                    <a:prstGeom prst="rect">
                      <a:avLst/>
                    </a:prstGeom>
                    <a:noFill/>
                    <a:ln>
                      <a:noFill/>
                    </a:ln>
                  </pic:spPr>
                </pic:pic>
              </a:graphicData>
            </a:graphic>
          </wp:inline>
        </w:drawing>
      </w:r>
    </w:p>
    <w:p w14:paraId="14DDAF7C" w14:textId="6A745D36" w:rsidR="00B07807" w:rsidRPr="00A454B6" w:rsidRDefault="00B07807" w:rsidP="008D417A">
      <w:pPr>
        <w:spacing w:after="120" w:line="276" w:lineRule="auto"/>
        <w:jc w:val="both"/>
        <w:rPr>
          <w:rFonts w:asciiTheme="minorHAnsi" w:hAnsiTheme="minorHAnsi" w:cstheme="minorHAnsi"/>
          <w:sz w:val="24"/>
          <w:szCs w:val="24"/>
          <w:lang w:val="en-GB"/>
        </w:rPr>
      </w:pPr>
    </w:p>
    <w:p w14:paraId="6580D5D8" w14:textId="77777777" w:rsidR="00D92DED" w:rsidRPr="008D417A" w:rsidRDefault="00D92DED" w:rsidP="00D92DED">
      <w:pPr>
        <w:pStyle w:val="Heading2"/>
        <w:rPr>
          <w:lang w:val="en-GB" w:eastAsia="it-IT"/>
        </w:rPr>
      </w:pPr>
      <w:bookmarkStart w:id="31" w:name="_Toc81596234"/>
      <w:r>
        <w:rPr>
          <w:lang w:val="en-GB" w:eastAsia="it-IT"/>
        </w:rPr>
        <w:t xml:space="preserve">3.2 </w:t>
      </w:r>
      <w:r w:rsidRPr="008D417A">
        <w:rPr>
          <w:lang w:val="en-GB" w:eastAsia="it-IT"/>
        </w:rPr>
        <w:t>Expected results</w:t>
      </w:r>
      <w:bookmarkEnd w:id="31"/>
    </w:p>
    <w:p w14:paraId="1A98AD04" w14:textId="77777777" w:rsidR="00D92DED" w:rsidRDefault="00D92DED" w:rsidP="00D92DED">
      <w:pPr>
        <w:spacing w:after="0"/>
        <w:rPr>
          <w:rFonts w:asciiTheme="minorHAnsi" w:eastAsia="Times New Roman" w:hAnsiTheme="minorHAnsi" w:cstheme="minorHAnsi"/>
          <w:sz w:val="24"/>
          <w:szCs w:val="24"/>
          <w:lang w:val="en-GB" w:eastAsia="it-IT"/>
        </w:rPr>
      </w:pPr>
    </w:p>
    <w:p w14:paraId="22BE4EA3" w14:textId="389E64B9" w:rsidR="008D417A" w:rsidRPr="00A454B6" w:rsidRDefault="008D417A" w:rsidP="008D417A">
      <w:pPr>
        <w:spacing w:after="120" w:line="276" w:lineRule="auto"/>
        <w:jc w:val="both"/>
        <w:rPr>
          <w:rFonts w:asciiTheme="minorHAnsi" w:hAnsiTheme="minorHAnsi" w:cstheme="minorHAnsi"/>
          <w:sz w:val="24"/>
          <w:lang w:val="en-GB"/>
        </w:rPr>
      </w:pPr>
      <w:r w:rsidRPr="00A454B6">
        <w:rPr>
          <w:rFonts w:asciiTheme="minorHAnsi" w:hAnsiTheme="minorHAnsi" w:cstheme="minorHAnsi"/>
          <w:sz w:val="24"/>
          <w:lang w:val="en-GB"/>
        </w:rPr>
        <w:t>UNDP-GEF has designed this project to strengthen transboundary water governance in Africa working through the framework of the ANBO.</w:t>
      </w:r>
    </w:p>
    <w:p w14:paraId="79DB8B5E" w14:textId="77777777" w:rsidR="008D417A" w:rsidRPr="00A454B6" w:rsidRDefault="008D417A" w:rsidP="008D417A">
      <w:pPr>
        <w:spacing w:after="120" w:line="276" w:lineRule="auto"/>
        <w:jc w:val="both"/>
        <w:rPr>
          <w:rFonts w:asciiTheme="minorHAnsi" w:hAnsiTheme="minorHAnsi" w:cstheme="minorHAnsi"/>
          <w:lang w:val="en-GB"/>
        </w:rPr>
      </w:pPr>
      <w:r w:rsidRPr="00A454B6">
        <w:rPr>
          <w:rFonts w:asciiTheme="minorHAnsi" w:hAnsiTheme="minorHAnsi" w:cstheme="minorHAnsi"/>
          <w:sz w:val="24"/>
          <w:szCs w:val="24"/>
          <w:lang w:val="en-GB"/>
        </w:rPr>
        <w:t>The Overall objective of this project is to improve transboundary water governance in Africa.</w:t>
      </w:r>
    </w:p>
    <w:p w14:paraId="767E9247" w14:textId="77777777" w:rsidR="008D417A" w:rsidRPr="00A454B6" w:rsidRDefault="008D417A" w:rsidP="008D417A">
      <w:pPr>
        <w:spacing w:after="120" w:line="276" w:lineRule="auto"/>
        <w:jc w:val="both"/>
        <w:rPr>
          <w:rFonts w:asciiTheme="minorHAnsi" w:hAnsiTheme="minorHAnsi" w:cstheme="minorHAnsi"/>
          <w:lang w:val="en-GB"/>
        </w:rPr>
      </w:pPr>
      <w:r w:rsidRPr="00A454B6">
        <w:rPr>
          <w:rFonts w:asciiTheme="minorHAnsi" w:eastAsia="Times New Roman" w:hAnsiTheme="minorHAnsi" w:cstheme="minorHAnsi"/>
          <w:sz w:val="24"/>
          <w:szCs w:val="24"/>
          <w:lang w:val="en-GB" w:eastAsia="it-IT"/>
        </w:rPr>
        <w:t>The Specific objective of the project is t</w:t>
      </w:r>
      <w:r w:rsidRPr="00A454B6">
        <w:rPr>
          <w:rFonts w:asciiTheme="minorHAnsi" w:eastAsia="Times New Roman" w:hAnsiTheme="minorHAnsi" w:cstheme="minorHAnsi"/>
          <w:color w:val="000000"/>
          <w:sz w:val="24"/>
          <w:szCs w:val="24"/>
          <w:lang w:val="en-GB" w:eastAsia="it-IT"/>
        </w:rPr>
        <w:t xml:space="preserve">o strengthen the coordination and collaboration capacity of African Lake and River Basin Organizations (L/RBOs), Commissions and/or cooperative framework for transboundary groundwater management and their member states towards improved transboundary water governance in Africa through improved support by the ANBO. </w:t>
      </w:r>
      <w:r w:rsidRPr="00A454B6">
        <w:rPr>
          <w:rFonts w:asciiTheme="minorHAnsi" w:hAnsiTheme="minorHAnsi" w:cstheme="minorHAnsi"/>
          <w:bCs/>
          <w:sz w:val="24"/>
          <w:lang w:val="en-GB"/>
        </w:rPr>
        <w:t>The project strengthens the capacity of the ANBO and supports the implementation of its Strategy and Action Plan (2014).</w:t>
      </w:r>
    </w:p>
    <w:p w14:paraId="70BE94D1" w14:textId="77777777" w:rsidR="008D417A" w:rsidRPr="00A454B6" w:rsidRDefault="008D417A" w:rsidP="008D417A">
      <w:pPr>
        <w:spacing w:after="120" w:line="276" w:lineRule="auto"/>
        <w:jc w:val="both"/>
        <w:rPr>
          <w:rFonts w:asciiTheme="minorHAnsi" w:eastAsia="Times New Roman" w:hAnsiTheme="minorHAnsi" w:cstheme="minorHAnsi"/>
          <w:color w:val="000000"/>
          <w:sz w:val="24"/>
          <w:szCs w:val="24"/>
          <w:lang w:val="en-GB" w:eastAsia="it-IT"/>
        </w:rPr>
      </w:pPr>
      <w:r w:rsidRPr="00A454B6">
        <w:rPr>
          <w:rFonts w:asciiTheme="minorHAnsi" w:eastAsia="Times New Roman" w:hAnsiTheme="minorHAnsi" w:cstheme="minorHAnsi"/>
          <w:color w:val="000000"/>
          <w:sz w:val="24"/>
          <w:szCs w:val="24"/>
          <w:lang w:val="en-GB" w:eastAsia="it-IT"/>
        </w:rPr>
        <w:t>The project is articulated in two components:</w:t>
      </w:r>
    </w:p>
    <w:p w14:paraId="5A600CD6" w14:textId="77777777" w:rsidR="008D417A" w:rsidRPr="00A454B6" w:rsidRDefault="008D417A" w:rsidP="008D417A">
      <w:pPr>
        <w:spacing w:after="120" w:line="276" w:lineRule="auto"/>
        <w:ind w:right="780"/>
        <w:jc w:val="both"/>
        <w:rPr>
          <w:rFonts w:asciiTheme="minorHAnsi" w:eastAsia="Times New Roman" w:hAnsiTheme="minorHAnsi" w:cstheme="minorHAnsi"/>
          <w:sz w:val="24"/>
          <w:szCs w:val="24"/>
          <w:lang w:val="en-GB"/>
        </w:rPr>
      </w:pPr>
      <w:r w:rsidRPr="00A454B6">
        <w:rPr>
          <w:rFonts w:asciiTheme="minorHAnsi" w:eastAsia="Times New Roman" w:hAnsiTheme="minorHAnsi" w:cstheme="minorHAnsi"/>
          <w:sz w:val="24"/>
          <w:szCs w:val="24"/>
          <w:lang w:val="en-GB"/>
        </w:rPr>
        <w:t>1: Strengthening ANBOs institutional and technical capacity as technical arm of AMCOW,</w:t>
      </w:r>
    </w:p>
    <w:p w14:paraId="31D951C6" w14:textId="77777777" w:rsidR="008D417A" w:rsidRPr="00A454B6" w:rsidRDefault="008D417A" w:rsidP="008D417A">
      <w:pPr>
        <w:spacing w:after="120" w:line="276" w:lineRule="auto"/>
        <w:ind w:right="780"/>
        <w:jc w:val="both"/>
        <w:rPr>
          <w:rFonts w:asciiTheme="minorHAnsi" w:hAnsiTheme="minorHAnsi" w:cstheme="minorHAnsi"/>
          <w:lang w:val="en-GB"/>
        </w:rPr>
      </w:pPr>
      <w:r w:rsidRPr="00A454B6">
        <w:rPr>
          <w:rFonts w:asciiTheme="minorHAnsi" w:eastAsia="Times New Roman" w:hAnsiTheme="minorHAnsi" w:cstheme="minorHAnsi"/>
          <w:sz w:val="24"/>
          <w:szCs w:val="24"/>
          <w:lang w:val="en-GB"/>
        </w:rPr>
        <w:t>2: Supporting the capacity building of Lake/River Basin Organizations, Groundwater Commissions and RECs to foster transboundary cooperation.</w:t>
      </w:r>
    </w:p>
    <w:p w14:paraId="23A0DD01" w14:textId="30D60188" w:rsidR="00E47836" w:rsidRDefault="008D417A" w:rsidP="00E47836">
      <w:pPr>
        <w:spacing w:after="120" w:line="276" w:lineRule="auto"/>
        <w:jc w:val="both"/>
        <w:rPr>
          <w:rFonts w:asciiTheme="minorHAnsi" w:eastAsia="Open Sans" w:hAnsiTheme="minorHAnsi" w:cstheme="minorHAnsi"/>
          <w:color w:val="000000"/>
          <w:sz w:val="24"/>
          <w:szCs w:val="24"/>
          <w:lang w:val="en-GB"/>
        </w:rPr>
      </w:pPr>
      <w:r w:rsidRPr="00A454B6">
        <w:rPr>
          <w:rFonts w:asciiTheme="minorHAnsi" w:eastAsia="Open Sans" w:hAnsiTheme="minorHAnsi" w:cstheme="minorHAnsi"/>
          <w:color w:val="000000"/>
          <w:sz w:val="24"/>
          <w:szCs w:val="24"/>
          <w:lang w:val="en-GB"/>
        </w:rPr>
        <w:t xml:space="preserve">The UNDP is the GEF </w:t>
      </w:r>
      <w:r w:rsidR="00EF59F4">
        <w:rPr>
          <w:rFonts w:asciiTheme="minorHAnsi" w:eastAsia="Open Sans" w:hAnsiTheme="minorHAnsi" w:cstheme="minorHAnsi"/>
          <w:color w:val="000000"/>
          <w:sz w:val="24"/>
          <w:szCs w:val="24"/>
          <w:lang w:val="en-GB"/>
        </w:rPr>
        <w:t>execu</w:t>
      </w:r>
      <w:r w:rsidRPr="00A454B6">
        <w:rPr>
          <w:rFonts w:asciiTheme="minorHAnsi" w:eastAsia="Open Sans" w:hAnsiTheme="minorHAnsi" w:cstheme="minorHAnsi"/>
          <w:color w:val="000000"/>
          <w:sz w:val="24"/>
          <w:szCs w:val="24"/>
          <w:lang w:val="en-GB"/>
        </w:rPr>
        <w:t xml:space="preserve">ting agency. The </w:t>
      </w:r>
      <w:r w:rsidRPr="00A454B6">
        <w:rPr>
          <w:rFonts w:asciiTheme="minorHAnsi" w:eastAsia="Times New Roman" w:hAnsiTheme="minorHAnsi" w:cstheme="minorHAnsi"/>
          <w:sz w:val="24"/>
          <w:szCs w:val="24"/>
          <w:lang w:val="en-GB" w:eastAsia="it-IT"/>
        </w:rPr>
        <w:t xml:space="preserve">Senegal River Basin Organisation (OMVS) </w:t>
      </w:r>
      <w:r w:rsidRPr="00A454B6">
        <w:rPr>
          <w:rFonts w:asciiTheme="minorHAnsi" w:eastAsia="Open Sans" w:hAnsiTheme="minorHAnsi" w:cstheme="minorHAnsi"/>
          <w:color w:val="000000"/>
          <w:sz w:val="24"/>
          <w:szCs w:val="24"/>
          <w:lang w:val="en-GB"/>
        </w:rPr>
        <w:t xml:space="preserve">and UNESCO are the GEF </w:t>
      </w:r>
      <w:r w:rsidR="00EF59F4">
        <w:rPr>
          <w:rFonts w:asciiTheme="minorHAnsi" w:eastAsia="Open Sans" w:hAnsiTheme="minorHAnsi" w:cstheme="minorHAnsi"/>
          <w:color w:val="000000"/>
          <w:sz w:val="24"/>
          <w:szCs w:val="24"/>
          <w:lang w:val="en-GB"/>
        </w:rPr>
        <w:t>Implemen</w:t>
      </w:r>
      <w:r w:rsidRPr="00A454B6">
        <w:rPr>
          <w:rFonts w:asciiTheme="minorHAnsi" w:eastAsia="Open Sans" w:hAnsiTheme="minorHAnsi" w:cstheme="minorHAnsi"/>
          <w:color w:val="000000"/>
          <w:sz w:val="24"/>
          <w:szCs w:val="24"/>
          <w:lang w:val="en-GB"/>
        </w:rPr>
        <w:t xml:space="preserve">ting </w:t>
      </w:r>
      <w:r w:rsidR="00124735">
        <w:rPr>
          <w:rFonts w:asciiTheme="minorHAnsi" w:eastAsia="Open Sans" w:hAnsiTheme="minorHAnsi" w:cstheme="minorHAnsi"/>
          <w:color w:val="000000"/>
          <w:sz w:val="24"/>
          <w:szCs w:val="24"/>
          <w:lang w:val="en-GB"/>
        </w:rPr>
        <w:t>partner</w:t>
      </w:r>
      <w:r w:rsidRPr="00A454B6">
        <w:rPr>
          <w:rFonts w:asciiTheme="minorHAnsi" w:eastAsia="Open Sans" w:hAnsiTheme="minorHAnsi" w:cstheme="minorHAnsi"/>
          <w:color w:val="000000"/>
          <w:sz w:val="24"/>
          <w:szCs w:val="24"/>
          <w:lang w:val="en-GB"/>
        </w:rPr>
        <w:t xml:space="preserve">s that </w:t>
      </w:r>
      <w:proofErr w:type="gramStart"/>
      <w:r w:rsidRPr="00A454B6">
        <w:rPr>
          <w:rFonts w:asciiTheme="minorHAnsi" w:eastAsia="Open Sans" w:hAnsiTheme="minorHAnsi" w:cstheme="minorHAnsi"/>
          <w:color w:val="000000"/>
          <w:sz w:val="24"/>
          <w:szCs w:val="24"/>
          <w:lang w:val="en-GB"/>
        </w:rPr>
        <w:t>are in charge of</w:t>
      </w:r>
      <w:proofErr w:type="gramEnd"/>
      <w:r w:rsidRPr="00A454B6">
        <w:rPr>
          <w:rFonts w:asciiTheme="minorHAnsi" w:eastAsia="Open Sans" w:hAnsiTheme="minorHAnsi" w:cstheme="minorHAnsi"/>
          <w:color w:val="000000"/>
          <w:sz w:val="24"/>
          <w:szCs w:val="24"/>
          <w:lang w:val="en-GB"/>
        </w:rPr>
        <w:t xml:space="preserve"> recruitment, procurement, contract management, and all the administration of the project directly or through the Project Management Unit (PMU). They are also in charge of progress and financial reporting to UNDP quarterly, working closely with the PMU. UNESCO </w:t>
      </w:r>
      <w:proofErr w:type="gramStart"/>
      <w:r w:rsidRPr="00A454B6">
        <w:rPr>
          <w:rFonts w:asciiTheme="minorHAnsi" w:eastAsia="Open Sans" w:hAnsiTheme="minorHAnsi" w:cstheme="minorHAnsi"/>
          <w:color w:val="000000"/>
          <w:sz w:val="24"/>
          <w:szCs w:val="24"/>
          <w:lang w:val="en-GB"/>
        </w:rPr>
        <w:t>is in charge of</w:t>
      </w:r>
      <w:proofErr w:type="gramEnd"/>
      <w:r w:rsidRPr="00A454B6">
        <w:rPr>
          <w:rFonts w:asciiTheme="minorHAnsi" w:eastAsia="Open Sans" w:hAnsiTheme="minorHAnsi" w:cstheme="minorHAnsi"/>
          <w:color w:val="000000"/>
          <w:sz w:val="24"/>
          <w:szCs w:val="24"/>
          <w:lang w:val="en-GB"/>
        </w:rPr>
        <w:t xml:space="preserve"> financial reporting for the fund they receive directly from UNDP.</w:t>
      </w:r>
      <w:r w:rsidRPr="00A454B6">
        <w:rPr>
          <w:rFonts w:asciiTheme="minorHAnsi" w:hAnsiTheme="minorHAnsi" w:cstheme="minorHAnsi"/>
          <w:sz w:val="24"/>
          <w:szCs w:val="24"/>
          <w:lang w:val="en-US"/>
        </w:rPr>
        <w:t xml:space="preserve"> The </w:t>
      </w:r>
      <w:r w:rsidRPr="00A454B6">
        <w:rPr>
          <w:rFonts w:asciiTheme="minorHAnsi" w:eastAsia="Open Sans" w:hAnsiTheme="minorHAnsi" w:cstheme="minorHAnsi"/>
          <w:color w:val="000000"/>
          <w:sz w:val="24"/>
          <w:szCs w:val="24"/>
          <w:lang w:val="en-GB"/>
        </w:rPr>
        <w:t xml:space="preserve">UNDP Mauritius Country Office supported by the Regional Technical Advisor for Water and Ocean Governance in Africa ensures that the GEF investments support not only the </w:t>
      </w:r>
      <w:r w:rsidRPr="00A454B6">
        <w:rPr>
          <w:rFonts w:asciiTheme="minorHAnsi" w:eastAsia="Open Sans" w:hAnsiTheme="minorHAnsi" w:cstheme="minorHAnsi"/>
          <w:color w:val="000000"/>
          <w:sz w:val="24"/>
          <w:szCs w:val="24"/>
          <w:lang w:val="en-GB"/>
        </w:rPr>
        <w:lastRenderedPageBreak/>
        <w:t>intended project outcome delivery but also the delivery of the relevant outcomes (IW-1, IW-3) of GEF Strategic programme.</w:t>
      </w:r>
    </w:p>
    <w:p w14:paraId="49DA02FE" w14:textId="78FD2C7E" w:rsidR="008D417A" w:rsidRDefault="008D417A" w:rsidP="00E47836">
      <w:pPr>
        <w:spacing w:after="120" w:line="276" w:lineRule="auto"/>
        <w:jc w:val="both"/>
        <w:rPr>
          <w:rFonts w:asciiTheme="minorHAnsi" w:hAnsiTheme="minorHAnsi" w:cstheme="minorHAnsi"/>
          <w:sz w:val="24"/>
          <w:szCs w:val="24"/>
          <w:lang w:val="en-GB"/>
        </w:rPr>
      </w:pPr>
      <w:bookmarkStart w:id="32" w:name="_Hlk81395095"/>
      <w:r w:rsidRPr="00A454B6">
        <w:rPr>
          <w:rFonts w:asciiTheme="minorHAnsi" w:hAnsiTheme="minorHAnsi" w:cstheme="minorHAnsi"/>
          <w:sz w:val="24"/>
          <w:szCs w:val="24"/>
          <w:lang w:val="en-GB"/>
        </w:rPr>
        <w:t xml:space="preserve">The GEF contribution is made of a US$ 2 million grant, </w:t>
      </w:r>
      <w:r w:rsidRPr="00A454B6">
        <w:rPr>
          <w:rFonts w:asciiTheme="minorHAnsi" w:eastAsia="Open Sans" w:hAnsiTheme="minorHAnsi" w:cstheme="minorHAnsi"/>
          <w:color w:val="000000"/>
          <w:sz w:val="24"/>
          <w:szCs w:val="24"/>
          <w:lang w:val="en-GB"/>
        </w:rPr>
        <w:t xml:space="preserve">allocated to activities implemented by OMVS (US$ 1,640,000) and UNESCO (US$ 360,000) and US$ </w:t>
      </w:r>
      <w:r w:rsidRPr="00A454B6">
        <w:rPr>
          <w:rFonts w:asciiTheme="minorHAnsi" w:hAnsiTheme="minorHAnsi" w:cstheme="minorHAnsi"/>
          <w:color w:val="000000"/>
          <w:sz w:val="24"/>
          <w:szCs w:val="24"/>
          <w:lang w:val="en-GB"/>
        </w:rPr>
        <w:t>253,652.36 of</w:t>
      </w:r>
      <w:r w:rsidRPr="00A454B6">
        <w:rPr>
          <w:rFonts w:asciiTheme="minorHAnsi" w:eastAsia="Open Sans" w:hAnsiTheme="minorHAnsi" w:cstheme="minorHAnsi"/>
          <w:color w:val="000000"/>
          <w:sz w:val="24"/>
          <w:szCs w:val="24"/>
          <w:lang w:val="en-GB"/>
        </w:rPr>
        <w:t xml:space="preserve"> co-financing</w:t>
      </w:r>
      <w:r w:rsidRPr="00A454B6">
        <w:rPr>
          <w:rFonts w:asciiTheme="minorHAnsi" w:hAnsiTheme="minorHAnsi" w:cstheme="minorHAnsi"/>
          <w:sz w:val="24"/>
          <w:szCs w:val="24"/>
          <w:lang w:val="en-GB"/>
        </w:rPr>
        <w:t>.</w:t>
      </w:r>
    </w:p>
    <w:bookmarkEnd w:id="32"/>
    <w:p w14:paraId="1B9AFA36" w14:textId="237D9CDF" w:rsidR="008D417A" w:rsidRDefault="008D417A" w:rsidP="008D417A">
      <w:pPr>
        <w:suppressAutoHyphens w:val="0"/>
        <w:jc w:val="both"/>
        <w:rPr>
          <w:rFonts w:asciiTheme="minorHAnsi" w:hAnsiTheme="minorHAnsi" w:cstheme="minorHAnsi"/>
          <w:sz w:val="24"/>
          <w:szCs w:val="24"/>
          <w:lang w:val="en-GB"/>
        </w:rPr>
      </w:pPr>
    </w:p>
    <w:p w14:paraId="0B5EC8AB" w14:textId="77777777" w:rsidR="00D92DED" w:rsidRDefault="00D92DED" w:rsidP="00D92DED">
      <w:pPr>
        <w:pStyle w:val="Heading2"/>
        <w:rPr>
          <w:lang w:val="en-GB" w:eastAsia="it-IT"/>
        </w:rPr>
      </w:pPr>
      <w:bookmarkStart w:id="33" w:name="_Toc81596235"/>
      <w:r>
        <w:rPr>
          <w:lang w:val="en-GB" w:eastAsia="it-IT"/>
        </w:rPr>
        <w:t xml:space="preserve">3.3 </w:t>
      </w:r>
      <w:r w:rsidRPr="008D417A">
        <w:rPr>
          <w:lang w:val="en-GB" w:eastAsia="it-IT"/>
        </w:rPr>
        <w:t>Main stakeholders</w:t>
      </w:r>
      <w:bookmarkEnd w:id="33"/>
    </w:p>
    <w:p w14:paraId="22EE108C" w14:textId="77777777" w:rsidR="005F6D50" w:rsidRDefault="005F6D50" w:rsidP="00D92DED">
      <w:pPr>
        <w:spacing w:after="0"/>
        <w:rPr>
          <w:rFonts w:asciiTheme="minorHAnsi" w:eastAsia="Times New Roman" w:hAnsiTheme="minorHAnsi" w:cstheme="minorHAnsi"/>
          <w:sz w:val="24"/>
          <w:szCs w:val="24"/>
          <w:lang w:val="en-GB" w:eastAsia="it-IT"/>
        </w:rPr>
      </w:pPr>
    </w:p>
    <w:p w14:paraId="6674C42C" w14:textId="77777777" w:rsidR="008235A4" w:rsidRPr="00A454B6" w:rsidRDefault="008235A4" w:rsidP="008235A4">
      <w:pPr>
        <w:pStyle w:val="Heading2"/>
        <w:rPr>
          <w:rFonts w:asciiTheme="minorHAnsi" w:hAnsiTheme="minorHAnsi" w:cstheme="minorHAnsi"/>
          <w:lang w:val="en-GB" w:eastAsia="it-IT"/>
        </w:rPr>
      </w:pPr>
    </w:p>
    <w:p w14:paraId="2896B1D0" w14:textId="77777777" w:rsidR="008235A4" w:rsidRPr="00A454B6" w:rsidRDefault="008235A4" w:rsidP="008235A4">
      <w:pPr>
        <w:spacing w:after="120" w:line="276" w:lineRule="auto"/>
        <w:jc w:val="both"/>
        <w:rPr>
          <w:rFonts w:asciiTheme="minorHAnsi" w:hAnsiTheme="minorHAnsi" w:cstheme="minorHAnsi"/>
          <w:lang w:val="en-GB"/>
        </w:rPr>
      </w:pPr>
      <w:r w:rsidRPr="00A454B6">
        <w:rPr>
          <w:rFonts w:asciiTheme="minorHAnsi" w:hAnsiTheme="minorHAnsi" w:cstheme="minorHAnsi"/>
          <w:sz w:val="24"/>
          <w:szCs w:val="24"/>
          <w:lang w:val="en-US"/>
        </w:rPr>
        <w:t xml:space="preserve">This </w:t>
      </w:r>
      <w:r w:rsidRPr="00A454B6">
        <w:rPr>
          <w:rFonts w:asciiTheme="minorHAnsi" w:hAnsiTheme="minorHAnsi" w:cstheme="minorHAnsi"/>
          <w:i/>
          <w:iCs/>
          <w:sz w:val="24"/>
          <w:szCs w:val="24"/>
          <w:lang w:val="en-US"/>
        </w:rPr>
        <w:t>Stakeholders’ analysis</w:t>
      </w:r>
      <w:r w:rsidRPr="00A454B6">
        <w:rPr>
          <w:rFonts w:asciiTheme="minorHAnsi" w:hAnsiTheme="minorHAnsi" w:cstheme="minorHAnsi"/>
          <w:sz w:val="24"/>
          <w:szCs w:val="24"/>
          <w:lang w:val="en-US"/>
        </w:rPr>
        <w:t xml:space="preserve"> consists in the characterization of the key actors of the </w:t>
      </w:r>
      <w:proofErr w:type="spellStart"/>
      <w:r w:rsidRPr="00A454B6">
        <w:rPr>
          <w:rFonts w:asciiTheme="minorHAnsi" w:hAnsiTheme="minorHAnsi" w:cstheme="minorHAnsi"/>
          <w:sz w:val="24"/>
          <w:szCs w:val="24"/>
          <w:lang w:val="en-US"/>
        </w:rPr>
        <w:t>programme</w:t>
      </w:r>
      <w:proofErr w:type="spellEnd"/>
      <w:r w:rsidRPr="00A454B6">
        <w:rPr>
          <w:rFonts w:asciiTheme="minorHAnsi" w:hAnsiTheme="minorHAnsi" w:cstheme="minorHAnsi"/>
          <w:sz w:val="24"/>
          <w:szCs w:val="24"/>
          <w:lang w:val="en-US"/>
        </w:rPr>
        <w:t xml:space="preserve"> with the purpose of identifying their relations with the drivers of the project strategy and to reconstruct its Theory of change (</w:t>
      </w:r>
      <w:proofErr w:type="spellStart"/>
      <w:r w:rsidRPr="00A454B6">
        <w:rPr>
          <w:rFonts w:asciiTheme="minorHAnsi" w:hAnsiTheme="minorHAnsi" w:cstheme="minorHAnsi"/>
          <w:sz w:val="24"/>
          <w:szCs w:val="24"/>
          <w:lang w:val="en-US"/>
        </w:rPr>
        <w:t>ToC</w:t>
      </w:r>
      <w:proofErr w:type="spellEnd"/>
      <w:r w:rsidRPr="00A454B6">
        <w:rPr>
          <w:rFonts w:asciiTheme="minorHAnsi" w:hAnsiTheme="minorHAnsi" w:cstheme="minorHAnsi"/>
          <w:sz w:val="24"/>
          <w:szCs w:val="24"/>
          <w:lang w:val="en-US"/>
        </w:rPr>
        <w:t>).</w:t>
      </w:r>
    </w:p>
    <w:p w14:paraId="38304CA2" w14:textId="77777777" w:rsidR="008235A4" w:rsidRPr="00A454B6" w:rsidRDefault="008235A4" w:rsidP="008235A4">
      <w:pPr>
        <w:spacing w:after="120" w:line="276" w:lineRule="auto"/>
        <w:jc w:val="both"/>
        <w:rPr>
          <w:rFonts w:asciiTheme="minorHAnsi" w:hAnsiTheme="minorHAnsi" w:cstheme="minorHAnsi"/>
          <w:sz w:val="24"/>
          <w:szCs w:val="24"/>
          <w:lang w:val="en-US"/>
        </w:rPr>
      </w:pPr>
      <w:r w:rsidRPr="00A454B6">
        <w:rPr>
          <w:rFonts w:asciiTheme="minorHAnsi" w:hAnsiTheme="minorHAnsi" w:cstheme="minorHAnsi"/>
          <w:sz w:val="24"/>
          <w:szCs w:val="24"/>
          <w:lang w:val="en-US"/>
        </w:rPr>
        <w:t xml:space="preserve">The interests of public and private actors in transboundary water governance in Africa are strictly linked to their socio-economic development. The economic dimension of water (and other basin resources) use, </w:t>
      </w:r>
      <w:proofErr w:type="gramStart"/>
      <w:r w:rsidRPr="00A454B6">
        <w:rPr>
          <w:rFonts w:asciiTheme="minorHAnsi" w:hAnsiTheme="minorHAnsi" w:cstheme="minorHAnsi"/>
          <w:sz w:val="24"/>
          <w:szCs w:val="24"/>
          <w:lang w:val="en-US"/>
        </w:rPr>
        <w:t>e.g.</w:t>
      </w:r>
      <w:proofErr w:type="gramEnd"/>
      <w:r w:rsidRPr="00A454B6">
        <w:rPr>
          <w:rFonts w:asciiTheme="minorHAnsi" w:hAnsiTheme="minorHAnsi" w:cstheme="minorHAnsi"/>
          <w:sz w:val="24"/>
          <w:szCs w:val="24"/>
          <w:lang w:val="en-US"/>
        </w:rPr>
        <w:t xml:space="preserve"> in agriculture and transportation, mixes with the residential one as well as with community development and political governance of the African countries.</w:t>
      </w:r>
    </w:p>
    <w:p w14:paraId="2FF8B50D" w14:textId="36E0448B" w:rsidR="008235A4" w:rsidRPr="00A454B6" w:rsidRDefault="008235A4" w:rsidP="008235A4">
      <w:pPr>
        <w:spacing w:after="120" w:line="276" w:lineRule="auto"/>
        <w:jc w:val="both"/>
        <w:rPr>
          <w:rFonts w:asciiTheme="minorHAnsi" w:hAnsiTheme="minorHAnsi" w:cstheme="minorHAnsi"/>
          <w:lang w:val="en-GB"/>
        </w:rPr>
      </w:pPr>
      <w:r w:rsidRPr="00A454B6">
        <w:rPr>
          <w:rFonts w:asciiTheme="minorHAnsi" w:hAnsiTheme="minorHAnsi" w:cstheme="minorHAnsi"/>
          <w:sz w:val="24"/>
          <w:szCs w:val="24"/>
          <w:lang w:val="en-US"/>
        </w:rPr>
        <w:t xml:space="preserve">The stakeholders act at different level, regional, subregional, national, and local. The institutions that represent them as the African governments, Regional Economic Communities (RECs) and AUC / AMCOW and the </w:t>
      </w:r>
      <w:proofErr w:type="spellStart"/>
      <w:r w:rsidRPr="00A454B6">
        <w:rPr>
          <w:rFonts w:asciiTheme="minorHAnsi" w:hAnsiTheme="minorHAnsi" w:cstheme="minorHAnsi"/>
          <w:sz w:val="24"/>
          <w:szCs w:val="24"/>
          <w:lang w:val="en-US"/>
        </w:rPr>
        <w:t>organisations</w:t>
      </w:r>
      <w:proofErr w:type="spellEnd"/>
      <w:r w:rsidRPr="00A454B6">
        <w:rPr>
          <w:rFonts w:asciiTheme="minorHAnsi" w:hAnsiTheme="minorHAnsi" w:cstheme="minorHAnsi"/>
          <w:sz w:val="24"/>
          <w:szCs w:val="24"/>
          <w:lang w:val="en-US"/>
        </w:rPr>
        <w:t xml:space="preserve"> active at the technical level as L/RBOs, GCs, INBO / ANBO are constantly coordinating their strategies or collaborating in their implementation. This situation creates the conditions for the establishment of governance mechanisms to negotiate and align transboundary water management. Here below we examine their positioning and role in relation to the project by clustering them in three major categories (transnational, national and local entities) that share similar patterns in the build-up and strengthening of the transboundary water governance</w:t>
      </w:r>
      <w:r w:rsidRPr="00A454B6">
        <w:rPr>
          <w:rFonts w:asciiTheme="minorHAnsi" w:hAnsiTheme="minorHAnsi" w:cstheme="minorHAnsi"/>
          <w:lang w:val="en-US"/>
        </w:rPr>
        <w:t xml:space="preserve"> in Africa.</w:t>
      </w:r>
    </w:p>
    <w:p w14:paraId="73467129" w14:textId="77777777" w:rsidR="008235A4" w:rsidRPr="00A454B6" w:rsidRDefault="008235A4" w:rsidP="008235A4">
      <w:pPr>
        <w:spacing w:after="120" w:line="276" w:lineRule="auto"/>
        <w:jc w:val="both"/>
        <w:rPr>
          <w:rFonts w:asciiTheme="minorHAnsi" w:hAnsiTheme="minorHAnsi" w:cstheme="minorHAnsi"/>
          <w:sz w:val="24"/>
          <w:szCs w:val="24"/>
          <w:lang w:val="en-US"/>
        </w:rPr>
      </w:pPr>
      <w:r w:rsidRPr="00A454B6">
        <w:rPr>
          <w:rFonts w:asciiTheme="minorHAnsi" w:hAnsiTheme="minorHAnsi" w:cstheme="minorHAnsi"/>
          <w:sz w:val="24"/>
          <w:szCs w:val="24"/>
          <w:lang w:val="en-US"/>
        </w:rPr>
        <w:t xml:space="preserve">The project is axed on the strengthening of ANBO and its subregional partners, under the aegis of the AUC / AMCOW, to cooperate in transboundary water management. Their partnership is fundamental to develop the expected governance patterns that </w:t>
      </w:r>
      <w:proofErr w:type="spellStart"/>
      <w:r w:rsidRPr="00A454B6">
        <w:rPr>
          <w:rFonts w:asciiTheme="minorHAnsi" w:hAnsiTheme="minorHAnsi" w:cstheme="minorHAnsi"/>
          <w:sz w:val="24"/>
          <w:szCs w:val="24"/>
          <w:lang w:val="en-US"/>
        </w:rPr>
        <w:t>harmonise</w:t>
      </w:r>
      <w:proofErr w:type="spellEnd"/>
      <w:r w:rsidRPr="00A454B6">
        <w:rPr>
          <w:rFonts w:asciiTheme="minorHAnsi" w:hAnsiTheme="minorHAnsi" w:cstheme="minorHAnsi"/>
          <w:sz w:val="24"/>
          <w:szCs w:val="24"/>
          <w:lang w:val="en-US"/>
        </w:rPr>
        <w:t xml:space="preserve"> the intervention of these institutions, of the Government, the private sector, </w:t>
      </w:r>
      <w:proofErr w:type="gramStart"/>
      <w:r w:rsidRPr="00A454B6">
        <w:rPr>
          <w:rFonts w:asciiTheme="minorHAnsi" w:hAnsiTheme="minorHAnsi" w:cstheme="minorHAnsi"/>
          <w:sz w:val="24"/>
          <w:szCs w:val="24"/>
          <w:lang w:val="en-US"/>
        </w:rPr>
        <w:t>communities</w:t>
      </w:r>
      <w:proofErr w:type="gramEnd"/>
      <w:r w:rsidRPr="00A454B6">
        <w:rPr>
          <w:rFonts w:asciiTheme="minorHAnsi" w:hAnsiTheme="minorHAnsi" w:cstheme="minorHAnsi"/>
          <w:sz w:val="24"/>
          <w:szCs w:val="24"/>
          <w:lang w:val="en-US"/>
        </w:rPr>
        <w:t xml:space="preserve"> and individuals. Their interaction </w:t>
      </w:r>
      <w:proofErr w:type="spellStart"/>
      <w:r w:rsidRPr="00A454B6">
        <w:rPr>
          <w:rFonts w:asciiTheme="minorHAnsi" w:hAnsiTheme="minorHAnsi" w:cstheme="minorHAnsi"/>
          <w:sz w:val="24"/>
          <w:szCs w:val="24"/>
          <w:lang w:val="en-US"/>
        </w:rPr>
        <w:t>mobilises</w:t>
      </w:r>
      <w:proofErr w:type="spellEnd"/>
      <w:r w:rsidRPr="00A454B6">
        <w:rPr>
          <w:rFonts w:asciiTheme="minorHAnsi" w:hAnsiTheme="minorHAnsi" w:cstheme="minorHAnsi"/>
          <w:sz w:val="24"/>
          <w:szCs w:val="24"/>
          <w:lang w:val="en-US"/>
        </w:rPr>
        <w:t xml:space="preserve"> political, </w:t>
      </w:r>
      <w:proofErr w:type="gramStart"/>
      <w:r w:rsidRPr="00A454B6">
        <w:rPr>
          <w:rFonts w:asciiTheme="minorHAnsi" w:hAnsiTheme="minorHAnsi" w:cstheme="minorHAnsi"/>
          <w:sz w:val="24"/>
          <w:szCs w:val="24"/>
          <w:lang w:val="en-US"/>
        </w:rPr>
        <w:t>financial</w:t>
      </w:r>
      <w:proofErr w:type="gramEnd"/>
      <w:r w:rsidRPr="00A454B6">
        <w:rPr>
          <w:rFonts w:asciiTheme="minorHAnsi" w:hAnsiTheme="minorHAnsi" w:cstheme="minorHAnsi"/>
          <w:sz w:val="24"/>
          <w:szCs w:val="24"/>
          <w:lang w:val="en-US"/>
        </w:rPr>
        <w:t xml:space="preserve"> and professional expertise and creates opportunities for development and regional integration. Of course, sector governance requires an evolving and shared vision and the development and use of compatible work tools, as in the case of information sharing.</w:t>
      </w:r>
    </w:p>
    <w:p w14:paraId="70702FFF" w14:textId="77777777" w:rsidR="008235A4" w:rsidRPr="00A454B6" w:rsidRDefault="008235A4" w:rsidP="008235A4">
      <w:pPr>
        <w:spacing w:after="120" w:line="276" w:lineRule="auto"/>
        <w:jc w:val="both"/>
        <w:rPr>
          <w:rFonts w:asciiTheme="minorHAnsi" w:hAnsiTheme="minorHAnsi" w:cstheme="minorHAnsi"/>
          <w:sz w:val="24"/>
          <w:szCs w:val="24"/>
          <w:lang w:val="en-US"/>
        </w:rPr>
      </w:pPr>
    </w:p>
    <w:p w14:paraId="1AEE3E74" w14:textId="77777777" w:rsidR="008235A4" w:rsidRPr="00A454B6" w:rsidRDefault="008235A4" w:rsidP="008235A4">
      <w:pPr>
        <w:spacing w:after="120" w:line="276" w:lineRule="auto"/>
        <w:jc w:val="both"/>
        <w:rPr>
          <w:rFonts w:asciiTheme="minorHAnsi" w:hAnsiTheme="minorHAnsi" w:cstheme="minorHAnsi"/>
          <w:lang w:val="en-GB"/>
        </w:rPr>
      </w:pPr>
      <w:r w:rsidRPr="00A454B6">
        <w:rPr>
          <w:rFonts w:asciiTheme="minorHAnsi" w:hAnsiTheme="minorHAnsi" w:cstheme="minorHAnsi"/>
          <w:i/>
          <w:iCs/>
          <w:color w:val="0070C0"/>
          <w:sz w:val="24"/>
          <w:szCs w:val="24"/>
          <w:lang w:val="en-US"/>
        </w:rPr>
        <w:t>Transnational actors</w:t>
      </w:r>
    </w:p>
    <w:p w14:paraId="40DEA283" w14:textId="1D0593AD" w:rsidR="008235A4" w:rsidRPr="00A454B6" w:rsidRDefault="008235A4" w:rsidP="008235A4">
      <w:pPr>
        <w:spacing w:after="120" w:line="276" w:lineRule="auto"/>
        <w:jc w:val="both"/>
        <w:rPr>
          <w:rFonts w:asciiTheme="minorHAnsi" w:hAnsiTheme="minorHAnsi" w:cstheme="minorHAnsi"/>
          <w:lang w:val="en-GB"/>
        </w:rPr>
      </w:pPr>
      <w:r w:rsidRPr="00A454B6">
        <w:rPr>
          <w:rFonts w:asciiTheme="minorHAnsi" w:hAnsiTheme="minorHAnsi" w:cstheme="minorHAnsi"/>
          <w:sz w:val="24"/>
          <w:szCs w:val="24"/>
          <w:lang w:val="en-US"/>
        </w:rPr>
        <w:t xml:space="preserve">The AUC, RECs, L/RBOs, </w:t>
      </w:r>
      <w:proofErr w:type="gramStart"/>
      <w:r w:rsidRPr="00A454B6">
        <w:rPr>
          <w:rFonts w:asciiTheme="minorHAnsi" w:hAnsiTheme="minorHAnsi" w:cstheme="minorHAnsi"/>
          <w:sz w:val="24"/>
          <w:szCs w:val="24"/>
          <w:lang w:val="en-US"/>
        </w:rPr>
        <w:t>GCs,  central</w:t>
      </w:r>
      <w:proofErr w:type="gramEnd"/>
      <w:r w:rsidRPr="00A454B6">
        <w:rPr>
          <w:rFonts w:asciiTheme="minorHAnsi" w:hAnsiTheme="minorHAnsi" w:cstheme="minorHAnsi"/>
          <w:sz w:val="24"/>
          <w:szCs w:val="24"/>
          <w:lang w:val="en-US"/>
        </w:rPr>
        <w:t xml:space="preserve"> role consists in the shaping, negotiation and </w:t>
      </w:r>
      <w:proofErr w:type="spellStart"/>
      <w:r w:rsidRPr="00A454B6">
        <w:rPr>
          <w:rFonts w:asciiTheme="minorHAnsi" w:hAnsiTheme="minorHAnsi" w:cstheme="minorHAnsi"/>
          <w:sz w:val="24"/>
          <w:szCs w:val="24"/>
          <w:lang w:val="en-US"/>
        </w:rPr>
        <w:t>harmonisation</w:t>
      </w:r>
      <w:proofErr w:type="spellEnd"/>
      <w:r w:rsidRPr="00A454B6">
        <w:rPr>
          <w:rFonts w:asciiTheme="minorHAnsi" w:hAnsiTheme="minorHAnsi" w:cstheme="minorHAnsi"/>
          <w:sz w:val="24"/>
          <w:szCs w:val="24"/>
          <w:lang w:val="en-US"/>
        </w:rPr>
        <w:t xml:space="preserve"> of the interests of Government and regional and national </w:t>
      </w:r>
      <w:proofErr w:type="spellStart"/>
      <w:r w:rsidRPr="00A454B6">
        <w:rPr>
          <w:rFonts w:asciiTheme="minorHAnsi" w:hAnsiTheme="minorHAnsi" w:cstheme="minorHAnsi"/>
          <w:sz w:val="24"/>
          <w:szCs w:val="24"/>
          <w:lang w:val="en-US"/>
        </w:rPr>
        <w:t>organisations</w:t>
      </w:r>
      <w:proofErr w:type="spellEnd"/>
      <w:r w:rsidRPr="00A454B6">
        <w:rPr>
          <w:rFonts w:asciiTheme="minorHAnsi" w:hAnsiTheme="minorHAnsi" w:cstheme="minorHAnsi"/>
          <w:sz w:val="24"/>
          <w:szCs w:val="24"/>
          <w:lang w:val="en-US"/>
        </w:rPr>
        <w:t xml:space="preserve"> investing, running and utilize the resources of the transboundary water basins. They represent them, develop strategies and approaches, facilitate the negotiation and implementation of agreements. Also</w:t>
      </w:r>
      <w:r w:rsidR="008234C9">
        <w:rPr>
          <w:rFonts w:asciiTheme="minorHAnsi" w:hAnsiTheme="minorHAnsi" w:cstheme="minorHAnsi"/>
          <w:sz w:val="24"/>
          <w:szCs w:val="24"/>
          <w:lang w:val="en-US"/>
        </w:rPr>
        <w:t>,</w:t>
      </w:r>
      <w:r w:rsidRPr="00A454B6">
        <w:rPr>
          <w:rFonts w:asciiTheme="minorHAnsi" w:hAnsiTheme="minorHAnsi" w:cstheme="minorHAnsi"/>
          <w:sz w:val="24"/>
          <w:szCs w:val="24"/>
          <w:lang w:val="en-US"/>
        </w:rPr>
        <w:t xml:space="preserve"> when endowed with a mainly technical mandate, as the L/RBOs and GCs, their contribution to the unification of the endeavors and actions of the national and local stakeholders is central to their mandate and </w:t>
      </w:r>
      <w:r w:rsidRPr="00A454B6">
        <w:rPr>
          <w:rFonts w:asciiTheme="minorHAnsi" w:hAnsiTheme="minorHAnsi" w:cstheme="minorHAnsi"/>
          <w:sz w:val="24"/>
          <w:szCs w:val="24"/>
          <w:lang w:val="en-US"/>
        </w:rPr>
        <w:lastRenderedPageBreak/>
        <w:t xml:space="preserve">operations. Thus, they deal with the shaping and implementation of the political, legal, socio-economic framework of development in relation to the management of transboundary water basins, with their implications on water and natural and human resources management. They facilitate dialogue among institutions, </w:t>
      </w:r>
      <w:proofErr w:type="gramStart"/>
      <w:r w:rsidRPr="00A454B6">
        <w:rPr>
          <w:rFonts w:asciiTheme="minorHAnsi" w:hAnsiTheme="minorHAnsi" w:cstheme="minorHAnsi"/>
          <w:sz w:val="24"/>
          <w:szCs w:val="24"/>
          <w:lang w:val="en-US"/>
        </w:rPr>
        <w:t>businesses</w:t>
      </w:r>
      <w:proofErr w:type="gramEnd"/>
      <w:r w:rsidRPr="00A454B6">
        <w:rPr>
          <w:rFonts w:asciiTheme="minorHAnsi" w:hAnsiTheme="minorHAnsi" w:cstheme="minorHAnsi"/>
          <w:sz w:val="24"/>
          <w:szCs w:val="24"/>
          <w:lang w:val="en-US"/>
        </w:rPr>
        <w:t xml:space="preserve"> and Civil society </w:t>
      </w:r>
      <w:proofErr w:type="spellStart"/>
      <w:r w:rsidRPr="00A454B6">
        <w:rPr>
          <w:rFonts w:asciiTheme="minorHAnsi" w:hAnsiTheme="minorHAnsi" w:cstheme="minorHAnsi"/>
          <w:sz w:val="24"/>
          <w:szCs w:val="24"/>
          <w:lang w:val="en-US"/>
        </w:rPr>
        <w:t>organisations</w:t>
      </w:r>
      <w:proofErr w:type="spellEnd"/>
      <w:r w:rsidRPr="00A454B6">
        <w:rPr>
          <w:rFonts w:asciiTheme="minorHAnsi" w:hAnsiTheme="minorHAnsi" w:cstheme="minorHAnsi"/>
          <w:sz w:val="24"/>
          <w:szCs w:val="24"/>
          <w:lang w:val="en-US"/>
        </w:rPr>
        <w:t xml:space="preserve"> </w:t>
      </w:r>
      <w:r w:rsidR="002121D0">
        <w:rPr>
          <w:rFonts w:asciiTheme="minorHAnsi" w:hAnsiTheme="minorHAnsi" w:cstheme="minorHAnsi"/>
          <w:sz w:val="24"/>
          <w:szCs w:val="24"/>
          <w:lang w:val="en-US"/>
        </w:rPr>
        <w:t xml:space="preserve">(CSO) </w:t>
      </w:r>
      <w:r w:rsidRPr="00A454B6">
        <w:rPr>
          <w:rFonts w:asciiTheme="minorHAnsi" w:hAnsiTheme="minorHAnsi" w:cstheme="minorHAnsi"/>
          <w:sz w:val="24"/>
          <w:szCs w:val="24"/>
          <w:lang w:val="en-US"/>
        </w:rPr>
        <w:t>collaborating and sharing the benefits of the basins. This implies that they contribute to the d</w:t>
      </w:r>
      <w:r w:rsidRPr="00A454B6">
        <w:rPr>
          <w:rFonts w:asciiTheme="minorHAnsi" w:hAnsiTheme="minorHAnsi" w:cstheme="minorHAnsi"/>
          <w:lang w:val="en-US"/>
        </w:rPr>
        <w:t xml:space="preserve">ialogue and play a leading role in orientating the decision making of Governments and the private sector. As such, they exercise the core functions in the transboundary basins management. </w:t>
      </w:r>
      <w:proofErr w:type="gramStart"/>
      <w:r w:rsidRPr="00A454B6">
        <w:rPr>
          <w:rFonts w:asciiTheme="minorHAnsi" w:hAnsiTheme="minorHAnsi" w:cstheme="minorHAnsi"/>
          <w:lang w:val="en-US"/>
        </w:rPr>
        <w:t>It is clear that the</w:t>
      </w:r>
      <w:proofErr w:type="gramEnd"/>
      <w:r w:rsidRPr="00A454B6">
        <w:rPr>
          <w:rFonts w:asciiTheme="minorHAnsi" w:hAnsiTheme="minorHAnsi" w:cstheme="minorHAnsi"/>
          <w:lang w:val="en-US"/>
        </w:rPr>
        <w:t xml:space="preserve"> governance of the water and the other resources of the transboundary basins are critically linked to development but also to political decisions. Thus, the transnational actors are active especially at the political level of the governance. </w:t>
      </w:r>
    </w:p>
    <w:p w14:paraId="6FB06FDE" w14:textId="77777777" w:rsidR="008235A4" w:rsidRPr="00A454B6" w:rsidRDefault="008235A4" w:rsidP="008235A4">
      <w:pPr>
        <w:spacing w:after="120" w:line="276" w:lineRule="auto"/>
        <w:jc w:val="both"/>
        <w:rPr>
          <w:rFonts w:asciiTheme="minorHAnsi" w:hAnsiTheme="minorHAnsi" w:cstheme="minorHAnsi"/>
          <w:i/>
          <w:iCs/>
          <w:color w:val="0070C0"/>
          <w:sz w:val="24"/>
          <w:szCs w:val="24"/>
          <w:lang w:val="en-US"/>
        </w:rPr>
      </w:pPr>
      <w:r w:rsidRPr="00A454B6">
        <w:rPr>
          <w:rFonts w:asciiTheme="minorHAnsi" w:hAnsiTheme="minorHAnsi" w:cstheme="minorHAnsi"/>
          <w:i/>
          <w:iCs/>
          <w:color w:val="0070C0"/>
          <w:sz w:val="24"/>
          <w:szCs w:val="24"/>
          <w:lang w:val="en-US"/>
        </w:rPr>
        <w:t>National actors</w:t>
      </w:r>
    </w:p>
    <w:p w14:paraId="5EC08857" w14:textId="7F0917F3" w:rsidR="008235A4" w:rsidRPr="00A454B6" w:rsidRDefault="00A36920" w:rsidP="008235A4">
      <w:pPr>
        <w:spacing w:after="120" w:line="276" w:lineRule="auto"/>
        <w:jc w:val="both"/>
        <w:rPr>
          <w:rFonts w:asciiTheme="minorHAnsi" w:hAnsiTheme="minorHAnsi" w:cstheme="minorHAnsi"/>
          <w:sz w:val="24"/>
          <w:szCs w:val="24"/>
          <w:lang w:val="en-US"/>
        </w:rPr>
      </w:pPr>
      <w:r>
        <w:rPr>
          <w:rFonts w:asciiTheme="minorHAnsi" w:hAnsiTheme="minorHAnsi" w:cstheme="minorHAnsi"/>
          <w:lang w:val="en-US"/>
        </w:rPr>
        <w:t>Ministries of water / g</w:t>
      </w:r>
      <w:r w:rsidR="008235A4" w:rsidRPr="00A454B6">
        <w:rPr>
          <w:rFonts w:asciiTheme="minorHAnsi" w:hAnsiTheme="minorHAnsi" w:cstheme="minorHAnsi"/>
          <w:lang w:val="en-US"/>
        </w:rPr>
        <w:t xml:space="preserve">overnments and other national entities </w:t>
      </w:r>
      <w:proofErr w:type="gramStart"/>
      <w:r w:rsidR="008235A4" w:rsidRPr="00A454B6">
        <w:rPr>
          <w:rFonts w:asciiTheme="minorHAnsi" w:hAnsiTheme="minorHAnsi" w:cstheme="minorHAnsi"/>
          <w:sz w:val="24"/>
          <w:szCs w:val="24"/>
          <w:lang w:val="en-US"/>
        </w:rPr>
        <w:t>are in charge of</w:t>
      </w:r>
      <w:proofErr w:type="gramEnd"/>
      <w:r w:rsidR="008235A4" w:rsidRPr="00A454B6">
        <w:rPr>
          <w:rFonts w:asciiTheme="minorHAnsi" w:hAnsiTheme="minorHAnsi" w:cstheme="minorHAnsi"/>
          <w:sz w:val="24"/>
          <w:szCs w:val="24"/>
          <w:lang w:val="en-US"/>
        </w:rPr>
        <w:t xml:space="preserve"> the implementation of the relevant provisions of the transboundary water basins governance. They ensure the mutual recognition of rights, </w:t>
      </w:r>
      <w:proofErr w:type="spellStart"/>
      <w:r w:rsidR="008235A4" w:rsidRPr="00A454B6">
        <w:rPr>
          <w:rFonts w:asciiTheme="minorHAnsi" w:hAnsiTheme="minorHAnsi" w:cstheme="minorHAnsi"/>
          <w:sz w:val="24"/>
          <w:szCs w:val="24"/>
          <w:lang w:val="en-US"/>
        </w:rPr>
        <w:t>mobilise</w:t>
      </w:r>
      <w:proofErr w:type="spellEnd"/>
      <w:r w:rsidR="008235A4" w:rsidRPr="00A454B6">
        <w:rPr>
          <w:rFonts w:asciiTheme="minorHAnsi" w:hAnsiTheme="minorHAnsi" w:cstheme="minorHAnsi"/>
          <w:sz w:val="24"/>
          <w:szCs w:val="24"/>
          <w:lang w:val="en-US"/>
        </w:rPr>
        <w:t xml:space="preserve"> resources and control the operations through the enforcement of the legal provisions. Although not directly concerned with the regional governance, they create the favorable environment for its implementation. Their different perspective</w:t>
      </w:r>
      <w:r w:rsidR="002121D0">
        <w:rPr>
          <w:rFonts w:asciiTheme="minorHAnsi" w:hAnsiTheme="minorHAnsi" w:cstheme="minorHAnsi"/>
          <w:sz w:val="24"/>
          <w:szCs w:val="24"/>
          <w:lang w:val="en-US"/>
        </w:rPr>
        <w:t>s</w:t>
      </w:r>
      <w:r w:rsidR="008235A4" w:rsidRPr="00A454B6">
        <w:rPr>
          <w:rFonts w:asciiTheme="minorHAnsi" w:hAnsiTheme="minorHAnsi" w:cstheme="minorHAnsi"/>
          <w:sz w:val="24"/>
          <w:szCs w:val="24"/>
          <w:lang w:val="en-US"/>
        </w:rPr>
        <w:t xml:space="preserve"> are negotiated bilaterally or at the transnational level and develop targeted collaborations that make possible </w:t>
      </w:r>
      <w:r w:rsidR="002121D0">
        <w:rPr>
          <w:rFonts w:asciiTheme="minorHAnsi" w:hAnsiTheme="minorHAnsi" w:cstheme="minorHAnsi"/>
          <w:sz w:val="24"/>
          <w:szCs w:val="24"/>
          <w:lang w:val="en-US"/>
        </w:rPr>
        <w:t>putting in place</w:t>
      </w:r>
      <w:r w:rsidR="008235A4" w:rsidRPr="00A454B6">
        <w:rPr>
          <w:rFonts w:asciiTheme="minorHAnsi" w:hAnsiTheme="minorHAnsi" w:cstheme="minorHAnsi"/>
          <w:sz w:val="24"/>
          <w:szCs w:val="24"/>
          <w:lang w:val="en-US"/>
        </w:rPr>
        <w:t xml:space="preserve"> the transboundary basin management. Of course, political confrontation may overcome the technical dimension of the action of the basin authorities, thus requiring the direct collaboration with the regional institutions.</w:t>
      </w:r>
    </w:p>
    <w:p w14:paraId="4DDE19AC" w14:textId="77777777" w:rsidR="008235A4" w:rsidRPr="00A454B6" w:rsidRDefault="008235A4" w:rsidP="008235A4">
      <w:pPr>
        <w:spacing w:after="120" w:line="276" w:lineRule="auto"/>
        <w:jc w:val="both"/>
        <w:rPr>
          <w:rFonts w:asciiTheme="minorHAnsi" w:hAnsiTheme="minorHAnsi" w:cstheme="minorHAnsi"/>
          <w:i/>
          <w:iCs/>
          <w:color w:val="0070C0"/>
          <w:sz w:val="24"/>
          <w:szCs w:val="24"/>
          <w:lang w:val="en-US"/>
        </w:rPr>
      </w:pPr>
      <w:r w:rsidRPr="00A454B6">
        <w:rPr>
          <w:rFonts w:asciiTheme="minorHAnsi" w:hAnsiTheme="minorHAnsi" w:cstheme="minorHAnsi"/>
          <w:i/>
          <w:iCs/>
          <w:color w:val="0070C0"/>
          <w:sz w:val="24"/>
          <w:szCs w:val="24"/>
          <w:lang w:val="en-US"/>
        </w:rPr>
        <w:t>Local actors</w:t>
      </w:r>
    </w:p>
    <w:p w14:paraId="5C8BA8E2" w14:textId="77777777" w:rsidR="008235A4" w:rsidRPr="00A454B6" w:rsidRDefault="008235A4" w:rsidP="008235A4">
      <w:pPr>
        <w:spacing w:after="120" w:line="276" w:lineRule="auto"/>
        <w:jc w:val="both"/>
        <w:rPr>
          <w:rFonts w:asciiTheme="minorHAnsi" w:hAnsiTheme="minorHAnsi" w:cstheme="minorHAnsi"/>
          <w:sz w:val="24"/>
          <w:szCs w:val="24"/>
          <w:lang w:val="en-US"/>
        </w:rPr>
      </w:pPr>
      <w:r w:rsidRPr="00A454B6">
        <w:rPr>
          <w:rFonts w:asciiTheme="minorHAnsi" w:hAnsiTheme="minorHAnsi" w:cstheme="minorHAnsi"/>
          <w:sz w:val="24"/>
          <w:szCs w:val="24"/>
          <w:lang w:val="en-US"/>
        </w:rPr>
        <w:t xml:space="preserve">State and non-state actors, including business, communities, civil society </w:t>
      </w:r>
      <w:proofErr w:type="spellStart"/>
      <w:r w:rsidRPr="00A454B6">
        <w:rPr>
          <w:rFonts w:asciiTheme="minorHAnsi" w:hAnsiTheme="minorHAnsi" w:cstheme="minorHAnsi"/>
          <w:sz w:val="24"/>
          <w:szCs w:val="24"/>
          <w:lang w:val="en-US"/>
        </w:rPr>
        <w:t>organisations</w:t>
      </w:r>
      <w:proofErr w:type="spellEnd"/>
      <w:r w:rsidRPr="00A454B6">
        <w:rPr>
          <w:rFonts w:asciiTheme="minorHAnsi" w:hAnsiTheme="minorHAnsi" w:cstheme="minorHAnsi"/>
          <w:sz w:val="24"/>
          <w:szCs w:val="24"/>
          <w:lang w:val="en-US"/>
        </w:rPr>
        <w:t xml:space="preserve"> and individuals are the final beneficiaries of the management of transboundary water basins. They contribute to the conservation and sustainable use of their water, natural and human resources. They provide complementary services often coordinate their actions to establish synergies thus mobilizing a broader set of expertise and resources. They are mainly dealing with national institutions but also represented at the regional and subregional level, </w:t>
      </w:r>
      <w:proofErr w:type="gramStart"/>
      <w:r w:rsidRPr="00A454B6">
        <w:rPr>
          <w:rFonts w:asciiTheme="minorHAnsi" w:hAnsiTheme="minorHAnsi" w:cstheme="minorHAnsi"/>
          <w:sz w:val="24"/>
          <w:szCs w:val="24"/>
          <w:lang w:val="en-US"/>
        </w:rPr>
        <w:t>e.g.</w:t>
      </w:r>
      <w:proofErr w:type="gramEnd"/>
      <w:r w:rsidRPr="00A454B6">
        <w:rPr>
          <w:rFonts w:asciiTheme="minorHAnsi" w:hAnsiTheme="minorHAnsi" w:cstheme="minorHAnsi"/>
          <w:sz w:val="24"/>
          <w:szCs w:val="24"/>
          <w:lang w:val="en-US"/>
        </w:rPr>
        <w:t xml:space="preserve"> civil society and professional </w:t>
      </w:r>
      <w:proofErr w:type="spellStart"/>
      <w:r w:rsidRPr="00A454B6">
        <w:rPr>
          <w:rFonts w:asciiTheme="minorHAnsi" w:hAnsiTheme="minorHAnsi" w:cstheme="minorHAnsi"/>
          <w:sz w:val="24"/>
          <w:szCs w:val="24"/>
          <w:lang w:val="en-US"/>
        </w:rPr>
        <w:t>organisations</w:t>
      </w:r>
      <w:proofErr w:type="spellEnd"/>
      <w:r w:rsidRPr="00A454B6">
        <w:rPr>
          <w:rFonts w:asciiTheme="minorHAnsi" w:hAnsiTheme="minorHAnsi" w:cstheme="minorHAnsi"/>
          <w:sz w:val="24"/>
          <w:szCs w:val="24"/>
          <w:lang w:val="en-US"/>
        </w:rPr>
        <w:t xml:space="preserve">. Their level of aggregation, capacities and interests are very diversified and make possible flexible approaches. As they are mainly concerned with their livelihoods and wellbeing, their conflicting interests require the guidance of institutional actors through policies, </w:t>
      </w:r>
      <w:proofErr w:type="gramStart"/>
      <w:r w:rsidRPr="00A454B6">
        <w:rPr>
          <w:rFonts w:asciiTheme="minorHAnsi" w:hAnsiTheme="minorHAnsi" w:cstheme="minorHAnsi"/>
          <w:sz w:val="24"/>
          <w:szCs w:val="24"/>
          <w:lang w:val="en-US"/>
        </w:rPr>
        <w:t>legislation</w:t>
      </w:r>
      <w:proofErr w:type="gramEnd"/>
      <w:r w:rsidRPr="00A454B6">
        <w:rPr>
          <w:rFonts w:asciiTheme="minorHAnsi" w:hAnsiTheme="minorHAnsi" w:cstheme="minorHAnsi"/>
          <w:sz w:val="24"/>
          <w:szCs w:val="24"/>
          <w:lang w:val="en-US"/>
        </w:rPr>
        <w:t xml:space="preserve"> and public services. They expect to be closely engaged in the formulation of policies and legislations governing transboundary water basins but, due to their partial vision, are not well positioned in assessing and addressing the sectoral challenges.</w:t>
      </w:r>
    </w:p>
    <w:p w14:paraId="2EADFBD5" w14:textId="77777777" w:rsidR="00F061F1" w:rsidRDefault="00F061F1" w:rsidP="00DA1FE6">
      <w:pPr>
        <w:spacing w:after="120" w:line="276" w:lineRule="auto"/>
        <w:jc w:val="both"/>
        <w:rPr>
          <w:rFonts w:asciiTheme="minorHAnsi" w:hAnsiTheme="minorHAnsi" w:cstheme="minorHAnsi"/>
          <w:sz w:val="24"/>
          <w:szCs w:val="24"/>
          <w:lang w:val="en-US"/>
        </w:rPr>
      </w:pPr>
    </w:p>
    <w:p w14:paraId="1DABA33F" w14:textId="5FF50901" w:rsidR="00DA1FE6" w:rsidRDefault="008235A4" w:rsidP="00DA1FE6">
      <w:pPr>
        <w:spacing w:after="120" w:line="276" w:lineRule="auto"/>
        <w:jc w:val="both"/>
        <w:rPr>
          <w:rFonts w:asciiTheme="minorHAnsi" w:hAnsiTheme="minorHAnsi" w:cstheme="minorHAnsi"/>
          <w:sz w:val="24"/>
          <w:szCs w:val="24"/>
          <w:lang w:val="en-US"/>
        </w:rPr>
      </w:pPr>
      <w:r w:rsidRPr="00A454B6">
        <w:rPr>
          <w:rFonts w:asciiTheme="minorHAnsi" w:hAnsiTheme="minorHAnsi" w:cstheme="minorHAnsi"/>
          <w:sz w:val="24"/>
          <w:szCs w:val="24"/>
          <w:lang w:val="en-US"/>
        </w:rPr>
        <w:t xml:space="preserve">Overall, the interaction between these groups is a complex and often conflicting process. The AUC </w:t>
      </w:r>
      <w:r w:rsidR="00410276">
        <w:rPr>
          <w:rFonts w:asciiTheme="minorHAnsi" w:hAnsiTheme="minorHAnsi" w:cstheme="minorHAnsi"/>
          <w:sz w:val="24"/>
          <w:szCs w:val="24"/>
          <w:lang w:val="en-US"/>
        </w:rPr>
        <w:t xml:space="preserve">/ AMCOW </w:t>
      </w:r>
      <w:r w:rsidRPr="00A454B6">
        <w:rPr>
          <w:rFonts w:asciiTheme="minorHAnsi" w:hAnsiTheme="minorHAnsi" w:cstheme="minorHAnsi"/>
          <w:sz w:val="24"/>
          <w:szCs w:val="24"/>
          <w:lang w:val="en-US"/>
        </w:rPr>
        <w:t>and RECs represent the exigencies of th</w:t>
      </w:r>
      <w:r w:rsidR="00CE11B3">
        <w:rPr>
          <w:rFonts w:asciiTheme="minorHAnsi" w:hAnsiTheme="minorHAnsi" w:cstheme="minorHAnsi"/>
          <w:sz w:val="24"/>
          <w:szCs w:val="24"/>
          <w:lang w:val="en-US"/>
        </w:rPr>
        <w:t>e</w:t>
      </w:r>
      <w:r w:rsidRPr="00A454B6">
        <w:rPr>
          <w:rFonts w:asciiTheme="minorHAnsi" w:hAnsiTheme="minorHAnsi" w:cstheme="minorHAnsi"/>
          <w:sz w:val="24"/>
          <w:szCs w:val="24"/>
          <w:lang w:val="en-US"/>
        </w:rPr>
        <w:t xml:space="preserve"> African stakeholders and </w:t>
      </w:r>
      <w:r w:rsidR="00410276">
        <w:rPr>
          <w:rFonts w:asciiTheme="minorHAnsi" w:hAnsiTheme="minorHAnsi" w:cstheme="minorHAnsi"/>
          <w:sz w:val="24"/>
          <w:szCs w:val="24"/>
          <w:lang w:val="en-US"/>
        </w:rPr>
        <w:t xml:space="preserve">paly as </w:t>
      </w:r>
      <w:r w:rsidRPr="00A454B6">
        <w:rPr>
          <w:rFonts w:asciiTheme="minorHAnsi" w:hAnsiTheme="minorHAnsi" w:cstheme="minorHAnsi"/>
          <w:sz w:val="24"/>
          <w:szCs w:val="24"/>
          <w:lang w:val="en-US"/>
        </w:rPr>
        <w:t>interface with international counterparts</w:t>
      </w:r>
      <w:r w:rsidR="00410276">
        <w:rPr>
          <w:rFonts w:asciiTheme="minorHAnsi" w:hAnsiTheme="minorHAnsi" w:cstheme="minorHAnsi"/>
          <w:sz w:val="24"/>
          <w:szCs w:val="24"/>
          <w:lang w:val="en-US"/>
        </w:rPr>
        <w:t>. At the same time, they</w:t>
      </w:r>
      <w:r w:rsidRPr="00A454B6">
        <w:rPr>
          <w:rFonts w:asciiTheme="minorHAnsi" w:hAnsiTheme="minorHAnsi" w:cstheme="minorHAnsi"/>
          <w:sz w:val="24"/>
          <w:szCs w:val="24"/>
          <w:lang w:val="en-US"/>
        </w:rPr>
        <w:t xml:space="preserve"> advise and assist </w:t>
      </w:r>
      <w:r w:rsidR="00410276">
        <w:rPr>
          <w:rFonts w:asciiTheme="minorHAnsi" w:hAnsiTheme="minorHAnsi" w:cstheme="minorHAnsi"/>
          <w:sz w:val="24"/>
          <w:szCs w:val="24"/>
          <w:lang w:val="en-US"/>
        </w:rPr>
        <w:t xml:space="preserve">African governments by </w:t>
      </w:r>
      <w:proofErr w:type="spellStart"/>
      <w:r w:rsidR="00410276">
        <w:rPr>
          <w:rFonts w:asciiTheme="minorHAnsi" w:hAnsiTheme="minorHAnsi" w:cstheme="minorHAnsi"/>
          <w:sz w:val="24"/>
          <w:szCs w:val="24"/>
          <w:lang w:val="en-US"/>
        </w:rPr>
        <w:t>organising</w:t>
      </w:r>
      <w:proofErr w:type="spellEnd"/>
      <w:r w:rsidRPr="00A454B6">
        <w:rPr>
          <w:rFonts w:asciiTheme="minorHAnsi" w:hAnsiTheme="minorHAnsi" w:cstheme="minorHAnsi"/>
          <w:sz w:val="24"/>
          <w:szCs w:val="24"/>
          <w:lang w:val="en-US"/>
        </w:rPr>
        <w:t xml:space="preserve"> consultation</w:t>
      </w:r>
      <w:r w:rsidR="00410276">
        <w:rPr>
          <w:rFonts w:asciiTheme="minorHAnsi" w:hAnsiTheme="minorHAnsi" w:cstheme="minorHAnsi"/>
          <w:sz w:val="24"/>
          <w:szCs w:val="24"/>
          <w:lang w:val="en-US"/>
        </w:rPr>
        <w:t>s and coordination events and by performing</w:t>
      </w:r>
      <w:r w:rsidRPr="00A454B6">
        <w:rPr>
          <w:rFonts w:asciiTheme="minorHAnsi" w:hAnsiTheme="minorHAnsi" w:cstheme="minorHAnsi"/>
          <w:sz w:val="24"/>
          <w:szCs w:val="24"/>
          <w:lang w:val="en-US"/>
        </w:rPr>
        <w:t xml:space="preserve"> mediation and advocacy tasks. The strengthening of their consultation and coordination role, in which the ANBO plays the technical tasks, is expected to strengthen the action of the L/RBO and GCs through consensual, </w:t>
      </w:r>
      <w:proofErr w:type="gramStart"/>
      <w:r w:rsidRPr="00A454B6">
        <w:rPr>
          <w:rFonts w:asciiTheme="minorHAnsi" w:hAnsiTheme="minorHAnsi" w:cstheme="minorHAnsi"/>
          <w:sz w:val="24"/>
          <w:szCs w:val="24"/>
          <w:lang w:val="en-US"/>
        </w:rPr>
        <w:t>orderly</w:t>
      </w:r>
      <w:proofErr w:type="gramEnd"/>
      <w:r w:rsidRPr="00A454B6">
        <w:rPr>
          <w:rFonts w:asciiTheme="minorHAnsi" w:hAnsiTheme="minorHAnsi" w:cstheme="minorHAnsi"/>
          <w:sz w:val="24"/>
          <w:szCs w:val="24"/>
          <w:lang w:val="en-US"/>
        </w:rPr>
        <w:t xml:space="preserve"> and regular interactions in the governance of the transboundary water basin.</w:t>
      </w:r>
    </w:p>
    <w:p w14:paraId="4E44EBF0" w14:textId="552F1B51" w:rsidR="00D92DED" w:rsidRPr="008D417A" w:rsidRDefault="008235A4" w:rsidP="00DA1FE6">
      <w:pPr>
        <w:spacing w:after="120" w:line="276" w:lineRule="auto"/>
        <w:jc w:val="both"/>
        <w:rPr>
          <w:rFonts w:asciiTheme="minorHAnsi" w:eastAsia="Times New Roman" w:hAnsiTheme="minorHAnsi" w:cstheme="minorHAnsi"/>
          <w:sz w:val="24"/>
          <w:szCs w:val="24"/>
          <w:lang w:val="en-GB" w:eastAsia="it-IT"/>
        </w:rPr>
      </w:pPr>
      <w:r w:rsidRPr="00A454B6">
        <w:rPr>
          <w:rFonts w:asciiTheme="minorHAnsi" w:hAnsiTheme="minorHAnsi" w:cstheme="minorHAnsi"/>
          <w:sz w:val="24"/>
          <w:szCs w:val="24"/>
          <w:lang w:val="en-US"/>
        </w:rPr>
        <w:lastRenderedPageBreak/>
        <w:t>The following table presents the characteristics of the project stakeholders and their role in the governance of transboundary water governance in Africa.</w:t>
      </w:r>
      <w:r>
        <w:rPr>
          <w:rFonts w:asciiTheme="minorHAnsi" w:hAnsiTheme="minorHAnsi" w:cstheme="minorHAnsi"/>
          <w:sz w:val="24"/>
          <w:szCs w:val="24"/>
          <w:lang w:val="en-US"/>
        </w:rPr>
        <w:t xml:space="preserve"> Annex </w:t>
      </w:r>
      <w:r w:rsidR="009F09D5">
        <w:rPr>
          <w:rFonts w:asciiTheme="minorHAnsi" w:hAnsiTheme="minorHAnsi" w:cstheme="minorHAnsi"/>
          <w:sz w:val="24"/>
          <w:szCs w:val="24"/>
          <w:lang w:val="en-US"/>
        </w:rPr>
        <w:t>8</w:t>
      </w:r>
      <w:r>
        <w:rPr>
          <w:rFonts w:asciiTheme="minorHAnsi" w:hAnsiTheme="minorHAnsi" w:cstheme="minorHAnsi"/>
          <w:sz w:val="24"/>
          <w:szCs w:val="24"/>
          <w:lang w:val="en-US"/>
        </w:rPr>
        <w:t xml:space="preserve"> presents the detailed Table of stakeholders.</w:t>
      </w:r>
    </w:p>
    <w:p w14:paraId="24F7D3C8" w14:textId="52845F0B" w:rsidR="008D417A" w:rsidRDefault="008D417A" w:rsidP="008D417A">
      <w:pPr>
        <w:suppressAutoHyphens w:val="0"/>
        <w:jc w:val="both"/>
        <w:rPr>
          <w:rFonts w:asciiTheme="minorHAnsi" w:hAnsiTheme="minorHAnsi" w:cstheme="minorHAnsi"/>
          <w:sz w:val="24"/>
          <w:szCs w:val="24"/>
          <w:lang w:val="en-GB"/>
        </w:rPr>
      </w:pPr>
    </w:p>
    <w:p w14:paraId="7F33B12E" w14:textId="3B7E9E34" w:rsidR="008D417A" w:rsidRPr="008D417A" w:rsidRDefault="00D92DED" w:rsidP="00D92DED">
      <w:pPr>
        <w:pStyle w:val="Heading2"/>
        <w:rPr>
          <w:lang w:val="en-GB" w:eastAsia="it-IT"/>
        </w:rPr>
      </w:pPr>
      <w:bookmarkStart w:id="34" w:name="_Toc81596236"/>
      <w:r>
        <w:rPr>
          <w:lang w:val="en-GB" w:eastAsia="it-IT"/>
        </w:rPr>
        <w:t xml:space="preserve">3.4 </w:t>
      </w:r>
      <w:r w:rsidR="008D417A" w:rsidRPr="008D417A">
        <w:rPr>
          <w:lang w:val="en-GB" w:eastAsia="it-IT"/>
        </w:rPr>
        <w:t>Theory of Change</w:t>
      </w:r>
      <w:bookmarkEnd w:id="34"/>
    </w:p>
    <w:p w14:paraId="11A2F22D" w14:textId="77777777" w:rsidR="008235A4" w:rsidRPr="00A454B6" w:rsidRDefault="008235A4" w:rsidP="008235A4">
      <w:pPr>
        <w:spacing w:after="120" w:line="276" w:lineRule="auto"/>
        <w:jc w:val="both"/>
        <w:rPr>
          <w:rFonts w:asciiTheme="minorHAnsi" w:hAnsiTheme="minorHAnsi" w:cstheme="minorHAnsi"/>
          <w:sz w:val="24"/>
          <w:szCs w:val="24"/>
          <w:lang w:val="en-US"/>
        </w:rPr>
      </w:pPr>
    </w:p>
    <w:p w14:paraId="33315B73" w14:textId="77777777" w:rsidR="008235A4" w:rsidRPr="00A454B6" w:rsidRDefault="008235A4" w:rsidP="008235A4">
      <w:pPr>
        <w:spacing w:after="120" w:line="276" w:lineRule="auto"/>
        <w:jc w:val="both"/>
        <w:rPr>
          <w:rFonts w:asciiTheme="minorHAnsi" w:hAnsiTheme="minorHAnsi" w:cstheme="minorHAnsi"/>
          <w:sz w:val="24"/>
          <w:szCs w:val="24"/>
          <w:lang w:val="en-US"/>
        </w:rPr>
      </w:pPr>
      <w:r w:rsidRPr="00A454B6">
        <w:rPr>
          <w:rFonts w:asciiTheme="minorHAnsi" w:hAnsiTheme="minorHAnsi" w:cstheme="minorHAnsi"/>
          <w:sz w:val="24"/>
          <w:szCs w:val="24"/>
          <w:lang w:val="en-US"/>
        </w:rPr>
        <w:t xml:space="preserve">The International consultant has reconstructed project </w:t>
      </w:r>
      <w:r w:rsidRPr="00A454B6">
        <w:rPr>
          <w:rFonts w:asciiTheme="minorHAnsi" w:hAnsiTheme="minorHAnsi" w:cstheme="minorHAnsi"/>
          <w:i/>
          <w:sz w:val="24"/>
          <w:szCs w:val="24"/>
          <w:lang w:val="en-US"/>
        </w:rPr>
        <w:t>Theory of Change</w:t>
      </w:r>
      <w:r w:rsidRPr="00A454B6">
        <w:rPr>
          <w:rFonts w:asciiTheme="minorHAnsi" w:hAnsiTheme="minorHAnsi" w:cstheme="minorHAnsi"/>
          <w:sz w:val="24"/>
          <w:szCs w:val="24"/>
          <w:lang w:val="en-US"/>
        </w:rPr>
        <w:t xml:space="preserve"> (</w:t>
      </w:r>
      <w:proofErr w:type="spellStart"/>
      <w:r w:rsidRPr="00A454B6">
        <w:rPr>
          <w:rFonts w:asciiTheme="minorHAnsi" w:hAnsiTheme="minorHAnsi" w:cstheme="minorHAnsi"/>
          <w:sz w:val="24"/>
          <w:szCs w:val="24"/>
          <w:lang w:val="en-US"/>
        </w:rPr>
        <w:t>ToC</w:t>
      </w:r>
      <w:proofErr w:type="spellEnd"/>
      <w:r w:rsidRPr="00A454B6">
        <w:rPr>
          <w:rFonts w:asciiTheme="minorHAnsi" w:hAnsiTheme="minorHAnsi" w:cstheme="minorHAnsi"/>
          <w:sz w:val="24"/>
          <w:szCs w:val="24"/>
          <w:lang w:val="en-US"/>
        </w:rPr>
        <w:t xml:space="preserve">) based </w:t>
      </w:r>
      <w:proofErr w:type="gramStart"/>
      <w:r w:rsidRPr="00A454B6">
        <w:rPr>
          <w:rFonts w:asciiTheme="minorHAnsi" w:hAnsiTheme="minorHAnsi" w:cstheme="minorHAnsi"/>
          <w:sz w:val="24"/>
          <w:szCs w:val="24"/>
          <w:lang w:val="en-US"/>
        </w:rPr>
        <w:t xml:space="preserve">on </w:t>
      </w:r>
      <w:r>
        <w:rPr>
          <w:rFonts w:asciiTheme="minorHAnsi" w:hAnsiTheme="minorHAnsi" w:cstheme="minorHAnsi"/>
          <w:sz w:val="24"/>
          <w:szCs w:val="24"/>
          <w:lang w:val="en-US"/>
        </w:rPr>
        <w:t>the basis of</w:t>
      </w:r>
      <w:proofErr w:type="gramEnd"/>
      <w:r>
        <w:rPr>
          <w:rFonts w:asciiTheme="minorHAnsi" w:hAnsiTheme="minorHAnsi" w:cstheme="minorHAnsi"/>
          <w:sz w:val="24"/>
          <w:szCs w:val="24"/>
          <w:lang w:val="en-US"/>
        </w:rPr>
        <w:t xml:space="preserve"> the </w:t>
      </w:r>
      <w:r w:rsidRPr="00A454B6">
        <w:rPr>
          <w:rFonts w:asciiTheme="minorHAnsi" w:hAnsiTheme="minorHAnsi" w:cstheme="minorHAnsi"/>
          <w:sz w:val="24"/>
          <w:szCs w:val="24"/>
          <w:lang w:val="en-US"/>
        </w:rPr>
        <w:t xml:space="preserve">documents reviewed. The </w:t>
      </w:r>
      <w:proofErr w:type="spellStart"/>
      <w:r w:rsidRPr="00A454B6">
        <w:rPr>
          <w:rFonts w:asciiTheme="minorHAnsi" w:hAnsiTheme="minorHAnsi" w:cstheme="minorHAnsi"/>
          <w:sz w:val="24"/>
          <w:szCs w:val="24"/>
          <w:lang w:val="en-US"/>
        </w:rPr>
        <w:t>ToC</w:t>
      </w:r>
      <w:proofErr w:type="spellEnd"/>
      <w:r w:rsidRPr="00A454B6">
        <w:rPr>
          <w:rFonts w:asciiTheme="minorHAnsi" w:hAnsiTheme="minorHAnsi" w:cstheme="minorHAnsi"/>
          <w:sz w:val="24"/>
          <w:szCs w:val="24"/>
          <w:lang w:val="en-US"/>
        </w:rPr>
        <w:t xml:space="preserve"> identifies the sequence of conditions and factors deemed necessary for projected outcomes to yield impact (including context conditioning and actor capacities) and assesses the </w:t>
      </w:r>
      <w:proofErr w:type="gramStart"/>
      <w:r w:rsidRPr="00A454B6">
        <w:rPr>
          <w:rFonts w:asciiTheme="minorHAnsi" w:hAnsiTheme="minorHAnsi" w:cstheme="minorHAnsi"/>
          <w:sz w:val="24"/>
          <w:szCs w:val="24"/>
          <w:lang w:val="en-US"/>
        </w:rPr>
        <w:t>current status</w:t>
      </w:r>
      <w:proofErr w:type="gramEnd"/>
      <w:r w:rsidRPr="00A454B6">
        <w:rPr>
          <w:rFonts w:asciiTheme="minorHAnsi" w:hAnsiTheme="minorHAnsi" w:cstheme="minorHAnsi"/>
          <w:sz w:val="24"/>
          <w:szCs w:val="24"/>
          <w:lang w:val="en-US"/>
        </w:rPr>
        <w:t xml:space="preserve"> of and future prospects for achievements.</w:t>
      </w:r>
    </w:p>
    <w:p w14:paraId="726D5B16" w14:textId="77777777" w:rsidR="008235A4" w:rsidRPr="00A454B6" w:rsidRDefault="008235A4" w:rsidP="008235A4">
      <w:pPr>
        <w:spacing w:after="120" w:line="276" w:lineRule="auto"/>
        <w:jc w:val="both"/>
        <w:rPr>
          <w:rFonts w:asciiTheme="minorHAnsi" w:hAnsiTheme="minorHAnsi" w:cstheme="minorHAnsi"/>
          <w:i/>
          <w:iCs/>
          <w:color w:val="0070C0"/>
          <w:sz w:val="24"/>
          <w:szCs w:val="24"/>
          <w:lang w:val="en-US"/>
        </w:rPr>
      </w:pPr>
      <w:r w:rsidRPr="00A454B6">
        <w:rPr>
          <w:rFonts w:asciiTheme="minorHAnsi" w:hAnsiTheme="minorHAnsi" w:cstheme="minorHAnsi"/>
          <w:i/>
          <w:iCs/>
          <w:color w:val="0070C0"/>
          <w:sz w:val="24"/>
          <w:szCs w:val="24"/>
          <w:lang w:val="en-US"/>
        </w:rPr>
        <w:t>Strategy</w:t>
      </w:r>
    </w:p>
    <w:p w14:paraId="684C4DB5" w14:textId="77777777" w:rsidR="008235A4" w:rsidRPr="00A454B6" w:rsidRDefault="008235A4" w:rsidP="008235A4">
      <w:pPr>
        <w:spacing w:after="120" w:line="276" w:lineRule="auto"/>
        <w:jc w:val="both"/>
        <w:rPr>
          <w:rFonts w:asciiTheme="minorHAnsi" w:hAnsiTheme="minorHAnsi" w:cstheme="minorHAnsi"/>
          <w:lang w:val="en-GB"/>
        </w:rPr>
      </w:pPr>
      <w:r w:rsidRPr="00A454B6">
        <w:rPr>
          <w:rFonts w:asciiTheme="minorHAnsi" w:hAnsiTheme="minorHAnsi" w:cstheme="minorHAnsi"/>
          <w:sz w:val="24"/>
          <w:szCs w:val="24"/>
          <w:lang w:val="en-GB"/>
        </w:rPr>
        <w:t xml:space="preserve">The Overall objective of this project is to improve transboundary water governance in Africa. This action </w:t>
      </w:r>
      <w:r w:rsidRPr="00A454B6">
        <w:rPr>
          <w:rFonts w:asciiTheme="minorHAnsi" w:eastAsia="Times New Roman" w:hAnsiTheme="minorHAnsi" w:cstheme="minorHAnsi"/>
          <w:sz w:val="24"/>
          <w:szCs w:val="24"/>
          <w:lang w:val="en-GB" w:eastAsia="it-IT"/>
        </w:rPr>
        <w:t>strengthens the coordination and collaboration capacity of African Lake and River Basin Organisations and Commissions and cooperative frameworks for transboundary water management.</w:t>
      </w:r>
    </w:p>
    <w:p w14:paraId="524DF630" w14:textId="0635419E" w:rsidR="008235A4" w:rsidRPr="00A454B6" w:rsidRDefault="008235A4" w:rsidP="008235A4">
      <w:pPr>
        <w:spacing w:after="120" w:line="276" w:lineRule="auto"/>
        <w:jc w:val="both"/>
        <w:rPr>
          <w:rFonts w:asciiTheme="minorHAnsi" w:hAnsiTheme="minorHAnsi" w:cstheme="minorHAnsi"/>
          <w:lang w:val="en-GB"/>
        </w:rPr>
      </w:pPr>
      <w:r w:rsidRPr="00A454B6">
        <w:rPr>
          <w:rFonts w:asciiTheme="minorHAnsi" w:hAnsiTheme="minorHAnsi" w:cstheme="minorHAnsi"/>
          <w:sz w:val="24"/>
          <w:szCs w:val="24"/>
          <w:lang w:val="en-US"/>
        </w:rPr>
        <w:t>The project improves the Transboundary Water Governance in Africa by</w:t>
      </w:r>
      <w:r w:rsidRPr="00A454B6">
        <w:rPr>
          <w:rFonts w:asciiTheme="minorHAnsi" w:hAnsiTheme="minorHAnsi" w:cstheme="minorHAnsi"/>
          <w:lang w:val="en-GB"/>
        </w:rPr>
        <w:t xml:space="preserve"> </w:t>
      </w:r>
      <w:r w:rsidRPr="00A454B6">
        <w:rPr>
          <w:rFonts w:asciiTheme="minorHAnsi" w:hAnsiTheme="minorHAnsi" w:cstheme="minorHAnsi"/>
          <w:sz w:val="24"/>
          <w:szCs w:val="24"/>
          <w:lang w:val="en-US"/>
        </w:rPr>
        <w:t xml:space="preserve">strengthening the coordination and collaboration capacity of African Lake and River Basin </w:t>
      </w:r>
      <w:proofErr w:type="spellStart"/>
      <w:r w:rsidRPr="00A454B6">
        <w:rPr>
          <w:rFonts w:asciiTheme="minorHAnsi" w:hAnsiTheme="minorHAnsi" w:cstheme="minorHAnsi"/>
          <w:sz w:val="24"/>
          <w:szCs w:val="24"/>
          <w:lang w:val="en-US"/>
        </w:rPr>
        <w:t>Organisations</w:t>
      </w:r>
      <w:proofErr w:type="spellEnd"/>
      <w:r w:rsidRPr="00A454B6">
        <w:rPr>
          <w:rFonts w:asciiTheme="minorHAnsi" w:hAnsiTheme="minorHAnsi" w:cstheme="minorHAnsi"/>
          <w:sz w:val="24"/>
          <w:szCs w:val="24"/>
          <w:lang w:val="en-US"/>
        </w:rPr>
        <w:t xml:space="preserve"> and Commissions and cooperative frameworks for transboundary</w:t>
      </w:r>
      <w:r w:rsidRPr="00A454B6">
        <w:rPr>
          <w:rFonts w:asciiTheme="minorHAnsi" w:hAnsiTheme="minorHAnsi" w:cstheme="minorHAnsi"/>
          <w:lang w:val="en-GB"/>
        </w:rPr>
        <w:t xml:space="preserve"> </w:t>
      </w:r>
      <w:r w:rsidRPr="00A454B6">
        <w:rPr>
          <w:rFonts w:asciiTheme="minorHAnsi" w:hAnsiTheme="minorHAnsi" w:cstheme="minorHAnsi"/>
          <w:sz w:val="24"/>
          <w:szCs w:val="24"/>
          <w:lang w:val="en-US"/>
        </w:rPr>
        <w:t xml:space="preserve">groundwater management and their member states towards improved transboundary water governance in Africa through improved support by the ANBO. </w:t>
      </w:r>
    </w:p>
    <w:p w14:paraId="13EA7CB0" w14:textId="77777777" w:rsidR="008235A4" w:rsidRPr="00A454B6" w:rsidRDefault="008235A4" w:rsidP="008235A4">
      <w:pPr>
        <w:spacing w:after="120" w:line="276" w:lineRule="auto"/>
        <w:jc w:val="both"/>
        <w:rPr>
          <w:rFonts w:asciiTheme="minorHAnsi" w:hAnsiTheme="minorHAnsi" w:cstheme="minorHAnsi"/>
          <w:lang w:val="en-GB"/>
        </w:rPr>
      </w:pPr>
      <w:r w:rsidRPr="00A454B6">
        <w:rPr>
          <w:rFonts w:asciiTheme="minorHAnsi" w:hAnsiTheme="minorHAnsi" w:cstheme="minorHAnsi"/>
          <w:sz w:val="24"/>
          <w:szCs w:val="24"/>
          <w:lang w:val="en-US"/>
        </w:rPr>
        <w:t xml:space="preserve">The project contribution to improving transboundary water basins management recognizes the different roles of the regional, sub-reginal, </w:t>
      </w:r>
      <w:proofErr w:type="gramStart"/>
      <w:r w:rsidRPr="00A454B6">
        <w:rPr>
          <w:rFonts w:asciiTheme="minorHAnsi" w:hAnsiTheme="minorHAnsi" w:cstheme="minorHAnsi"/>
          <w:sz w:val="24"/>
          <w:szCs w:val="24"/>
          <w:lang w:val="en-US"/>
        </w:rPr>
        <w:t>country</w:t>
      </w:r>
      <w:proofErr w:type="gramEnd"/>
      <w:r w:rsidRPr="00A454B6">
        <w:rPr>
          <w:rFonts w:asciiTheme="minorHAnsi" w:hAnsiTheme="minorHAnsi" w:cstheme="minorHAnsi"/>
          <w:sz w:val="24"/>
          <w:szCs w:val="24"/>
          <w:lang w:val="en-US"/>
        </w:rPr>
        <w:t xml:space="preserve"> and local actors play in political and technical fields and their concurrent, coordinated contribution to Africa development. The ANBO, the RECs and other regional entities, in collaboration with the executing partner agencies, are expected to develop and put in place consultation, coordination, planning, information management, funding and monitoring procedures whose concurrence constitutes the sector governance. The project strategy is very comprehensive and framed in a governance model that emphasizes the technical, </w:t>
      </w:r>
      <w:proofErr w:type="gramStart"/>
      <w:r w:rsidRPr="00A454B6">
        <w:rPr>
          <w:rFonts w:asciiTheme="minorHAnsi" w:hAnsiTheme="minorHAnsi" w:cstheme="minorHAnsi"/>
          <w:sz w:val="24"/>
          <w:szCs w:val="24"/>
          <w:lang w:val="en-US"/>
        </w:rPr>
        <w:t>operational</w:t>
      </w:r>
      <w:proofErr w:type="gramEnd"/>
      <w:r w:rsidRPr="00A454B6">
        <w:rPr>
          <w:rFonts w:asciiTheme="minorHAnsi" w:hAnsiTheme="minorHAnsi" w:cstheme="minorHAnsi"/>
          <w:sz w:val="24"/>
          <w:szCs w:val="24"/>
          <w:lang w:val="en-US"/>
        </w:rPr>
        <w:t xml:space="preserve"> and financial aspects to achieve efficient water basin management. </w:t>
      </w:r>
    </w:p>
    <w:p w14:paraId="25BE18F9" w14:textId="77777777" w:rsidR="008235A4" w:rsidRPr="00A454B6" w:rsidRDefault="008235A4" w:rsidP="008235A4">
      <w:pPr>
        <w:spacing w:after="120" w:line="276" w:lineRule="auto"/>
        <w:jc w:val="both"/>
        <w:rPr>
          <w:rFonts w:asciiTheme="minorHAnsi" w:hAnsiTheme="minorHAnsi" w:cstheme="minorHAnsi"/>
          <w:sz w:val="24"/>
          <w:szCs w:val="24"/>
          <w:lang w:val="en-US"/>
        </w:rPr>
      </w:pPr>
      <w:r w:rsidRPr="00A454B6">
        <w:rPr>
          <w:rFonts w:asciiTheme="minorHAnsi" w:hAnsiTheme="minorHAnsi" w:cstheme="minorHAnsi"/>
          <w:sz w:val="24"/>
          <w:szCs w:val="24"/>
          <w:lang w:val="en-US"/>
        </w:rPr>
        <w:t xml:space="preserve">The AMCOW through the ANBO Permanent Technical Secretariat facilitates exchange of information and discussions and provides guidance to the action of L/RBOs and GCs. The RECs are expected to support the African Governments in developing, align and harmonize their strategies and regulatory frameworks and operate jointly in support of the L/RBOs and GCs. They also facilitate the representation of the countries’ political viewpoint that underlines the actions of the transboundary water basin authorities. The ANBO technical mandate and expertise plays the executive role in the establishment of the African governance of this sector. The project components address the weaknesses of these </w:t>
      </w:r>
      <w:proofErr w:type="spellStart"/>
      <w:r w:rsidRPr="00A454B6">
        <w:rPr>
          <w:rFonts w:asciiTheme="minorHAnsi" w:hAnsiTheme="minorHAnsi" w:cstheme="minorHAnsi"/>
          <w:sz w:val="24"/>
          <w:szCs w:val="24"/>
          <w:lang w:val="en-US"/>
        </w:rPr>
        <w:t>organisations</w:t>
      </w:r>
      <w:proofErr w:type="spellEnd"/>
      <w:r w:rsidRPr="00A454B6">
        <w:rPr>
          <w:rFonts w:asciiTheme="minorHAnsi" w:hAnsiTheme="minorHAnsi" w:cstheme="minorHAnsi"/>
          <w:sz w:val="24"/>
          <w:szCs w:val="24"/>
          <w:lang w:val="en-US"/>
        </w:rPr>
        <w:t xml:space="preserve"> and create their capacities and patterns of interaction across a broad set of operational areas, from coordination and consultation to information management and access to finance, etc. its support to the policy making is less evident as this is embedded in the existing operations of the AUC, RECs and AMCOW.</w:t>
      </w:r>
    </w:p>
    <w:p w14:paraId="4BBAE681" w14:textId="77777777" w:rsidR="008235A4" w:rsidRPr="00A454B6" w:rsidRDefault="008235A4" w:rsidP="008235A4">
      <w:pPr>
        <w:spacing w:after="120" w:line="276" w:lineRule="auto"/>
        <w:jc w:val="both"/>
        <w:rPr>
          <w:rFonts w:asciiTheme="minorHAnsi" w:hAnsiTheme="minorHAnsi" w:cstheme="minorHAnsi"/>
          <w:i/>
          <w:iCs/>
          <w:color w:val="0070C0"/>
          <w:sz w:val="24"/>
          <w:szCs w:val="24"/>
          <w:lang w:val="en-US"/>
        </w:rPr>
      </w:pPr>
      <w:bookmarkStart w:id="35" w:name="_Hlk62798456"/>
      <w:r w:rsidRPr="00A454B6">
        <w:rPr>
          <w:rFonts w:asciiTheme="minorHAnsi" w:hAnsiTheme="minorHAnsi" w:cstheme="minorHAnsi"/>
          <w:i/>
          <w:iCs/>
          <w:color w:val="0070C0"/>
          <w:sz w:val="24"/>
          <w:szCs w:val="24"/>
          <w:lang w:val="en-US"/>
        </w:rPr>
        <w:lastRenderedPageBreak/>
        <w:t>External factors</w:t>
      </w:r>
    </w:p>
    <w:p w14:paraId="5C29B73B" w14:textId="77777777" w:rsidR="008235A4" w:rsidRPr="00A454B6" w:rsidRDefault="008235A4" w:rsidP="008235A4">
      <w:pPr>
        <w:spacing w:after="120" w:line="276" w:lineRule="auto"/>
        <w:jc w:val="both"/>
        <w:rPr>
          <w:rFonts w:asciiTheme="minorHAnsi" w:hAnsiTheme="minorHAnsi" w:cstheme="minorHAnsi"/>
          <w:sz w:val="24"/>
          <w:szCs w:val="24"/>
          <w:lang w:val="en-US"/>
        </w:rPr>
      </w:pPr>
      <w:r w:rsidRPr="00A454B6">
        <w:rPr>
          <w:rFonts w:asciiTheme="minorHAnsi" w:hAnsiTheme="minorHAnsi" w:cstheme="minorHAnsi"/>
          <w:sz w:val="24"/>
          <w:szCs w:val="24"/>
          <w:lang w:val="en-US"/>
        </w:rPr>
        <w:t xml:space="preserve">External conditions that influence the success of transboundary water basins governance range from environment, </w:t>
      </w:r>
      <w:proofErr w:type="gramStart"/>
      <w:r w:rsidRPr="00A454B6">
        <w:rPr>
          <w:rFonts w:asciiTheme="minorHAnsi" w:hAnsiTheme="minorHAnsi" w:cstheme="minorHAnsi"/>
          <w:sz w:val="24"/>
          <w:szCs w:val="24"/>
          <w:lang w:val="en-US"/>
        </w:rPr>
        <w:t>demography</w:t>
      </w:r>
      <w:proofErr w:type="gramEnd"/>
      <w:r w:rsidRPr="00A454B6">
        <w:rPr>
          <w:rFonts w:asciiTheme="minorHAnsi" w:hAnsiTheme="minorHAnsi" w:cstheme="minorHAnsi"/>
          <w:sz w:val="24"/>
          <w:szCs w:val="24"/>
          <w:lang w:val="en-US"/>
        </w:rPr>
        <w:t xml:space="preserve"> and professional expertise to the socio-economic conditions in the water basins and development policies of the African countries. Their dialogue is an underlying condition for the orientation of strategic decisions, </w:t>
      </w:r>
      <w:proofErr w:type="gramStart"/>
      <w:r w:rsidRPr="00A454B6">
        <w:rPr>
          <w:rFonts w:asciiTheme="minorHAnsi" w:hAnsiTheme="minorHAnsi" w:cstheme="minorHAnsi"/>
          <w:sz w:val="24"/>
          <w:szCs w:val="24"/>
          <w:lang w:val="en-US"/>
        </w:rPr>
        <w:t>i.e.</w:t>
      </w:r>
      <w:proofErr w:type="gramEnd"/>
      <w:r w:rsidRPr="00A454B6">
        <w:rPr>
          <w:rFonts w:asciiTheme="minorHAnsi" w:hAnsiTheme="minorHAnsi" w:cstheme="minorHAnsi"/>
          <w:sz w:val="24"/>
          <w:szCs w:val="24"/>
          <w:lang w:val="en-US"/>
        </w:rPr>
        <w:t xml:space="preserve"> the performance of the governance procedures envisioned by the project. Information sharing, discussion, </w:t>
      </w:r>
      <w:proofErr w:type="gramStart"/>
      <w:r w:rsidRPr="00A454B6">
        <w:rPr>
          <w:rFonts w:asciiTheme="minorHAnsi" w:hAnsiTheme="minorHAnsi" w:cstheme="minorHAnsi"/>
          <w:sz w:val="24"/>
          <w:szCs w:val="24"/>
          <w:lang w:val="en-US"/>
        </w:rPr>
        <w:t>negotiation</w:t>
      </w:r>
      <w:proofErr w:type="gramEnd"/>
      <w:r w:rsidRPr="00A454B6">
        <w:rPr>
          <w:rFonts w:asciiTheme="minorHAnsi" w:hAnsiTheme="minorHAnsi" w:cstheme="minorHAnsi"/>
          <w:sz w:val="24"/>
          <w:szCs w:val="24"/>
          <w:lang w:val="en-US"/>
        </w:rPr>
        <w:t xml:space="preserve"> and collaboration make possible the creation of consensus and facilitate the implementation of the shared decisions. This process allows the integration of the action of the stakeholders, starting with the L/RMOs and GCs in coherent strategies and their contribution to the continental development.</w:t>
      </w:r>
    </w:p>
    <w:p w14:paraId="47674081" w14:textId="77777777" w:rsidR="008235A4" w:rsidRPr="00A454B6" w:rsidRDefault="008235A4" w:rsidP="008235A4">
      <w:pPr>
        <w:spacing w:after="120" w:line="276" w:lineRule="auto"/>
        <w:jc w:val="both"/>
        <w:rPr>
          <w:rFonts w:asciiTheme="minorHAnsi" w:hAnsiTheme="minorHAnsi" w:cstheme="minorHAnsi"/>
          <w:sz w:val="24"/>
          <w:szCs w:val="24"/>
          <w:lang w:val="en-US"/>
        </w:rPr>
      </w:pPr>
      <w:r w:rsidRPr="00A454B6">
        <w:rPr>
          <w:rFonts w:asciiTheme="minorHAnsi" w:hAnsiTheme="minorHAnsi" w:cstheme="minorHAnsi"/>
          <w:sz w:val="24"/>
          <w:szCs w:val="24"/>
          <w:lang w:val="en-US"/>
        </w:rPr>
        <w:t>In fact, the transboundary water basins have a great potential of leveraging resources to produce mutual understanding and shared benefits of the partner countries.</w:t>
      </w:r>
    </w:p>
    <w:bookmarkEnd w:id="35"/>
    <w:p w14:paraId="4603AC50" w14:textId="77777777" w:rsidR="008235A4" w:rsidRPr="00A454B6" w:rsidRDefault="008235A4" w:rsidP="008235A4">
      <w:pPr>
        <w:autoSpaceDE w:val="0"/>
        <w:spacing w:after="120" w:line="276" w:lineRule="auto"/>
        <w:jc w:val="both"/>
        <w:rPr>
          <w:rFonts w:asciiTheme="minorHAnsi" w:eastAsia="Times New Roman" w:hAnsiTheme="minorHAnsi" w:cstheme="minorHAnsi"/>
          <w:i/>
          <w:iCs/>
          <w:color w:val="0070C0"/>
          <w:sz w:val="24"/>
          <w:szCs w:val="24"/>
          <w:lang w:val="en-US"/>
        </w:rPr>
      </w:pPr>
      <w:r w:rsidRPr="00A454B6">
        <w:rPr>
          <w:rFonts w:asciiTheme="minorHAnsi" w:eastAsia="Times New Roman" w:hAnsiTheme="minorHAnsi" w:cstheme="minorHAnsi"/>
          <w:i/>
          <w:iCs/>
          <w:color w:val="0070C0"/>
          <w:sz w:val="24"/>
          <w:szCs w:val="24"/>
          <w:lang w:val="en-US"/>
        </w:rPr>
        <w:t>Transboundary water basins governance</w:t>
      </w:r>
    </w:p>
    <w:p w14:paraId="27C2C37A" w14:textId="70DCDDEF" w:rsidR="008235A4" w:rsidRDefault="008235A4" w:rsidP="008235A4">
      <w:pPr>
        <w:autoSpaceDE w:val="0"/>
        <w:spacing w:after="120" w:line="276" w:lineRule="auto"/>
        <w:jc w:val="both"/>
        <w:rPr>
          <w:rFonts w:asciiTheme="minorHAnsi" w:eastAsia="Times New Roman" w:hAnsiTheme="minorHAnsi" w:cstheme="minorHAnsi"/>
          <w:color w:val="000000"/>
          <w:sz w:val="24"/>
          <w:szCs w:val="24"/>
          <w:lang w:val="en-US"/>
        </w:rPr>
      </w:pPr>
      <w:r w:rsidRPr="00A454B6">
        <w:rPr>
          <w:rFonts w:asciiTheme="minorHAnsi" w:eastAsia="Times New Roman" w:hAnsiTheme="minorHAnsi" w:cstheme="minorHAnsi"/>
          <w:color w:val="000000"/>
          <w:sz w:val="24"/>
          <w:szCs w:val="24"/>
          <w:lang w:val="en-US"/>
        </w:rPr>
        <w:t xml:space="preserve">The buildup of capacities to plan and coordinate the strategies and actions involves </w:t>
      </w:r>
      <w:r w:rsidRPr="00A454B6">
        <w:rPr>
          <w:rFonts w:asciiTheme="minorHAnsi" w:eastAsia="Times New Roman" w:hAnsiTheme="minorHAnsi" w:cstheme="minorHAnsi"/>
          <w:i/>
          <w:iCs/>
          <w:color w:val="000000"/>
          <w:sz w:val="24"/>
          <w:szCs w:val="24"/>
          <w:lang w:val="en-US"/>
        </w:rPr>
        <w:t>political</w:t>
      </w:r>
      <w:r w:rsidRPr="00A454B6">
        <w:rPr>
          <w:rFonts w:asciiTheme="minorHAnsi" w:eastAsia="Times New Roman" w:hAnsiTheme="minorHAnsi" w:cstheme="minorHAnsi"/>
          <w:color w:val="000000"/>
          <w:sz w:val="24"/>
          <w:szCs w:val="24"/>
          <w:lang w:val="en-US"/>
        </w:rPr>
        <w:t xml:space="preserve"> and </w:t>
      </w:r>
      <w:r w:rsidRPr="00A454B6">
        <w:rPr>
          <w:rFonts w:asciiTheme="minorHAnsi" w:eastAsia="Times New Roman" w:hAnsiTheme="minorHAnsi" w:cstheme="minorHAnsi"/>
          <w:i/>
          <w:iCs/>
          <w:color w:val="000000"/>
          <w:sz w:val="24"/>
          <w:szCs w:val="24"/>
          <w:lang w:val="en-US"/>
        </w:rPr>
        <w:t>operational or technical aspects</w:t>
      </w:r>
      <w:r w:rsidRPr="00A454B6">
        <w:rPr>
          <w:rFonts w:asciiTheme="minorHAnsi" w:eastAsia="Times New Roman" w:hAnsiTheme="minorHAnsi" w:cstheme="minorHAnsi"/>
          <w:color w:val="000000"/>
          <w:sz w:val="24"/>
          <w:szCs w:val="24"/>
          <w:lang w:val="en-US"/>
        </w:rPr>
        <w:t xml:space="preserve">. This implies the elaboration and adoption of a business model conductive to the </w:t>
      </w:r>
      <w:proofErr w:type="spellStart"/>
      <w:r w:rsidRPr="00A454B6">
        <w:rPr>
          <w:rFonts w:asciiTheme="minorHAnsi" w:eastAsia="Times New Roman" w:hAnsiTheme="minorHAnsi" w:cstheme="minorHAnsi"/>
          <w:color w:val="000000"/>
          <w:sz w:val="24"/>
          <w:szCs w:val="24"/>
          <w:lang w:val="en-US"/>
        </w:rPr>
        <w:t>budgetisation</w:t>
      </w:r>
      <w:proofErr w:type="spellEnd"/>
      <w:r w:rsidRPr="00A454B6">
        <w:rPr>
          <w:rFonts w:asciiTheme="minorHAnsi" w:eastAsia="Times New Roman" w:hAnsiTheme="minorHAnsi" w:cstheme="minorHAnsi"/>
          <w:color w:val="000000"/>
          <w:sz w:val="24"/>
          <w:szCs w:val="24"/>
          <w:lang w:val="en-US"/>
        </w:rPr>
        <w:t xml:space="preserve"> of the sector governance. Building the ANBO and its partners capacities in this field is essential to ensure that the sector governance effectively canalizes the stakeholders’ expectations and contributions to improve the transboundary water basin management.</w:t>
      </w:r>
    </w:p>
    <w:p w14:paraId="75D1EA8C" w14:textId="77777777" w:rsidR="008235A4" w:rsidRPr="00A454B6" w:rsidRDefault="008235A4" w:rsidP="008235A4">
      <w:pPr>
        <w:spacing w:after="120" w:line="276" w:lineRule="auto"/>
        <w:jc w:val="both"/>
        <w:rPr>
          <w:rFonts w:asciiTheme="minorHAnsi" w:hAnsiTheme="minorHAnsi" w:cstheme="minorHAnsi"/>
          <w:i/>
          <w:iCs/>
          <w:color w:val="0070C0"/>
          <w:sz w:val="24"/>
          <w:szCs w:val="24"/>
          <w:lang w:val="en-US"/>
        </w:rPr>
      </w:pPr>
      <w:r w:rsidRPr="00A454B6">
        <w:rPr>
          <w:rFonts w:asciiTheme="minorHAnsi" w:hAnsiTheme="minorHAnsi" w:cstheme="minorHAnsi"/>
          <w:i/>
          <w:iCs/>
          <w:color w:val="0070C0"/>
          <w:sz w:val="24"/>
          <w:szCs w:val="24"/>
          <w:lang w:val="en-US"/>
        </w:rPr>
        <w:t>Challenges</w:t>
      </w:r>
    </w:p>
    <w:p w14:paraId="111FE4CA" w14:textId="0AD93DF1" w:rsidR="008235A4" w:rsidRPr="00A454B6" w:rsidRDefault="008235A4" w:rsidP="008235A4">
      <w:pPr>
        <w:autoSpaceDE w:val="0"/>
        <w:spacing w:after="120" w:line="276" w:lineRule="auto"/>
        <w:jc w:val="both"/>
        <w:rPr>
          <w:rFonts w:asciiTheme="minorHAnsi" w:eastAsia="Times New Roman" w:hAnsiTheme="minorHAnsi" w:cstheme="minorHAnsi"/>
          <w:color w:val="000000"/>
          <w:sz w:val="24"/>
          <w:szCs w:val="24"/>
          <w:lang w:val="en-US"/>
        </w:rPr>
      </w:pPr>
      <w:r w:rsidRPr="00A454B6">
        <w:rPr>
          <w:rFonts w:asciiTheme="minorHAnsi" w:eastAsia="Times New Roman" w:hAnsiTheme="minorHAnsi" w:cstheme="minorHAnsi"/>
          <w:color w:val="000000"/>
          <w:sz w:val="24"/>
          <w:szCs w:val="24"/>
          <w:lang w:val="en-US"/>
        </w:rPr>
        <w:t xml:space="preserve">The project activities are broad ranging and conductive to achieve the expected objectives. The scale of their undertaking is the main hurdle to the project design. Each of them requires the mobilization of great counterpart resources to be effective. This means that the performance of advocacy and communication actions - i.e., to </w:t>
      </w:r>
      <w:r w:rsidR="002121D0">
        <w:rPr>
          <w:rFonts w:asciiTheme="minorHAnsi" w:eastAsia="Times New Roman" w:hAnsiTheme="minorHAnsi" w:cstheme="minorHAnsi"/>
          <w:color w:val="000000"/>
          <w:sz w:val="24"/>
          <w:szCs w:val="24"/>
          <w:lang w:val="en-US"/>
        </w:rPr>
        <w:t>make aware</w:t>
      </w:r>
      <w:r w:rsidRPr="00A454B6">
        <w:rPr>
          <w:rFonts w:asciiTheme="minorHAnsi" w:eastAsia="Times New Roman" w:hAnsiTheme="minorHAnsi" w:cstheme="minorHAnsi"/>
          <w:color w:val="000000"/>
          <w:sz w:val="24"/>
          <w:szCs w:val="24"/>
          <w:lang w:val="en-US"/>
        </w:rPr>
        <w:t xml:space="preserve"> decision makers - is very important for the establishment of the transboundary water basing governance. Mobilization of local resources in fact can be expected where the relevant actors see their advantages in participating to the sector governance. Such commitment to advocacy and communication plays several roles, as it is contributing to creating consensus on the goals and to finetuning the actions of the stakeholders and of course it smoothens the political problems that are intermingled to the management of international water bodies.</w:t>
      </w:r>
    </w:p>
    <w:p w14:paraId="739BE9BB" w14:textId="2BCDDE9F" w:rsidR="008235A4" w:rsidRPr="00A454B6" w:rsidRDefault="008235A4" w:rsidP="008235A4">
      <w:pPr>
        <w:autoSpaceDE w:val="0"/>
        <w:spacing w:after="120" w:line="276" w:lineRule="auto"/>
        <w:jc w:val="both"/>
        <w:rPr>
          <w:rFonts w:asciiTheme="minorHAnsi" w:eastAsia="Times New Roman" w:hAnsiTheme="minorHAnsi" w:cstheme="minorHAnsi"/>
          <w:color w:val="000000"/>
          <w:sz w:val="24"/>
          <w:szCs w:val="24"/>
          <w:lang w:val="en-US"/>
        </w:rPr>
        <w:sectPr w:rsidR="008235A4" w:rsidRPr="00A454B6">
          <w:footerReference w:type="default" r:id="rId11"/>
          <w:pgSz w:w="11906" w:h="16838"/>
          <w:pgMar w:top="1417" w:right="1134" w:bottom="1134" w:left="1134" w:header="720" w:footer="720" w:gutter="0"/>
          <w:cols w:space="720"/>
        </w:sectPr>
      </w:pPr>
      <w:r>
        <w:rPr>
          <w:rFonts w:asciiTheme="minorHAnsi" w:hAnsiTheme="minorHAnsi" w:cstheme="minorHAnsi"/>
          <w:sz w:val="24"/>
          <w:szCs w:val="24"/>
          <w:lang w:val="en-US"/>
        </w:rPr>
        <w:t xml:space="preserve">Annex </w:t>
      </w:r>
      <w:r w:rsidR="00332B35">
        <w:rPr>
          <w:rFonts w:asciiTheme="minorHAnsi" w:hAnsiTheme="minorHAnsi" w:cstheme="minorHAnsi"/>
          <w:sz w:val="24"/>
          <w:szCs w:val="24"/>
          <w:lang w:val="en-US"/>
        </w:rPr>
        <w:t>9</w:t>
      </w:r>
      <w:r>
        <w:rPr>
          <w:rFonts w:asciiTheme="minorHAnsi" w:hAnsiTheme="minorHAnsi" w:cstheme="minorHAnsi"/>
          <w:sz w:val="24"/>
          <w:szCs w:val="24"/>
          <w:lang w:val="en-US"/>
        </w:rPr>
        <w:t xml:space="preserve"> </w:t>
      </w:r>
      <w:r w:rsidRPr="00A454B6">
        <w:rPr>
          <w:rFonts w:asciiTheme="minorHAnsi" w:hAnsiTheme="minorHAnsi" w:cstheme="minorHAnsi"/>
          <w:sz w:val="24"/>
          <w:szCs w:val="24"/>
          <w:lang w:val="en-US"/>
        </w:rPr>
        <w:t xml:space="preserve">diagram </w:t>
      </w:r>
      <w:r>
        <w:rPr>
          <w:rFonts w:asciiTheme="minorHAnsi" w:hAnsiTheme="minorHAnsi" w:cstheme="minorHAnsi"/>
          <w:sz w:val="24"/>
          <w:szCs w:val="24"/>
          <w:lang w:val="en-US"/>
        </w:rPr>
        <w:t xml:space="preserve">illustrates graphically </w:t>
      </w:r>
      <w:r w:rsidRPr="00A454B6">
        <w:rPr>
          <w:rFonts w:asciiTheme="minorHAnsi" w:hAnsiTheme="minorHAnsi" w:cstheme="minorHAnsi"/>
          <w:sz w:val="24"/>
          <w:szCs w:val="24"/>
          <w:lang w:val="en-US"/>
        </w:rPr>
        <w:t xml:space="preserve">the project </w:t>
      </w:r>
      <w:r>
        <w:rPr>
          <w:rFonts w:asciiTheme="minorHAnsi" w:hAnsiTheme="minorHAnsi" w:cstheme="minorHAnsi"/>
          <w:sz w:val="24"/>
          <w:szCs w:val="24"/>
          <w:lang w:val="en-US"/>
        </w:rPr>
        <w:t xml:space="preserve">reconstructed </w:t>
      </w:r>
      <w:proofErr w:type="spellStart"/>
      <w:r w:rsidRPr="00A454B6">
        <w:rPr>
          <w:rFonts w:asciiTheme="minorHAnsi" w:hAnsiTheme="minorHAnsi" w:cstheme="minorHAnsi"/>
          <w:sz w:val="24"/>
          <w:szCs w:val="24"/>
          <w:lang w:val="en-US"/>
        </w:rPr>
        <w:t>ToC</w:t>
      </w:r>
      <w:proofErr w:type="spellEnd"/>
      <w:r w:rsidRPr="00A454B6">
        <w:rPr>
          <w:rFonts w:asciiTheme="minorHAnsi" w:hAnsiTheme="minorHAnsi" w:cstheme="minorHAnsi"/>
          <w:sz w:val="24"/>
          <w:szCs w:val="24"/>
          <w:lang w:val="en-US"/>
        </w:rPr>
        <w:t>.</w:t>
      </w:r>
    </w:p>
    <w:p w14:paraId="0DEB3603" w14:textId="77777777" w:rsidR="008D417A" w:rsidRPr="008D417A" w:rsidRDefault="008D417A" w:rsidP="008D417A">
      <w:pPr>
        <w:pStyle w:val="Heading1"/>
        <w:rPr>
          <w:lang w:val="en-GB" w:eastAsia="it-IT"/>
        </w:rPr>
      </w:pPr>
      <w:bookmarkStart w:id="36" w:name="_Toc81596237"/>
      <w:bookmarkStart w:id="37" w:name="_Toc76634322"/>
      <w:r w:rsidRPr="008D417A">
        <w:rPr>
          <w:lang w:val="en-GB" w:eastAsia="it-IT"/>
        </w:rPr>
        <w:lastRenderedPageBreak/>
        <w:t>4. Findings</w:t>
      </w:r>
      <w:bookmarkEnd w:id="36"/>
    </w:p>
    <w:p w14:paraId="0A174086" w14:textId="77777777" w:rsidR="008D417A" w:rsidRDefault="008D417A" w:rsidP="008D417A">
      <w:pPr>
        <w:spacing w:after="0"/>
        <w:rPr>
          <w:rFonts w:asciiTheme="minorHAnsi" w:eastAsia="Times New Roman" w:hAnsiTheme="minorHAnsi" w:cstheme="minorHAnsi"/>
          <w:sz w:val="24"/>
          <w:szCs w:val="24"/>
          <w:lang w:val="en-GB" w:eastAsia="it-IT"/>
        </w:rPr>
      </w:pPr>
    </w:p>
    <w:p w14:paraId="1383CCF6" w14:textId="1719FDD6" w:rsidR="008D417A" w:rsidRPr="008D417A" w:rsidRDefault="008D417A" w:rsidP="008D417A">
      <w:pPr>
        <w:pStyle w:val="Heading2"/>
        <w:rPr>
          <w:lang w:val="en-GB" w:eastAsia="it-IT"/>
        </w:rPr>
      </w:pPr>
      <w:bookmarkStart w:id="38" w:name="_Toc81596238"/>
      <w:r w:rsidRPr="008D417A">
        <w:rPr>
          <w:lang w:val="en-GB" w:eastAsia="it-IT"/>
        </w:rPr>
        <w:t xml:space="preserve">4.1 </w:t>
      </w:r>
      <w:r w:rsidR="009F09D5">
        <w:rPr>
          <w:lang w:val="en-GB" w:eastAsia="it-IT"/>
        </w:rPr>
        <w:t>Relevance</w:t>
      </w:r>
      <w:bookmarkEnd w:id="38"/>
    </w:p>
    <w:p w14:paraId="1018D5EE" w14:textId="77777777" w:rsidR="008D417A" w:rsidRPr="007010C8" w:rsidRDefault="008D417A" w:rsidP="008D417A">
      <w:pPr>
        <w:spacing w:after="0"/>
        <w:rPr>
          <w:rFonts w:eastAsia="Times New Roman" w:cs="Calibri"/>
          <w:sz w:val="24"/>
          <w:szCs w:val="24"/>
          <w:lang w:val="en-GB" w:eastAsia="it-IT"/>
        </w:rPr>
      </w:pPr>
    </w:p>
    <w:p w14:paraId="480207F1" w14:textId="5A3D5772" w:rsidR="00EE5926" w:rsidRDefault="002E0B03" w:rsidP="009427BE">
      <w:pPr>
        <w:suppressAutoHyphens w:val="0"/>
        <w:autoSpaceDE w:val="0"/>
        <w:adjustRightInd w:val="0"/>
        <w:spacing w:after="120" w:line="276" w:lineRule="auto"/>
        <w:jc w:val="both"/>
        <w:textAlignment w:val="auto"/>
        <w:rPr>
          <w:rFonts w:eastAsia="Times New Roman" w:cs="Calibri"/>
          <w:sz w:val="24"/>
          <w:szCs w:val="24"/>
          <w:lang w:val="en-GB" w:eastAsia="it-IT"/>
        </w:rPr>
      </w:pPr>
      <w:r w:rsidRPr="007010C8">
        <w:rPr>
          <w:rFonts w:eastAsia="Times New Roman" w:cs="Calibri"/>
          <w:sz w:val="24"/>
          <w:szCs w:val="24"/>
          <w:lang w:val="en-GB" w:eastAsia="it-IT"/>
        </w:rPr>
        <w:t xml:space="preserve">The </w:t>
      </w:r>
      <w:r w:rsidR="00EE5926">
        <w:rPr>
          <w:rFonts w:eastAsia="Times New Roman" w:cs="Calibri"/>
          <w:sz w:val="24"/>
          <w:szCs w:val="24"/>
          <w:lang w:val="en-GB" w:eastAsia="it-IT"/>
        </w:rPr>
        <w:t xml:space="preserve">GEF/UNDP ANBO </w:t>
      </w:r>
      <w:r w:rsidRPr="007010C8">
        <w:rPr>
          <w:rFonts w:eastAsia="Times New Roman" w:cs="Calibri"/>
          <w:sz w:val="24"/>
          <w:szCs w:val="24"/>
          <w:lang w:val="en-GB" w:eastAsia="it-IT"/>
        </w:rPr>
        <w:t xml:space="preserve">project </w:t>
      </w:r>
      <w:r w:rsidR="00493775">
        <w:rPr>
          <w:rFonts w:eastAsia="Times New Roman" w:cs="Calibri"/>
          <w:sz w:val="24"/>
          <w:szCs w:val="24"/>
          <w:lang w:val="en-GB" w:eastAsia="it-IT"/>
        </w:rPr>
        <w:t>strategy wa</w:t>
      </w:r>
      <w:r w:rsidRPr="007010C8">
        <w:rPr>
          <w:rFonts w:eastAsia="Times New Roman" w:cs="Calibri"/>
          <w:sz w:val="24"/>
          <w:szCs w:val="24"/>
          <w:lang w:val="en-GB" w:eastAsia="it-IT"/>
        </w:rPr>
        <w:t xml:space="preserve">s directed to strengthen both the Permanent secretariat as the network of its transboundary L/RBO </w:t>
      </w:r>
      <w:r w:rsidR="00493775">
        <w:rPr>
          <w:rFonts w:eastAsia="Times New Roman" w:cs="Calibri"/>
          <w:sz w:val="24"/>
          <w:szCs w:val="24"/>
          <w:lang w:val="en-GB" w:eastAsia="it-IT"/>
        </w:rPr>
        <w:t>and</w:t>
      </w:r>
      <w:r w:rsidRPr="007010C8">
        <w:rPr>
          <w:rFonts w:eastAsia="Times New Roman" w:cs="Calibri"/>
          <w:sz w:val="24"/>
          <w:szCs w:val="24"/>
          <w:lang w:val="en-GB" w:eastAsia="it-IT"/>
        </w:rPr>
        <w:t xml:space="preserve"> GCs </w:t>
      </w:r>
      <w:r w:rsidR="00493775">
        <w:rPr>
          <w:rFonts w:eastAsia="Times New Roman" w:cs="Calibri"/>
          <w:sz w:val="24"/>
          <w:szCs w:val="24"/>
          <w:lang w:val="en-GB" w:eastAsia="it-IT"/>
        </w:rPr>
        <w:t>members</w:t>
      </w:r>
      <w:r w:rsidR="00A678A8" w:rsidRPr="007010C8">
        <w:rPr>
          <w:rFonts w:eastAsia="Times New Roman" w:cs="Calibri"/>
          <w:sz w:val="24"/>
          <w:szCs w:val="24"/>
          <w:lang w:val="en-GB" w:eastAsia="it-IT"/>
        </w:rPr>
        <w:t xml:space="preserve"> through two complementary components</w:t>
      </w:r>
      <w:r w:rsidR="00EE5926">
        <w:rPr>
          <w:rFonts w:eastAsia="Times New Roman" w:cs="Calibri"/>
          <w:sz w:val="24"/>
          <w:szCs w:val="24"/>
          <w:lang w:val="en-GB" w:eastAsia="it-IT"/>
        </w:rPr>
        <w:t>:</w:t>
      </w:r>
    </w:p>
    <w:p w14:paraId="01ED6C88" w14:textId="03E7A820" w:rsidR="00EE5926" w:rsidRPr="00EE5926" w:rsidRDefault="00EE5926" w:rsidP="00EE5926">
      <w:pPr>
        <w:suppressAutoHyphens w:val="0"/>
        <w:autoSpaceDE w:val="0"/>
        <w:adjustRightInd w:val="0"/>
        <w:spacing w:after="120" w:line="276" w:lineRule="auto"/>
        <w:jc w:val="both"/>
        <w:textAlignment w:val="auto"/>
        <w:rPr>
          <w:rFonts w:eastAsia="Times New Roman" w:cs="Calibri"/>
          <w:sz w:val="24"/>
          <w:szCs w:val="24"/>
          <w:lang w:val="en-GB" w:eastAsia="it-IT"/>
        </w:rPr>
      </w:pPr>
      <w:r w:rsidRPr="00EE5926">
        <w:rPr>
          <w:rFonts w:eastAsia="Times New Roman" w:cs="Calibri"/>
          <w:sz w:val="24"/>
          <w:szCs w:val="24"/>
          <w:lang w:val="en-GB" w:eastAsia="it-IT"/>
        </w:rPr>
        <w:t>1</w:t>
      </w:r>
      <w:r>
        <w:rPr>
          <w:rFonts w:eastAsia="Times New Roman" w:cs="Calibri"/>
          <w:sz w:val="24"/>
          <w:szCs w:val="24"/>
          <w:lang w:val="en-GB" w:eastAsia="it-IT"/>
        </w:rPr>
        <w:t>.</w:t>
      </w:r>
      <w:r w:rsidRPr="00EE5926">
        <w:rPr>
          <w:rFonts w:eastAsia="Times New Roman" w:cs="Calibri"/>
          <w:sz w:val="24"/>
          <w:szCs w:val="24"/>
          <w:lang w:val="en-GB" w:eastAsia="it-IT"/>
        </w:rPr>
        <w:t xml:space="preserve"> Strengthening ANBOs institutional and technical capacity as technical arm of AMCOW</w:t>
      </w:r>
      <w:r>
        <w:rPr>
          <w:rFonts w:eastAsia="Times New Roman" w:cs="Calibri"/>
          <w:sz w:val="24"/>
          <w:szCs w:val="24"/>
          <w:lang w:val="en-GB" w:eastAsia="it-IT"/>
        </w:rPr>
        <w:t>.</w:t>
      </w:r>
    </w:p>
    <w:p w14:paraId="41BC765B" w14:textId="35361B24" w:rsidR="00EE5926" w:rsidRDefault="00EE5926" w:rsidP="009427BE">
      <w:pPr>
        <w:suppressAutoHyphens w:val="0"/>
        <w:autoSpaceDE w:val="0"/>
        <w:adjustRightInd w:val="0"/>
        <w:spacing w:after="120" w:line="276" w:lineRule="auto"/>
        <w:jc w:val="both"/>
        <w:textAlignment w:val="auto"/>
        <w:rPr>
          <w:rFonts w:eastAsia="Times New Roman" w:cs="Calibri"/>
          <w:sz w:val="24"/>
          <w:szCs w:val="24"/>
          <w:lang w:val="en-GB" w:eastAsia="it-IT"/>
        </w:rPr>
      </w:pPr>
      <w:r>
        <w:rPr>
          <w:rFonts w:eastAsia="Times New Roman" w:cs="Calibri"/>
          <w:sz w:val="24"/>
          <w:szCs w:val="24"/>
          <w:lang w:val="en-GB" w:eastAsia="it-IT"/>
        </w:rPr>
        <w:t>2.</w:t>
      </w:r>
      <w:r w:rsidRPr="00EE5926">
        <w:rPr>
          <w:rFonts w:eastAsia="Times New Roman" w:cs="Calibri"/>
          <w:sz w:val="24"/>
          <w:szCs w:val="24"/>
          <w:lang w:val="en-GB" w:eastAsia="it-IT"/>
        </w:rPr>
        <w:t xml:space="preserve"> Supporting the capacity building of Lake/River Basin Organizations, Groundwater Commissions and RECs to foster transboundary cooperation</w:t>
      </w:r>
      <w:r>
        <w:rPr>
          <w:rFonts w:eastAsia="Times New Roman" w:cs="Calibri"/>
          <w:sz w:val="24"/>
          <w:szCs w:val="24"/>
          <w:lang w:val="en-GB" w:eastAsia="it-IT"/>
        </w:rPr>
        <w:t>.</w:t>
      </w:r>
    </w:p>
    <w:p w14:paraId="47068E9A" w14:textId="553AF204" w:rsidR="00E6718D" w:rsidRDefault="002E0B03" w:rsidP="009427BE">
      <w:pPr>
        <w:suppressAutoHyphens w:val="0"/>
        <w:autoSpaceDE w:val="0"/>
        <w:adjustRightInd w:val="0"/>
        <w:spacing w:after="120" w:line="276" w:lineRule="auto"/>
        <w:jc w:val="both"/>
        <w:textAlignment w:val="auto"/>
        <w:rPr>
          <w:rFonts w:cs="Calibri"/>
          <w:color w:val="292929"/>
          <w:sz w:val="24"/>
          <w:szCs w:val="24"/>
          <w:lang w:val="en-GB"/>
        </w:rPr>
      </w:pPr>
      <w:r w:rsidRPr="007010C8">
        <w:rPr>
          <w:rFonts w:eastAsia="Times New Roman" w:cs="Calibri"/>
          <w:sz w:val="24"/>
          <w:szCs w:val="24"/>
          <w:lang w:val="en-GB" w:eastAsia="it-IT"/>
        </w:rPr>
        <w:t>Its design t</w:t>
      </w:r>
      <w:r w:rsidR="00EE5926">
        <w:rPr>
          <w:rFonts w:eastAsia="Times New Roman" w:cs="Calibri"/>
          <w:sz w:val="24"/>
          <w:szCs w:val="24"/>
          <w:lang w:val="en-GB" w:eastAsia="it-IT"/>
        </w:rPr>
        <w:t>ook</w:t>
      </w:r>
      <w:r w:rsidRPr="007010C8">
        <w:rPr>
          <w:rFonts w:eastAsia="Times New Roman" w:cs="Calibri"/>
          <w:sz w:val="24"/>
          <w:szCs w:val="24"/>
          <w:lang w:val="en-GB" w:eastAsia="it-IT"/>
        </w:rPr>
        <w:t xml:space="preserve"> over the results of </w:t>
      </w:r>
      <w:r w:rsidR="00A678A8" w:rsidRPr="007010C8">
        <w:rPr>
          <w:rFonts w:eastAsia="Times New Roman" w:cs="Calibri"/>
          <w:sz w:val="24"/>
          <w:szCs w:val="24"/>
          <w:lang w:val="en-GB" w:eastAsia="it-IT"/>
        </w:rPr>
        <w:t xml:space="preserve">the AfDB and EU funded projects that has elaborated </w:t>
      </w:r>
      <w:r w:rsidR="00EE5926">
        <w:rPr>
          <w:rFonts w:eastAsia="Times New Roman" w:cs="Calibri"/>
          <w:sz w:val="24"/>
          <w:szCs w:val="24"/>
          <w:lang w:val="en-GB" w:eastAsia="it-IT"/>
        </w:rPr>
        <w:t xml:space="preserve">the </w:t>
      </w:r>
      <w:r w:rsidR="00410276">
        <w:rPr>
          <w:rFonts w:eastAsia="Times New Roman" w:cs="Calibri"/>
          <w:sz w:val="24"/>
          <w:szCs w:val="24"/>
          <w:lang w:val="en-GB" w:eastAsia="it-IT"/>
        </w:rPr>
        <w:t xml:space="preserve">ANBO </w:t>
      </w:r>
      <w:r w:rsidR="00EE5926">
        <w:rPr>
          <w:rFonts w:eastAsia="Times New Roman" w:cs="Calibri"/>
          <w:sz w:val="24"/>
          <w:szCs w:val="24"/>
          <w:lang w:val="en-GB" w:eastAsia="it-IT"/>
        </w:rPr>
        <w:t>strategy,</w:t>
      </w:r>
      <w:r w:rsidR="00E6718D" w:rsidRPr="007A4F98">
        <w:rPr>
          <w:rFonts w:eastAsia="Times New Roman" w:cs="Calibri"/>
          <w:sz w:val="24"/>
          <w:szCs w:val="24"/>
          <w:lang w:val="en-GB" w:eastAsia="it-IT"/>
        </w:rPr>
        <w:t xml:space="preserve"> The </w:t>
      </w:r>
      <w:r w:rsidR="00E6718D" w:rsidRPr="007A4F98">
        <w:rPr>
          <w:rFonts w:cs="Calibri"/>
          <w:color w:val="292929"/>
          <w:sz w:val="24"/>
          <w:szCs w:val="24"/>
          <w:lang w:val="en-GB"/>
        </w:rPr>
        <w:t xml:space="preserve">PPG of $100,000 assigned to support the formulation of this initiative has added marginal inputs to the findings of SITWA that have </w:t>
      </w:r>
      <w:r w:rsidR="00410276">
        <w:rPr>
          <w:rFonts w:cs="Calibri"/>
          <w:color w:val="292929"/>
          <w:sz w:val="24"/>
          <w:szCs w:val="24"/>
          <w:lang w:val="en-GB"/>
        </w:rPr>
        <w:t>guided the</w:t>
      </w:r>
      <w:r w:rsidR="00E6718D" w:rsidRPr="007A4F98">
        <w:rPr>
          <w:rFonts w:cs="Calibri"/>
          <w:color w:val="292929"/>
          <w:sz w:val="24"/>
          <w:szCs w:val="24"/>
          <w:lang w:val="en-GB"/>
        </w:rPr>
        <w:t xml:space="preserve"> formulat</w:t>
      </w:r>
      <w:r w:rsidR="00410276">
        <w:rPr>
          <w:rFonts w:cs="Calibri"/>
          <w:color w:val="292929"/>
          <w:sz w:val="24"/>
          <w:szCs w:val="24"/>
          <w:lang w:val="en-GB"/>
        </w:rPr>
        <w:t>ion of</w:t>
      </w:r>
      <w:r w:rsidR="00E6718D" w:rsidRPr="007A4F98">
        <w:rPr>
          <w:rFonts w:cs="Calibri"/>
          <w:color w:val="292929"/>
          <w:sz w:val="24"/>
          <w:szCs w:val="24"/>
          <w:lang w:val="en-GB"/>
        </w:rPr>
        <w:t xml:space="preserve"> the project.</w:t>
      </w:r>
    </w:p>
    <w:p w14:paraId="7F5CDD72" w14:textId="5BCEEBBF" w:rsidR="00EE5926" w:rsidRDefault="00A678A8" w:rsidP="009427BE">
      <w:pPr>
        <w:suppressAutoHyphens w:val="0"/>
        <w:autoSpaceDE w:val="0"/>
        <w:adjustRightInd w:val="0"/>
        <w:spacing w:after="120" w:line="276" w:lineRule="auto"/>
        <w:jc w:val="both"/>
        <w:textAlignment w:val="auto"/>
        <w:rPr>
          <w:rFonts w:eastAsia="Times New Roman" w:cs="Calibri"/>
          <w:sz w:val="24"/>
          <w:szCs w:val="24"/>
          <w:lang w:val="en-GB" w:eastAsia="it-IT"/>
        </w:rPr>
      </w:pPr>
      <w:r w:rsidRPr="007010C8">
        <w:rPr>
          <w:rFonts w:eastAsia="Times New Roman" w:cs="Calibri"/>
          <w:sz w:val="24"/>
          <w:szCs w:val="24"/>
          <w:lang w:val="en-GB" w:eastAsia="it-IT"/>
        </w:rPr>
        <w:t xml:space="preserve">It should be noted that the origin of the ANBO is strictly linked to the </w:t>
      </w:r>
      <w:r w:rsidR="00EE5926">
        <w:rPr>
          <w:rFonts w:eastAsia="Times New Roman" w:cs="Calibri"/>
          <w:sz w:val="24"/>
          <w:szCs w:val="24"/>
          <w:lang w:val="en-GB" w:eastAsia="it-IT"/>
        </w:rPr>
        <w:t>role</w:t>
      </w:r>
      <w:r w:rsidRPr="007010C8">
        <w:rPr>
          <w:rFonts w:eastAsia="Times New Roman" w:cs="Calibri"/>
          <w:sz w:val="24"/>
          <w:szCs w:val="24"/>
          <w:lang w:val="en-GB" w:eastAsia="it-IT"/>
        </w:rPr>
        <w:t xml:space="preserve"> </w:t>
      </w:r>
      <w:r w:rsidR="00E6718D">
        <w:rPr>
          <w:rFonts w:eastAsia="Times New Roman" w:cs="Calibri"/>
          <w:sz w:val="24"/>
          <w:szCs w:val="24"/>
          <w:lang w:val="en-GB" w:eastAsia="it-IT"/>
        </w:rPr>
        <w:t>played by</w:t>
      </w:r>
      <w:r w:rsidRPr="007010C8">
        <w:rPr>
          <w:rFonts w:eastAsia="Times New Roman" w:cs="Calibri"/>
          <w:sz w:val="24"/>
          <w:szCs w:val="24"/>
          <w:lang w:val="en-GB" w:eastAsia="it-IT"/>
        </w:rPr>
        <w:t xml:space="preserve"> the INBO </w:t>
      </w:r>
      <w:r w:rsidR="00E6718D">
        <w:rPr>
          <w:rFonts w:eastAsia="Times New Roman" w:cs="Calibri"/>
          <w:sz w:val="24"/>
          <w:szCs w:val="24"/>
          <w:lang w:val="en-GB" w:eastAsia="it-IT"/>
        </w:rPr>
        <w:t xml:space="preserve">in the design of </w:t>
      </w:r>
      <w:r w:rsidR="00EE5926">
        <w:rPr>
          <w:rFonts w:eastAsia="Times New Roman" w:cs="Calibri"/>
          <w:sz w:val="24"/>
          <w:szCs w:val="24"/>
          <w:lang w:val="en-GB" w:eastAsia="it-IT"/>
        </w:rPr>
        <w:t>the conceptual framework for the</w:t>
      </w:r>
      <w:r w:rsidRPr="007010C8">
        <w:rPr>
          <w:rFonts w:eastAsia="Times New Roman" w:cs="Calibri"/>
          <w:sz w:val="24"/>
          <w:szCs w:val="24"/>
          <w:lang w:val="en-GB" w:eastAsia="it-IT"/>
        </w:rPr>
        <w:t xml:space="preserve"> orientation of </w:t>
      </w:r>
      <w:r w:rsidR="00EE5926">
        <w:rPr>
          <w:rFonts w:eastAsia="Times New Roman" w:cs="Calibri"/>
          <w:sz w:val="24"/>
          <w:szCs w:val="24"/>
          <w:lang w:val="en-GB" w:eastAsia="it-IT"/>
        </w:rPr>
        <w:t>the ANBO</w:t>
      </w:r>
      <w:r w:rsidRPr="007010C8">
        <w:rPr>
          <w:rFonts w:eastAsia="Times New Roman" w:cs="Calibri"/>
          <w:sz w:val="24"/>
          <w:szCs w:val="24"/>
          <w:lang w:val="en-GB" w:eastAsia="it-IT"/>
        </w:rPr>
        <w:t xml:space="preserve"> strategy and </w:t>
      </w:r>
      <w:r w:rsidR="00EE5926">
        <w:rPr>
          <w:rFonts w:eastAsia="Times New Roman" w:cs="Calibri"/>
          <w:sz w:val="24"/>
          <w:szCs w:val="24"/>
          <w:lang w:val="en-GB" w:eastAsia="it-IT"/>
        </w:rPr>
        <w:t>of</w:t>
      </w:r>
      <w:r w:rsidRPr="007010C8">
        <w:rPr>
          <w:rFonts w:eastAsia="Times New Roman" w:cs="Calibri"/>
          <w:sz w:val="24"/>
          <w:szCs w:val="24"/>
          <w:lang w:val="en-GB" w:eastAsia="it-IT"/>
        </w:rPr>
        <w:t xml:space="preserve"> </w:t>
      </w:r>
      <w:r w:rsidR="00E6718D">
        <w:rPr>
          <w:rFonts w:eastAsia="Times New Roman" w:cs="Calibri"/>
          <w:sz w:val="24"/>
          <w:szCs w:val="24"/>
          <w:lang w:val="en-GB" w:eastAsia="it-IT"/>
        </w:rPr>
        <w:t xml:space="preserve">that of </w:t>
      </w:r>
      <w:r w:rsidRPr="007010C8">
        <w:rPr>
          <w:rFonts w:eastAsia="Times New Roman" w:cs="Calibri"/>
          <w:sz w:val="24"/>
          <w:szCs w:val="24"/>
          <w:lang w:val="en-GB" w:eastAsia="it-IT"/>
        </w:rPr>
        <w:t xml:space="preserve">the OMVS </w:t>
      </w:r>
      <w:r w:rsidR="00E6718D">
        <w:rPr>
          <w:rFonts w:eastAsia="Times New Roman" w:cs="Calibri"/>
          <w:sz w:val="24"/>
          <w:szCs w:val="24"/>
          <w:lang w:val="en-GB" w:eastAsia="it-IT"/>
        </w:rPr>
        <w:t>in</w:t>
      </w:r>
      <w:r w:rsidRPr="007010C8">
        <w:rPr>
          <w:rFonts w:eastAsia="Times New Roman" w:cs="Calibri"/>
          <w:sz w:val="24"/>
          <w:szCs w:val="24"/>
          <w:lang w:val="en-GB" w:eastAsia="it-IT"/>
        </w:rPr>
        <w:t xml:space="preserve"> </w:t>
      </w:r>
      <w:r w:rsidR="00EE5926">
        <w:rPr>
          <w:rFonts w:eastAsia="Times New Roman" w:cs="Calibri"/>
          <w:sz w:val="24"/>
          <w:szCs w:val="24"/>
          <w:lang w:val="en-GB" w:eastAsia="it-IT"/>
        </w:rPr>
        <w:t>host</w:t>
      </w:r>
      <w:r w:rsidR="00E6718D">
        <w:rPr>
          <w:rFonts w:eastAsia="Times New Roman" w:cs="Calibri"/>
          <w:sz w:val="24"/>
          <w:szCs w:val="24"/>
          <w:lang w:val="en-GB" w:eastAsia="it-IT"/>
        </w:rPr>
        <w:t>ing</w:t>
      </w:r>
      <w:r w:rsidR="00EE5926">
        <w:rPr>
          <w:rFonts w:eastAsia="Times New Roman" w:cs="Calibri"/>
          <w:sz w:val="24"/>
          <w:szCs w:val="24"/>
          <w:lang w:val="en-GB" w:eastAsia="it-IT"/>
        </w:rPr>
        <w:t xml:space="preserve"> and logistically </w:t>
      </w:r>
      <w:r w:rsidRPr="007010C8">
        <w:rPr>
          <w:rFonts w:eastAsia="Times New Roman" w:cs="Calibri"/>
          <w:sz w:val="24"/>
          <w:szCs w:val="24"/>
          <w:lang w:val="en-GB" w:eastAsia="it-IT"/>
        </w:rPr>
        <w:t>facilitat</w:t>
      </w:r>
      <w:r w:rsidR="00E6718D">
        <w:rPr>
          <w:rFonts w:eastAsia="Times New Roman" w:cs="Calibri"/>
          <w:sz w:val="24"/>
          <w:szCs w:val="24"/>
          <w:lang w:val="en-GB" w:eastAsia="it-IT"/>
        </w:rPr>
        <w:t>ing</w:t>
      </w:r>
      <w:r w:rsidRPr="007010C8">
        <w:rPr>
          <w:rFonts w:eastAsia="Times New Roman" w:cs="Calibri"/>
          <w:sz w:val="24"/>
          <w:szCs w:val="24"/>
          <w:lang w:val="en-GB" w:eastAsia="it-IT"/>
        </w:rPr>
        <w:t xml:space="preserve"> the </w:t>
      </w:r>
      <w:r w:rsidR="00E6718D">
        <w:rPr>
          <w:rFonts w:eastAsia="Times New Roman" w:cs="Calibri"/>
          <w:sz w:val="24"/>
          <w:szCs w:val="24"/>
          <w:lang w:val="en-GB" w:eastAsia="it-IT"/>
        </w:rPr>
        <w:t xml:space="preserve">work of the </w:t>
      </w:r>
      <w:r w:rsidR="00EE5926">
        <w:rPr>
          <w:rFonts w:eastAsia="Times New Roman" w:cs="Calibri"/>
          <w:sz w:val="24"/>
          <w:szCs w:val="24"/>
          <w:lang w:val="en-GB" w:eastAsia="it-IT"/>
        </w:rPr>
        <w:t xml:space="preserve">ANBO </w:t>
      </w:r>
      <w:r w:rsidRPr="007010C8">
        <w:rPr>
          <w:rFonts w:eastAsia="Times New Roman" w:cs="Calibri"/>
          <w:sz w:val="24"/>
          <w:szCs w:val="24"/>
          <w:lang w:val="en-GB" w:eastAsia="it-IT"/>
        </w:rPr>
        <w:t xml:space="preserve">Permanent secretariat. </w:t>
      </w:r>
      <w:r w:rsidR="00A36920" w:rsidRPr="007010C8">
        <w:rPr>
          <w:rFonts w:eastAsia="Times New Roman" w:cs="Calibri"/>
          <w:sz w:val="24"/>
          <w:szCs w:val="24"/>
          <w:lang w:val="en-GB" w:eastAsia="it-IT"/>
        </w:rPr>
        <w:t xml:space="preserve">Although the L/BCO and in perspective GCs are the members of the ANBO, their role in its strategizing and operationalisation were initially </w:t>
      </w:r>
      <w:r w:rsidR="00EE5926">
        <w:rPr>
          <w:rFonts w:eastAsia="Times New Roman" w:cs="Calibri"/>
          <w:sz w:val="24"/>
          <w:szCs w:val="24"/>
          <w:lang w:val="en-GB" w:eastAsia="it-IT"/>
        </w:rPr>
        <w:t>framed in the INB</w:t>
      </w:r>
      <w:r w:rsidR="00A36920" w:rsidRPr="007010C8">
        <w:rPr>
          <w:rFonts w:eastAsia="Times New Roman" w:cs="Calibri"/>
          <w:sz w:val="24"/>
          <w:szCs w:val="24"/>
          <w:lang w:val="en-GB" w:eastAsia="it-IT"/>
        </w:rPr>
        <w:t xml:space="preserve">O and OMVS </w:t>
      </w:r>
      <w:r w:rsidR="00EE5926">
        <w:rPr>
          <w:rFonts w:eastAsia="Times New Roman" w:cs="Calibri"/>
          <w:sz w:val="24"/>
          <w:szCs w:val="24"/>
          <w:lang w:val="en-GB" w:eastAsia="it-IT"/>
        </w:rPr>
        <w:t xml:space="preserve">leadership that had to support </w:t>
      </w:r>
      <w:proofErr w:type="gramStart"/>
      <w:r w:rsidR="00EE5926">
        <w:rPr>
          <w:rFonts w:eastAsia="Times New Roman" w:cs="Calibri"/>
          <w:sz w:val="24"/>
          <w:szCs w:val="24"/>
          <w:lang w:val="en-GB" w:eastAsia="it-IT"/>
        </w:rPr>
        <w:t>these project</w:t>
      </w:r>
      <w:proofErr w:type="gramEnd"/>
      <w:r w:rsidR="00EE5926">
        <w:rPr>
          <w:rFonts w:eastAsia="Times New Roman" w:cs="Calibri"/>
          <w:sz w:val="24"/>
          <w:szCs w:val="24"/>
          <w:lang w:val="en-GB" w:eastAsia="it-IT"/>
        </w:rPr>
        <w:t xml:space="preserve"> in launching the ANBO operations</w:t>
      </w:r>
      <w:r w:rsidR="00A36920" w:rsidRPr="007010C8">
        <w:rPr>
          <w:rFonts w:eastAsia="Times New Roman" w:cs="Calibri"/>
          <w:sz w:val="24"/>
          <w:szCs w:val="24"/>
          <w:lang w:val="en-GB" w:eastAsia="it-IT"/>
        </w:rPr>
        <w:t>.</w:t>
      </w:r>
    </w:p>
    <w:p w14:paraId="3B74DE44" w14:textId="22CD8AEC" w:rsidR="009427BE" w:rsidRDefault="00A678A8" w:rsidP="009427BE">
      <w:pPr>
        <w:suppressAutoHyphens w:val="0"/>
        <w:autoSpaceDE w:val="0"/>
        <w:adjustRightInd w:val="0"/>
        <w:spacing w:after="120" w:line="276" w:lineRule="auto"/>
        <w:jc w:val="both"/>
        <w:textAlignment w:val="auto"/>
        <w:rPr>
          <w:rFonts w:eastAsia="Times New Roman" w:cs="Calibri"/>
          <w:sz w:val="24"/>
          <w:szCs w:val="24"/>
          <w:lang w:val="en-GB" w:eastAsia="it-IT"/>
        </w:rPr>
      </w:pPr>
      <w:r w:rsidRPr="007010C8">
        <w:rPr>
          <w:rFonts w:eastAsia="Times New Roman" w:cs="Calibri"/>
          <w:sz w:val="24"/>
          <w:szCs w:val="24"/>
          <w:lang w:val="en-GB" w:eastAsia="it-IT"/>
        </w:rPr>
        <w:t xml:space="preserve">Thus, the critical issue </w:t>
      </w:r>
      <w:r w:rsidR="00EE5926">
        <w:rPr>
          <w:rFonts w:eastAsia="Times New Roman" w:cs="Calibri"/>
          <w:sz w:val="24"/>
          <w:szCs w:val="24"/>
          <w:lang w:val="en-GB" w:eastAsia="it-IT"/>
        </w:rPr>
        <w:t xml:space="preserve">in designing the GEF/UNDP ANBO </w:t>
      </w:r>
      <w:r w:rsidRPr="007010C8">
        <w:rPr>
          <w:rFonts w:eastAsia="Times New Roman" w:cs="Calibri"/>
          <w:sz w:val="24"/>
          <w:szCs w:val="24"/>
          <w:lang w:val="en-GB" w:eastAsia="it-IT"/>
        </w:rPr>
        <w:t xml:space="preserve">project was the transformation of the ANBO </w:t>
      </w:r>
      <w:r w:rsidR="00EE5926">
        <w:rPr>
          <w:rFonts w:eastAsia="Times New Roman" w:cs="Calibri"/>
          <w:sz w:val="24"/>
          <w:szCs w:val="24"/>
          <w:lang w:val="en-GB" w:eastAsia="it-IT"/>
        </w:rPr>
        <w:t xml:space="preserve">from an entity dependent on external aid </w:t>
      </w:r>
      <w:r w:rsidRPr="007010C8">
        <w:rPr>
          <w:rFonts w:eastAsia="Times New Roman" w:cs="Calibri"/>
          <w:sz w:val="24"/>
          <w:szCs w:val="24"/>
          <w:lang w:val="en-GB" w:eastAsia="it-IT"/>
        </w:rPr>
        <w:t xml:space="preserve">to become a network representative of </w:t>
      </w:r>
      <w:r w:rsidR="00EE5926">
        <w:rPr>
          <w:rFonts w:eastAsia="Times New Roman" w:cs="Calibri"/>
          <w:sz w:val="24"/>
          <w:szCs w:val="24"/>
          <w:lang w:val="en-GB" w:eastAsia="it-IT"/>
        </w:rPr>
        <w:t>the needs and expectation of its</w:t>
      </w:r>
      <w:r w:rsidRPr="007010C8">
        <w:rPr>
          <w:rFonts w:eastAsia="Times New Roman" w:cs="Calibri"/>
          <w:sz w:val="24"/>
          <w:szCs w:val="24"/>
          <w:lang w:val="en-GB" w:eastAsia="it-IT"/>
        </w:rPr>
        <w:t xml:space="preserve"> members</w:t>
      </w:r>
      <w:r w:rsidR="00A36920" w:rsidRPr="007010C8">
        <w:rPr>
          <w:rFonts w:eastAsia="Times New Roman" w:cs="Calibri"/>
          <w:sz w:val="24"/>
          <w:szCs w:val="24"/>
          <w:lang w:val="en-GB" w:eastAsia="it-IT"/>
        </w:rPr>
        <w:t>, including</w:t>
      </w:r>
      <w:r w:rsidRPr="007010C8">
        <w:rPr>
          <w:rFonts w:eastAsia="Times New Roman" w:cs="Calibri"/>
          <w:sz w:val="24"/>
          <w:szCs w:val="24"/>
          <w:lang w:val="en-GB" w:eastAsia="it-IT"/>
        </w:rPr>
        <w:t xml:space="preserve"> vis-à-vis </w:t>
      </w:r>
      <w:r w:rsidR="00EE5926">
        <w:rPr>
          <w:rFonts w:eastAsia="Times New Roman" w:cs="Calibri"/>
          <w:sz w:val="24"/>
          <w:szCs w:val="24"/>
          <w:lang w:val="en-GB" w:eastAsia="it-IT"/>
        </w:rPr>
        <w:t xml:space="preserve">its dependence on external assistance by </w:t>
      </w:r>
      <w:r w:rsidRPr="007010C8">
        <w:rPr>
          <w:rFonts w:eastAsia="Times New Roman" w:cs="Calibri"/>
          <w:sz w:val="24"/>
          <w:szCs w:val="24"/>
          <w:lang w:val="en-GB" w:eastAsia="it-IT"/>
        </w:rPr>
        <w:t>INBO</w:t>
      </w:r>
      <w:r w:rsidR="00EE5926">
        <w:rPr>
          <w:rFonts w:eastAsia="Times New Roman" w:cs="Calibri"/>
          <w:sz w:val="24"/>
          <w:szCs w:val="24"/>
          <w:lang w:val="en-GB" w:eastAsia="it-IT"/>
        </w:rPr>
        <w:t xml:space="preserve"> and OMVS</w:t>
      </w:r>
      <w:r w:rsidR="00A36920" w:rsidRPr="007010C8">
        <w:rPr>
          <w:rFonts w:eastAsia="Times New Roman" w:cs="Calibri"/>
          <w:sz w:val="24"/>
          <w:szCs w:val="24"/>
          <w:lang w:val="en-GB" w:eastAsia="it-IT"/>
        </w:rPr>
        <w:t xml:space="preserve">. In practice, the African key actors in the transboundary water basins management were expected to take over the role originally played by INBO and OMVS in the orientation of ANBO </w:t>
      </w:r>
      <w:r w:rsidR="00EE5926">
        <w:rPr>
          <w:rFonts w:eastAsia="Times New Roman" w:cs="Calibri"/>
          <w:sz w:val="24"/>
          <w:szCs w:val="24"/>
          <w:lang w:val="en-GB" w:eastAsia="it-IT"/>
        </w:rPr>
        <w:t xml:space="preserve">strategy and Action plan and operationalisation of the Permanent secretariat </w:t>
      </w:r>
      <w:r w:rsidR="00A36920" w:rsidRPr="007010C8">
        <w:rPr>
          <w:rFonts w:eastAsia="Times New Roman" w:cs="Calibri"/>
          <w:sz w:val="24"/>
          <w:szCs w:val="24"/>
          <w:lang w:val="en-GB" w:eastAsia="it-IT"/>
        </w:rPr>
        <w:t xml:space="preserve">activities. As mentioned in the Stakeholders’ analysis, the Ministries of water, often represented by the RECs and </w:t>
      </w:r>
      <w:r w:rsidR="00E6718D">
        <w:rPr>
          <w:rFonts w:eastAsia="Times New Roman" w:cs="Calibri"/>
          <w:sz w:val="24"/>
          <w:szCs w:val="24"/>
          <w:lang w:val="en-GB" w:eastAsia="it-IT"/>
        </w:rPr>
        <w:t>AMCOW</w:t>
      </w:r>
      <w:r w:rsidR="00EE5926">
        <w:rPr>
          <w:rFonts w:eastAsia="Times New Roman" w:cs="Calibri"/>
          <w:sz w:val="24"/>
          <w:szCs w:val="24"/>
          <w:lang w:val="en-GB" w:eastAsia="it-IT"/>
        </w:rPr>
        <w:t xml:space="preserve"> / AUC along with the RECs</w:t>
      </w:r>
      <w:r w:rsidR="00A36920" w:rsidRPr="007010C8">
        <w:rPr>
          <w:rFonts w:eastAsia="Times New Roman" w:cs="Calibri"/>
          <w:sz w:val="24"/>
          <w:szCs w:val="24"/>
          <w:lang w:val="en-GB" w:eastAsia="it-IT"/>
        </w:rPr>
        <w:t xml:space="preserve"> play a fundamental role in </w:t>
      </w:r>
      <w:r w:rsidR="00EE5926">
        <w:rPr>
          <w:rFonts w:eastAsia="Times New Roman" w:cs="Calibri"/>
          <w:sz w:val="24"/>
          <w:szCs w:val="24"/>
          <w:lang w:val="en-GB" w:eastAsia="it-IT"/>
        </w:rPr>
        <w:t xml:space="preserve">framing </w:t>
      </w:r>
      <w:r w:rsidR="00A36920" w:rsidRPr="007010C8">
        <w:rPr>
          <w:rFonts w:eastAsia="Times New Roman" w:cs="Calibri"/>
          <w:sz w:val="24"/>
          <w:szCs w:val="24"/>
          <w:lang w:val="en-GB" w:eastAsia="it-IT"/>
        </w:rPr>
        <w:t xml:space="preserve">transboundary </w:t>
      </w:r>
      <w:r w:rsidR="00EE5926">
        <w:rPr>
          <w:rFonts w:eastAsia="Times New Roman" w:cs="Calibri"/>
          <w:sz w:val="24"/>
          <w:szCs w:val="24"/>
          <w:lang w:val="en-GB" w:eastAsia="it-IT"/>
        </w:rPr>
        <w:t xml:space="preserve">water </w:t>
      </w:r>
      <w:r w:rsidR="00A36920" w:rsidRPr="007010C8">
        <w:rPr>
          <w:rFonts w:eastAsia="Times New Roman" w:cs="Calibri"/>
          <w:sz w:val="24"/>
          <w:szCs w:val="24"/>
          <w:lang w:val="en-GB" w:eastAsia="it-IT"/>
        </w:rPr>
        <w:t>resources management</w:t>
      </w:r>
      <w:r w:rsidR="00EE5926">
        <w:rPr>
          <w:rFonts w:eastAsia="Times New Roman" w:cs="Calibri"/>
          <w:sz w:val="24"/>
          <w:szCs w:val="24"/>
          <w:lang w:val="en-GB" w:eastAsia="it-IT"/>
        </w:rPr>
        <w:t xml:space="preserve"> policies</w:t>
      </w:r>
      <w:r w:rsidR="00A36920" w:rsidRPr="007010C8">
        <w:rPr>
          <w:rFonts w:eastAsia="Times New Roman" w:cs="Calibri"/>
          <w:sz w:val="24"/>
          <w:szCs w:val="24"/>
          <w:lang w:val="en-GB" w:eastAsia="it-IT"/>
        </w:rPr>
        <w:t xml:space="preserve">, and of course </w:t>
      </w:r>
      <w:r w:rsidR="00EE5926">
        <w:rPr>
          <w:rFonts w:eastAsia="Times New Roman" w:cs="Calibri"/>
          <w:sz w:val="24"/>
          <w:szCs w:val="24"/>
          <w:lang w:val="en-GB" w:eastAsia="it-IT"/>
        </w:rPr>
        <w:t xml:space="preserve">influence </w:t>
      </w:r>
      <w:r w:rsidR="00A36920" w:rsidRPr="007010C8">
        <w:rPr>
          <w:rFonts w:eastAsia="Times New Roman" w:cs="Calibri"/>
          <w:sz w:val="24"/>
          <w:szCs w:val="24"/>
          <w:lang w:val="en-GB" w:eastAsia="it-IT"/>
        </w:rPr>
        <w:t xml:space="preserve">the decision making by the L/RBO and GCs. Thus, to </w:t>
      </w:r>
      <w:r w:rsidR="00EE5926">
        <w:rPr>
          <w:rFonts w:eastAsia="Times New Roman" w:cs="Calibri"/>
          <w:sz w:val="24"/>
          <w:szCs w:val="24"/>
          <w:lang w:val="en-GB" w:eastAsia="it-IT"/>
        </w:rPr>
        <w:t>perform</w:t>
      </w:r>
      <w:r w:rsidR="00A36920" w:rsidRPr="007010C8">
        <w:rPr>
          <w:rFonts w:eastAsia="Times New Roman" w:cs="Calibri"/>
          <w:sz w:val="24"/>
          <w:szCs w:val="24"/>
          <w:lang w:val="en-GB" w:eastAsia="it-IT"/>
        </w:rPr>
        <w:t xml:space="preserve"> the transition, the project had to strengthen the Permanent secretariat a</w:t>
      </w:r>
      <w:r w:rsidR="00EE5926">
        <w:rPr>
          <w:rFonts w:eastAsia="Times New Roman" w:cs="Calibri"/>
          <w:sz w:val="24"/>
          <w:szCs w:val="24"/>
          <w:lang w:val="en-GB" w:eastAsia="it-IT"/>
        </w:rPr>
        <w:t>s well as the</w:t>
      </w:r>
      <w:r w:rsidR="00A36920" w:rsidRPr="007010C8">
        <w:rPr>
          <w:rFonts w:eastAsia="Times New Roman" w:cs="Calibri"/>
          <w:sz w:val="24"/>
          <w:szCs w:val="24"/>
          <w:lang w:val="en-GB" w:eastAsia="it-IT"/>
        </w:rPr>
        <w:t xml:space="preserve"> interaction of the network members </w:t>
      </w:r>
      <w:r w:rsidR="00EE5926">
        <w:rPr>
          <w:rFonts w:eastAsia="Times New Roman" w:cs="Calibri"/>
          <w:sz w:val="24"/>
          <w:szCs w:val="24"/>
          <w:lang w:val="en-GB" w:eastAsia="it-IT"/>
        </w:rPr>
        <w:t>while</w:t>
      </w:r>
      <w:r w:rsidR="00A36920" w:rsidRPr="007010C8">
        <w:rPr>
          <w:rFonts w:eastAsia="Times New Roman" w:cs="Calibri"/>
          <w:sz w:val="24"/>
          <w:szCs w:val="24"/>
          <w:lang w:val="en-GB" w:eastAsia="it-IT"/>
        </w:rPr>
        <w:t xml:space="preserve"> </w:t>
      </w:r>
      <w:r w:rsidR="00E6718D">
        <w:rPr>
          <w:rFonts w:eastAsia="Times New Roman" w:cs="Calibri"/>
          <w:sz w:val="24"/>
          <w:szCs w:val="24"/>
          <w:lang w:val="en-GB" w:eastAsia="it-IT"/>
        </w:rPr>
        <w:t>aligning their action and making it compatible with</w:t>
      </w:r>
      <w:r w:rsidR="00FD05A2" w:rsidRPr="007010C8">
        <w:rPr>
          <w:rFonts w:eastAsia="Times New Roman" w:cs="Calibri"/>
          <w:sz w:val="24"/>
          <w:szCs w:val="24"/>
          <w:lang w:val="en-GB" w:eastAsia="it-IT"/>
        </w:rPr>
        <w:t xml:space="preserve"> the role played by</w:t>
      </w:r>
      <w:r w:rsidR="00A36920" w:rsidRPr="007010C8">
        <w:rPr>
          <w:rFonts w:eastAsia="Times New Roman" w:cs="Calibri"/>
          <w:sz w:val="24"/>
          <w:szCs w:val="24"/>
          <w:lang w:val="en-GB" w:eastAsia="it-IT"/>
        </w:rPr>
        <w:t xml:space="preserve"> the Ministries of water / government, RECs and AUC</w:t>
      </w:r>
      <w:r w:rsidR="002121D0">
        <w:rPr>
          <w:rFonts w:eastAsia="Times New Roman" w:cs="Calibri"/>
          <w:sz w:val="24"/>
          <w:szCs w:val="24"/>
          <w:lang w:val="en-GB" w:eastAsia="it-IT"/>
        </w:rPr>
        <w:t xml:space="preserve"> </w:t>
      </w:r>
      <w:r w:rsidR="00A36920" w:rsidRPr="007010C8">
        <w:rPr>
          <w:rFonts w:eastAsia="Times New Roman" w:cs="Calibri"/>
          <w:sz w:val="24"/>
          <w:szCs w:val="24"/>
          <w:lang w:val="en-GB" w:eastAsia="it-IT"/>
        </w:rPr>
        <w:t>/</w:t>
      </w:r>
      <w:r w:rsidR="002121D0">
        <w:rPr>
          <w:rFonts w:eastAsia="Times New Roman" w:cs="Calibri"/>
          <w:sz w:val="24"/>
          <w:szCs w:val="24"/>
          <w:lang w:val="en-GB" w:eastAsia="it-IT"/>
        </w:rPr>
        <w:t xml:space="preserve"> </w:t>
      </w:r>
      <w:r w:rsidR="00A36920" w:rsidRPr="007010C8">
        <w:rPr>
          <w:rFonts w:eastAsia="Times New Roman" w:cs="Calibri"/>
          <w:sz w:val="24"/>
          <w:szCs w:val="24"/>
          <w:lang w:val="en-GB" w:eastAsia="it-IT"/>
        </w:rPr>
        <w:t>AMCOW</w:t>
      </w:r>
      <w:r w:rsidR="00FD05A2" w:rsidRPr="007010C8">
        <w:rPr>
          <w:rFonts w:eastAsia="Times New Roman" w:cs="Calibri"/>
          <w:sz w:val="24"/>
          <w:szCs w:val="24"/>
          <w:lang w:val="en-GB" w:eastAsia="it-IT"/>
        </w:rPr>
        <w:t xml:space="preserve"> in creating the policy and legal framework </w:t>
      </w:r>
      <w:r w:rsidR="00E6718D">
        <w:rPr>
          <w:rFonts w:eastAsia="Times New Roman" w:cs="Calibri"/>
          <w:sz w:val="24"/>
          <w:szCs w:val="24"/>
          <w:lang w:val="en-GB" w:eastAsia="it-IT"/>
        </w:rPr>
        <w:t>that regulate</w:t>
      </w:r>
      <w:r w:rsidR="00FD05A2" w:rsidRPr="007010C8">
        <w:rPr>
          <w:rFonts w:eastAsia="Times New Roman" w:cs="Calibri"/>
          <w:sz w:val="24"/>
          <w:szCs w:val="24"/>
          <w:lang w:val="en-GB" w:eastAsia="it-IT"/>
        </w:rPr>
        <w:t xml:space="preserve"> the ANBO members</w:t>
      </w:r>
      <w:r w:rsidR="00E6718D">
        <w:rPr>
          <w:rFonts w:eastAsia="Times New Roman" w:cs="Calibri"/>
          <w:sz w:val="24"/>
          <w:szCs w:val="24"/>
          <w:lang w:val="en-GB" w:eastAsia="it-IT"/>
        </w:rPr>
        <w:t>’</w:t>
      </w:r>
      <w:r w:rsidR="00FD05A2" w:rsidRPr="007010C8">
        <w:rPr>
          <w:rFonts w:eastAsia="Times New Roman" w:cs="Calibri"/>
          <w:sz w:val="24"/>
          <w:szCs w:val="24"/>
          <w:lang w:val="en-GB" w:eastAsia="it-IT"/>
        </w:rPr>
        <w:t xml:space="preserve"> operat</w:t>
      </w:r>
      <w:r w:rsidR="00E6718D">
        <w:rPr>
          <w:rFonts w:eastAsia="Times New Roman" w:cs="Calibri"/>
          <w:sz w:val="24"/>
          <w:szCs w:val="24"/>
          <w:lang w:val="en-GB" w:eastAsia="it-IT"/>
        </w:rPr>
        <w:t>ions</w:t>
      </w:r>
      <w:r w:rsidR="00FD05A2" w:rsidRPr="007010C8">
        <w:rPr>
          <w:rFonts w:eastAsia="Times New Roman" w:cs="Calibri"/>
          <w:sz w:val="24"/>
          <w:szCs w:val="24"/>
          <w:lang w:val="en-GB" w:eastAsia="it-IT"/>
        </w:rPr>
        <w:t>. In practice, the project had to support ANBO to revise its scope to make compatible the networking of its memb</w:t>
      </w:r>
      <w:r w:rsidR="00FD05A2" w:rsidRPr="007A4F98">
        <w:rPr>
          <w:rFonts w:eastAsia="Times New Roman" w:cs="Calibri"/>
          <w:sz w:val="24"/>
          <w:szCs w:val="24"/>
          <w:lang w:val="en-GB" w:eastAsia="it-IT"/>
        </w:rPr>
        <w:t>ers with their commitments with the other actors of transboundary water management</w:t>
      </w:r>
      <w:r w:rsidR="00E6718D">
        <w:rPr>
          <w:rFonts w:eastAsia="Times New Roman" w:cs="Calibri"/>
          <w:sz w:val="24"/>
          <w:szCs w:val="24"/>
          <w:lang w:val="en-GB" w:eastAsia="it-IT"/>
        </w:rPr>
        <w:t xml:space="preserve"> in Africa</w:t>
      </w:r>
      <w:r w:rsidR="00FD05A2" w:rsidRPr="007A4F98">
        <w:rPr>
          <w:rFonts w:eastAsia="Times New Roman" w:cs="Calibri"/>
          <w:sz w:val="24"/>
          <w:szCs w:val="24"/>
          <w:lang w:val="en-GB" w:eastAsia="it-IT"/>
        </w:rPr>
        <w:t xml:space="preserve">. Thus, the revision of the ANBO mandate and scope </w:t>
      </w:r>
      <w:r w:rsidR="00E6718D">
        <w:rPr>
          <w:rFonts w:eastAsia="Times New Roman" w:cs="Calibri"/>
          <w:sz w:val="24"/>
          <w:szCs w:val="24"/>
          <w:lang w:val="en-GB" w:eastAsia="it-IT"/>
        </w:rPr>
        <w:t xml:space="preserve">by its members </w:t>
      </w:r>
      <w:r w:rsidR="00FD05A2" w:rsidRPr="007A4F98">
        <w:rPr>
          <w:rFonts w:eastAsia="Times New Roman" w:cs="Calibri"/>
          <w:sz w:val="24"/>
          <w:szCs w:val="24"/>
          <w:lang w:val="en-GB" w:eastAsia="it-IT"/>
        </w:rPr>
        <w:t>was first and paramount in the project strategy.</w:t>
      </w:r>
    </w:p>
    <w:p w14:paraId="289D938F" w14:textId="2C36E138" w:rsidR="0036559A" w:rsidRDefault="00FD05A2" w:rsidP="009427BE">
      <w:pPr>
        <w:suppressAutoHyphens w:val="0"/>
        <w:autoSpaceDE w:val="0"/>
        <w:adjustRightInd w:val="0"/>
        <w:spacing w:after="120" w:line="276" w:lineRule="auto"/>
        <w:jc w:val="both"/>
        <w:textAlignment w:val="auto"/>
        <w:rPr>
          <w:rFonts w:eastAsia="Times New Roman" w:cs="Calibri"/>
          <w:sz w:val="24"/>
          <w:szCs w:val="24"/>
          <w:lang w:val="en-GB" w:eastAsia="it-IT"/>
        </w:rPr>
      </w:pPr>
      <w:r w:rsidRPr="007A4F98">
        <w:rPr>
          <w:rFonts w:eastAsia="Times New Roman" w:cs="Calibri"/>
          <w:sz w:val="24"/>
          <w:szCs w:val="24"/>
          <w:lang w:val="en-GB" w:eastAsia="it-IT"/>
        </w:rPr>
        <w:t xml:space="preserve">This endeavour </w:t>
      </w:r>
      <w:r w:rsidR="00E6718D">
        <w:rPr>
          <w:rFonts w:eastAsia="Times New Roman" w:cs="Calibri"/>
          <w:sz w:val="24"/>
          <w:szCs w:val="24"/>
          <w:lang w:val="en-GB" w:eastAsia="it-IT"/>
        </w:rPr>
        <w:t>should have considered</w:t>
      </w:r>
      <w:r w:rsidRPr="007A4F98">
        <w:rPr>
          <w:rFonts w:eastAsia="Times New Roman" w:cs="Calibri"/>
          <w:sz w:val="24"/>
          <w:szCs w:val="24"/>
          <w:lang w:val="en-GB" w:eastAsia="it-IT"/>
        </w:rPr>
        <w:t xml:space="preserve"> that the </w:t>
      </w:r>
      <w:r w:rsidR="00E6718D">
        <w:rPr>
          <w:rFonts w:eastAsia="Times New Roman" w:cs="Calibri"/>
          <w:sz w:val="24"/>
          <w:szCs w:val="24"/>
          <w:lang w:val="en-GB" w:eastAsia="it-IT"/>
        </w:rPr>
        <w:t>L/RBO</w:t>
      </w:r>
      <w:r w:rsidRPr="007A4F98">
        <w:rPr>
          <w:rFonts w:eastAsia="Times New Roman" w:cs="Calibri"/>
          <w:sz w:val="24"/>
          <w:szCs w:val="24"/>
          <w:lang w:val="en-GB" w:eastAsia="it-IT"/>
        </w:rPr>
        <w:t xml:space="preserve"> </w:t>
      </w:r>
      <w:r w:rsidR="00E6718D">
        <w:rPr>
          <w:rFonts w:eastAsia="Times New Roman" w:cs="Calibri"/>
          <w:sz w:val="24"/>
          <w:szCs w:val="24"/>
          <w:lang w:val="en-GB" w:eastAsia="it-IT"/>
        </w:rPr>
        <w:t xml:space="preserve">representatives </w:t>
      </w:r>
      <w:r w:rsidRPr="007A4F98">
        <w:rPr>
          <w:rFonts w:eastAsia="Times New Roman" w:cs="Calibri"/>
          <w:sz w:val="24"/>
          <w:szCs w:val="24"/>
          <w:lang w:val="en-GB" w:eastAsia="it-IT"/>
        </w:rPr>
        <w:t xml:space="preserve">could address the revision of its strategy at a </w:t>
      </w:r>
      <w:r w:rsidR="00E6718D">
        <w:rPr>
          <w:rFonts w:eastAsia="Times New Roman" w:cs="Calibri"/>
          <w:sz w:val="24"/>
          <w:szCs w:val="24"/>
          <w:lang w:val="en-GB" w:eastAsia="it-IT"/>
        </w:rPr>
        <w:t xml:space="preserve">technical </w:t>
      </w:r>
      <w:r w:rsidRPr="007A4F98">
        <w:rPr>
          <w:rFonts w:eastAsia="Times New Roman" w:cs="Calibri"/>
          <w:sz w:val="24"/>
          <w:szCs w:val="24"/>
          <w:lang w:val="en-GB" w:eastAsia="it-IT"/>
        </w:rPr>
        <w:t xml:space="preserve">level </w:t>
      </w:r>
      <w:r w:rsidR="00E6718D">
        <w:rPr>
          <w:rFonts w:eastAsia="Times New Roman" w:cs="Calibri"/>
          <w:sz w:val="24"/>
          <w:szCs w:val="24"/>
          <w:lang w:val="en-GB" w:eastAsia="it-IT"/>
        </w:rPr>
        <w:t xml:space="preserve">that would have been </w:t>
      </w:r>
      <w:r w:rsidRPr="007A4F98">
        <w:rPr>
          <w:rFonts w:eastAsia="Times New Roman" w:cs="Calibri"/>
          <w:sz w:val="24"/>
          <w:szCs w:val="24"/>
          <w:lang w:val="en-GB" w:eastAsia="it-IT"/>
        </w:rPr>
        <w:t>n</w:t>
      </w:r>
      <w:r w:rsidRPr="007010C8">
        <w:rPr>
          <w:rFonts w:eastAsia="Times New Roman" w:cs="Calibri"/>
          <w:sz w:val="24"/>
          <w:szCs w:val="24"/>
          <w:lang w:val="en-GB" w:eastAsia="it-IT"/>
        </w:rPr>
        <w:t xml:space="preserve">ot adequate align the </w:t>
      </w:r>
      <w:r w:rsidR="00E6718D">
        <w:rPr>
          <w:rFonts w:eastAsia="Times New Roman" w:cs="Calibri"/>
          <w:sz w:val="24"/>
          <w:szCs w:val="24"/>
          <w:lang w:val="en-GB" w:eastAsia="it-IT"/>
        </w:rPr>
        <w:t xml:space="preserve">role of the </w:t>
      </w:r>
      <w:r w:rsidRPr="007010C8">
        <w:rPr>
          <w:rFonts w:eastAsia="Times New Roman" w:cs="Calibri"/>
          <w:sz w:val="24"/>
          <w:szCs w:val="24"/>
          <w:lang w:val="en-GB" w:eastAsia="it-IT"/>
        </w:rPr>
        <w:t xml:space="preserve">network vis-à-vis </w:t>
      </w:r>
      <w:r w:rsidR="00E6718D">
        <w:rPr>
          <w:rFonts w:eastAsia="Times New Roman" w:cs="Calibri"/>
          <w:sz w:val="24"/>
          <w:szCs w:val="24"/>
          <w:lang w:val="en-GB" w:eastAsia="it-IT"/>
        </w:rPr>
        <w:t>their</w:t>
      </w:r>
      <w:r w:rsidRPr="007010C8">
        <w:rPr>
          <w:rFonts w:eastAsia="Times New Roman" w:cs="Calibri"/>
          <w:sz w:val="24"/>
          <w:szCs w:val="24"/>
          <w:lang w:val="en-GB" w:eastAsia="it-IT"/>
        </w:rPr>
        <w:t xml:space="preserve"> commitment</w:t>
      </w:r>
      <w:r w:rsidR="00E6718D">
        <w:rPr>
          <w:rFonts w:eastAsia="Times New Roman" w:cs="Calibri"/>
          <w:sz w:val="24"/>
          <w:szCs w:val="24"/>
          <w:lang w:val="en-GB" w:eastAsia="it-IT"/>
        </w:rPr>
        <w:t>s</w:t>
      </w:r>
      <w:r w:rsidRPr="007010C8">
        <w:rPr>
          <w:rFonts w:eastAsia="Times New Roman" w:cs="Calibri"/>
          <w:sz w:val="24"/>
          <w:szCs w:val="24"/>
          <w:lang w:val="en-GB" w:eastAsia="it-IT"/>
        </w:rPr>
        <w:t xml:space="preserve"> </w:t>
      </w:r>
      <w:r w:rsidR="00E6718D">
        <w:rPr>
          <w:rFonts w:eastAsia="Times New Roman" w:cs="Calibri"/>
          <w:sz w:val="24"/>
          <w:szCs w:val="24"/>
          <w:lang w:val="en-GB" w:eastAsia="it-IT"/>
        </w:rPr>
        <w:t>with t</w:t>
      </w:r>
      <w:r w:rsidRPr="007010C8">
        <w:rPr>
          <w:rFonts w:eastAsia="Times New Roman" w:cs="Calibri"/>
          <w:sz w:val="24"/>
          <w:szCs w:val="24"/>
          <w:lang w:val="en-GB" w:eastAsia="it-IT"/>
        </w:rPr>
        <w:t>he AUC / AMCOW, RECs and Ministries of water / governments. Although, the ANBO has developed close relationships with AMCOW, to link to AUC</w:t>
      </w:r>
      <w:r w:rsidR="00E6718D">
        <w:rPr>
          <w:rFonts w:eastAsia="Times New Roman" w:cs="Calibri"/>
          <w:sz w:val="24"/>
          <w:szCs w:val="24"/>
          <w:lang w:val="en-GB" w:eastAsia="it-IT"/>
        </w:rPr>
        <w:t>, RECs</w:t>
      </w:r>
      <w:r w:rsidRPr="007010C8">
        <w:rPr>
          <w:rFonts w:eastAsia="Times New Roman" w:cs="Calibri"/>
          <w:sz w:val="24"/>
          <w:szCs w:val="24"/>
          <w:lang w:val="en-GB" w:eastAsia="it-IT"/>
        </w:rPr>
        <w:t xml:space="preserve"> and </w:t>
      </w:r>
      <w:r w:rsidR="00E6718D">
        <w:rPr>
          <w:rFonts w:eastAsia="Times New Roman" w:cs="Calibri"/>
          <w:sz w:val="24"/>
          <w:szCs w:val="24"/>
          <w:lang w:val="en-GB" w:eastAsia="it-IT"/>
        </w:rPr>
        <w:t>their</w:t>
      </w:r>
      <w:r w:rsidRPr="007010C8">
        <w:rPr>
          <w:rFonts w:eastAsia="Times New Roman" w:cs="Calibri"/>
          <w:sz w:val="24"/>
          <w:szCs w:val="24"/>
          <w:lang w:val="en-GB" w:eastAsia="it-IT"/>
        </w:rPr>
        <w:t xml:space="preserve"> member states</w:t>
      </w:r>
      <w:r w:rsidR="00E6718D">
        <w:rPr>
          <w:rFonts w:eastAsia="Times New Roman" w:cs="Calibri"/>
          <w:sz w:val="24"/>
          <w:szCs w:val="24"/>
          <w:lang w:val="en-GB" w:eastAsia="it-IT"/>
        </w:rPr>
        <w:t>, the network r</w:t>
      </w:r>
      <w:r w:rsidRPr="007010C8">
        <w:rPr>
          <w:rFonts w:eastAsia="Times New Roman" w:cs="Calibri"/>
          <w:sz w:val="24"/>
          <w:szCs w:val="24"/>
          <w:lang w:val="en-GB" w:eastAsia="it-IT"/>
        </w:rPr>
        <w:t>epresent</w:t>
      </w:r>
      <w:r w:rsidR="00E6718D">
        <w:rPr>
          <w:rFonts w:eastAsia="Times New Roman" w:cs="Calibri"/>
          <w:sz w:val="24"/>
          <w:szCs w:val="24"/>
          <w:lang w:val="en-GB" w:eastAsia="it-IT"/>
        </w:rPr>
        <w:t xml:space="preserve">s </w:t>
      </w:r>
      <w:r w:rsidRPr="007010C8">
        <w:rPr>
          <w:rFonts w:eastAsia="Times New Roman" w:cs="Calibri"/>
          <w:sz w:val="24"/>
          <w:szCs w:val="24"/>
          <w:lang w:val="en-GB" w:eastAsia="it-IT"/>
        </w:rPr>
        <w:t xml:space="preserve">technical and operational instances and hence </w:t>
      </w:r>
      <w:r w:rsidR="00E6718D">
        <w:rPr>
          <w:rFonts w:eastAsia="Times New Roman" w:cs="Calibri"/>
          <w:sz w:val="24"/>
          <w:szCs w:val="24"/>
          <w:lang w:val="en-GB" w:eastAsia="it-IT"/>
        </w:rPr>
        <w:t xml:space="preserve">its decision </w:t>
      </w:r>
      <w:r w:rsidR="00E6718D">
        <w:rPr>
          <w:rFonts w:eastAsia="Times New Roman" w:cs="Calibri"/>
          <w:sz w:val="24"/>
          <w:szCs w:val="24"/>
          <w:lang w:val="en-GB" w:eastAsia="it-IT"/>
        </w:rPr>
        <w:lastRenderedPageBreak/>
        <w:t>making may be</w:t>
      </w:r>
      <w:r w:rsidRPr="007010C8">
        <w:rPr>
          <w:rFonts w:eastAsia="Times New Roman" w:cs="Calibri"/>
          <w:sz w:val="24"/>
          <w:szCs w:val="24"/>
          <w:lang w:val="en-GB" w:eastAsia="it-IT"/>
        </w:rPr>
        <w:t xml:space="preserve"> </w:t>
      </w:r>
      <w:r w:rsidR="00E6718D">
        <w:rPr>
          <w:rFonts w:eastAsia="Times New Roman" w:cs="Calibri"/>
          <w:sz w:val="24"/>
          <w:szCs w:val="24"/>
          <w:lang w:val="en-GB" w:eastAsia="it-IT"/>
        </w:rPr>
        <w:t>in</w:t>
      </w:r>
      <w:r w:rsidRPr="007010C8">
        <w:rPr>
          <w:rFonts w:eastAsia="Times New Roman" w:cs="Calibri"/>
          <w:sz w:val="24"/>
          <w:szCs w:val="24"/>
          <w:lang w:val="en-GB" w:eastAsia="it-IT"/>
        </w:rPr>
        <w:t xml:space="preserve">adequate </w:t>
      </w:r>
      <w:r w:rsidR="00E6718D">
        <w:rPr>
          <w:rFonts w:eastAsia="Times New Roman" w:cs="Calibri"/>
          <w:sz w:val="24"/>
          <w:szCs w:val="24"/>
          <w:lang w:val="en-GB" w:eastAsia="it-IT"/>
        </w:rPr>
        <w:t>in dealing with</w:t>
      </w:r>
      <w:r w:rsidRPr="007010C8">
        <w:rPr>
          <w:rFonts w:eastAsia="Times New Roman" w:cs="Calibri"/>
          <w:sz w:val="24"/>
          <w:szCs w:val="24"/>
          <w:lang w:val="en-GB" w:eastAsia="it-IT"/>
        </w:rPr>
        <w:t xml:space="preserve"> the expectations of the </w:t>
      </w:r>
      <w:r w:rsidR="00E6718D">
        <w:rPr>
          <w:rFonts w:eastAsia="Times New Roman" w:cs="Calibri"/>
          <w:sz w:val="24"/>
          <w:szCs w:val="24"/>
          <w:lang w:val="en-GB" w:eastAsia="it-IT"/>
        </w:rPr>
        <w:t xml:space="preserve">African </w:t>
      </w:r>
      <w:r w:rsidRPr="007010C8">
        <w:rPr>
          <w:rFonts w:eastAsia="Times New Roman" w:cs="Calibri"/>
          <w:sz w:val="24"/>
          <w:szCs w:val="24"/>
          <w:lang w:val="en-GB" w:eastAsia="it-IT"/>
        </w:rPr>
        <w:t>institutions</w:t>
      </w:r>
      <w:r w:rsidR="0036559A">
        <w:rPr>
          <w:rFonts w:eastAsia="Times New Roman" w:cs="Calibri"/>
          <w:sz w:val="24"/>
          <w:szCs w:val="24"/>
          <w:lang w:val="en-GB" w:eastAsia="it-IT"/>
        </w:rPr>
        <w:t>, due to the lower level of their interaction with the ANBO Permanent secretariat</w:t>
      </w:r>
      <w:r w:rsidRPr="007010C8">
        <w:rPr>
          <w:rFonts w:eastAsia="Times New Roman" w:cs="Calibri"/>
          <w:sz w:val="24"/>
          <w:szCs w:val="24"/>
          <w:lang w:val="en-GB" w:eastAsia="it-IT"/>
        </w:rPr>
        <w:t>. This critical issue for the revision of the scope</w:t>
      </w:r>
      <w:r w:rsidR="0036559A">
        <w:rPr>
          <w:rFonts w:eastAsia="Times New Roman" w:cs="Calibri"/>
          <w:sz w:val="24"/>
          <w:szCs w:val="24"/>
          <w:lang w:val="en-GB" w:eastAsia="it-IT"/>
        </w:rPr>
        <w:t xml:space="preserve">, </w:t>
      </w:r>
      <w:proofErr w:type="gramStart"/>
      <w:r w:rsidR="0036559A">
        <w:rPr>
          <w:rFonts w:eastAsia="Times New Roman" w:cs="Calibri"/>
          <w:sz w:val="24"/>
          <w:szCs w:val="24"/>
          <w:lang w:val="en-GB" w:eastAsia="it-IT"/>
        </w:rPr>
        <w:t>strategy</w:t>
      </w:r>
      <w:proofErr w:type="gramEnd"/>
      <w:r w:rsidR="0036559A">
        <w:rPr>
          <w:rFonts w:eastAsia="Times New Roman" w:cs="Calibri"/>
          <w:sz w:val="24"/>
          <w:szCs w:val="24"/>
          <w:lang w:val="en-GB" w:eastAsia="it-IT"/>
        </w:rPr>
        <w:t xml:space="preserve"> and governance</w:t>
      </w:r>
      <w:r w:rsidRPr="007010C8">
        <w:rPr>
          <w:rFonts w:eastAsia="Times New Roman" w:cs="Calibri"/>
          <w:sz w:val="24"/>
          <w:szCs w:val="24"/>
          <w:lang w:val="en-GB" w:eastAsia="it-IT"/>
        </w:rPr>
        <w:t xml:space="preserve"> of ANBO was not properly conceptualised in the project design</w:t>
      </w:r>
      <w:r w:rsidR="0036559A">
        <w:rPr>
          <w:rFonts w:eastAsia="Times New Roman" w:cs="Calibri"/>
          <w:sz w:val="24"/>
          <w:szCs w:val="24"/>
          <w:lang w:val="en-GB" w:eastAsia="it-IT"/>
        </w:rPr>
        <w:t>. Thus, it didn’t consider the opportunity to frame advocacy actions with political institutions as a separate element of its strategy.</w:t>
      </w:r>
      <w:r w:rsidRPr="007010C8">
        <w:rPr>
          <w:rFonts w:eastAsia="Times New Roman" w:cs="Calibri"/>
          <w:sz w:val="24"/>
          <w:szCs w:val="24"/>
          <w:lang w:val="en-GB" w:eastAsia="it-IT"/>
        </w:rPr>
        <w:t xml:space="preserve"> </w:t>
      </w:r>
      <w:r w:rsidR="0036559A">
        <w:rPr>
          <w:rFonts w:eastAsia="Times New Roman" w:cs="Calibri"/>
          <w:sz w:val="24"/>
          <w:szCs w:val="24"/>
          <w:lang w:val="en-GB" w:eastAsia="it-IT"/>
        </w:rPr>
        <w:t>The</w:t>
      </w:r>
      <w:r w:rsidR="004B316C" w:rsidRPr="007010C8">
        <w:rPr>
          <w:rFonts w:eastAsia="Times New Roman" w:cs="Calibri"/>
          <w:sz w:val="24"/>
          <w:szCs w:val="24"/>
          <w:lang w:val="en-GB" w:eastAsia="it-IT"/>
        </w:rPr>
        <w:t xml:space="preserve"> discussion</w:t>
      </w:r>
      <w:r w:rsidR="0036559A">
        <w:rPr>
          <w:rFonts w:eastAsia="Times New Roman" w:cs="Calibri"/>
          <w:sz w:val="24"/>
          <w:szCs w:val="24"/>
          <w:lang w:val="en-GB" w:eastAsia="it-IT"/>
        </w:rPr>
        <w:t>s</w:t>
      </w:r>
      <w:r w:rsidR="004B316C" w:rsidRPr="007010C8">
        <w:rPr>
          <w:rFonts w:eastAsia="Times New Roman" w:cs="Calibri"/>
          <w:sz w:val="24"/>
          <w:szCs w:val="24"/>
          <w:lang w:val="en-GB" w:eastAsia="it-IT"/>
        </w:rPr>
        <w:t xml:space="preserve"> </w:t>
      </w:r>
      <w:r w:rsidR="0036559A">
        <w:rPr>
          <w:rFonts w:eastAsia="Times New Roman" w:cs="Calibri"/>
          <w:sz w:val="24"/>
          <w:szCs w:val="24"/>
          <w:lang w:val="en-GB" w:eastAsia="it-IT"/>
        </w:rPr>
        <w:t>with</w:t>
      </w:r>
      <w:r w:rsidRPr="007010C8">
        <w:rPr>
          <w:rFonts w:eastAsia="Times New Roman" w:cs="Calibri"/>
          <w:sz w:val="24"/>
          <w:szCs w:val="24"/>
          <w:lang w:val="en-GB" w:eastAsia="it-IT"/>
        </w:rPr>
        <w:t xml:space="preserve"> </w:t>
      </w:r>
      <w:r w:rsidR="0036559A">
        <w:rPr>
          <w:rFonts w:eastAsia="Times New Roman" w:cs="Calibri"/>
          <w:sz w:val="24"/>
          <w:szCs w:val="24"/>
          <w:lang w:val="en-GB" w:eastAsia="it-IT"/>
        </w:rPr>
        <w:t xml:space="preserve">the African institutions in fact should have been a fully-fledged component of the project </w:t>
      </w:r>
      <w:proofErr w:type="spellStart"/>
      <w:r w:rsidR="0036559A">
        <w:rPr>
          <w:rFonts w:eastAsia="Times New Roman" w:cs="Calibri"/>
          <w:sz w:val="24"/>
          <w:szCs w:val="24"/>
          <w:lang w:val="en-GB" w:eastAsia="it-IT"/>
        </w:rPr>
        <w:t>Logframe</w:t>
      </w:r>
      <w:proofErr w:type="spellEnd"/>
      <w:r w:rsidR="0036559A">
        <w:rPr>
          <w:rFonts w:eastAsia="Times New Roman" w:cs="Calibri"/>
          <w:sz w:val="24"/>
          <w:szCs w:val="24"/>
          <w:lang w:val="en-GB" w:eastAsia="it-IT"/>
        </w:rPr>
        <w:t xml:space="preserve"> </w:t>
      </w:r>
      <w:r w:rsidRPr="007010C8">
        <w:rPr>
          <w:rFonts w:eastAsia="Times New Roman" w:cs="Calibri"/>
          <w:sz w:val="24"/>
          <w:szCs w:val="24"/>
          <w:lang w:val="en-GB" w:eastAsia="it-IT"/>
        </w:rPr>
        <w:t xml:space="preserve">and </w:t>
      </w:r>
      <w:r w:rsidR="0036559A">
        <w:rPr>
          <w:rFonts w:eastAsia="Times New Roman" w:cs="Calibri"/>
          <w:sz w:val="24"/>
          <w:szCs w:val="24"/>
          <w:lang w:val="en-GB" w:eastAsia="it-IT"/>
        </w:rPr>
        <w:t>should have been kept separate from</w:t>
      </w:r>
      <w:r w:rsidR="004B316C" w:rsidRPr="007010C8">
        <w:rPr>
          <w:rFonts w:eastAsia="Times New Roman" w:cs="Calibri"/>
          <w:sz w:val="24"/>
          <w:szCs w:val="24"/>
          <w:lang w:val="en-GB" w:eastAsia="it-IT"/>
        </w:rPr>
        <w:t xml:space="preserve"> the negotiation</w:t>
      </w:r>
      <w:r w:rsidR="0036559A">
        <w:rPr>
          <w:rFonts w:eastAsia="Times New Roman" w:cs="Calibri"/>
          <w:sz w:val="24"/>
          <w:szCs w:val="24"/>
          <w:lang w:val="en-GB" w:eastAsia="it-IT"/>
        </w:rPr>
        <w:t>s</w:t>
      </w:r>
      <w:r w:rsidR="004B316C" w:rsidRPr="007010C8">
        <w:rPr>
          <w:rFonts w:eastAsia="Times New Roman" w:cs="Calibri"/>
          <w:sz w:val="24"/>
          <w:szCs w:val="24"/>
          <w:lang w:val="en-GB" w:eastAsia="it-IT"/>
        </w:rPr>
        <w:t xml:space="preserve"> </w:t>
      </w:r>
      <w:r w:rsidR="0036559A">
        <w:rPr>
          <w:rFonts w:eastAsia="Times New Roman" w:cs="Calibri"/>
          <w:sz w:val="24"/>
          <w:szCs w:val="24"/>
          <w:lang w:val="en-GB" w:eastAsia="it-IT"/>
        </w:rPr>
        <w:t>amon</w:t>
      </w:r>
      <w:r w:rsidR="004B316C" w:rsidRPr="007010C8">
        <w:rPr>
          <w:rFonts w:eastAsia="Times New Roman" w:cs="Calibri"/>
          <w:sz w:val="24"/>
          <w:szCs w:val="24"/>
          <w:lang w:val="en-GB" w:eastAsia="it-IT"/>
        </w:rPr>
        <w:t xml:space="preserve">g the network members </w:t>
      </w:r>
      <w:r w:rsidR="0036559A">
        <w:rPr>
          <w:rFonts w:eastAsia="Times New Roman" w:cs="Calibri"/>
          <w:sz w:val="24"/>
          <w:szCs w:val="24"/>
          <w:lang w:val="en-GB" w:eastAsia="it-IT"/>
        </w:rPr>
        <w:t>on</w:t>
      </w:r>
      <w:r w:rsidR="004B316C" w:rsidRPr="007010C8">
        <w:rPr>
          <w:rFonts w:eastAsia="Times New Roman" w:cs="Calibri"/>
          <w:sz w:val="24"/>
          <w:szCs w:val="24"/>
          <w:lang w:val="en-GB" w:eastAsia="it-IT"/>
        </w:rPr>
        <w:t xml:space="preserve"> the operationalisation of the results of such discussion.</w:t>
      </w:r>
      <w:r w:rsidR="0036559A">
        <w:rPr>
          <w:rFonts w:eastAsia="Times New Roman" w:cs="Calibri"/>
          <w:sz w:val="24"/>
          <w:szCs w:val="24"/>
          <w:lang w:val="en-GB" w:eastAsia="it-IT"/>
        </w:rPr>
        <w:t xml:space="preserve"> The lack of distinction among the two levels – political and technical / operational – has ended with mixing the same levels in the activities planned in the two project components thus resting clarity to their sequence in the work planning.</w:t>
      </w:r>
    </w:p>
    <w:p w14:paraId="61C95B9D" w14:textId="7886F3E7" w:rsidR="009427BE" w:rsidRDefault="004B316C" w:rsidP="009427BE">
      <w:pPr>
        <w:suppressAutoHyphens w:val="0"/>
        <w:autoSpaceDE w:val="0"/>
        <w:adjustRightInd w:val="0"/>
        <w:spacing w:after="120" w:line="276" w:lineRule="auto"/>
        <w:jc w:val="both"/>
        <w:textAlignment w:val="auto"/>
        <w:rPr>
          <w:rFonts w:eastAsia="Times New Roman" w:cs="Calibri"/>
          <w:sz w:val="24"/>
          <w:szCs w:val="24"/>
          <w:lang w:val="en-GB" w:eastAsia="it-IT"/>
        </w:rPr>
      </w:pPr>
      <w:r w:rsidRPr="007010C8">
        <w:rPr>
          <w:rFonts w:eastAsia="Times New Roman" w:cs="Calibri"/>
          <w:sz w:val="24"/>
          <w:szCs w:val="24"/>
          <w:lang w:val="en-GB" w:eastAsia="it-IT"/>
        </w:rPr>
        <w:t xml:space="preserve">In fact, the project design didn’t consider that the output of the discussion with AMCOW (and </w:t>
      </w:r>
      <w:r w:rsidR="0036559A">
        <w:rPr>
          <w:rFonts w:eastAsia="Times New Roman" w:cs="Calibri"/>
          <w:sz w:val="24"/>
          <w:szCs w:val="24"/>
          <w:lang w:val="en-GB" w:eastAsia="it-IT"/>
        </w:rPr>
        <w:t>then</w:t>
      </w:r>
      <w:r w:rsidRPr="007010C8">
        <w:rPr>
          <w:rFonts w:eastAsia="Times New Roman" w:cs="Calibri"/>
          <w:sz w:val="24"/>
          <w:szCs w:val="24"/>
          <w:lang w:val="en-GB" w:eastAsia="it-IT"/>
        </w:rPr>
        <w:t xml:space="preserve"> with RECs) could require a high</w:t>
      </w:r>
      <w:r w:rsidR="007A4F98">
        <w:rPr>
          <w:rFonts w:eastAsia="Times New Roman" w:cs="Calibri"/>
          <w:sz w:val="24"/>
          <w:szCs w:val="24"/>
          <w:lang w:val="en-GB" w:eastAsia="it-IT"/>
        </w:rPr>
        <w:t>-</w:t>
      </w:r>
      <w:r w:rsidRPr="007010C8">
        <w:rPr>
          <w:rFonts w:eastAsia="Times New Roman" w:cs="Calibri"/>
          <w:sz w:val="24"/>
          <w:szCs w:val="24"/>
          <w:lang w:val="en-GB" w:eastAsia="it-IT"/>
        </w:rPr>
        <w:t xml:space="preserve">level advocacy action to convince decision makers </w:t>
      </w:r>
      <w:proofErr w:type="gramStart"/>
      <w:r w:rsidRPr="007010C8">
        <w:rPr>
          <w:rFonts w:eastAsia="Times New Roman" w:cs="Calibri"/>
          <w:sz w:val="24"/>
          <w:szCs w:val="24"/>
          <w:lang w:val="en-GB" w:eastAsia="it-IT"/>
        </w:rPr>
        <w:t>on the basis of</w:t>
      </w:r>
      <w:proofErr w:type="gramEnd"/>
      <w:r w:rsidRPr="007010C8">
        <w:rPr>
          <w:rFonts w:eastAsia="Times New Roman" w:cs="Calibri"/>
          <w:sz w:val="24"/>
          <w:szCs w:val="24"/>
          <w:lang w:val="en-GB" w:eastAsia="it-IT"/>
        </w:rPr>
        <w:t xml:space="preserve"> concrete results. And that in case of delays in building a political consensus the revision of the ANBO strategy would have faced great obstacles to become effective, to be compatible with other engagements of its members. Thus, the project design has </w:t>
      </w:r>
      <w:r w:rsidR="0036559A">
        <w:rPr>
          <w:rFonts w:eastAsia="Times New Roman" w:cs="Calibri"/>
          <w:sz w:val="24"/>
          <w:szCs w:val="24"/>
          <w:lang w:val="en-GB" w:eastAsia="it-IT"/>
        </w:rPr>
        <w:t>articulat</w:t>
      </w:r>
      <w:r w:rsidRPr="007010C8">
        <w:rPr>
          <w:rFonts w:eastAsia="Times New Roman" w:cs="Calibri"/>
          <w:sz w:val="24"/>
          <w:szCs w:val="24"/>
          <w:lang w:val="en-GB" w:eastAsia="it-IT"/>
        </w:rPr>
        <w:t xml:space="preserve">ed activities appropriate but insufficient to achieve its </w:t>
      </w:r>
      <w:r w:rsidR="0036559A">
        <w:rPr>
          <w:rFonts w:eastAsia="Times New Roman" w:cs="Calibri"/>
          <w:sz w:val="24"/>
          <w:szCs w:val="24"/>
          <w:lang w:val="en-GB" w:eastAsia="it-IT"/>
        </w:rPr>
        <w:t>overall objective</w:t>
      </w:r>
      <w:r w:rsidRPr="007010C8">
        <w:rPr>
          <w:rFonts w:eastAsia="Times New Roman" w:cs="Calibri"/>
          <w:sz w:val="24"/>
          <w:szCs w:val="24"/>
          <w:lang w:val="en-GB" w:eastAsia="it-IT"/>
        </w:rPr>
        <w:t xml:space="preserve"> due to the lack of their proper sequencing and to the </w:t>
      </w:r>
      <w:r w:rsidR="00D55D45" w:rsidRPr="007010C8">
        <w:rPr>
          <w:rFonts w:eastAsia="Times New Roman" w:cs="Calibri"/>
          <w:sz w:val="24"/>
          <w:szCs w:val="24"/>
          <w:lang w:val="en-GB" w:eastAsia="it-IT"/>
        </w:rPr>
        <w:t xml:space="preserve">insufficiency of its </w:t>
      </w:r>
      <w:r w:rsidRPr="007010C8">
        <w:rPr>
          <w:rFonts w:eastAsia="Times New Roman" w:cs="Calibri"/>
          <w:sz w:val="24"/>
          <w:szCs w:val="24"/>
          <w:lang w:val="en-GB" w:eastAsia="it-IT"/>
        </w:rPr>
        <w:t>advocacy</w:t>
      </w:r>
      <w:r w:rsidR="00D55D45" w:rsidRPr="007010C8">
        <w:rPr>
          <w:rFonts w:eastAsia="Times New Roman" w:cs="Calibri"/>
          <w:sz w:val="24"/>
          <w:szCs w:val="24"/>
          <w:lang w:val="en-GB" w:eastAsia="it-IT"/>
        </w:rPr>
        <w:t xml:space="preserve"> component has be</w:t>
      </w:r>
      <w:r w:rsidR="0036559A">
        <w:rPr>
          <w:rFonts w:eastAsia="Times New Roman" w:cs="Calibri"/>
          <w:sz w:val="24"/>
          <w:szCs w:val="24"/>
          <w:lang w:val="en-GB" w:eastAsia="it-IT"/>
        </w:rPr>
        <w:t xml:space="preserve">come </w:t>
      </w:r>
      <w:r w:rsidR="00D55D45" w:rsidRPr="007010C8">
        <w:rPr>
          <w:rFonts w:eastAsia="Times New Roman" w:cs="Calibri"/>
          <w:sz w:val="24"/>
          <w:szCs w:val="24"/>
          <w:lang w:val="en-GB" w:eastAsia="it-IT"/>
        </w:rPr>
        <w:t>a minor part of its communication strategy</w:t>
      </w:r>
      <w:r w:rsidR="0036559A">
        <w:rPr>
          <w:rFonts w:eastAsia="Times New Roman" w:cs="Calibri"/>
          <w:sz w:val="24"/>
          <w:szCs w:val="24"/>
          <w:lang w:val="en-GB" w:eastAsia="it-IT"/>
        </w:rPr>
        <w:t xml:space="preserve"> and not linked to a project component specifically run along the needs of policy makers</w:t>
      </w:r>
      <w:r w:rsidR="00D55D45" w:rsidRPr="007010C8">
        <w:rPr>
          <w:rFonts w:eastAsia="Times New Roman" w:cs="Calibri"/>
          <w:sz w:val="24"/>
          <w:szCs w:val="24"/>
          <w:lang w:val="en-GB" w:eastAsia="it-IT"/>
        </w:rPr>
        <w:t>.</w:t>
      </w:r>
    </w:p>
    <w:p w14:paraId="7FDEA4AB" w14:textId="506AEB39" w:rsidR="00D55D45" w:rsidRPr="007010C8" w:rsidRDefault="00D55D45" w:rsidP="009427BE">
      <w:pPr>
        <w:suppressAutoHyphens w:val="0"/>
        <w:autoSpaceDE w:val="0"/>
        <w:adjustRightInd w:val="0"/>
        <w:spacing w:after="120" w:line="276" w:lineRule="auto"/>
        <w:jc w:val="both"/>
        <w:textAlignment w:val="auto"/>
        <w:rPr>
          <w:rFonts w:eastAsia="Times New Roman" w:cs="Calibri"/>
          <w:sz w:val="24"/>
          <w:szCs w:val="24"/>
          <w:lang w:val="en-GB" w:eastAsia="it-IT"/>
        </w:rPr>
      </w:pPr>
      <w:r w:rsidRPr="007010C8">
        <w:rPr>
          <w:rFonts w:eastAsia="Times New Roman" w:cs="Calibri"/>
          <w:sz w:val="24"/>
          <w:szCs w:val="24"/>
          <w:lang w:val="en-GB" w:eastAsia="it-IT"/>
        </w:rPr>
        <w:t xml:space="preserve">While each outcome and output included in the </w:t>
      </w:r>
      <w:r w:rsidR="0036559A">
        <w:rPr>
          <w:rFonts w:eastAsia="Times New Roman" w:cs="Calibri"/>
          <w:sz w:val="24"/>
          <w:szCs w:val="24"/>
          <w:lang w:val="en-GB" w:eastAsia="it-IT"/>
        </w:rPr>
        <w:t xml:space="preserve">project </w:t>
      </w:r>
      <w:proofErr w:type="spellStart"/>
      <w:r w:rsidR="0036559A">
        <w:rPr>
          <w:rFonts w:eastAsia="Times New Roman" w:cs="Calibri"/>
          <w:sz w:val="24"/>
          <w:szCs w:val="24"/>
          <w:lang w:val="en-GB" w:eastAsia="it-IT"/>
        </w:rPr>
        <w:t>Logframe</w:t>
      </w:r>
      <w:proofErr w:type="spellEnd"/>
      <w:r w:rsidRPr="007010C8">
        <w:rPr>
          <w:rFonts w:eastAsia="Times New Roman" w:cs="Calibri"/>
          <w:sz w:val="24"/>
          <w:szCs w:val="24"/>
          <w:lang w:val="en-GB" w:eastAsia="it-IT"/>
        </w:rPr>
        <w:t xml:space="preserve"> has the potential to contribute to the revision of the AN</w:t>
      </w:r>
      <w:r w:rsidR="00180F67">
        <w:rPr>
          <w:rFonts w:eastAsia="Times New Roman" w:cs="Calibri"/>
          <w:sz w:val="24"/>
          <w:szCs w:val="24"/>
          <w:lang w:val="en-GB" w:eastAsia="it-IT"/>
        </w:rPr>
        <w:t>B</w:t>
      </w:r>
      <w:r w:rsidRPr="007010C8">
        <w:rPr>
          <w:rFonts w:eastAsia="Times New Roman" w:cs="Calibri"/>
          <w:sz w:val="24"/>
          <w:szCs w:val="24"/>
          <w:lang w:val="en-GB" w:eastAsia="it-IT"/>
        </w:rPr>
        <w:t xml:space="preserve">O scope, its </w:t>
      </w:r>
      <w:r w:rsidR="00815684">
        <w:rPr>
          <w:rFonts w:eastAsia="Times New Roman" w:cs="Calibri"/>
          <w:sz w:val="24"/>
          <w:szCs w:val="24"/>
          <w:lang w:val="en-GB" w:eastAsia="it-IT"/>
        </w:rPr>
        <w:t>achievement</w:t>
      </w:r>
      <w:r w:rsidRPr="007010C8">
        <w:rPr>
          <w:rFonts w:eastAsia="Times New Roman" w:cs="Calibri"/>
          <w:sz w:val="24"/>
          <w:szCs w:val="24"/>
          <w:lang w:val="en-GB" w:eastAsia="it-IT"/>
        </w:rPr>
        <w:t xml:space="preserve"> depends on its place in the sequence of project activities</w:t>
      </w:r>
      <w:r w:rsidR="00815684">
        <w:rPr>
          <w:rFonts w:eastAsia="Times New Roman" w:cs="Calibri"/>
          <w:sz w:val="24"/>
          <w:szCs w:val="24"/>
          <w:lang w:val="en-GB" w:eastAsia="it-IT"/>
        </w:rPr>
        <w:t xml:space="preserve">. As a reference, an alternative approach would have designed the </w:t>
      </w:r>
      <w:r w:rsidR="006A4E88">
        <w:rPr>
          <w:rFonts w:eastAsia="Times New Roman" w:cs="Calibri"/>
          <w:sz w:val="24"/>
          <w:szCs w:val="24"/>
          <w:lang w:val="en-GB" w:eastAsia="it-IT"/>
        </w:rPr>
        <w:t>following sequence</w:t>
      </w:r>
      <w:r w:rsidR="00815684">
        <w:rPr>
          <w:rFonts w:eastAsia="Times New Roman" w:cs="Calibri"/>
          <w:sz w:val="24"/>
          <w:szCs w:val="24"/>
          <w:lang w:val="en-GB" w:eastAsia="it-IT"/>
        </w:rPr>
        <w:t xml:space="preserve"> and articulated the </w:t>
      </w:r>
      <w:proofErr w:type="spellStart"/>
      <w:r w:rsidR="00815684">
        <w:rPr>
          <w:rFonts w:eastAsia="Times New Roman" w:cs="Calibri"/>
          <w:sz w:val="24"/>
          <w:szCs w:val="24"/>
          <w:lang w:val="en-GB" w:eastAsia="it-IT"/>
        </w:rPr>
        <w:t>Logframe</w:t>
      </w:r>
      <w:proofErr w:type="spellEnd"/>
      <w:r w:rsidR="00815684">
        <w:rPr>
          <w:rFonts w:eastAsia="Times New Roman" w:cs="Calibri"/>
          <w:sz w:val="24"/>
          <w:szCs w:val="24"/>
          <w:lang w:val="en-GB" w:eastAsia="it-IT"/>
        </w:rPr>
        <w:t xml:space="preserve"> in the following components</w:t>
      </w:r>
      <w:r w:rsidRPr="007010C8">
        <w:rPr>
          <w:rFonts w:eastAsia="Times New Roman" w:cs="Calibri"/>
          <w:sz w:val="24"/>
          <w:szCs w:val="24"/>
          <w:lang w:val="en-GB" w:eastAsia="it-IT"/>
        </w:rPr>
        <w:t>:</w:t>
      </w:r>
    </w:p>
    <w:p w14:paraId="58FF44A9" w14:textId="07C05D12" w:rsidR="00D55D45" w:rsidRPr="007010C8" w:rsidRDefault="00815684" w:rsidP="009427BE">
      <w:pPr>
        <w:spacing w:after="120" w:line="23" w:lineRule="atLeast"/>
        <w:jc w:val="both"/>
        <w:rPr>
          <w:rFonts w:eastAsia="Times New Roman" w:cs="Calibri"/>
          <w:sz w:val="24"/>
          <w:szCs w:val="24"/>
          <w:lang w:val="en-GB" w:eastAsia="it-IT"/>
        </w:rPr>
      </w:pPr>
      <w:r>
        <w:rPr>
          <w:rFonts w:eastAsia="Times New Roman" w:cs="Calibri"/>
          <w:sz w:val="24"/>
          <w:szCs w:val="24"/>
          <w:lang w:val="en-GB" w:eastAsia="it-IT"/>
        </w:rPr>
        <w:t>A.</w:t>
      </w:r>
      <w:r w:rsidR="00D55D45" w:rsidRPr="007010C8">
        <w:rPr>
          <w:rFonts w:eastAsia="Times New Roman" w:cs="Calibri"/>
          <w:sz w:val="24"/>
          <w:szCs w:val="24"/>
          <w:lang w:val="en-GB" w:eastAsia="it-IT"/>
        </w:rPr>
        <w:t xml:space="preserve"> the execution of </w:t>
      </w:r>
      <w:r w:rsidR="00180F67">
        <w:rPr>
          <w:rFonts w:eastAsia="Times New Roman" w:cs="Calibri"/>
          <w:sz w:val="24"/>
          <w:szCs w:val="24"/>
          <w:lang w:val="en-GB" w:eastAsia="it-IT"/>
        </w:rPr>
        <w:t xml:space="preserve">quick baseline assessments and </w:t>
      </w:r>
      <w:r w:rsidR="00D55D45" w:rsidRPr="007010C8">
        <w:rPr>
          <w:rFonts w:eastAsia="Times New Roman" w:cs="Calibri"/>
          <w:sz w:val="24"/>
          <w:szCs w:val="24"/>
          <w:lang w:val="en-GB" w:eastAsia="it-IT"/>
        </w:rPr>
        <w:t xml:space="preserve">pilot actions by the ANBO Permanent secretariat </w:t>
      </w:r>
      <w:r>
        <w:rPr>
          <w:rFonts w:eastAsia="Times New Roman" w:cs="Calibri"/>
          <w:sz w:val="24"/>
          <w:szCs w:val="24"/>
          <w:lang w:val="en-GB" w:eastAsia="it-IT"/>
        </w:rPr>
        <w:t>and</w:t>
      </w:r>
      <w:r w:rsidR="00D55D45" w:rsidRPr="007010C8">
        <w:rPr>
          <w:rFonts w:eastAsia="Times New Roman" w:cs="Calibri"/>
          <w:sz w:val="24"/>
          <w:szCs w:val="24"/>
          <w:lang w:val="en-GB" w:eastAsia="it-IT"/>
        </w:rPr>
        <w:t xml:space="preserve"> network </w:t>
      </w:r>
      <w:r>
        <w:rPr>
          <w:rFonts w:eastAsia="Times New Roman" w:cs="Calibri"/>
          <w:sz w:val="24"/>
          <w:szCs w:val="24"/>
          <w:lang w:val="en-GB" w:eastAsia="it-IT"/>
        </w:rPr>
        <w:t>and their</w:t>
      </w:r>
      <w:r w:rsidR="00D55D45" w:rsidRPr="007010C8">
        <w:rPr>
          <w:rFonts w:eastAsia="Times New Roman" w:cs="Calibri"/>
          <w:sz w:val="24"/>
          <w:szCs w:val="24"/>
          <w:lang w:val="en-GB" w:eastAsia="it-IT"/>
        </w:rPr>
        <w:t xml:space="preserve"> systematisation </w:t>
      </w:r>
      <w:r>
        <w:rPr>
          <w:rFonts w:eastAsia="Times New Roman" w:cs="Calibri"/>
          <w:sz w:val="24"/>
          <w:szCs w:val="24"/>
          <w:lang w:val="en-GB" w:eastAsia="it-IT"/>
        </w:rPr>
        <w:t>to formulate</w:t>
      </w:r>
      <w:r w:rsidR="00D55D45" w:rsidRPr="007010C8">
        <w:rPr>
          <w:rFonts w:eastAsia="Times New Roman" w:cs="Calibri"/>
          <w:sz w:val="24"/>
          <w:szCs w:val="24"/>
          <w:lang w:val="en-GB" w:eastAsia="it-IT"/>
        </w:rPr>
        <w:t xml:space="preserve"> case studies and a policy paper,</w:t>
      </w:r>
    </w:p>
    <w:p w14:paraId="112C9E6E" w14:textId="378D6EB8" w:rsidR="00D55D45" w:rsidRPr="007010C8" w:rsidRDefault="00815684" w:rsidP="009427BE">
      <w:pPr>
        <w:spacing w:after="120" w:line="23" w:lineRule="atLeast"/>
        <w:jc w:val="both"/>
        <w:rPr>
          <w:rFonts w:eastAsia="Times New Roman" w:cs="Calibri"/>
          <w:sz w:val="24"/>
          <w:szCs w:val="24"/>
          <w:lang w:val="en-GB" w:eastAsia="it-IT"/>
        </w:rPr>
      </w:pPr>
      <w:r>
        <w:rPr>
          <w:rFonts w:eastAsia="Times New Roman" w:cs="Calibri"/>
          <w:sz w:val="24"/>
          <w:szCs w:val="24"/>
          <w:lang w:val="en-GB" w:eastAsia="it-IT"/>
        </w:rPr>
        <w:t>B.</w:t>
      </w:r>
      <w:r w:rsidR="00D55D45" w:rsidRPr="007010C8">
        <w:rPr>
          <w:rFonts w:eastAsia="Times New Roman" w:cs="Calibri"/>
          <w:sz w:val="24"/>
          <w:szCs w:val="24"/>
          <w:lang w:val="en-GB" w:eastAsia="it-IT"/>
        </w:rPr>
        <w:t xml:space="preserve"> </w:t>
      </w:r>
      <w:r>
        <w:rPr>
          <w:rFonts w:eastAsia="Times New Roman" w:cs="Calibri"/>
          <w:sz w:val="24"/>
          <w:szCs w:val="24"/>
          <w:lang w:val="en-GB" w:eastAsia="it-IT"/>
        </w:rPr>
        <w:t xml:space="preserve">the </w:t>
      </w:r>
      <w:r w:rsidR="00D55D45" w:rsidRPr="007010C8">
        <w:rPr>
          <w:rFonts w:eastAsia="Times New Roman" w:cs="Calibri"/>
          <w:sz w:val="24"/>
          <w:szCs w:val="24"/>
          <w:lang w:val="en-GB" w:eastAsia="it-IT"/>
        </w:rPr>
        <w:t>advocacy at the AUC / AMCOW, RECs, Ministries of water / government level</w:t>
      </w:r>
      <w:r>
        <w:rPr>
          <w:rFonts w:eastAsia="Times New Roman" w:cs="Calibri"/>
          <w:sz w:val="24"/>
          <w:szCs w:val="24"/>
          <w:lang w:val="en-GB" w:eastAsia="it-IT"/>
        </w:rPr>
        <w:t xml:space="preserve"> and </w:t>
      </w:r>
      <w:r w:rsidR="00D55D45" w:rsidRPr="007010C8">
        <w:rPr>
          <w:rFonts w:eastAsia="Times New Roman" w:cs="Calibri"/>
          <w:sz w:val="24"/>
          <w:szCs w:val="24"/>
          <w:lang w:val="en-GB" w:eastAsia="it-IT"/>
        </w:rPr>
        <w:t>revision of the ANBO strategy</w:t>
      </w:r>
      <w:r>
        <w:rPr>
          <w:rFonts w:eastAsia="Times New Roman" w:cs="Calibri"/>
          <w:sz w:val="24"/>
          <w:szCs w:val="24"/>
          <w:lang w:val="en-GB" w:eastAsia="it-IT"/>
        </w:rPr>
        <w:t xml:space="preserve"> and Action plan</w:t>
      </w:r>
      <w:r w:rsidR="00D55D45" w:rsidRPr="007010C8">
        <w:rPr>
          <w:rFonts w:eastAsia="Times New Roman" w:cs="Calibri"/>
          <w:sz w:val="24"/>
          <w:szCs w:val="24"/>
          <w:lang w:val="en-GB" w:eastAsia="it-IT"/>
        </w:rPr>
        <w:t>,</w:t>
      </w:r>
    </w:p>
    <w:p w14:paraId="6163D8EC" w14:textId="77777777" w:rsidR="004F78A2" w:rsidRDefault="00815684" w:rsidP="009427BE">
      <w:pPr>
        <w:spacing w:after="120" w:line="23" w:lineRule="atLeast"/>
        <w:jc w:val="both"/>
        <w:rPr>
          <w:rFonts w:eastAsia="Times New Roman" w:cs="Calibri"/>
          <w:sz w:val="24"/>
          <w:szCs w:val="24"/>
          <w:lang w:val="en-GB" w:eastAsia="it-IT"/>
        </w:rPr>
      </w:pPr>
      <w:r>
        <w:rPr>
          <w:rFonts w:eastAsia="Times New Roman" w:cs="Calibri"/>
          <w:sz w:val="24"/>
          <w:szCs w:val="24"/>
          <w:lang w:val="en-GB" w:eastAsia="it-IT"/>
        </w:rPr>
        <w:t>C.</w:t>
      </w:r>
      <w:r w:rsidR="00D55D45" w:rsidRPr="007010C8">
        <w:rPr>
          <w:rFonts w:eastAsia="Times New Roman" w:cs="Calibri"/>
          <w:sz w:val="24"/>
          <w:szCs w:val="24"/>
          <w:lang w:val="en-GB" w:eastAsia="it-IT"/>
        </w:rPr>
        <w:t xml:space="preserve"> </w:t>
      </w:r>
      <w:r>
        <w:rPr>
          <w:rFonts w:eastAsia="Times New Roman" w:cs="Calibri"/>
          <w:sz w:val="24"/>
          <w:szCs w:val="24"/>
          <w:lang w:val="en-GB" w:eastAsia="it-IT"/>
        </w:rPr>
        <w:t>the implementation</w:t>
      </w:r>
      <w:r w:rsidR="00D55D45" w:rsidRPr="007010C8">
        <w:rPr>
          <w:rFonts w:eastAsia="Times New Roman" w:cs="Calibri"/>
          <w:sz w:val="24"/>
          <w:szCs w:val="24"/>
          <w:lang w:val="en-GB" w:eastAsia="it-IT"/>
        </w:rPr>
        <w:t xml:space="preserve"> of the ANBO strategy </w:t>
      </w:r>
      <w:r>
        <w:rPr>
          <w:rFonts w:eastAsia="Times New Roman" w:cs="Calibri"/>
          <w:sz w:val="24"/>
          <w:szCs w:val="24"/>
          <w:lang w:val="en-GB" w:eastAsia="it-IT"/>
        </w:rPr>
        <w:t xml:space="preserve">and Action plan in strengthening </w:t>
      </w:r>
      <w:r w:rsidR="00D55D45" w:rsidRPr="007010C8">
        <w:rPr>
          <w:rFonts w:eastAsia="Times New Roman" w:cs="Calibri"/>
          <w:sz w:val="24"/>
          <w:szCs w:val="24"/>
          <w:lang w:val="en-GB" w:eastAsia="it-IT"/>
        </w:rPr>
        <w:t xml:space="preserve">the Permanent secretariat </w:t>
      </w:r>
      <w:r>
        <w:rPr>
          <w:rFonts w:eastAsia="Times New Roman" w:cs="Calibri"/>
          <w:sz w:val="24"/>
          <w:szCs w:val="24"/>
          <w:lang w:val="en-GB" w:eastAsia="it-IT"/>
        </w:rPr>
        <w:t>and n</w:t>
      </w:r>
      <w:r w:rsidR="00D55D45" w:rsidRPr="007010C8">
        <w:rPr>
          <w:rFonts w:eastAsia="Times New Roman" w:cs="Calibri"/>
          <w:sz w:val="24"/>
          <w:szCs w:val="24"/>
          <w:lang w:val="en-GB" w:eastAsia="it-IT"/>
        </w:rPr>
        <w:t>etwork.</w:t>
      </w:r>
    </w:p>
    <w:p w14:paraId="16F94A0F" w14:textId="77777777" w:rsidR="001554BC" w:rsidRDefault="006A4E88" w:rsidP="009427BE">
      <w:pPr>
        <w:spacing w:after="120" w:line="23" w:lineRule="atLeast"/>
        <w:jc w:val="both"/>
        <w:rPr>
          <w:rFonts w:eastAsia="Times New Roman" w:cs="Calibri"/>
          <w:sz w:val="24"/>
          <w:szCs w:val="24"/>
          <w:lang w:val="en-GB" w:eastAsia="it-IT"/>
        </w:rPr>
      </w:pPr>
      <w:r>
        <w:rPr>
          <w:rFonts w:eastAsia="Times New Roman" w:cs="Calibri"/>
          <w:sz w:val="24"/>
          <w:szCs w:val="24"/>
          <w:lang w:val="en-GB" w:eastAsia="it-IT"/>
        </w:rPr>
        <w:t xml:space="preserve">The harnessing of such a sequence of activities </w:t>
      </w:r>
      <w:r w:rsidR="00815684">
        <w:rPr>
          <w:rFonts w:eastAsia="Times New Roman" w:cs="Calibri"/>
          <w:sz w:val="24"/>
          <w:szCs w:val="24"/>
          <w:lang w:val="en-GB" w:eastAsia="it-IT"/>
        </w:rPr>
        <w:t xml:space="preserve">in the project design would have had to </w:t>
      </w:r>
      <w:r w:rsidR="004F78A2">
        <w:rPr>
          <w:rFonts w:eastAsia="Times New Roman" w:cs="Calibri"/>
          <w:sz w:val="24"/>
          <w:szCs w:val="24"/>
          <w:lang w:val="en-GB" w:eastAsia="it-IT"/>
        </w:rPr>
        <w:t>tackle</w:t>
      </w:r>
      <w:r w:rsidR="00815684">
        <w:rPr>
          <w:rFonts w:eastAsia="Times New Roman" w:cs="Calibri"/>
          <w:sz w:val="24"/>
          <w:szCs w:val="24"/>
          <w:lang w:val="en-GB" w:eastAsia="it-IT"/>
        </w:rPr>
        <w:t xml:space="preserve"> a</w:t>
      </w:r>
      <w:r w:rsidR="004F78A2">
        <w:rPr>
          <w:rFonts w:eastAsia="Times New Roman" w:cs="Calibri"/>
          <w:sz w:val="24"/>
          <w:szCs w:val="24"/>
          <w:lang w:val="en-GB" w:eastAsia="it-IT"/>
        </w:rPr>
        <w:t>t its root a</w:t>
      </w:r>
      <w:r w:rsidR="00815684">
        <w:rPr>
          <w:rFonts w:eastAsia="Times New Roman" w:cs="Calibri"/>
          <w:sz w:val="24"/>
          <w:szCs w:val="24"/>
          <w:lang w:val="en-GB" w:eastAsia="it-IT"/>
        </w:rPr>
        <w:t xml:space="preserve">n operational problem that the Implementing partners could have been unable to solve. In fact, </w:t>
      </w:r>
      <w:r>
        <w:rPr>
          <w:rFonts w:eastAsia="Times New Roman" w:cs="Calibri"/>
          <w:sz w:val="24"/>
          <w:szCs w:val="24"/>
          <w:lang w:val="en-GB" w:eastAsia="it-IT"/>
        </w:rPr>
        <w:t xml:space="preserve">to embed ANBO </w:t>
      </w:r>
      <w:r w:rsidR="00815684">
        <w:rPr>
          <w:rFonts w:eastAsia="Times New Roman" w:cs="Calibri"/>
          <w:sz w:val="24"/>
          <w:szCs w:val="24"/>
          <w:lang w:val="en-GB" w:eastAsia="it-IT"/>
        </w:rPr>
        <w:t xml:space="preserve">strategy, </w:t>
      </w:r>
      <w:proofErr w:type="gramStart"/>
      <w:r w:rsidR="00815684">
        <w:rPr>
          <w:rFonts w:eastAsia="Times New Roman" w:cs="Calibri"/>
          <w:sz w:val="24"/>
          <w:szCs w:val="24"/>
          <w:lang w:val="en-GB" w:eastAsia="it-IT"/>
        </w:rPr>
        <w:t>scope</w:t>
      </w:r>
      <w:proofErr w:type="gramEnd"/>
      <w:r>
        <w:rPr>
          <w:rFonts w:eastAsia="Times New Roman" w:cs="Calibri"/>
          <w:sz w:val="24"/>
          <w:szCs w:val="24"/>
          <w:lang w:val="en-GB" w:eastAsia="it-IT"/>
        </w:rPr>
        <w:t xml:space="preserve"> </w:t>
      </w:r>
      <w:r w:rsidR="00815684">
        <w:rPr>
          <w:rFonts w:eastAsia="Times New Roman" w:cs="Calibri"/>
          <w:sz w:val="24"/>
          <w:szCs w:val="24"/>
          <w:lang w:val="en-GB" w:eastAsia="it-IT"/>
        </w:rPr>
        <w:t xml:space="preserve">and governance </w:t>
      </w:r>
      <w:r>
        <w:rPr>
          <w:rFonts w:eastAsia="Times New Roman" w:cs="Calibri"/>
          <w:sz w:val="24"/>
          <w:szCs w:val="24"/>
          <w:lang w:val="en-GB" w:eastAsia="it-IT"/>
        </w:rPr>
        <w:t xml:space="preserve">in the AUC/AMCOW 2025 African water vision would have required that AUC/AMCOW play a </w:t>
      </w:r>
      <w:r w:rsidR="00815684">
        <w:rPr>
          <w:rFonts w:eastAsia="Times New Roman" w:cs="Calibri"/>
          <w:sz w:val="24"/>
          <w:szCs w:val="24"/>
          <w:lang w:val="en-GB" w:eastAsia="it-IT"/>
        </w:rPr>
        <w:t>protagonist</w:t>
      </w:r>
      <w:r>
        <w:rPr>
          <w:rFonts w:eastAsia="Times New Roman" w:cs="Calibri"/>
          <w:sz w:val="24"/>
          <w:szCs w:val="24"/>
          <w:lang w:val="en-GB" w:eastAsia="it-IT"/>
        </w:rPr>
        <w:t xml:space="preserve"> role in </w:t>
      </w:r>
      <w:r w:rsidR="00815684">
        <w:rPr>
          <w:rFonts w:eastAsia="Times New Roman" w:cs="Calibri"/>
          <w:sz w:val="24"/>
          <w:szCs w:val="24"/>
          <w:lang w:val="en-GB" w:eastAsia="it-IT"/>
        </w:rPr>
        <w:t>the proposed component B</w:t>
      </w:r>
      <w:r>
        <w:rPr>
          <w:rFonts w:eastAsia="Times New Roman" w:cs="Calibri"/>
          <w:sz w:val="24"/>
          <w:szCs w:val="24"/>
          <w:lang w:val="en-GB" w:eastAsia="it-IT"/>
        </w:rPr>
        <w:t>.</w:t>
      </w:r>
      <w:r w:rsidR="00FA7569">
        <w:rPr>
          <w:rFonts w:eastAsia="Times New Roman" w:cs="Calibri"/>
          <w:sz w:val="24"/>
          <w:szCs w:val="24"/>
          <w:lang w:val="en-GB" w:eastAsia="it-IT"/>
        </w:rPr>
        <w:t xml:space="preserve"> An option n</w:t>
      </w:r>
      <w:r w:rsidR="00815684">
        <w:rPr>
          <w:rFonts w:eastAsia="Times New Roman" w:cs="Calibri"/>
          <w:sz w:val="24"/>
          <w:szCs w:val="24"/>
          <w:lang w:val="en-GB" w:eastAsia="it-IT"/>
        </w:rPr>
        <w:t>ot considered at the time of the project identification</w:t>
      </w:r>
      <w:r w:rsidR="00FA7569">
        <w:rPr>
          <w:rFonts w:eastAsia="Times New Roman" w:cs="Calibri"/>
          <w:sz w:val="24"/>
          <w:szCs w:val="24"/>
          <w:lang w:val="en-GB" w:eastAsia="it-IT"/>
        </w:rPr>
        <w:t>.</w:t>
      </w:r>
    </w:p>
    <w:p w14:paraId="211E1CCD" w14:textId="4B946526" w:rsidR="00C01484" w:rsidRPr="007010C8" w:rsidRDefault="00D55D45" w:rsidP="009427BE">
      <w:pPr>
        <w:spacing w:after="120" w:line="23" w:lineRule="atLeast"/>
        <w:jc w:val="both"/>
        <w:rPr>
          <w:rFonts w:eastAsia="Times New Roman" w:cs="Calibri"/>
          <w:sz w:val="24"/>
          <w:szCs w:val="24"/>
          <w:lang w:val="en-GB" w:eastAsia="it-IT"/>
        </w:rPr>
      </w:pPr>
      <w:r w:rsidRPr="007010C8">
        <w:rPr>
          <w:rFonts w:eastAsia="Times New Roman" w:cs="Calibri"/>
          <w:sz w:val="24"/>
          <w:szCs w:val="24"/>
          <w:lang w:val="en-GB" w:eastAsia="it-IT"/>
        </w:rPr>
        <w:t xml:space="preserve">Lack of clarity on the relations among the </w:t>
      </w:r>
      <w:r w:rsidR="00815684">
        <w:rPr>
          <w:rFonts w:eastAsia="Times New Roman" w:cs="Calibri"/>
          <w:sz w:val="24"/>
          <w:szCs w:val="24"/>
          <w:lang w:val="en-GB" w:eastAsia="it-IT"/>
        </w:rPr>
        <w:t>sequence of activities</w:t>
      </w:r>
      <w:r w:rsidRPr="007010C8">
        <w:rPr>
          <w:rFonts w:eastAsia="Times New Roman" w:cs="Calibri"/>
          <w:sz w:val="24"/>
          <w:szCs w:val="24"/>
          <w:lang w:val="en-GB" w:eastAsia="it-IT"/>
        </w:rPr>
        <w:t xml:space="preserve"> included in the </w:t>
      </w:r>
      <w:proofErr w:type="spellStart"/>
      <w:r w:rsidR="00815684">
        <w:rPr>
          <w:rFonts w:eastAsia="Times New Roman" w:cs="Calibri"/>
          <w:sz w:val="24"/>
          <w:szCs w:val="24"/>
          <w:lang w:val="en-GB" w:eastAsia="it-IT"/>
        </w:rPr>
        <w:t>L</w:t>
      </w:r>
      <w:r w:rsidRPr="007010C8">
        <w:rPr>
          <w:rFonts w:eastAsia="Times New Roman" w:cs="Calibri"/>
          <w:sz w:val="24"/>
          <w:szCs w:val="24"/>
          <w:lang w:val="en-GB" w:eastAsia="it-IT"/>
        </w:rPr>
        <w:t>ogframe</w:t>
      </w:r>
      <w:proofErr w:type="spellEnd"/>
      <w:r w:rsidRPr="007010C8">
        <w:rPr>
          <w:rFonts w:eastAsia="Times New Roman" w:cs="Calibri"/>
          <w:sz w:val="24"/>
          <w:szCs w:val="24"/>
          <w:lang w:val="en-GB" w:eastAsia="it-IT"/>
        </w:rPr>
        <w:t xml:space="preserve"> means that </w:t>
      </w:r>
      <w:r w:rsidR="00815684">
        <w:rPr>
          <w:rFonts w:eastAsia="Times New Roman" w:cs="Calibri"/>
          <w:sz w:val="24"/>
          <w:szCs w:val="24"/>
          <w:lang w:val="en-GB" w:eastAsia="it-IT"/>
        </w:rPr>
        <w:t>their execution could create gaps that reciprocally interfere in the achievement of their results</w:t>
      </w:r>
      <w:r w:rsidRPr="007010C8">
        <w:rPr>
          <w:rFonts w:eastAsia="Times New Roman" w:cs="Calibri"/>
          <w:sz w:val="24"/>
          <w:szCs w:val="24"/>
          <w:lang w:val="en-GB" w:eastAsia="it-IT"/>
        </w:rPr>
        <w:t>.</w:t>
      </w:r>
      <w:r w:rsidR="00815684">
        <w:rPr>
          <w:rFonts w:eastAsia="Times New Roman" w:cs="Calibri"/>
          <w:sz w:val="24"/>
          <w:szCs w:val="24"/>
          <w:lang w:val="en-GB" w:eastAsia="it-IT"/>
        </w:rPr>
        <w:t xml:space="preserve"> </w:t>
      </w:r>
      <w:r w:rsidRPr="007010C8">
        <w:rPr>
          <w:rFonts w:eastAsia="Times New Roman" w:cs="Calibri"/>
          <w:sz w:val="24"/>
          <w:szCs w:val="24"/>
          <w:lang w:val="en-GB" w:eastAsia="it-IT"/>
        </w:rPr>
        <w:t xml:space="preserve">In fact, such uncertainty is reflected in the horizontal alignment of the two project components </w:t>
      </w:r>
      <w:r w:rsidR="00815684">
        <w:rPr>
          <w:rFonts w:eastAsia="Times New Roman" w:cs="Calibri"/>
          <w:sz w:val="24"/>
          <w:szCs w:val="24"/>
          <w:lang w:val="en-GB" w:eastAsia="it-IT"/>
        </w:rPr>
        <w:t>strengthening the ANBO s</w:t>
      </w:r>
      <w:r w:rsidRPr="007010C8">
        <w:rPr>
          <w:rFonts w:eastAsia="Times New Roman" w:cs="Calibri"/>
          <w:sz w:val="24"/>
          <w:szCs w:val="24"/>
          <w:lang w:val="en-GB" w:eastAsia="it-IT"/>
        </w:rPr>
        <w:t xml:space="preserve">trategy / </w:t>
      </w:r>
      <w:r w:rsidR="00815684">
        <w:rPr>
          <w:rFonts w:eastAsia="Times New Roman" w:cs="Calibri"/>
          <w:sz w:val="24"/>
          <w:szCs w:val="24"/>
          <w:lang w:val="en-GB" w:eastAsia="it-IT"/>
        </w:rPr>
        <w:t xml:space="preserve">Permanent </w:t>
      </w:r>
      <w:r w:rsidRPr="007010C8">
        <w:rPr>
          <w:rFonts w:eastAsia="Times New Roman" w:cs="Calibri"/>
          <w:sz w:val="24"/>
          <w:szCs w:val="24"/>
          <w:lang w:val="en-GB" w:eastAsia="it-IT"/>
        </w:rPr>
        <w:t xml:space="preserve">secretariat and </w:t>
      </w:r>
      <w:r w:rsidR="00815684">
        <w:rPr>
          <w:rFonts w:eastAsia="Times New Roman" w:cs="Calibri"/>
          <w:sz w:val="24"/>
          <w:szCs w:val="24"/>
          <w:lang w:val="en-GB" w:eastAsia="it-IT"/>
        </w:rPr>
        <w:t xml:space="preserve">the </w:t>
      </w:r>
      <w:r w:rsidRPr="007010C8">
        <w:rPr>
          <w:rFonts w:eastAsia="Times New Roman" w:cs="Calibri"/>
          <w:sz w:val="24"/>
          <w:szCs w:val="24"/>
          <w:lang w:val="en-GB" w:eastAsia="it-IT"/>
        </w:rPr>
        <w:t xml:space="preserve">network / field </w:t>
      </w:r>
      <w:r w:rsidR="00815684">
        <w:rPr>
          <w:rFonts w:eastAsia="Times New Roman" w:cs="Calibri"/>
          <w:sz w:val="24"/>
          <w:szCs w:val="24"/>
          <w:lang w:val="en-GB" w:eastAsia="it-IT"/>
        </w:rPr>
        <w:t>activities. This was</w:t>
      </w:r>
      <w:r w:rsidRPr="007010C8">
        <w:rPr>
          <w:rFonts w:eastAsia="Times New Roman" w:cs="Calibri"/>
          <w:sz w:val="24"/>
          <w:szCs w:val="24"/>
          <w:lang w:val="en-GB" w:eastAsia="it-IT"/>
        </w:rPr>
        <w:t xml:space="preserve"> not constructed to show the </w:t>
      </w:r>
      <w:r w:rsidR="00C01484" w:rsidRPr="007010C8">
        <w:rPr>
          <w:rFonts w:eastAsia="Times New Roman" w:cs="Calibri"/>
          <w:sz w:val="24"/>
          <w:szCs w:val="24"/>
          <w:lang w:val="en-GB" w:eastAsia="it-IT"/>
        </w:rPr>
        <w:t xml:space="preserve">logical (cause – effect) sequence </w:t>
      </w:r>
      <w:r w:rsidR="00815684">
        <w:rPr>
          <w:rFonts w:eastAsia="Times New Roman" w:cs="Calibri"/>
          <w:sz w:val="24"/>
          <w:szCs w:val="24"/>
          <w:lang w:val="en-GB" w:eastAsia="it-IT"/>
        </w:rPr>
        <w:t>among</w:t>
      </w:r>
      <w:r w:rsidR="00C01484" w:rsidRPr="007010C8">
        <w:rPr>
          <w:rFonts w:eastAsia="Times New Roman" w:cs="Calibri"/>
          <w:sz w:val="24"/>
          <w:szCs w:val="24"/>
          <w:lang w:val="en-GB" w:eastAsia="it-IT"/>
        </w:rPr>
        <w:t xml:space="preserve"> activities</w:t>
      </w:r>
      <w:r w:rsidR="00815684">
        <w:rPr>
          <w:rFonts w:eastAsia="Times New Roman" w:cs="Calibri"/>
          <w:sz w:val="24"/>
          <w:szCs w:val="24"/>
          <w:lang w:val="en-GB" w:eastAsia="it-IT"/>
        </w:rPr>
        <w:t xml:space="preserve"> and results and the ways they were expected to produce mutually reinforcing effects</w:t>
      </w:r>
      <w:r w:rsidR="00C01484" w:rsidRPr="007010C8">
        <w:rPr>
          <w:rFonts w:eastAsia="Times New Roman" w:cs="Calibri"/>
          <w:sz w:val="24"/>
          <w:szCs w:val="24"/>
          <w:lang w:val="en-GB" w:eastAsia="it-IT"/>
        </w:rPr>
        <w:t>.</w:t>
      </w:r>
      <w:r w:rsidR="00184C66">
        <w:rPr>
          <w:rFonts w:eastAsia="Times New Roman" w:cs="Calibri"/>
          <w:sz w:val="24"/>
          <w:szCs w:val="24"/>
          <w:lang w:val="en-GB" w:eastAsia="it-IT"/>
        </w:rPr>
        <w:t xml:space="preserve"> In practice, the logical coherence of the </w:t>
      </w:r>
      <w:proofErr w:type="spellStart"/>
      <w:r w:rsidR="00184C66">
        <w:rPr>
          <w:rFonts w:eastAsia="Times New Roman" w:cs="Calibri"/>
          <w:sz w:val="24"/>
          <w:szCs w:val="24"/>
          <w:lang w:val="en-GB" w:eastAsia="it-IT"/>
        </w:rPr>
        <w:t>Logframe</w:t>
      </w:r>
      <w:proofErr w:type="spellEnd"/>
      <w:r w:rsidR="00184C66">
        <w:rPr>
          <w:rFonts w:eastAsia="Times New Roman" w:cs="Calibri"/>
          <w:sz w:val="24"/>
          <w:szCs w:val="24"/>
          <w:lang w:val="en-GB" w:eastAsia="it-IT"/>
        </w:rPr>
        <w:t xml:space="preserve"> was apparent as it lacked an underlying design ensuring the convergence of its outputs and outcomes.</w:t>
      </w:r>
    </w:p>
    <w:p w14:paraId="22163647" w14:textId="51B372EC" w:rsidR="002E0B03" w:rsidRPr="007010C8" w:rsidRDefault="00C01484" w:rsidP="009427BE">
      <w:pPr>
        <w:spacing w:after="120" w:line="23" w:lineRule="atLeast"/>
        <w:jc w:val="both"/>
        <w:rPr>
          <w:rFonts w:eastAsia="Times New Roman" w:cs="Calibri"/>
          <w:sz w:val="24"/>
          <w:szCs w:val="24"/>
          <w:lang w:val="en-GB" w:eastAsia="it-IT"/>
        </w:rPr>
      </w:pPr>
      <w:r w:rsidRPr="007010C8">
        <w:rPr>
          <w:rFonts w:eastAsia="Times New Roman" w:cs="Calibri"/>
          <w:sz w:val="24"/>
          <w:szCs w:val="24"/>
          <w:lang w:val="en-GB" w:eastAsia="it-IT"/>
        </w:rPr>
        <w:lastRenderedPageBreak/>
        <w:t xml:space="preserve">These considerations </w:t>
      </w:r>
      <w:r w:rsidR="00184C66">
        <w:rPr>
          <w:rFonts w:eastAsia="Times New Roman" w:cs="Calibri"/>
          <w:sz w:val="24"/>
          <w:szCs w:val="24"/>
          <w:lang w:val="en-GB" w:eastAsia="it-IT"/>
        </w:rPr>
        <w:t>on</w:t>
      </w:r>
      <w:r w:rsidRPr="007010C8">
        <w:rPr>
          <w:rFonts w:eastAsia="Times New Roman" w:cs="Calibri"/>
          <w:sz w:val="24"/>
          <w:szCs w:val="24"/>
          <w:lang w:val="en-GB" w:eastAsia="it-IT"/>
        </w:rPr>
        <w:t xml:space="preserve"> the project design</w:t>
      </w:r>
      <w:r w:rsidR="00184C66">
        <w:rPr>
          <w:rFonts w:eastAsia="Times New Roman" w:cs="Calibri"/>
          <w:sz w:val="24"/>
          <w:szCs w:val="24"/>
          <w:lang w:val="en-GB" w:eastAsia="it-IT"/>
        </w:rPr>
        <w:t xml:space="preserve"> make possible to analyse the project indicators in a structural way and not only in relation to their technical fitness. Their </w:t>
      </w:r>
      <w:r w:rsidRPr="007010C8">
        <w:rPr>
          <w:rFonts w:eastAsia="Times New Roman" w:cs="Calibri"/>
          <w:sz w:val="24"/>
          <w:szCs w:val="24"/>
          <w:lang w:val="en-GB" w:eastAsia="it-IT"/>
        </w:rPr>
        <w:t xml:space="preserve">conceptual rather than metric definition </w:t>
      </w:r>
      <w:r w:rsidR="00184C66">
        <w:rPr>
          <w:rFonts w:eastAsia="Times New Roman" w:cs="Calibri"/>
          <w:sz w:val="24"/>
          <w:szCs w:val="24"/>
          <w:lang w:val="en-GB" w:eastAsia="it-IT"/>
        </w:rPr>
        <w:t xml:space="preserve">linked to the </w:t>
      </w:r>
      <w:r w:rsidRPr="007010C8">
        <w:rPr>
          <w:rFonts w:eastAsia="Times New Roman" w:cs="Calibri"/>
          <w:sz w:val="24"/>
          <w:szCs w:val="24"/>
          <w:lang w:val="en-GB" w:eastAsia="it-IT"/>
        </w:rPr>
        <w:t xml:space="preserve">lack of clarity on </w:t>
      </w:r>
      <w:r w:rsidR="00184C66">
        <w:rPr>
          <w:rFonts w:eastAsia="Times New Roman" w:cs="Calibri"/>
          <w:sz w:val="24"/>
          <w:szCs w:val="24"/>
          <w:lang w:val="en-GB" w:eastAsia="it-IT"/>
        </w:rPr>
        <w:t xml:space="preserve">the sequence of </w:t>
      </w:r>
      <w:r w:rsidRPr="007010C8">
        <w:rPr>
          <w:rFonts w:eastAsia="Times New Roman" w:cs="Calibri"/>
          <w:sz w:val="24"/>
          <w:szCs w:val="24"/>
          <w:lang w:val="en-GB" w:eastAsia="it-IT"/>
        </w:rPr>
        <w:t xml:space="preserve">activities </w:t>
      </w:r>
      <w:r w:rsidR="00184C66">
        <w:rPr>
          <w:rFonts w:eastAsia="Times New Roman" w:cs="Calibri"/>
          <w:sz w:val="24"/>
          <w:szCs w:val="24"/>
          <w:lang w:val="en-GB" w:eastAsia="it-IT"/>
        </w:rPr>
        <w:t>rest value to their contribution to present the progress of the project</w:t>
      </w:r>
      <w:r w:rsidRPr="007010C8">
        <w:rPr>
          <w:rFonts w:eastAsia="Times New Roman" w:cs="Calibri"/>
          <w:sz w:val="24"/>
          <w:szCs w:val="24"/>
          <w:lang w:val="en-GB" w:eastAsia="it-IT"/>
        </w:rPr>
        <w:t xml:space="preserve">. </w:t>
      </w:r>
      <w:r w:rsidR="00184C66">
        <w:rPr>
          <w:rFonts w:eastAsia="Times New Roman" w:cs="Calibri"/>
          <w:sz w:val="24"/>
          <w:szCs w:val="24"/>
          <w:lang w:val="en-GB" w:eastAsia="it-IT"/>
        </w:rPr>
        <w:t xml:space="preserve">They concern the execution of activities rather than the change in the status, </w:t>
      </w:r>
      <w:proofErr w:type="gramStart"/>
      <w:r w:rsidR="00184C66">
        <w:rPr>
          <w:rFonts w:eastAsia="Times New Roman" w:cs="Calibri"/>
          <w:sz w:val="24"/>
          <w:szCs w:val="24"/>
          <w:lang w:val="en-GB" w:eastAsia="it-IT"/>
        </w:rPr>
        <w:t>position</w:t>
      </w:r>
      <w:proofErr w:type="gramEnd"/>
      <w:r w:rsidR="00184C66">
        <w:rPr>
          <w:rFonts w:eastAsia="Times New Roman" w:cs="Calibri"/>
          <w:sz w:val="24"/>
          <w:szCs w:val="24"/>
          <w:lang w:val="en-GB" w:eastAsia="it-IT"/>
        </w:rPr>
        <w:t xml:space="preserve"> and context of the beneficiaries. </w:t>
      </w:r>
      <w:r w:rsidRPr="007010C8">
        <w:rPr>
          <w:rFonts w:eastAsia="Times New Roman" w:cs="Calibri"/>
          <w:sz w:val="24"/>
          <w:szCs w:val="24"/>
          <w:lang w:val="en-GB" w:eastAsia="it-IT"/>
        </w:rPr>
        <w:t xml:space="preserve">The same lack of clarity is visible in the assumptions </w:t>
      </w:r>
      <w:r w:rsidR="00184C66">
        <w:rPr>
          <w:rFonts w:eastAsia="Times New Roman" w:cs="Calibri"/>
          <w:sz w:val="24"/>
          <w:szCs w:val="24"/>
          <w:lang w:val="en-GB" w:eastAsia="it-IT"/>
        </w:rPr>
        <w:t xml:space="preserve">listed in the </w:t>
      </w:r>
      <w:proofErr w:type="spellStart"/>
      <w:r w:rsidR="00184C66">
        <w:rPr>
          <w:rFonts w:eastAsia="Times New Roman" w:cs="Calibri"/>
          <w:sz w:val="24"/>
          <w:szCs w:val="24"/>
          <w:lang w:val="en-GB" w:eastAsia="it-IT"/>
        </w:rPr>
        <w:t>Logframe</w:t>
      </w:r>
      <w:proofErr w:type="spellEnd"/>
      <w:r w:rsidR="00184C66">
        <w:rPr>
          <w:rFonts w:eastAsia="Times New Roman" w:cs="Calibri"/>
          <w:sz w:val="24"/>
          <w:szCs w:val="24"/>
          <w:lang w:val="en-GB" w:eastAsia="it-IT"/>
        </w:rPr>
        <w:t>. They</w:t>
      </w:r>
      <w:r w:rsidRPr="007010C8">
        <w:rPr>
          <w:rFonts w:eastAsia="Times New Roman" w:cs="Calibri"/>
          <w:sz w:val="24"/>
          <w:szCs w:val="24"/>
          <w:lang w:val="en-GB" w:eastAsia="it-IT"/>
        </w:rPr>
        <w:t xml:space="preserve"> </w:t>
      </w:r>
      <w:r w:rsidR="00184C66">
        <w:rPr>
          <w:rFonts w:eastAsia="Times New Roman" w:cs="Calibri"/>
          <w:sz w:val="24"/>
          <w:szCs w:val="24"/>
          <w:lang w:val="en-GB" w:eastAsia="it-IT"/>
        </w:rPr>
        <w:t xml:space="preserve">are confused with the </w:t>
      </w:r>
      <w:r w:rsidRPr="007010C8">
        <w:rPr>
          <w:rFonts w:eastAsia="Times New Roman" w:cs="Calibri"/>
          <w:sz w:val="24"/>
          <w:szCs w:val="24"/>
          <w:lang w:val="en-GB" w:eastAsia="it-IT"/>
        </w:rPr>
        <w:t>achievements of the project. For example, ANCO recognition as RECs coordinating body and AMCOW technical arm at General objective level that are also the object of Outcome 2.2 (RECs) and 1.2 (AMCOW).</w:t>
      </w:r>
      <w:r w:rsidR="00184C66">
        <w:rPr>
          <w:rFonts w:eastAsia="Times New Roman" w:cs="Calibri"/>
          <w:sz w:val="24"/>
          <w:szCs w:val="24"/>
          <w:lang w:val="en-GB" w:eastAsia="it-IT"/>
        </w:rPr>
        <w:t xml:space="preserve"> In practice, the resolution of strategic issues for the project orientation and implementation was postponed to the time of its execution.</w:t>
      </w:r>
    </w:p>
    <w:p w14:paraId="24D75949" w14:textId="70E1262B" w:rsidR="005957DB" w:rsidRPr="007010C8" w:rsidRDefault="00184C66" w:rsidP="009427BE">
      <w:pPr>
        <w:spacing w:after="120" w:line="23" w:lineRule="atLeast"/>
        <w:jc w:val="both"/>
        <w:rPr>
          <w:rFonts w:eastAsia="Times New Roman" w:cs="Calibri"/>
          <w:sz w:val="24"/>
          <w:szCs w:val="24"/>
          <w:lang w:val="en-GB" w:eastAsia="it-IT"/>
        </w:rPr>
      </w:pPr>
      <w:r>
        <w:rPr>
          <w:rFonts w:eastAsia="Times New Roman" w:cs="Calibri"/>
          <w:sz w:val="24"/>
          <w:szCs w:val="24"/>
          <w:lang w:val="en-GB" w:eastAsia="it-IT"/>
        </w:rPr>
        <w:t>Thus</w:t>
      </w:r>
      <w:r w:rsidR="005957DB" w:rsidRPr="007010C8">
        <w:rPr>
          <w:rFonts w:eastAsia="Times New Roman" w:cs="Calibri"/>
          <w:sz w:val="24"/>
          <w:szCs w:val="24"/>
          <w:lang w:val="en-GB" w:eastAsia="it-IT"/>
        </w:rPr>
        <w:t>, the Management arrangements of the Project document don’t include a work plan but postulate that:</w:t>
      </w:r>
    </w:p>
    <w:p w14:paraId="40D5B128" w14:textId="49419A3D" w:rsidR="005957DB" w:rsidRPr="007010C8" w:rsidRDefault="005957DB" w:rsidP="009427BE">
      <w:pPr>
        <w:spacing w:after="120" w:line="23" w:lineRule="atLeast"/>
        <w:jc w:val="both"/>
        <w:rPr>
          <w:rFonts w:cs="Calibri"/>
          <w:i/>
          <w:iCs/>
          <w:sz w:val="24"/>
          <w:szCs w:val="24"/>
          <w:lang w:val="en-GB"/>
        </w:rPr>
      </w:pPr>
      <w:r w:rsidRPr="007010C8">
        <w:rPr>
          <w:rFonts w:cs="Calibri"/>
          <w:i/>
          <w:iCs/>
          <w:sz w:val="24"/>
          <w:szCs w:val="24"/>
          <w:lang w:val="en-GB"/>
        </w:rPr>
        <w:t xml:space="preserve">93. The Inception Workshop is crucial to building ownership for the project results and to plan the </w:t>
      </w:r>
      <w:proofErr w:type="gramStart"/>
      <w:r w:rsidRPr="007010C8">
        <w:rPr>
          <w:rFonts w:cs="Calibri"/>
          <w:i/>
          <w:iCs/>
          <w:sz w:val="24"/>
          <w:szCs w:val="24"/>
          <w:lang w:val="en-GB"/>
        </w:rPr>
        <w:t>first year</w:t>
      </w:r>
      <w:proofErr w:type="gramEnd"/>
      <w:r w:rsidRPr="007010C8">
        <w:rPr>
          <w:rFonts w:cs="Calibri"/>
          <w:i/>
          <w:iCs/>
          <w:sz w:val="24"/>
          <w:szCs w:val="24"/>
          <w:lang w:val="en-GB"/>
        </w:rPr>
        <w:t xml:space="preserve"> annual work plan.</w:t>
      </w:r>
    </w:p>
    <w:p w14:paraId="31B620E7" w14:textId="0ECAE371" w:rsidR="00D051AD" w:rsidRPr="007010C8" w:rsidRDefault="00184C66" w:rsidP="009427BE">
      <w:pPr>
        <w:spacing w:after="120" w:line="23" w:lineRule="atLeast"/>
        <w:jc w:val="both"/>
        <w:rPr>
          <w:rFonts w:eastAsia="Times New Roman" w:cs="Calibri"/>
          <w:sz w:val="24"/>
          <w:szCs w:val="24"/>
          <w:lang w:val="en-GB" w:eastAsia="it-IT"/>
        </w:rPr>
      </w:pPr>
      <w:r>
        <w:rPr>
          <w:rFonts w:eastAsia="Times New Roman" w:cs="Calibri"/>
          <w:sz w:val="24"/>
          <w:szCs w:val="24"/>
          <w:lang w:val="en-GB" w:eastAsia="it-IT"/>
        </w:rPr>
        <w:t>In fact</w:t>
      </w:r>
      <w:r w:rsidR="005957DB" w:rsidRPr="007010C8">
        <w:rPr>
          <w:rFonts w:eastAsia="Times New Roman" w:cs="Calibri"/>
          <w:sz w:val="24"/>
          <w:szCs w:val="24"/>
          <w:lang w:val="en-GB" w:eastAsia="it-IT"/>
        </w:rPr>
        <w:t xml:space="preserve">, the Inception workshop revised the project </w:t>
      </w:r>
      <w:proofErr w:type="spellStart"/>
      <w:r w:rsidR="005957DB" w:rsidRPr="007010C8">
        <w:rPr>
          <w:rFonts w:eastAsia="Times New Roman" w:cs="Calibri"/>
          <w:sz w:val="24"/>
          <w:szCs w:val="24"/>
          <w:lang w:val="en-GB" w:eastAsia="it-IT"/>
        </w:rPr>
        <w:t>Logframe</w:t>
      </w:r>
      <w:proofErr w:type="spellEnd"/>
      <w:r w:rsidR="005957DB" w:rsidRPr="007010C8">
        <w:rPr>
          <w:rFonts w:eastAsia="Times New Roman" w:cs="Calibri"/>
          <w:sz w:val="24"/>
          <w:szCs w:val="24"/>
          <w:lang w:val="en-GB" w:eastAsia="it-IT"/>
        </w:rPr>
        <w:t xml:space="preserve"> </w:t>
      </w:r>
      <w:r w:rsidR="00D051AD" w:rsidRPr="007010C8">
        <w:rPr>
          <w:rFonts w:eastAsia="Times New Roman" w:cs="Calibri"/>
          <w:sz w:val="24"/>
          <w:szCs w:val="24"/>
          <w:lang w:val="en-GB" w:eastAsia="it-IT"/>
        </w:rPr>
        <w:t xml:space="preserve">adding some activities </w:t>
      </w:r>
      <w:r w:rsidR="005957DB" w:rsidRPr="007010C8">
        <w:rPr>
          <w:rFonts w:eastAsia="Times New Roman" w:cs="Calibri"/>
          <w:sz w:val="24"/>
          <w:szCs w:val="24"/>
          <w:lang w:val="en-GB" w:eastAsia="it-IT"/>
        </w:rPr>
        <w:t xml:space="preserve">and </w:t>
      </w:r>
      <w:r w:rsidR="00D051AD" w:rsidRPr="007010C8">
        <w:rPr>
          <w:rFonts w:eastAsia="Times New Roman" w:cs="Calibri"/>
          <w:sz w:val="24"/>
          <w:szCs w:val="24"/>
          <w:lang w:val="en-GB" w:eastAsia="it-IT"/>
        </w:rPr>
        <w:t xml:space="preserve">elaborated the project work plan but didn’t clarify the logical sequence or connection among results. </w:t>
      </w:r>
      <w:r>
        <w:rPr>
          <w:rFonts w:eastAsia="Times New Roman" w:cs="Calibri"/>
          <w:sz w:val="24"/>
          <w:szCs w:val="24"/>
          <w:lang w:val="en-GB" w:eastAsia="it-IT"/>
        </w:rPr>
        <w:t xml:space="preserve">The consequence was the incomplete elaboration of the project implementation strategy. For example, </w:t>
      </w:r>
      <w:r w:rsidR="00A30636" w:rsidRPr="007010C8">
        <w:rPr>
          <w:rFonts w:eastAsia="Times New Roman" w:cs="Calibri"/>
          <w:sz w:val="24"/>
          <w:szCs w:val="24"/>
          <w:lang w:val="en-GB" w:eastAsia="it-IT"/>
        </w:rPr>
        <w:t xml:space="preserve">the </w:t>
      </w:r>
      <w:r w:rsidR="00700EE8" w:rsidRPr="007010C8">
        <w:rPr>
          <w:rFonts w:eastAsia="Times New Roman" w:cs="Calibri"/>
          <w:sz w:val="24"/>
          <w:szCs w:val="24"/>
          <w:lang w:val="en-GB" w:eastAsia="it-IT"/>
        </w:rPr>
        <w:t xml:space="preserve">Output </w:t>
      </w:r>
      <w:r w:rsidR="00A30636" w:rsidRPr="007010C8">
        <w:rPr>
          <w:rFonts w:eastAsia="Times New Roman" w:cs="Calibri"/>
          <w:sz w:val="24"/>
          <w:szCs w:val="24"/>
          <w:lang w:val="en-GB" w:eastAsia="it-IT"/>
        </w:rPr>
        <w:t xml:space="preserve">2.2.3 </w:t>
      </w:r>
      <w:r w:rsidR="00700EE8" w:rsidRPr="007010C8">
        <w:rPr>
          <w:rFonts w:eastAsia="Times New Roman" w:cs="Calibri"/>
          <w:sz w:val="24"/>
          <w:szCs w:val="24"/>
          <w:lang w:val="en-GB" w:eastAsia="it-IT"/>
        </w:rPr>
        <w:t>a</w:t>
      </w:r>
      <w:r w:rsidR="00A30636" w:rsidRPr="007010C8">
        <w:rPr>
          <w:rFonts w:eastAsia="Times New Roman" w:cs="Calibri"/>
          <w:sz w:val="24"/>
          <w:szCs w:val="24"/>
          <w:lang w:val="en-GB" w:eastAsia="it-IT"/>
        </w:rPr>
        <w:t>ctivit</w:t>
      </w:r>
      <w:r w:rsidR="00700EE8" w:rsidRPr="007010C8">
        <w:rPr>
          <w:rFonts w:eastAsia="Times New Roman" w:cs="Calibri"/>
          <w:sz w:val="24"/>
          <w:szCs w:val="24"/>
          <w:lang w:val="en-GB" w:eastAsia="it-IT"/>
        </w:rPr>
        <w:t>ies</w:t>
      </w:r>
      <w:r w:rsidR="00A30636" w:rsidRPr="007010C8">
        <w:rPr>
          <w:rFonts w:eastAsia="Times New Roman" w:cs="Calibri"/>
          <w:sz w:val="24"/>
          <w:szCs w:val="24"/>
          <w:lang w:val="en-GB" w:eastAsia="it-IT"/>
        </w:rPr>
        <w:t xml:space="preserve"> concerning </w:t>
      </w:r>
      <w:r>
        <w:rPr>
          <w:rFonts w:eastAsia="Times New Roman" w:cs="Calibri"/>
          <w:sz w:val="24"/>
          <w:szCs w:val="24"/>
          <w:lang w:val="en-GB" w:eastAsia="it-IT"/>
        </w:rPr>
        <w:t xml:space="preserve">the modalities of execution of </w:t>
      </w:r>
      <w:r w:rsidR="00700EE8" w:rsidRPr="007010C8">
        <w:rPr>
          <w:rFonts w:eastAsia="Times New Roman" w:cs="Calibri"/>
          <w:sz w:val="24"/>
          <w:szCs w:val="24"/>
          <w:lang w:val="en-GB" w:eastAsia="it-IT"/>
        </w:rPr>
        <w:t>pilot projects</w:t>
      </w:r>
      <w:r w:rsidR="00700EE8" w:rsidRPr="007010C8">
        <w:rPr>
          <w:rFonts w:cs="Calibri"/>
          <w:sz w:val="24"/>
          <w:szCs w:val="24"/>
          <w:lang w:val="en-GB"/>
        </w:rPr>
        <w:t xml:space="preserve"> in the Senegal (</w:t>
      </w:r>
      <w:proofErr w:type="spellStart"/>
      <w:r w:rsidR="00700EE8" w:rsidRPr="007010C8">
        <w:rPr>
          <w:rFonts w:cs="Calibri"/>
          <w:sz w:val="24"/>
          <w:szCs w:val="24"/>
          <w:lang w:val="en-GB"/>
        </w:rPr>
        <w:t>Senegalo</w:t>
      </w:r>
      <w:proofErr w:type="spellEnd"/>
      <w:r w:rsidR="00700EE8" w:rsidRPr="007010C8">
        <w:rPr>
          <w:rFonts w:cs="Calibri"/>
          <w:sz w:val="24"/>
          <w:szCs w:val="24"/>
          <w:lang w:val="en-GB"/>
        </w:rPr>
        <w:t>-Mauritanian Aquifer) and Orange-</w:t>
      </w:r>
      <w:proofErr w:type="spellStart"/>
      <w:r w:rsidR="00700EE8" w:rsidRPr="007010C8">
        <w:rPr>
          <w:rFonts w:cs="Calibri"/>
          <w:sz w:val="24"/>
          <w:szCs w:val="24"/>
          <w:lang w:val="en-GB"/>
        </w:rPr>
        <w:t>Senqu</w:t>
      </w:r>
      <w:proofErr w:type="spellEnd"/>
      <w:r w:rsidR="00700EE8" w:rsidRPr="007010C8">
        <w:rPr>
          <w:rFonts w:cs="Calibri"/>
          <w:sz w:val="24"/>
          <w:szCs w:val="24"/>
          <w:lang w:val="en-GB"/>
        </w:rPr>
        <w:t xml:space="preserve"> (</w:t>
      </w:r>
      <w:proofErr w:type="spellStart"/>
      <w:r w:rsidR="00700EE8" w:rsidRPr="007010C8">
        <w:rPr>
          <w:rFonts w:cs="Calibri"/>
          <w:sz w:val="24"/>
          <w:szCs w:val="24"/>
          <w:lang w:val="en-GB"/>
        </w:rPr>
        <w:t>Stampriet</w:t>
      </w:r>
      <w:proofErr w:type="spellEnd"/>
      <w:r w:rsidR="00700EE8" w:rsidRPr="007010C8">
        <w:rPr>
          <w:rFonts w:cs="Calibri"/>
          <w:sz w:val="24"/>
          <w:szCs w:val="24"/>
          <w:lang w:val="en-GB"/>
        </w:rPr>
        <w:t xml:space="preserve"> Aquifer) basins</w:t>
      </w:r>
      <w:r w:rsidR="00700EE8" w:rsidRPr="007010C8">
        <w:rPr>
          <w:rFonts w:eastAsia="Times New Roman" w:cs="Calibri"/>
          <w:sz w:val="24"/>
          <w:szCs w:val="24"/>
          <w:lang w:val="en-GB" w:eastAsia="it-IT"/>
        </w:rPr>
        <w:t xml:space="preserve"> to</w:t>
      </w:r>
      <w:r w:rsidR="00A30636" w:rsidRPr="007010C8">
        <w:rPr>
          <w:rFonts w:cs="Calibri"/>
          <w:sz w:val="24"/>
          <w:szCs w:val="24"/>
          <w:lang w:val="en-GB"/>
        </w:rPr>
        <w:t xml:space="preserve"> develop approaches o</w:t>
      </w:r>
      <w:r>
        <w:rPr>
          <w:rFonts w:cs="Calibri"/>
          <w:sz w:val="24"/>
          <w:szCs w:val="24"/>
          <w:lang w:val="en-GB"/>
        </w:rPr>
        <w:t>n</w:t>
      </w:r>
      <w:r w:rsidR="00A30636" w:rsidRPr="007010C8">
        <w:rPr>
          <w:rFonts w:cs="Calibri"/>
          <w:sz w:val="24"/>
          <w:szCs w:val="24"/>
          <w:lang w:val="en-GB"/>
        </w:rPr>
        <w:t xml:space="preserve"> the role of groundwater supply at the regional scale and conjunctive use of surface and groundwater when these are both available</w:t>
      </w:r>
      <w:r>
        <w:rPr>
          <w:rFonts w:cs="Calibri"/>
          <w:sz w:val="24"/>
          <w:szCs w:val="24"/>
          <w:lang w:val="en-GB"/>
        </w:rPr>
        <w:t xml:space="preserve"> were not elaborated</w:t>
      </w:r>
      <w:r w:rsidR="00A30636" w:rsidRPr="007010C8">
        <w:rPr>
          <w:rFonts w:cs="Calibri"/>
          <w:sz w:val="24"/>
          <w:szCs w:val="24"/>
          <w:lang w:val="en-GB"/>
        </w:rPr>
        <w:t>.</w:t>
      </w:r>
      <w:r w:rsidR="00700EE8" w:rsidRPr="007010C8">
        <w:rPr>
          <w:rFonts w:cs="Calibri"/>
          <w:sz w:val="24"/>
          <w:szCs w:val="24"/>
          <w:lang w:val="en-GB"/>
        </w:rPr>
        <w:t xml:space="preserve"> </w:t>
      </w:r>
      <w:r w:rsidR="00A30636" w:rsidRPr="007010C8">
        <w:rPr>
          <w:rFonts w:eastAsia="Times New Roman" w:cs="Calibri"/>
          <w:sz w:val="24"/>
          <w:szCs w:val="24"/>
          <w:lang w:val="en-GB" w:eastAsia="it-IT"/>
        </w:rPr>
        <w:t>S</w:t>
      </w:r>
      <w:r w:rsidR="00D051AD" w:rsidRPr="007010C8">
        <w:rPr>
          <w:rFonts w:eastAsia="Times New Roman" w:cs="Calibri"/>
          <w:sz w:val="24"/>
          <w:szCs w:val="24"/>
          <w:lang w:val="en-GB" w:eastAsia="it-IT"/>
        </w:rPr>
        <w:t xml:space="preserve">pecifically, the revised </w:t>
      </w:r>
      <w:proofErr w:type="spellStart"/>
      <w:r w:rsidR="00D051AD" w:rsidRPr="007010C8">
        <w:rPr>
          <w:rFonts w:eastAsia="Times New Roman" w:cs="Calibri"/>
          <w:sz w:val="24"/>
          <w:szCs w:val="24"/>
          <w:lang w:val="en-GB" w:eastAsia="it-IT"/>
        </w:rPr>
        <w:t>Logframe</w:t>
      </w:r>
      <w:proofErr w:type="spellEnd"/>
      <w:r w:rsidR="00D051AD" w:rsidRPr="007010C8">
        <w:rPr>
          <w:rFonts w:eastAsia="Times New Roman" w:cs="Calibri"/>
          <w:sz w:val="24"/>
          <w:szCs w:val="24"/>
          <w:lang w:val="en-GB" w:eastAsia="it-IT"/>
        </w:rPr>
        <w:t xml:space="preserve"> included several </w:t>
      </w:r>
      <w:r>
        <w:rPr>
          <w:rFonts w:eastAsia="Times New Roman" w:cs="Calibri"/>
          <w:sz w:val="24"/>
          <w:szCs w:val="24"/>
          <w:lang w:val="en-GB" w:eastAsia="it-IT"/>
        </w:rPr>
        <w:t xml:space="preserve">activities for the </w:t>
      </w:r>
      <w:r w:rsidR="00D051AD" w:rsidRPr="007010C8">
        <w:rPr>
          <w:rFonts w:eastAsia="Times New Roman" w:cs="Calibri"/>
          <w:sz w:val="24"/>
          <w:szCs w:val="24"/>
          <w:lang w:val="en-GB" w:eastAsia="it-IT"/>
        </w:rPr>
        <w:t xml:space="preserve">systematisation </w:t>
      </w:r>
      <w:r>
        <w:rPr>
          <w:rFonts w:eastAsia="Times New Roman" w:cs="Calibri"/>
          <w:sz w:val="24"/>
          <w:szCs w:val="24"/>
          <w:lang w:val="en-GB" w:eastAsia="it-IT"/>
        </w:rPr>
        <w:t>of the knowledge developed</w:t>
      </w:r>
      <w:r w:rsidR="00D051AD" w:rsidRPr="007010C8">
        <w:rPr>
          <w:rFonts w:eastAsia="Times New Roman" w:cs="Calibri"/>
          <w:sz w:val="24"/>
          <w:szCs w:val="24"/>
          <w:lang w:val="en-GB" w:eastAsia="it-IT"/>
        </w:rPr>
        <w:t xml:space="preserve"> but </w:t>
      </w:r>
      <w:r>
        <w:rPr>
          <w:rFonts w:eastAsia="Times New Roman" w:cs="Calibri"/>
          <w:sz w:val="24"/>
          <w:szCs w:val="24"/>
          <w:lang w:val="en-GB" w:eastAsia="it-IT"/>
        </w:rPr>
        <w:t xml:space="preserve">did </w:t>
      </w:r>
      <w:r w:rsidR="00D051AD" w:rsidRPr="007010C8">
        <w:rPr>
          <w:rFonts w:eastAsia="Times New Roman" w:cs="Calibri"/>
          <w:sz w:val="24"/>
          <w:szCs w:val="24"/>
          <w:lang w:val="en-GB" w:eastAsia="it-IT"/>
        </w:rPr>
        <w:t xml:space="preserve">link them </w:t>
      </w:r>
      <w:r w:rsidR="00233D25">
        <w:rPr>
          <w:rFonts w:eastAsia="Times New Roman" w:cs="Calibri"/>
          <w:sz w:val="24"/>
          <w:szCs w:val="24"/>
          <w:lang w:val="en-GB" w:eastAsia="it-IT"/>
        </w:rPr>
        <w:t xml:space="preserve">only </w:t>
      </w:r>
      <w:r w:rsidR="00D051AD" w:rsidRPr="007010C8">
        <w:rPr>
          <w:rFonts w:eastAsia="Times New Roman" w:cs="Calibri"/>
          <w:sz w:val="24"/>
          <w:szCs w:val="24"/>
          <w:lang w:val="en-GB" w:eastAsia="it-IT"/>
        </w:rPr>
        <w:t xml:space="preserve">to the technical and operational level of the ANBO functioning </w:t>
      </w:r>
      <w:r w:rsidR="00233D25">
        <w:rPr>
          <w:rFonts w:eastAsia="Times New Roman" w:cs="Calibri"/>
          <w:sz w:val="24"/>
          <w:szCs w:val="24"/>
          <w:lang w:val="en-GB" w:eastAsia="it-IT"/>
        </w:rPr>
        <w:t>and not</w:t>
      </w:r>
      <w:r w:rsidR="00D051AD" w:rsidRPr="007010C8">
        <w:rPr>
          <w:rFonts w:eastAsia="Times New Roman" w:cs="Calibri"/>
          <w:sz w:val="24"/>
          <w:szCs w:val="24"/>
          <w:lang w:val="en-GB" w:eastAsia="it-IT"/>
        </w:rPr>
        <w:t xml:space="preserve"> to the elaboration of policy papers </w:t>
      </w:r>
      <w:r w:rsidR="00233D25">
        <w:rPr>
          <w:rFonts w:eastAsia="Times New Roman" w:cs="Calibri"/>
          <w:sz w:val="24"/>
          <w:szCs w:val="24"/>
          <w:lang w:val="en-GB" w:eastAsia="it-IT"/>
        </w:rPr>
        <w:t>or other activities conductive to</w:t>
      </w:r>
      <w:r w:rsidR="00D051AD" w:rsidRPr="007010C8">
        <w:rPr>
          <w:rFonts w:eastAsia="Times New Roman" w:cs="Calibri"/>
          <w:sz w:val="24"/>
          <w:szCs w:val="24"/>
          <w:lang w:val="en-GB" w:eastAsia="it-IT"/>
        </w:rPr>
        <w:t xml:space="preserve"> advocacy actions</w:t>
      </w:r>
      <w:r w:rsidR="00233D25">
        <w:rPr>
          <w:rFonts w:eastAsia="Times New Roman" w:cs="Calibri"/>
          <w:sz w:val="24"/>
          <w:szCs w:val="24"/>
          <w:lang w:val="en-GB" w:eastAsia="it-IT"/>
        </w:rPr>
        <w:t xml:space="preserve"> (i.e., influencing the African institutions)</w:t>
      </w:r>
      <w:r w:rsidR="00D051AD" w:rsidRPr="007010C8">
        <w:rPr>
          <w:rFonts w:eastAsia="Times New Roman" w:cs="Calibri"/>
          <w:sz w:val="24"/>
          <w:szCs w:val="24"/>
          <w:lang w:val="en-GB" w:eastAsia="it-IT"/>
        </w:rPr>
        <w:t>.</w:t>
      </w:r>
      <w:r w:rsidR="00C060E2" w:rsidRPr="007010C8">
        <w:rPr>
          <w:rFonts w:eastAsia="Times New Roman" w:cs="Calibri"/>
          <w:sz w:val="24"/>
          <w:szCs w:val="24"/>
          <w:lang w:val="en-GB" w:eastAsia="it-IT"/>
        </w:rPr>
        <w:t xml:space="preserve"> </w:t>
      </w:r>
      <w:r w:rsidR="00233D25">
        <w:rPr>
          <w:rFonts w:eastAsia="Times New Roman" w:cs="Calibri"/>
          <w:sz w:val="24"/>
          <w:szCs w:val="24"/>
          <w:lang w:val="en-GB" w:eastAsia="it-IT"/>
        </w:rPr>
        <w:t>These gaps in the project strategy point to the fact that</w:t>
      </w:r>
      <w:r w:rsidR="00D051AD" w:rsidRPr="007010C8">
        <w:rPr>
          <w:rFonts w:eastAsia="Times New Roman" w:cs="Calibri"/>
          <w:sz w:val="24"/>
          <w:szCs w:val="24"/>
          <w:lang w:val="en-GB" w:eastAsia="it-IT"/>
        </w:rPr>
        <w:t xml:space="preserve"> the </w:t>
      </w:r>
      <w:r w:rsidR="00233D25">
        <w:rPr>
          <w:rFonts w:eastAsia="Times New Roman" w:cs="Calibri"/>
          <w:sz w:val="24"/>
          <w:szCs w:val="24"/>
          <w:lang w:val="en-GB" w:eastAsia="it-IT"/>
        </w:rPr>
        <w:t xml:space="preserve">project </w:t>
      </w:r>
      <w:r w:rsidR="00C060E2" w:rsidRPr="007010C8">
        <w:rPr>
          <w:rFonts w:eastAsia="Times New Roman" w:cs="Calibri"/>
          <w:sz w:val="24"/>
          <w:szCs w:val="24"/>
          <w:lang w:val="en-GB" w:eastAsia="it-IT"/>
        </w:rPr>
        <w:t xml:space="preserve">intervention </w:t>
      </w:r>
      <w:r w:rsidR="00D051AD" w:rsidRPr="007010C8">
        <w:rPr>
          <w:rFonts w:eastAsia="Times New Roman" w:cs="Calibri"/>
          <w:sz w:val="24"/>
          <w:szCs w:val="24"/>
          <w:lang w:val="en-GB" w:eastAsia="it-IT"/>
        </w:rPr>
        <w:t>logic</w:t>
      </w:r>
      <w:r w:rsidR="00C060E2" w:rsidRPr="007010C8">
        <w:rPr>
          <w:rFonts w:eastAsia="Times New Roman" w:cs="Calibri"/>
          <w:sz w:val="24"/>
          <w:szCs w:val="24"/>
          <w:lang w:val="en-GB" w:eastAsia="it-IT"/>
        </w:rPr>
        <w:t xml:space="preserve"> remained very much technically oriented without </w:t>
      </w:r>
      <w:r w:rsidR="00233D25">
        <w:rPr>
          <w:rFonts w:eastAsia="Times New Roman" w:cs="Calibri"/>
          <w:sz w:val="24"/>
          <w:szCs w:val="24"/>
          <w:lang w:val="en-GB" w:eastAsia="it-IT"/>
        </w:rPr>
        <w:t>properly tackling</w:t>
      </w:r>
      <w:r w:rsidR="00C060E2" w:rsidRPr="007010C8">
        <w:rPr>
          <w:rFonts w:eastAsia="Times New Roman" w:cs="Calibri"/>
          <w:sz w:val="24"/>
          <w:szCs w:val="24"/>
          <w:lang w:val="en-GB" w:eastAsia="it-IT"/>
        </w:rPr>
        <w:t xml:space="preserve"> the political </w:t>
      </w:r>
      <w:r w:rsidR="00233D25">
        <w:rPr>
          <w:rFonts w:eastAsia="Times New Roman" w:cs="Calibri"/>
          <w:sz w:val="24"/>
          <w:szCs w:val="24"/>
          <w:lang w:val="en-GB" w:eastAsia="it-IT"/>
        </w:rPr>
        <w:t>level of the ANBO relaunching</w:t>
      </w:r>
      <w:r w:rsidR="00C060E2" w:rsidRPr="007010C8">
        <w:rPr>
          <w:rFonts w:eastAsia="Times New Roman" w:cs="Calibri"/>
          <w:sz w:val="24"/>
          <w:szCs w:val="24"/>
          <w:lang w:val="en-GB" w:eastAsia="it-IT"/>
        </w:rPr>
        <w:t>.</w:t>
      </w:r>
    </w:p>
    <w:p w14:paraId="1E52E565" w14:textId="0BD9FC56" w:rsidR="00C060E2" w:rsidRPr="007010C8" w:rsidRDefault="00C060E2" w:rsidP="009427BE">
      <w:pPr>
        <w:spacing w:after="120" w:line="23" w:lineRule="atLeast"/>
        <w:jc w:val="both"/>
        <w:rPr>
          <w:rFonts w:eastAsia="Times New Roman" w:cs="Calibri"/>
          <w:sz w:val="24"/>
          <w:szCs w:val="24"/>
          <w:lang w:val="en-GB" w:eastAsia="it-IT"/>
        </w:rPr>
      </w:pPr>
      <w:r w:rsidRPr="007010C8">
        <w:rPr>
          <w:rFonts w:eastAsia="Times New Roman" w:cs="Calibri"/>
          <w:sz w:val="24"/>
          <w:szCs w:val="24"/>
          <w:lang w:val="en-GB" w:eastAsia="it-IT"/>
        </w:rPr>
        <w:t xml:space="preserve">Of course, the experience of the two previous project – and the interruption of ANBO activities after the end of the SITWA </w:t>
      </w:r>
      <w:r w:rsidR="00233D25">
        <w:rPr>
          <w:rFonts w:eastAsia="Times New Roman" w:cs="Calibri"/>
          <w:sz w:val="24"/>
          <w:szCs w:val="24"/>
          <w:lang w:val="en-GB" w:eastAsia="it-IT"/>
        </w:rPr>
        <w:t xml:space="preserve">in 2016 </w:t>
      </w:r>
      <w:r w:rsidRPr="007010C8">
        <w:rPr>
          <w:rFonts w:eastAsia="Times New Roman" w:cs="Calibri"/>
          <w:sz w:val="24"/>
          <w:szCs w:val="24"/>
          <w:lang w:val="en-GB" w:eastAsia="it-IT"/>
        </w:rPr>
        <w:t xml:space="preserve">– could have provided inputs for a more </w:t>
      </w:r>
      <w:r w:rsidR="00233D25">
        <w:rPr>
          <w:rFonts w:eastAsia="Times New Roman" w:cs="Calibri"/>
          <w:sz w:val="24"/>
          <w:szCs w:val="24"/>
          <w:lang w:val="en-GB" w:eastAsia="it-IT"/>
        </w:rPr>
        <w:t>elaborated</w:t>
      </w:r>
      <w:r w:rsidRPr="007010C8">
        <w:rPr>
          <w:rFonts w:eastAsia="Times New Roman" w:cs="Calibri"/>
          <w:sz w:val="24"/>
          <w:szCs w:val="24"/>
          <w:lang w:val="en-GB" w:eastAsia="it-IT"/>
        </w:rPr>
        <w:t xml:space="preserve"> approach. The project included many activities concerning the capitalisation of experiences and dissemination of best practices but no clear definition of what </w:t>
      </w:r>
      <w:r w:rsidR="00233D25">
        <w:rPr>
          <w:rFonts w:eastAsia="Times New Roman" w:cs="Calibri"/>
          <w:sz w:val="24"/>
          <w:szCs w:val="24"/>
          <w:lang w:val="en-GB" w:eastAsia="it-IT"/>
        </w:rPr>
        <w:t>fitted</w:t>
      </w:r>
      <w:r w:rsidRPr="007010C8">
        <w:rPr>
          <w:rFonts w:eastAsia="Times New Roman" w:cs="Calibri"/>
          <w:sz w:val="24"/>
          <w:szCs w:val="24"/>
          <w:lang w:val="en-GB" w:eastAsia="it-IT"/>
        </w:rPr>
        <w:t xml:space="preserve"> the political and what of the technical level of the revision of the </w:t>
      </w:r>
      <w:r w:rsidR="00233D25">
        <w:rPr>
          <w:rFonts w:eastAsia="Times New Roman" w:cs="Calibri"/>
          <w:sz w:val="24"/>
          <w:szCs w:val="24"/>
          <w:lang w:val="en-GB" w:eastAsia="it-IT"/>
        </w:rPr>
        <w:t>ANBO strategy,</w:t>
      </w:r>
      <w:r w:rsidRPr="007010C8">
        <w:rPr>
          <w:rFonts w:eastAsia="Times New Roman" w:cs="Calibri"/>
          <w:sz w:val="24"/>
          <w:szCs w:val="24"/>
          <w:lang w:val="en-GB" w:eastAsia="it-IT"/>
        </w:rPr>
        <w:t xml:space="preserve"> </w:t>
      </w:r>
      <w:proofErr w:type="gramStart"/>
      <w:r w:rsidRPr="007010C8">
        <w:rPr>
          <w:rFonts w:eastAsia="Times New Roman" w:cs="Calibri"/>
          <w:sz w:val="24"/>
          <w:szCs w:val="24"/>
          <w:lang w:val="en-GB" w:eastAsia="it-IT"/>
        </w:rPr>
        <w:t>scope</w:t>
      </w:r>
      <w:proofErr w:type="gramEnd"/>
      <w:r w:rsidRPr="007010C8">
        <w:rPr>
          <w:rFonts w:eastAsia="Times New Roman" w:cs="Calibri"/>
          <w:sz w:val="24"/>
          <w:szCs w:val="24"/>
          <w:lang w:val="en-GB" w:eastAsia="it-IT"/>
        </w:rPr>
        <w:t xml:space="preserve"> and </w:t>
      </w:r>
      <w:r w:rsidR="00233D25">
        <w:rPr>
          <w:rFonts w:eastAsia="Times New Roman" w:cs="Calibri"/>
          <w:sz w:val="24"/>
          <w:szCs w:val="24"/>
          <w:lang w:val="en-GB" w:eastAsia="it-IT"/>
        </w:rPr>
        <w:t>governance</w:t>
      </w:r>
      <w:r w:rsidRPr="007010C8">
        <w:rPr>
          <w:rFonts w:eastAsia="Times New Roman" w:cs="Calibri"/>
          <w:sz w:val="24"/>
          <w:szCs w:val="24"/>
          <w:lang w:val="en-GB" w:eastAsia="it-IT"/>
        </w:rPr>
        <w:t xml:space="preserve">. Notably, the relations with AMCOW – that would mean the institutionalisation of ANBO as a continental level body – have never been defined in accordance with the </w:t>
      </w:r>
      <w:r w:rsidR="0083460B" w:rsidRPr="007010C8">
        <w:rPr>
          <w:rFonts w:eastAsia="Times New Roman" w:cs="Calibri"/>
          <w:sz w:val="24"/>
          <w:szCs w:val="24"/>
          <w:lang w:val="en-GB" w:eastAsia="it-IT"/>
        </w:rPr>
        <w:t xml:space="preserve">relevant </w:t>
      </w:r>
      <w:r w:rsidR="0083460B" w:rsidRPr="00233D25">
        <w:rPr>
          <w:rFonts w:eastAsia="Times New Roman" w:cs="Calibri"/>
          <w:i/>
          <w:iCs/>
          <w:sz w:val="24"/>
          <w:szCs w:val="24"/>
          <w:lang w:val="en-GB" w:eastAsia="it-IT"/>
        </w:rPr>
        <w:t>AMCOW Strategy 201</w:t>
      </w:r>
      <w:r w:rsidR="002121D0">
        <w:rPr>
          <w:rFonts w:eastAsia="Times New Roman" w:cs="Calibri"/>
          <w:i/>
          <w:iCs/>
          <w:sz w:val="24"/>
          <w:szCs w:val="24"/>
          <w:lang w:val="en-GB" w:eastAsia="it-IT"/>
        </w:rPr>
        <w:t>5</w:t>
      </w:r>
      <w:r w:rsidR="0083460B" w:rsidRPr="00233D25">
        <w:rPr>
          <w:rFonts w:eastAsia="Times New Roman" w:cs="Calibri"/>
          <w:i/>
          <w:iCs/>
          <w:sz w:val="24"/>
          <w:szCs w:val="24"/>
          <w:lang w:val="en-GB" w:eastAsia="it-IT"/>
        </w:rPr>
        <w:t>-2024</w:t>
      </w:r>
      <w:r w:rsidR="0083460B" w:rsidRPr="007010C8">
        <w:rPr>
          <w:rFonts w:eastAsia="Times New Roman" w:cs="Calibri"/>
          <w:sz w:val="24"/>
          <w:szCs w:val="24"/>
          <w:lang w:val="en-GB" w:eastAsia="it-IT"/>
        </w:rPr>
        <w:t xml:space="preserve"> provision</w:t>
      </w:r>
      <w:r w:rsidR="00233D25">
        <w:rPr>
          <w:rFonts w:eastAsia="Times New Roman" w:cs="Calibri"/>
          <w:sz w:val="24"/>
          <w:szCs w:val="24"/>
          <w:lang w:val="en-GB" w:eastAsia="it-IT"/>
        </w:rPr>
        <w:t>, that states</w:t>
      </w:r>
      <w:r w:rsidR="0083460B" w:rsidRPr="007010C8">
        <w:rPr>
          <w:rFonts w:eastAsia="Times New Roman" w:cs="Calibri"/>
          <w:sz w:val="24"/>
          <w:szCs w:val="24"/>
          <w:lang w:val="en-GB" w:eastAsia="it-IT"/>
        </w:rPr>
        <w:t>:</w:t>
      </w:r>
    </w:p>
    <w:p w14:paraId="1F4DA9A8" w14:textId="4E8B6B26" w:rsidR="0083460B" w:rsidRPr="007010C8" w:rsidRDefault="0083460B" w:rsidP="009427BE">
      <w:pPr>
        <w:tabs>
          <w:tab w:val="left" w:pos="878"/>
        </w:tabs>
        <w:suppressAutoHyphens w:val="0"/>
        <w:autoSpaceDN/>
        <w:spacing w:after="120" w:line="23" w:lineRule="atLeast"/>
        <w:ind w:left="70"/>
        <w:jc w:val="both"/>
        <w:textAlignment w:val="auto"/>
        <w:rPr>
          <w:rFonts w:eastAsia="Times New Roman" w:cs="Calibri"/>
          <w:i/>
          <w:iCs/>
          <w:color w:val="000000"/>
          <w:sz w:val="24"/>
          <w:szCs w:val="24"/>
          <w:lang w:val="en-GB" w:eastAsia="it-IT"/>
        </w:rPr>
      </w:pPr>
      <w:r w:rsidRPr="007010C8">
        <w:rPr>
          <w:rFonts w:eastAsia="Times New Roman" w:cs="Calibri"/>
          <w:color w:val="000000"/>
          <w:sz w:val="24"/>
          <w:szCs w:val="24"/>
          <w:lang w:val="en-GB" w:eastAsia="it-IT"/>
        </w:rPr>
        <w:t xml:space="preserve">SP3. </w:t>
      </w:r>
      <w:r w:rsidRPr="007010C8">
        <w:rPr>
          <w:rFonts w:eastAsia="Times New Roman" w:cs="Calibri"/>
          <w:i/>
          <w:iCs/>
          <w:color w:val="000000"/>
          <w:sz w:val="24"/>
          <w:szCs w:val="24"/>
          <w:lang w:val="en-GB" w:eastAsia="it-IT"/>
        </w:rPr>
        <w:t>Promote Good Water Governance and Transboundary Water Cooperation</w:t>
      </w:r>
    </w:p>
    <w:p w14:paraId="0172424A" w14:textId="6E383E9E" w:rsidR="0083460B" w:rsidRPr="007010C8" w:rsidRDefault="0083460B" w:rsidP="009427BE">
      <w:pPr>
        <w:tabs>
          <w:tab w:val="left" w:pos="878"/>
        </w:tabs>
        <w:suppressAutoHyphens w:val="0"/>
        <w:autoSpaceDN/>
        <w:spacing w:after="120" w:line="23" w:lineRule="atLeast"/>
        <w:ind w:left="70"/>
        <w:jc w:val="both"/>
        <w:textAlignment w:val="auto"/>
        <w:rPr>
          <w:rFonts w:eastAsia="Times New Roman" w:cs="Calibri"/>
          <w:i/>
          <w:iCs/>
          <w:color w:val="000000"/>
          <w:sz w:val="24"/>
          <w:szCs w:val="24"/>
          <w:lang w:val="en-GB" w:eastAsia="it-IT"/>
        </w:rPr>
      </w:pPr>
      <w:r w:rsidRPr="007010C8">
        <w:rPr>
          <w:rFonts w:eastAsia="Times New Roman" w:cs="Calibri"/>
          <w:color w:val="000000"/>
          <w:sz w:val="24"/>
          <w:szCs w:val="24"/>
          <w:lang w:val="en-GB" w:eastAsia="it-IT"/>
        </w:rPr>
        <w:t xml:space="preserve">Action. </w:t>
      </w:r>
      <w:r w:rsidRPr="007010C8">
        <w:rPr>
          <w:rFonts w:eastAsia="Times New Roman" w:cs="Calibri"/>
          <w:i/>
          <w:iCs/>
          <w:color w:val="000000"/>
          <w:sz w:val="24"/>
          <w:szCs w:val="24"/>
          <w:lang w:val="en-GB" w:eastAsia="it-IT"/>
        </w:rPr>
        <w:t>Support the creation of an enabling environment for regional cooperation on shared waters in all major shared rivers/lakes/groundwater basins</w:t>
      </w:r>
    </w:p>
    <w:p w14:paraId="1765C376" w14:textId="7EC71BB2" w:rsidR="0083460B" w:rsidRPr="007010C8" w:rsidRDefault="0083460B" w:rsidP="009427BE">
      <w:pPr>
        <w:tabs>
          <w:tab w:val="left" w:pos="878"/>
        </w:tabs>
        <w:suppressAutoHyphens w:val="0"/>
        <w:autoSpaceDN/>
        <w:spacing w:after="120" w:line="23" w:lineRule="atLeast"/>
        <w:ind w:left="70"/>
        <w:jc w:val="both"/>
        <w:textAlignment w:val="auto"/>
        <w:rPr>
          <w:rFonts w:eastAsia="Times New Roman" w:cs="Calibri"/>
          <w:i/>
          <w:iCs/>
          <w:color w:val="000000"/>
          <w:sz w:val="24"/>
          <w:szCs w:val="24"/>
          <w:lang w:val="en-GB" w:eastAsia="it-IT"/>
        </w:rPr>
      </w:pPr>
      <w:r w:rsidRPr="007010C8">
        <w:rPr>
          <w:rFonts w:eastAsia="Times New Roman" w:cs="Calibri"/>
          <w:i/>
          <w:iCs/>
          <w:color w:val="000000"/>
          <w:sz w:val="24"/>
          <w:szCs w:val="24"/>
          <w:lang w:val="en-GB" w:eastAsia="it-IT"/>
        </w:rPr>
        <w:t xml:space="preserve">AMCOW, through its convening authority, is ideally positioned to influence behaviour and cooperation in shared waters, based on a basin-wide and shared vision approach, while preserving the principles of “win-win” and “do no harm” relative to the parties (Member States) involved. In this regard, </w:t>
      </w:r>
      <w:r w:rsidRPr="007010C8">
        <w:rPr>
          <w:rFonts w:eastAsia="Times New Roman" w:cs="Calibri"/>
          <w:i/>
          <w:iCs/>
          <w:color w:val="000000"/>
          <w:sz w:val="24"/>
          <w:szCs w:val="24"/>
          <w:u w:val="single"/>
          <w:lang w:val="en-GB" w:eastAsia="it-IT"/>
        </w:rPr>
        <w:t>AMCOW will partner with the African Network of Basin Organisations (ANBO)</w:t>
      </w:r>
      <w:r w:rsidRPr="007010C8">
        <w:rPr>
          <w:rFonts w:eastAsia="Times New Roman" w:cs="Calibri"/>
          <w:i/>
          <w:iCs/>
          <w:color w:val="000000"/>
          <w:sz w:val="24"/>
          <w:szCs w:val="24"/>
          <w:lang w:val="en-GB" w:eastAsia="it-IT"/>
        </w:rPr>
        <w:t xml:space="preserve">, Lake and River Basin Organisations (L/RBO), and Regional Economic Commissions to conduct routinely scheduled capacity development workshops within each of its five regions, so that basin authorities can better share approaches and experiences in managing shared water. Such capacity building could benefit </w:t>
      </w:r>
      <w:r w:rsidRPr="007010C8">
        <w:rPr>
          <w:rFonts w:eastAsia="Times New Roman" w:cs="Calibri"/>
          <w:i/>
          <w:iCs/>
          <w:color w:val="000000"/>
          <w:sz w:val="24"/>
          <w:szCs w:val="24"/>
          <w:lang w:val="en-GB" w:eastAsia="it-IT"/>
        </w:rPr>
        <w:lastRenderedPageBreak/>
        <w:t>from the sharing of model factors that lead to cooperation and conflict resolution related to shared waters.</w:t>
      </w:r>
    </w:p>
    <w:p w14:paraId="44637E68" w14:textId="77777777" w:rsidR="0083460B" w:rsidRPr="007010C8" w:rsidRDefault="0083460B" w:rsidP="009427BE">
      <w:pPr>
        <w:spacing w:after="120" w:line="23" w:lineRule="atLeast"/>
        <w:jc w:val="both"/>
        <w:rPr>
          <w:rFonts w:eastAsia="Times New Roman" w:cs="Calibri"/>
          <w:i/>
          <w:iCs/>
          <w:sz w:val="24"/>
          <w:szCs w:val="24"/>
          <w:lang w:val="en-GB" w:eastAsia="it-IT"/>
        </w:rPr>
      </w:pPr>
    </w:p>
    <w:p w14:paraId="5046F20F" w14:textId="5427500C" w:rsidR="00233D25" w:rsidRDefault="00180F67" w:rsidP="009427BE">
      <w:pPr>
        <w:spacing w:after="120" w:line="23" w:lineRule="atLeast"/>
        <w:jc w:val="both"/>
        <w:rPr>
          <w:rFonts w:eastAsia="Times New Roman" w:cs="Calibri"/>
          <w:sz w:val="24"/>
          <w:szCs w:val="24"/>
          <w:lang w:val="en-GB" w:eastAsia="it-IT"/>
        </w:rPr>
      </w:pPr>
      <w:r>
        <w:rPr>
          <w:rFonts w:eastAsia="Times New Roman" w:cs="Calibri"/>
          <w:sz w:val="24"/>
          <w:szCs w:val="24"/>
          <w:lang w:val="en-GB" w:eastAsia="it-IT"/>
        </w:rPr>
        <w:t>The elaboration of a</w:t>
      </w:r>
      <w:r w:rsidR="0083460B" w:rsidRPr="007010C8">
        <w:rPr>
          <w:rFonts w:eastAsia="Times New Roman" w:cs="Calibri"/>
          <w:sz w:val="24"/>
          <w:szCs w:val="24"/>
          <w:lang w:val="en-GB" w:eastAsia="it-IT"/>
        </w:rPr>
        <w:t xml:space="preserve"> policy or position paper concerning the relations of ANBO with African institutions </w:t>
      </w:r>
      <w:r>
        <w:rPr>
          <w:rFonts w:eastAsia="Times New Roman" w:cs="Calibri"/>
          <w:sz w:val="24"/>
          <w:szCs w:val="24"/>
          <w:lang w:val="en-GB" w:eastAsia="it-IT"/>
        </w:rPr>
        <w:t xml:space="preserve">would have been needed to open and guide a high </w:t>
      </w:r>
      <w:proofErr w:type="gramStart"/>
      <w:r>
        <w:rPr>
          <w:rFonts w:eastAsia="Times New Roman" w:cs="Calibri"/>
          <w:sz w:val="24"/>
          <w:szCs w:val="24"/>
          <w:lang w:val="en-GB" w:eastAsia="it-IT"/>
        </w:rPr>
        <w:t xml:space="preserve">level  </w:t>
      </w:r>
      <w:proofErr w:type="spellStart"/>
      <w:r w:rsidR="0083460B" w:rsidRPr="007010C8">
        <w:rPr>
          <w:rFonts w:eastAsia="Times New Roman" w:cs="Calibri"/>
          <w:sz w:val="24"/>
          <w:szCs w:val="24"/>
          <w:lang w:val="en-GB" w:eastAsia="it-IT"/>
        </w:rPr>
        <w:t>discuss</w:t>
      </w:r>
      <w:r>
        <w:rPr>
          <w:rFonts w:eastAsia="Times New Roman" w:cs="Calibri"/>
          <w:sz w:val="24"/>
          <w:szCs w:val="24"/>
          <w:lang w:val="en-GB" w:eastAsia="it-IT"/>
        </w:rPr>
        <w:t>on</w:t>
      </w:r>
      <w:proofErr w:type="spellEnd"/>
      <w:proofErr w:type="gramEnd"/>
      <w:r w:rsidR="00233D25">
        <w:rPr>
          <w:rFonts w:eastAsia="Times New Roman" w:cs="Calibri"/>
          <w:sz w:val="24"/>
          <w:szCs w:val="24"/>
          <w:lang w:val="en-GB" w:eastAsia="it-IT"/>
        </w:rPr>
        <w:t xml:space="preserve"> with African </w:t>
      </w:r>
      <w:r>
        <w:rPr>
          <w:rFonts w:eastAsia="Times New Roman" w:cs="Calibri"/>
          <w:sz w:val="24"/>
          <w:szCs w:val="24"/>
          <w:lang w:val="en-GB" w:eastAsia="it-IT"/>
        </w:rPr>
        <w:t>institutions on the their partners</w:t>
      </w:r>
      <w:r>
        <w:rPr>
          <w:rFonts w:eastAsia="Times New Roman" w:cs="Calibri"/>
          <w:sz w:val="24"/>
          <w:szCs w:val="24"/>
          <w:lang w:val="en-GB" w:eastAsia="it-IT"/>
        </w:rPr>
        <w:tab/>
        <w:t>hip</w:t>
      </w:r>
      <w:r w:rsidR="0083460B" w:rsidRPr="007010C8">
        <w:rPr>
          <w:rFonts w:eastAsia="Times New Roman" w:cs="Calibri"/>
          <w:sz w:val="24"/>
          <w:szCs w:val="24"/>
          <w:lang w:val="en-GB" w:eastAsia="it-IT"/>
        </w:rPr>
        <w:t xml:space="preserve">. </w:t>
      </w:r>
      <w:r w:rsidR="00233D25">
        <w:rPr>
          <w:rFonts w:eastAsia="Times New Roman" w:cs="Calibri"/>
          <w:sz w:val="24"/>
          <w:szCs w:val="24"/>
          <w:lang w:val="en-GB" w:eastAsia="it-IT"/>
        </w:rPr>
        <w:t>Had it been feasible under the execution of the Project preparatory grant, by exploiting the previous projects results? Or would have it needed the systematisation of field level activities performed by the ANBO during the GEF/UNDP project execution? Both options would have been viable if properly managed.</w:t>
      </w:r>
    </w:p>
    <w:p w14:paraId="042807FC" w14:textId="01888F56" w:rsidR="0003563D" w:rsidRPr="007010C8" w:rsidRDefault="0083460B" w:rsidP="009427BE">
      <w:pPr>
        <w:spacing w:after="120" w:line="23" w:lineRule="atLeast"/>
        <w:jc w:val="both"/>
        <w:rPr>
          <w:rFonts w:eastAsia="Times New Roman" w:cs="Calibri"/>
          <w:sz w:val="24"/>
          <w:szCs w:val="24"/>
          <w:lang w:val="en-GB" w:eastAsia="it-IT"/>
        </w:rPr>
      </w:pPr>
      <w:r w:rsidRPr="007010C8">
        <w:rPr>
          <w:rFonts w:eastAsia="Times New Roman" w:cs="Calibri"/>
          <w:sz w:val="24"/>
          <w:szCs w:val="24"/>
          <w:lang w:val="en-GB" w:eastAsia="it-IT"/>
        </w:rPr>
        <w:t xml:space="preserve">The project strategy aimed at including </w:t>
      </w:r>
      <w:r w:rsidR="00233D25">
        <w:rPr>
          <w:rFonts w:eastAsia="Times New Roman" w:cs="Calibri"/>
          <w:sz w:val="24"/>
          <w:szCs w:val="24"/>
          <w:lang w:val="en-GB" w:eastAsia="it-IT"/>
        </w:rPr>
        <w:t xml:space="preserve">the ANBO institutionalisation in the relaunching of its activities after a 2 </w:t>
      </w:r>
      <w:proofErr w:type="gramStart"/>
      <w:r w:rsidR="00233D25">
        <w:rPr>
          <w:rFonts w:eastAsia="Times New Roman" w:cs="Calibri"/>
          <w:sz w:val="24"/>
          <w:szCs w:val="24"/>
          <w:lang w:val="en-GB" w:eastAsia="it-IT"/>
        </w:rPr>
        <w:t>years</w:t>
      </w:r>
      <w:proofErr w:type="gramEnd"/>
      <w:r w:rsidR="00233D25">
        <w:rPr>
          <w:rFonts w:eastAsia="Times New Roman" w:cs="Calibri"/>
          <w:sz w:val="24"/>
          <w:szCs w:val="24"/>
          <w:lang w:val="en-GB" w:eastAsia="it-IT"/>
        </w:rPr>
        <w:t xml:space="preserve"> interruption. Lack of political consensus or decisions on</w:t>
      </w:r>
      <w:r w:rsidRPr="007010C8">
        <w:rPr>
          <w:rFonts w:eastAsia="Times New Roman" w:cs="Calibri"/>
          <w:sz w:val="24"/>
          <w:szCs w:val="24"/>
          <w:lang w:val="en-GB" w:eastAsia="it-IT"/>
        </w:rPr>
        <w:t xml:space="preserve"> such relations </w:t>
      </w:r>
      <w:r w:rsidR="00233D25">
        <w:rPr>
          <w:rFonts w:eastAsia="Times New Roman" w:cs="Calibri"/>
          <w:sz w:val="24"/>
          <w:szCs w:val="24"/>
          <w:lang w:val="en-GB" w:eastAsia="it-IT"/>
        </w:rPr>
        <w:t xml:space="preserve">was a failure in the mentioned assumption of the project </w:t>
      </w:r>
      <w:proofErr w:type="spellStart"/>
      <w:r w:rsidR="00233D25">
        <w:rPr>
          <w:rFonts w:eastAsia="Times New Roman" w:cs="Calibri"/>
          <w:sz w:val="24"/>
          <w:szCs w:val="24"/>
          <w:lang w:val="en-GB" w:eastAsia="it-IT"/>
        </w:rPr>
        <w:t>Logframe</w:t>
      </w:r>
      <w:proofErr w:type="spellEnd"/>
      <w:r w:rsidR="00233D25">
        <w:rPr>
          <w:rFonts w:eastAsia="Times New Roman" w:cs="Calibri"/>
          <w:sz w:val="24"/>
          <w:szCs w:val="24"/>
          <w:lang w:val="en-GB" w:eastAsia="it-IT"/>
        </w:rPr>
        <w:t>, with disruptive effects on the project strategy.</w:t>
      </w:r>
      <w:r w:rsidRPr="007010C8">
        <w:rPr>
          <w:rFonts w:eastAsia="Times New Roman" w:cs="Calibri"/>
          <w:sz w:val="24"/>
          <w:szCs w:val="24"/>
          <w:lang w:val="en-GB" w:eastAsia="it-IT"/>
        </w:rPr>
        <w:t xml:space="preserve"> Thus, the </w:t>
      </w:r>
      <w:r w:rsidR="00233D25">
        <w:rPr>
          <w:rFonts w:eastAsia="Times New Roman" w:cs="Calibri"/>
          <w:sz w:val="24"/>
          <w:szCs w:val="24"/>
          <w:lang w:val="en-GB" w:eastAsia="it-IT"/>
        </w:rPr>
        <w:t xml:space="preserve">SITWA </w:t>
      </w:r>
      <w:r w:rsidRPr="007010C8">
        <w:rPr>
          <w:rFonts w:eastAsia="Times New Roman" w:cs="Calibri"/>
          <w:sz w:val="24"/>
          <w:szCs w:val="24"/>
          <w:lang w:val="en-GB" w:eastAsia="it-IT"/>
        </w:rPr>
        <w:t>l</w:t>
      </w:r>
      <w:r w:rsidR="008D417A" w:rsidRPr="007010C8">
        <w:rPr>
          <w:rFonts w:eastAsia="Times New Roman" w:cs="Calibri"/>
          <w:sz w:val="24"/>
          <w:szCs w:val="24"/>
          <w:lang w:val="en-GB" w:eastAsia="it-IT"/>
        </w:rPr>
        <w:t xml:space="preserve">essons </w:t>
      </w:r>
      <w:r w:rsidRPr="007010C8">
        <w:rPr>
          <w:rFonts w:eastAsia="Times New Roman" w:cs="Calibri"/>
          <w:sz w:val="24"/>
          <w:szCs w:val="24"/>
          <w:lang w:val="en-GB" w:eastAsia="it-IT"/>
        </w:rPr>
        <w:t xml:space="preserve">learnt concerning the management of information on transboundary water basins – as their groundwater component </w:t>
      </w:r>
      <w:r w:rsidR="00233D25">
        <w:rPr>
          <w:rFonts w:eastAsia="Times New Roman" w:cs="Calibri"/>
          <w:sz w:val="24"/>
          <w:szCs w:val="24"/>
          <w:lang w:val="en-GB" w:eastAsia="it-IT"/>
        </w:rPr>
        <w:t>to be incorporated in ANBO scope with the assistance of UNESCO</w:t>
      </w:r>
      <w:r w:rsidRPr="007010C8">
        <w:rPr>
          <w:rFonts w:eastAsia="Times New Roman" w:cs="Calibri"/>
          <w:sz w:val="24"/>
          <w:szCs w:val="24"/>
          <w:lang w:val="en-GB" w:eastAsia="it-IT"/>
        </w:rPr>
        <w:t xml:space="preserve"> – have </w:t>
      </w:r>
      <w:r w:rsidR="00233D25">
        <w:rPr>
          <w:rFonts w:eastAsia="Times New Roman" w:cs="Calibri"/>
          <w:sz w:val="24"/>
          <w:szCs w:val="24"/>
          <w:lang w:val="en-GB" w:eastAsia="it-IT"/>
        </w:rPr>
        <w:t>been considered for the</w:t>
      </w:r>
      <w:r w:rsidRPr="007010C8">
        <w:rPr>
          <w:rFonts w:eastAsia="Times New Roman" w:cs="Calibri"/>
          <w:sz w:val="24"/>
          <w:szCs w:val="24"/>
          <w:lang w:val="en-GB" w:eastAsia="it-IT"/>
        </w:rPr>
        <w:t xml:space="preserve"> improve</w:t>
      </w:r>
      <w:r w:rsidR="00B9691C">
        <w:rPr>
          <w:rFonts w:eastAsia="Times New Roman" w:cs="Calibri"/>
          <w:sz w:val="24"/>
          <w:szCs w:val="24"/>
          <w:lang w:val="en-GB" w:eastAsia="it-IT"/>
        </w:rPr>
        <w:t>d</w:t>
      </w:r>
      <w:r w:rsidRPr="007010C8">
        <w:rPr>
          <w:rFonts w:eastAsia="Times New Roman" w:cs="Calibri"/>
          <w:sz w:val="24"/>
          <w:szCs w:val="24"/>
          <w:lang w:val="en-GB" w:eastAsia="it-IT"/>
        </w:rPr>
        <w:t xml:space="preserve"> technical elements </w:t>
      </w:r>
      <w:r w:rsidR="00233D25">
        <w:rPr>
          <w:rFonts w:eastAsia="Times New Roman" w:cs="Calibri"/>
          <w:sz w:val="24"/>
          <w:szCs w:val="24"/>
          <w:lang w:val="en-GB" w:eastAsia="it-IT"/>
        </w:rPr>
        <w:t>in</w:t>
      </w:r>
      <w:r w:rsidRPr="007010C8">
        <w:rPr>
          <w:rFonts w:eastAsia="Times New Roman" w:cs="Calibri"/>
          <w:sz w:val="24"/>
          <w:szCs w:val="24"/>
          <w:lang w:val="en-GB" w:eastAsia="it-IT"/>
        </w:rPr>
        <w:t xml:space="preserve"> the ANBO strategy revision</w:t>
      </w:r>
      <w:r w:rsidR="00233D25">
        <w:rPr>
          <w:rFonts w:eastAsia="Times New Roman" w:cs="Calibri"/>
          <w:sz w:val="24"/>
          <w:szCs w:val="24"/>
          <w:lang w:val="en-GB" w:eastAsia="it-IT"/>
        </w:rPr>
        <w:t xml:space="preserve"> rather than in their political implications</w:t>
      </w:r>
      <w:r w:rsidRPr="007010C8">
        <w:rPr>
          <w:rFonts w:eastAsia="Times New Roman" w:cs="Calibri"/>
          <w:sz w:val="24"/>
          <w:szCs w:val="24"/>
          <w:lang w:val="en-GB" w:eastAsia="it-IT"/>
        </w:rPr>
        <w:t>. In absence of clarity on its institutional or independent role</w:t>
      </w:r>
      <w:r w:rsidR="0003563D" w:rsidRPr="007010C8">
        <w:rPr>
          <w:rFonts w:eastAsia="Times New Roman" w:cs="Calibri"/>
          <w:sz w:val="24"/>
          <w:szCs w:val="24"/>
          <w:lang w:val="en-GB" w:eastAsia="it-IT"/>
        </w:rPr>
        <w:t>,</w:t>
      </w:r>
      <w:r w:rsidRPr="007010C8">
        <w:rPr>
          <w:rFonts w:eastAsia="Times New Roman" w:cs="Calibri"/>
          <w:sz w:val="24"/>
          <w:szCs w:val="24"/>
          <w:lang w:val="en-GB" w:eastAsia="it-IT"/>
        </w:rPr>
        <w:t xml:space="preserve"> the object of the </w:t>
      </w:r>
      <w:r w:rsidR="0003563D" w:rsidRPr="007010C8">
        <w:rPr>
          <w:rFonts w:eastAsia="Times New Roman" w:cs="Calibri"/>
          <w:sz w:val="24"/>
          <w:szCs w:val="24"/>
          <w:lang w:val="en-GB" w:eastAsia="it-IT"/>
        </w:rPr>
        <w:t xml:space="preserve">ANBO Secretariat strengthening component </w:t>
      </w:r>
      <w:r w:rsidRPr="007010C8">
        <w:rPr>
          <w:rFonts w:eastAsia="Times New Roman" w:cs="Calibri"/>
          <w:sz w:val="24"/>
          <w:szCs w:val="24"/>
          <w:lang w:val="en-GB" w:eastAsia="it-IT"/>
        </w:rPr>
        <w:t xml:space="preserve">has </w:t>
      </w:r>
      <w:r w:rsidR="0003563D" w:rsidRPr="007010C8">
        <w:rPr>
          <w:rFonts w:eastAsia="Times New Roman" w:cs="Calibri"/>
          <w:sz w:val="24"/>
          <w:szCs w:val="24"/>
          <w:lang w:val="en-GB" w:eastAsia="it-IT"/>
        </w:rPr>
        <w:t xml:space="preserve">remained ambiguous and no advocacy actions has been </w:t>
      </w:r>
      <w:r w:rsidR="00546B7D">
        <w:rPr>
          <w:rFonts w:eastAsia="Times New Roman" w:cs="Calibri"/>
          <w:sz w:val="24"/>
          <w:szCs w:val="24"/>
          <w:lang w:val="en-GB" w:eastAsia="it-IT"/>
        </w:rPr>
        <w:t>made</w:t>
      </w:r>
      <w:r w:rsidR="0003563D" w:rsidRPr="007010C8">
        <w:rPr>
          <w:rFonts w:eastAsia="Times New Roman" w:cs="Calibri"/>
          <w:sz w:val="24"/>
          <w:szCs w:val="24"/>
          <w:lang w:val="en-GB" w:eastAsia="it-IT"/>
        </w:rPr>
        <w:t xml:space="preserve"> to</w:t>
      </w:r>
      <w:r w:rsidR="00546B7D">
        <w:rPr>
          <w:rFonts w:eastAsia="Times New Roman" w:cs="Calibri"/>
          <w:sz w:val="24"/>
          <w:szCs w:val="24"/>
          <w:lang w:val="en-GB" w:eastAsia="it-IT"/>
        </w:rPr>
        <w:t xml:space="preserve"> fix the</w:t>
      </w:r>
      <w:r w:rsidR="0003563D" w:rsidRPr="007010C8">
        <w:rPr>
          <w:rFonts w:eastAsia="Times New Roman" w:cs="Calibri"/>
          <w:sz w:val="24"/>
          <w:szCs w:val="24"/>
          <w:lang w:val="en-GB" w:eastAsia="it-IT"/>
        </w:rPr>
        <w:t xml:space="preserve"> ANBO </w:t>
      </w:r>
      <w:r w:rsidR="00546B7D">
        <w:rPr>
          <w:rFonts w:eastAsia="Times New Roman" w:cs="Calibri"/>
          <w:sz w:val="24"/>
          <w:szCs w:val="24"/>
          <w:lang w:val="en-GB" w:eastAsia="it-IT"/>
        </w:rPr>
        <w:t>role</w:t>
      </w:r>
      <w:r w:rsidR="0003563D" w:rsidRPr="007010C8">
        <w:rPr>
          <w:rFonts w:eastAsia="Times New Roman" w:cs="Calibri"/>
          <w:sz w:val="24"/>
          <w:szCs w:val="24"/>
          <w:lang w:val="en-GB" w:eastAsia="it-IT"/>
        </w:rPr>
        <w:t xml:space="preserve"> inside the AUC / AMCOW, RECs and Ministries of water / government policies.</w:t>
      </w:r>
      <w:r w:rsidR="00546B7D">
        <w:rPr>
          <w:rFonts w:eastAsia="Times New Roman" w:cs="Calibri"/>
          <w:sz w:val="24"/>
          <w:szCs w:val="24"/>
          <w:lang w:val="en-GB" w:eastAsia="it-IT"/>
        </w:rPr>
        <w:t xml:space="preserve"> The impact of such gaps in the project identification and design on its implementation will be analysed in the respective sections of this report.</w:t>
      </w:r>
    </w:p>
    <w:p w14:paraId="3B554793" w14:textId="48C2BE47" w:rsidR="0003563D" w:rsidRPr="007010C8" w:rsidRDefault="0003563D" w:rsidP="009427BE">
      <w:pPr>
        <w:spacing w:after="120" w:line="23" w:lineRule="atLeast"/>
        <w:jc w:val="both"/>
        <w:rPr>
          <w:rFonts w:eastAsia="Times New Roman" w:cs="Calibri"/>
          <w:sz w:val="24"/>
          <w:szCs w:val="24"/>
          <w:lang w:val="en-GB" w:eastAsia="it-IT"/>
        </w:rPr>
      </w:pPr>
      <w:r w:rsidRPr="007010C8">
        <w:rPr>
          <w:rFonts w:eastAsia="Times New Roman" w:cs="Calibri"/>
          <w:sz w:val="24"/>
          <w:szCs w:val="24"/>
          <w:lang w:val="en-GB" w:eastAsia="it-IT"/>
        </w:rPr>
        <w:t xml:space="preserve">The project design </w:t>
      </w:r>
      <w:r w:rsidR="00F061F1">
        <w:rPr>
          <w:rFonts w:eastAsia="Times New Roman" w:cs="Calibri"/>
          <w:sz w:val="24"/>
          <w:szCs w:val="24"/>
          <w:lang w:val="en-GB" w:eastAsia="it-IT"/>
        </w:rPr>
        <w:t>also aims to</w:t>
      </w:r>
      <w:r w:rsidRPr="007010C8">
        <w:rPr>
          <w:rFonts w:eastAsia="Times New Roman" w:cs="Calibri"/>
          <w:sz w:val="24"/>
          <w:szCs w:val="24"/>
          <w:lang w:val="en-GB" w:eastAsia="it-IT"/>
        </w:rPr>
        <w:t xml:space="preserve"> the expansion of the ANBO scope to incorporate the groundwater basins resources through the inclusion of GCs into its members. This purpose </w:t>
      </w:r>
      <w:r w:rsidR="00546B7D">
        <w:rPr>
          <w:rFonts w:eastAsia="Times New Roman" w:cs="Calibri"/>
          <w:sz w:val="24"/>
          <w:szCs w:val="24"/>
          <w:lang w:val="en-GB" w:eastAsia="it-IT"/>
        </w:rPr>
        <w:t>exploits the</w:t>
      </w:r>
      <w:r w:rsidRPr="007010C8">
        <w:rPr>
          <w:rFonts w:eastAsia="Times New Roman" w:cs="Calibri"/>
          <w:sz w:val="24"/>
          <w:szCs w:val="24"/>
          <w:lang w:val="en-GB" w:eastAsia="it-IT"/>
        </w:rPr>
        <w:t xml:space="preserve"> UNESCO </w:t>
      </w:r>
      <w:r w:rsidR="00546B7D">
        <w:rPr>
          <w:rFonts w:eastAsia="Times New Roman" w:cs="Calibri"/>
          <w:sz w:val="24"/>
          <w:szCs w:val="24"/>
          <w:lang w:val="en-GB" w:eastAsia="it-IT"/>
        </w:rPr>
        <w:t xml:space="preserve">experience in </w:t>
      </w:r>
      <w:r w:rsidRPr="007010C8">
        <w:rPr>
          <w:rFonts w:eastAsia="Times New Roman" w:cs="Calibri"/>
          <w:sz w:val="24"/>
          <w:szCs w:val="24"/>
          <w:lang w:val="en-GB" w:eastAsia="it-IT"/>
        </w:rPr>
        <w:t>building capacities and management of knowledge on such topic</w:t>
      </w:r>
      <w:r w:rsidR="00546B7D">
        <w:rPr>
          <w:rFonts w:eastAsia="Times New Roman" w:cs="Calibri"/>
          <w:sz w:val="24"/>
          <w:szCs w:val="24"/>
          <w:lang w:val="en-GB" w:eastAsia="it-IT"/>
        </w:rPr>
        <w:t xml:space="preserve">. It is the main cause of </w:t>
      </w:r>
      <w:r w:rsidRPr="007010C8">
        <w:rPr>
          <w:rFonts w:eastAsia="Times New Roman" w:cs="Calibri"/>
          <w:sz w:val="24"/>
          <w:szCs w:val="24"/>
          <w:lang w:val="en-GB" w:eastAsia="it-IT"/>
        </w:rPr>
        <w:t xml:space="preserve">its partnership with the OMVS in </w:t>
      </w:r>
      <w:r w:rsidR="00546B7D">
        <w:rPr>
          <w:rFonts w:eastAsia="Times New Roman" w:cs="Calibri"/>
          <w:sz w:val="24"/>
          <w:szCs w:val="24"/>
          <w:lang w:val="en-GB" w:eastAsia="it-IT"/>
        </w:rPr>
        <w:t>designing and executing</w:t>
      </w:r>
      <w:r w:rsidRPr="007010C8">
        <w:rPr>
          <w:rFonts w:eastAsia="Times New Roman" w:cs="Calibri"/>
          <w:sz w:val="24"/>
          <w:szCs w:val="24"/>
          <w:lang w:val="en-GB" w:eastAsia="it-IT"/>
        </w:rPr>
        <w:t xml:space="preserve"> the project. Such enlargement of the ANBO scope has been included as a technical element of the </w:t>
      </w:r>
      <w:r w:rsidR="00546B7D">
        <w:rPr>
          <w:rFonts w:eastAsia="Times New Roman" w:cs="Calibri"/>
          <w:sz w:val="24"/>
          <w:szCs w:val="24"/>
          <w:lang w:val="en-GB" w:eastAsia="it-IT"/>
        </w:rPr>
        <w:t>ANBO relaunching</w:t>
      </w:r>
      <w:r w:rsidRPr="007010C8">
        <w:rPr>
          <w:rFonts w:eastAsia="Times New Roman" w:cs="Calibri"/>
          <w:sz w:val="24"/>
          <w:szCs w:val="24"/>
          <w:lang w:val="en-GB" w:eastAsia="it-IT"/>
        </w:rPr>
        <w:t xml:space="preserve"> without analysing its impact on</w:t>
      </w:r>
      <w:r w:rsidR="00546B7D">
        <w:rPr>
          <w:rFonts w:eastAsia="Times New Roman" w:cs="Calibri"/>
          <w:sz w:val="24"/>
          <w:szCs w:val="24"/>
          <w:lang w:val="en-GB" w:eastAsia="it-IT"/>
        </w:rPr>
        <w:t xml:space="preserve"> its</w:t>
      </w:r>
      <w:r w:rsidRPr="007010C8">
        <w:rPr>
          <w:rFonts w:eastAsia="Times New Roman" w:cs="Calibri"/>
          <w:sz w:val="24"/>
          <w:szCs w:val="24"/>
          <w:lang w:val="en-GB" w:eastAsia="it-IT"/>
        </w:rPr>
        <w:t xml:space="preserve"> institutionalisation </w:t>
      </w:r>
      <w:r w:rsidR="00546B7D">
        <w:rPr>
          <w:rFonts w:eastAsia="Times New Roman" w:cs="Calibri"/>
          <w:sz w:val="24"/>
          <w:szCs w:val="24"/>
          <w:lang w:val="en-GB" w:eastAsia="it-IT"/>
        </w:rPr>
        <w:t>and operations.</w:t>
      </w:r>
      <w:r w:rsidRPr="007010C8">
        <w:rPr>
          <w:rFonts w:eastAsia="Times New Roman" w:cs="Calibri"/>
          <w:sz w:val="24"/>
          <w:szCs w:val="24"/>
          <w:lang w:val="en-GB" w:eastAsia="it-IT"/>
        </w:rPr>
        <w:t xml:space="preserve"> Of course, the mandate of the ANBO </w:t>
      </w:r>
      <w:r w:rsidR="00546B7D">
        <w:rPr>
          <w:rFonts w:eastAsia="Times New Roman" w:cs="Calibri"/>
          <w:sz w:val="24"/>
          <w:szCs w:val="24"/>
          <w:lang w:val="en-GB" w:eastAsia="it-IT"/>
        </w:rPr>
        <w:t>is open to</w:t>
      </w:r>
      <w:r w:rsidRPr="007010C8">
        <w:rPr>
          <w:rFonts w:eastAsia="Times New Roman" w:cs="Calibri"/>
          <w:sz w:val="24"/>
          <w:szCs w:val="24"/>
          <w:lang w:val="en-GB" w:eastAsia="it-IT"/>
        </w:rPr>
        <w:t xml:space="preserve"> include such </w:t>
      </w:r>
      <w:r w:rsidR="00546B7D">
        <w:rPr>
          <w:rFonts w:eastAsia="Times New Roman" w:cs="Calibri"/>
          <w:sz w:val="24"/>
          <w:szCs w:val="24"/>
          <w:lang w:val="en-GB" w:eastAsia="it-IT"/>
        </w:rPr>
        <w:t>topic</w:t>
      </w:r>
      <w:r w:rsidRPr="007010C8">
        <w:rPr>
          <w:rFonts w:eastAsia="Times New Roman" w:cs="Calibri"/>
          <w:sz w:val="24"/>
          <w:szCs w:val="24"/>
          <w:lang w:val="en-GB" w:eastAsia="it-IT"/>
        </w:rPr>
        <w:t xml:space="preserve">. The challenge here, as with the overall project design, resides in the fact that the overarching institutionalisation of ANBO requires advocacy at the policy level to ensure that such </w:t>
      </w:r>
      <w:r w:rsidR="00546B7D">
        <w:rPr>
          <w:rFonts w:eastAsia="Times New Roman" w:cs="Calibri"/>
          <w:sz w:val="24"/>
          <w:szCs w:val="24"/>
          <w:lang w:val="en-GB" w:eastAsia="it-IT"/>
        </w:rPr>
        <w:t>topic</w:t>
      </w:r>
      <w:r w:rsidRPr="007010C8">
        <w:rPr>
          <w:rFonts w:eastAsia="Times New Roman" w:cs="Calibri"/>
          <w:sz w:val="24"/>
          <w:szCs w:val="24"/>
          <w:lang w:val="en-GB" w:eastAsia="it-IT"/>
        </w:rPr>
        <w:t xml:space="preserve"> fits in the policy arrangements at </w:t>
      </w:r>
      <w:r w:rsidR="00546B7D">
        <w:rPr>
          <w:rFonts w:eastAsia="Times New Roman" w:cs="Calibri"/>
          <w:sz w:val="24"/>
          <w:szCs w:val="24"/>
          <w:lang w:val="en-GB" w:eastAsia="it-IT"/>
        </w:rPr>
        <w:t>the continental, regional and national level</w:t>
      </w:r>
      <w:r w:rsidRPr="007010C8">
        <w:rPr>
          <w:rFonts w:eastAsia="Times New Roman" w:cs="Calibri"/>
          <w:sz w:val="24"/>
          <w:szCs w:val="24"/>
          <w:lang w:val="en-GB" w:eastAsia="it-IT"/>
        </w:rPr>
        <w:t>.</w:t>
      </w:r>
      <w:r w:rsidR="00546B7D">
        <w:rPr>
          <w:rFonts w:eastAsia="Times New Roman" w:cs="Calibri"/>
          <w:sz w:val="24"/>
          <w:szCs w:val="24"/>
          <w:lang w:val="en-GB" w:eastAsia="it-IT"/>
        </w:rPr>
        <w:t xml:space="preserve"> In practice, such endeavour complicates the political arrangements underlying the revision of the ANBO relations with the African institutions.</w:t>
      </w:r>
    </w:p>
    <w:p w14:paraId="59B5FAAF" w14:textId="252088BB" w:rsidR="0003563D" w:rsidRPr="007010C8" w:rsidRDefault="00546B7D" w:rsidP="009427BE">
      <w:pPr>
        <w:spacing w:after="120" w:line="23" w:lineRule="atLeast"/>
        <w:jc w:val="both"/>
        <w:rPr>
          <w:rFonts w:eastAsia="Times New Roman" w:cs="Calibri"/>
          <w:sz w:val="24"/>
          <w:szCs w:val="24"/>
          <w:lang w:val="en-GB" w:eastAsia="it-IT"/>
        </w:rPr>
      </w:pPr>
      <w:r>
        <w:rPr>
          <w:rFonts w:eastAsia="Times New Roman" w:cs="Calibri"/>
          <w:sz w:val="24"/>
          <w:szCs w:val="24"/>
          <w:lang w:val="en-GB" w:eastAsia="it-IT"/>
        </w:rPr>
        <w:t>T</w:t>
      </w:r>
      <w:r w:rsidR="0003563D" w:rsidRPr="007010C8">
        <w:rPr>
          <w:rFonts w:eastAsia="Times New Roman" w:cs="Calibri"/>
          <w:sz w:val="24"/>
          <w:szCs w:val="24"/>
          <w:lang w:val="en-GB" w:eastAsia="it-IT"/>
        </w:rPr>
        <w:t xml:space="preserve">he project design ensures the participation of </w:t>
      </w:r>
      <w:r>
        <w:rPr>
          <w:rFonts w:eastAsia="Times New Roman" w:cs="Calibri"/>
          <w:sz w:val="24"/>
          <w:szCs w:val="24"/>
          <w:lang w:val="en-GB" w:eastAsia="it-IT"/>
        </w:rPr>
        <w:t xml:space="preserve">technical </w:t>
      </w:r>
      <w:r w:rsidR="0003563D" w:rsidRPr="007010C8">
        <w:rPr>
          <w:rFonts w:eastAsia="Times New Roman" w:cs="Calibri"/>
          <w:sz w:val="24"/>
          <w:szCs w:val="24"/>
          <w:lang w:val="en-GB" w:eastAsia="it-IT"/>
        </w:rPr>
        <w:t xml:space="preserve">stakeholders, internal and external to the ANBO, to shape the network operations but doesn’t leverage their policy making </w:t>
      </w:r>
      <w:r>
        <w:rPr>
          <w:rFonts w:eastAsia="Times New Roman" w:cs="Calibri"/>
          <w:sz w:val="24"/>
          <w:szCs w:val="24"/>
          <w:lang w:val="en-GB" w:eastAsia="it-IT"/>
        </w:rPr>
        <w:t xml:space="preserve">counterparts </w:t>
      </w:r>
      <w:r w:rsidR="0003563D" w:rsidRPr="007010C8">
        <w:rPr>
          <w:rFonts w:eastAsia="Times New Roman" w:cs="Calibri"/>
          <w:sz w:val="24"/>
          <w:szCs w:val="24"/>
          <w:lang w:val="en-GB" w:eastAsia="it-IT"/>
        </w:rPr>
        <w:t xml:space="preserve">to shape its strategy. Thus, their linkages with the project are always instrumental to achieving specific goals rather than to </w:t>
      </w:r>
      <w:r w:rsidR="00C735D8" w:rsidRPr="007010C8">
        <w:rPr>
          <w:rFonts w:eastAsia="Times New Roman" w:cs="Calibri"/>
          <w:sz w:val="24"/>
          <w:szCs w:val="24"/>
          <w:lang w:val="en-GB" w:eastAsia="it-IT"/>
        </w:rPr>
        <w:t xml:space="preserve">define </w:t>
      </w:r>
      <w:r>
        <w:rPr>
          <w:rFonts w:eastAsia="Times New Roman" w:cs="Calibri"/>
          <w:sz w:val="24"/>
          <w:szCs w:val="24"/>
          <w:lang w:val="en-GB" w:eastAsia="it-IT"/>
        </w:rPr>
        <w:t>the ANBO (and project)</w:t>
      </w:r>
      <w:r w:rsidR="00C735D8" w:rsidRPr="007010C8">
        <w:rPr>
          <w:rFonts w:eastAsia="Times New Roman" w:cs="Calibri"/>
          <w:sz w:val="24"/>
          <w:szCs w:val="24"/>
          <w:lang w:val="en-GB" w:eastAsia="it-IT"/>
        </w:rPr>
        <w:t xml:space="preserve"> orientation – to sequence the relations between policy and technical level activities </w:t>
      </w:r>
      <w:r>
        <w:rPr>
          <w:rFonts w:eastAsia="Times New Roman" w:cs="Calibri"/>
          <w:sz w:val="24"/>
          <w:szCs w:val="24"/>
          <w:lang w:val="en-GB" w:eastAsia="it-IT"/>
        </w:rPr>
        <w:t xml:space="preserve">reshaping the ANBO strategy and strengthening the network operations </w:t>
      </w:r>
      <w:r w:rsidR="00C735D8" w:rsidRPr="007010C8">
        <w:rPr>
          <w:rFonts w:eastAsia="Times New Roman" w:cs="Calibri"/>
          <w:sz w:val="24"/>
          <w:szCs w:val="24"/>
          <w:lang w:val="en-GB" w:eastAsia="it-IT"/>
        </w:rPr>
        <w:t>-.</w:t>
      </w:r>
    </w:p>
    <w:p w14:paraId="19738FFF" w14:textId="317CF998" w:rsidR="00C735D8" w:rsidRDefault="00C735D8" w:rsidP="009427BE">
      <w:pPr>
        <w:spacing w:after="120" w:line="23" w:lineRule="atLeast"/>
        <w:jc w:val="both"/>
        <w:rPr>
          <w:rFonts w:eastAsia="Times New Roman" w:cs="Calibri"/>
          <w:sz w:val="24"/>
          <w:szCs w:val="24"/>
          <w:lang w:val="en-GB" w:eastAsia="it-IT"/>
        </w:rPr>
      </w:pPr>
      <w:r w:rsidRPr="007010C8">
        <w:rPr>
          <w:rFonts w:eastAsia="Times New Roman" w:cs="Calibri"/>
          <w:sz w:val="24"/>
          <w:szCs w:val="24"/>
          <w:lang w:val="en-GB" w:eastAsia="it-IT"/>
        </w:rPr>
        <w:t xml:space="preserve">The project has formulated several reflections on ANBO institutional framing and governance and performed several communication activities to support the discussion with AMCOW and other policy level bodies. All these activities have not changed </w:t>
      </w:r>
      <w:r w:rsidR="00546B7D">
        <w:rPr>
          <w:rFonts w:eastAsia="Times New Roman" w:cs="Calibri"/>
          <w:sz w:val="24"/>
          <w:szCs w:val="24"/>
          <w:lang w:val="en-GB" w:eastAsia="it-IT"/>
        </w:rPr>
        <w:t>the project</w:t>
      </w:r>
      <w:r w:rsidRPr="007010C8">
        <w:rPr>
          <w:rFonts w:eastAsia="Times New Roman" w:cs="Calibri"/>
          <w:sz w:val="24"/>
          <w:szCs w:val="24"/>
          <w:lang w:val="en-GB" w:eastAsia="it-IT"/>
        </w:rPr>
        <w:t xml:space="preserve"> design and strategy</w:t>
      </w:r>
      <w:r w:rsidR="00546B7D">
        <w:rPr>
          <w:rFonts w:eastAsia="Times New Roman" w:cs="Calibri"/>
          <w:sz w:val="24"/>
          <w:szCs w:val="24"/>
          <w:lang w:val="en-GB" w:eastAsia="it-IT"/>
        </w:rPr>
        <w:t>. It</w:t>
      </w:r>
      <w:r w:rsidRPr="007010C8">
        <w:rPr>
          <w:rFonts w:eastAsia="Times New Roman" w:cs="Calibri"/>
          <w:sz w:val="24"/>
          <w:szCs w:val="24"/>
          <w:lang w:val="en-GB" w:eastAsia="it-IT"/>
        </w:rPr>
        <w:t xml:space="preserve"> has remained </w:t>
      </w:r>
      <w:r w:rsidR="00546B7D">
        <w:rPr>
          <w:rFonts w:eastAsia="Times New Roman" w:cs="Calibri"/>
          <w:sz w:val="24"/>
          <w:szCs w:val="24"/>
          <w:lang w:val="en-GB" w:eastAsia="it-IT"/>
        </w:rPr>
        <w:t xml:space="preserve">the same, just adapting to specific opportunities and constraints, </w:t>
      </w:r>
      <w:r w:rsidRPr="007010C8">
        <w:rPr>
          <w:rFonts w:eastAsia="Times New Roman" w:cs="Calibri"/>
          <w:sz w:val="24"/>
          <w:szCs w:val="24"/>
          <w:lang w:val="en-GB" w:eastAsia="it-IT"/>
        </w:rPr>
        <w:t xml:space="preserve">along its execution always aimed at solving the technical and practical elements of </w:t>
      </w:r>
      <w:r w:rsidR="00546B7D">
        <w:rPr>
          <w:rFonts w:eastAsia="Times New Roman" w:cs="Calibri"/>
          <w:sz w:val="24"/>
          <w:szCs w:val="24"/>
          <w:lang w:val="en-GB" w:eastAsia="it-IT"/>
        </w:rPr>
        <w:t>the ANBO ins</w:t>
      </w:r>
      <w:r w:rsidRPr="007010C8">
        <w:rPr>
          <w:rFonts w:eastAsia="Times New Roman" w:cs="Calibri"/>
          <w:sz w:val="24"/>
          <w:szCs w:val="24"/>
          <w:lang w:val="en-GB" w:eastAsia="it-IT"/>
        </w:rPr>
        <w:t xml:space="preserve">titutional role. </w:t>
      </w:r>
      <w:r w:rsidR="00546B7D">
        <w:rPr>
          <w:rFonts w:eastAsia="Times New Roman" w:cs="Calibri"/>
          <w:sz w:val="24"/>
          <w:szCs w:val="24"/>
          <w:lang w:val="en-GB" w:eastAsia="it-IT"/>
        </w:rPr>
        <w:t xml:space="preserve">The </w:t>
      </w:r>
      <w:proofErr w:type="spellStart"/>
      <w:r w:rsidR="00546B7D">
        <w:rPr>
          <w:rFonts w:eastAsia="Times New Roman" w:cs="Calibri"/>
          <w:sz w:val="24"/>
          <w:szCs w:val="24"/>
          <w:lang w:val="en-GB" w:eastAsia="it-IT"/>
        </w:rPr>
        <w:t>Logframe</w:t>
      </w:r>
      <w:proofErr w:type="spellEnd"/>
      <w:r w:rsidR="00546B7D">
        <w:rPr>
          <w:rFonts w:eastAsia="Times New Roman" w:cs="Calibri"/>
          <w:sz w:val="24"/>
          <w:szCs w:val="24"/>
          <w:lang w:val="en-GB" w:eastAsia="it-IT"/>
        </w:rPr>
        <w:t xml:space="preserve"> revision </w:t>
      </w:r>
      <w:r w:rsidRPr="007010C8">
        <w:rPr>
          <w:rFonts w:eastAsia="Times New Roman" w:cs="Calibri"/>
          <w:sz w:val="24"/>
          <w:szCs w:val="24"/>
          <w:lang w:val="en-GB" w:eastAsia="it-IT"/>
        </w:rPr>
        <w:t>ha</w:t>
      </w:r>
      <w:r w:rsidR="00546B7D">
        <w:rPr>
          <w:rFonts w:eastAsia="Times New Roman" w:cs="Calibri"/>
          <w:sz w:val="24"/>
          <w:szCs w:val="24"/>
          <w:lang w:val="en-GB" w:eastAsia="it-IT"/>
        </w:rPr>
        <w:t>s</w:t>
      </w:r>
      <w:r w:rsidRPr="007010C8">
        <w:rPr>
          <w:rFonts w:eastAsia="Times New Roman" w:cs="Calibri"/>
          <w:sz w:val="24"/>
          <w:szCs w:val="24"/>
          <w:lang w:val="en-GB" w:eastAsia="it-IT"/>
        </w:rPr>
        <w:t xml:space="preserve"> not changed the fact that </w:t>
      </w:r>
      <w:r w:rsidR="00546B7D">
        <w:rPr>
          <w:rFonts w:eastAsia="Times New Roman" w:cs="Calibri"/>
          <w:sz w:val="24"/>
          <w:szCs w:val="24"/>
          <w:lang w:val="en-GB" w:eastAsia="it-IT"/>
        </w:rPr>
        <w:t>ANBO</w:t>
      </w:r>
      <w:r w:rsidRPr="007010C8">
        <w:rPr>
          <w:rFonts w:eastAsia="Times New Roman" w:cs="Calibri"/>
          <w:sz w:val="24"/>
          <w:szCs w:val="24"/>
          <w:lang w:val="en-GB" w:eastAsia="it-IT"/>
        </w:rPr>
        <w:t xml:space="preserve"> institutional role is still clumsy defined</w:t>
      </w:r>
      <w:r w:rsidR="00546B7D">
        <w:rPr>
          <w:rFonts w:eastAsia="Times New Roman" w:cs="Calibri"/>
          <w:sz w:val="24"/>
          <w:szCs w:val="24"/>
          <w:lang w:val="en-GB" w:eastAsia="it-IT"/>
        </w:rPr>
        <w:t xml:space="preserve"> in political terms</w:t>
      </w:r>
      <w:r w:rsidRPr="007010C8">
        <w:rPr>
          <w:rFonts w:eastAsia="Times New Roman" w:cs="Calibri"/>
          <w:sz w:val="24"/>
          <w:szCs w:val="24"/>
          <w:lang w:val="en-GB" w:eastAsia="it-IT"/>
        </w:rPr>
        <w:t xml:space="preserve">. For instance, a more complete project design would have included the performance of activities by AUC / AMCOW and the RECs to define or redefine the governance of transboundary </w:t>
      </w:r>
      <w:r w:rsidRPr="007010C8">
        <w:rPr>
          <w:rFonts w:eastAsia="Times New Roman" w:cs="Calibri"/>
          <w:sz w:val="24"/>
          <w:szCs w:val="24"/>
          <w:lang w:val="en-GB" w:eastAsia="it-IT"/>
        </w:rPr>
        <w:lastRenderedPageBreak/>
        <w:t xml:space="preserve">water management, with the provision of defining the relations among </w:t>
      </w:r>
      <w:r w:rsidR="00546B7D">
        <w:rPr>
          <w:rFonts w:eastAsia="Times New Roman" w:cs="Calibri"/>
          <w:sz w:val="24"/>
          <w:szCs w:val="24"/>
          <w:lang w:val="en-GB" w:eastAsia="it-IT"/>
        </w:rPr>
        <w:t>ANBO and the other</w:t>
      </w:r>
      <w:r w:rsidRPr="007010C8">
        <w:rPr>
          <w:rFonts w:eastAsia="Times New Roman" w:cs="Calibri"/>
          <w:sz w:val="24"/>
          <w:szCs w:val="24"/>
          <w:lang w:val="en-GB" w:eastAsia="it-IT"/>
        </w:rPr>
        <w:t xml:space="preserve"> </w:t>
      </w:r>
      <w:r w:rsidR="00546B7D">
        <w:rPr>
          <w:rFonts w:eastAsia="Times New Roman" w:cs="Calibri"/>
          <w:sz w:val="24"/>
          <w:szCs w:val="24"/>
          <w:lang w:val="en-GB" w:eastAsia="it-IT"/>
        </w:rPr>
        <w:t>stakeholders</w:t>
      </w:r>
      <w:r w:rsidRPr="007010C8">
        <w:rPr>
          <w:rFonts w:eastAsia="Times New Roman" w:cs="Calibri"/>
          <w:sz w:val="24"/>
          <w:szCs w:val="24"/>
          <w:lang w:val="en-GB" w:eastAsia="it-IT"/>
        </w:rPr>
        <w:t xml:space="preserve">. Until now, the initial assumption of the project Overall objective </w:t>
      </w:r>
      <w:r w:rsidR="004F78A2">
        <w:rPr>
          <w:rFonts w:eastAsia="Times New Roman" w:cs="Calibri"/>
          <w:sz w:val="24"/>
          <w:szCs w:val="24"/>
          <w:lang w:val="en-GB" w:eastAsia="it-IT"/>
        </w:rPr>
        <w:t xml:space="preserve">concerning AMCOW commitment </w:t>
      </w:r>
      <w:r w:rsidRPr="007010C8">
        <w:rPr>
          <w:rFonts w:eastAsia="Times New Roman" w:cs="Calibri"/>
          <w:sz w:val="24"/>
          <w:szCs w:val="24"/>
          <w:lang w:val="en-GB" w:eastAsia="it-IT"/>
        </w:rPr>
        <w:t xml:space="preserve">remains unfulfilled, thus removing a key element </w:t>
      </w:r>
      <w:r w:rsidR="004F78A2">
        <w:rPr>
          <w:rFonts w:eastAsia="Times New Roman" w:cs="Calibri"/>
          <w:sz w:val="24"/>
          <w:szCs w:val="24"/>
          <w:lang w:val="en-GB" w:eastAsia="it-IT"/>
        </w:rPr>
        <w:t>for the success o</w:t>
      </w:r>
      <w:r w:rsidRPr="007010C8">
        <w:rPr>
          <w:rFonts w:eastAsia="Times New Roman" w:cs="Calibri"/>
          <w:sz w:val="24"/>
          <w:szCs w:val="24"/>
          <w:lang w:val="en-GB" w:eastAsia="it-IT"/>
        </w:rPr>
        <w:t xml:space="preserve">f the project. In practice, the project has aimed at creating such assumption </w:t>
      </w:r>
      <w:r w:rsidR="004F78A2">
        <w:rPr>
          <w:rFonts w:eastAsia="Times New Roman" w:cs="Calibri"/>
          <w:sz w:val="24"/>
          <w:szCs w:val="24"/>
          <w:lang w:val="en-GB" w:eastAsia="it-IT"/>
        </w:rPr>
        <w:t xml:space="preserve">as a prerequisite </w:t>
      </w:r>
      <w:r w:rsidRPr="007010C8">
        <w:rPr>
          <w:rFonts w:eastAsia="Times New Roman" w:cs="Calibri"/>
          <w:sz w:val="24"/>
          <w:szCs w:val="24"/>
          <w:lang w:val="en-GB" w:eastAsia="it-IT"/>
        </w:rPr>
        <w:t>to perform its other activities</w:t>
      </w:r>
      <w:r w:rsidR="004F78A2">
        <w:rPr>
          <w:rFonts w:eastAsia="Times New Roman" w:cs="Calibri"/>
          <w:sz w:val="24"/>
          <w:szCs w:val="24"/>
          <w:lang w:val="en-GB" w:eastAsia="it-IT"/>
        </w:rPr>
        <w:t>. H</w:t>
      </w:r>
      <w:r w:rsidRPr="007010C8">
        <w:rPr>
          <w:rFonts w:eastAsia="Times New Roman" w:cs="Calibri"/>
          <w:sz w:val="24"/>
          <w:szCs w:val="24"/>
          <w:lang w:val="en-GB" w:eastAsia="it-IT"/>
        </w:rPr>
        <w:t xml:space="preserve">aving missed </w:t>
      </w:r>
      <w:r w:rsidR="004F78A2">
        <w:rPr>
          <w:rFonts w:eastAsia="Times New Roman" w:cs="Calibri"/>
          <w:sz w:val="24"/>
          <w:szCs w:val="24"/>
          <w:lang w:val="en-GB" w:eastAsia="it-IT"/>
        </w:rPr>
        <w:t xml:space="preserve">the establishment of </w:t>
      </w:r>
      <w:r w:rsidRPr="007010C8">
        <w:rPr>
          <w:rFonts w:eastAsia="Times New Roman" w:cs="Calibri"/>
          <w:sz w:val="24"/>
          <w:szCs w:val="24"/>
          <w:lang w:val="en-GB" w:eastAsia="it-IT"/>
        </w:rPr>
        <w:t xml:space="preserve">such </w:t>
      </w:r>
      <w:r w:rsidR="004F78A2">
        <w:rPr>
          <w:rFonts w:eastAsia="Times New Roman" w:cs="Calibri"/>
          <w:sz w:val="24"/>
          <w:szCs w:val="24"/>
          <w:lang w:val="en-GB" w:eastAsia="it-IT"/>
        </w:rPr>
        <w:t>assumption,</w:t>
      </w:r>
      <w:r w:rsidRPr="007010C8">
        <w:rPr>
          <w:rFonts w:eastAsia="Times New Roman" w:cs="Calibri"/>
          <w:sz w:val="24"/>
          <w:szCs w:val="24"/>
          <w:lang w:val="en-GB" w:eastAsia="it-IT"/>
        </w:rPr>
        <w:t xml:space="preserve"> </w:t>
      </w:r>
      <w:r w:rsidR="004F78A2">
        <w:rPr>
          <w:rFonts w:eastAsia="Times New Roman" w:cs="Calibri"/>
          <w:sz w:val="24"/>
          <w:szCs w:val="24"/>
          <w:lang w:val="en-GB" w:eastAsia="it-IT"/>
        </w:rPr>
        <w:t xml:space="preserve">the attempt to fix </w:t>
      </w:r>
      <w:r w:rsidRPr="007010C8">
        <w:rPr>
          <w:rFonts w:eastAsia="Times New Roman" w:cs="Calibri"/>
          <w:sz w:val="24"/>
          <w:szCs w:val="24"/>
          <w:lang w:val="en-GB" w:eastAsia="it-IT"/>
        </w:rPr>
        <w:t xml:space="preserve">its intervention </w:t>
      </w:r>
      <w:r w:rsidR="004F78A2">
        <w:rPr>
          <w:rFonts w:eastAsia="Times New Roman" w:cs="Calibri"/>
          <w:sz w:val="24"/>
          <w:szCs w:val="24"/>
          <w:lang w:val="en-GB" w:eastAsia="it-IT"/>
        </w:rPr>
        <w:t xml:space="preserve">logic has become </w:t>
      </w:r>
      <w:proofErr w:type="gramStart"/>
      <w:r w:rsidR="004F78A2">
        <w:rPr>
          <w:rFonts w:eastAsia="Times New Roman" w:cs="Calibri"/>
          <w:sz w:val="24"/>
          <w:szCs w:val="24"/>
          <w:lang w:val="en-GB" w:eastAsia="it-IT"/>
        </w:rPr>
        <w:t>an</w:t>
      </w:r>
      <w:proofErr w:type="gramEnd"/>
      <w:r w:rsidR="004F78A2">
        <w:rPr>
          <w:rFonts w:eastAsia="Times New Roman" w:cs="Calibri"/>
          <w:sz w:val="24"/>
          <w:szCs w:val="24"/>
          <w:lang w:val="en-GB" w:eastAsia="it-IT"/>
        </w:rPr>
        <w:t xml:space="preserve"> hurdle to the sequencing of the other activities planned.</w:t>
      </w:r>
      <w:r w:rsidRPr="007010C8">
        <w:rPr>
          <w:rFonts w:eastAsia="Times New Roman" w:cs="Calibri"/>
          <w:sz w:val="24"/>
          <w:szCs w:val="24"/>
          <w:lang w:val="en-GB" w:eastAsia="it-IT"/>
        </w:rPr>
        <w:t xml:space="preserve"> While expecting that its main assumption be fulfilled, the project has not revised its strategy </w:t>
      </w:r>
      <w:r w:rsidR="004F78A2">
        <w:rPr>
          <w:rFonts w:eastAsia="Times New Roman" w:cs="Calibri"/>
          <w:sz w:val="24"/>
          <w:szCs w:val="24"/>
          <w:lang w:val="en-GB" w:eastAsia="it-IT"/>
        </w:rPr>
        <w:t xml:space="preserve">in depth </w:t>
      </w:r>
      <w:r w:rsidRPr="007010C8">
        <w:rPr>
          <w:rFonts w:eastAsia="Times New Roman" w:cs="Calibri"/>
          <w:sz w:val="24"/>
          <w:szCs w:val="24"/>
          <w:lang w:val="en-GB" w:eastAsia="it-IT"/>
        </w:rPr>
        <w:t xml:space="preserve">to achieve early results that could have contributed to </w:t>
      </w:r>
      <w:r w:rsidR="004F78A2">
        <w:rPr>
          <w:rFonts w:eastAsia="Times New Roman" w:cs="Calibri"/>
          <w:sz w:val="24"/>
          <w:szCs w:val="24"/>
          <w:lang w:val="en-GB" w:eastAsia="it-IT"/>
        </w:rPr>
        <w:t>a strong advocacy action to</w:t>
      </w:r>
      <w:r w:rsidRPr="007010C8">
        <w:rPr>
          <w:rFonts w:eastAsia="Times New Roman" w:cs="Calibri"/>
          <w:sz w:val="24"/>
          <w:szCs w:val="24"/>
          <w:lang w:val="en-GB" w:eastAsia="it-IT"/>
        </w:rPr>
        <w:t xml:space="preserve"> </w:t>
      </w:r>
      <w:r w:rsidR="004F78A2">
        <w:rPr>
          <w:rFonts w:eastAsia="Times New Roman" w:cs="Calibri"/>
          <w:sz w:val="24"/>
          <w:szCs w:val="24"/>
          <w:lang w:val="en-GB" w:eastAsia="it-IT"/>
        </w:rPr>
        <w:t>establish</w:t>
      </w:r>
      <w:r w:rsidRPr="007010C8">
        <w:rPr>
          <w:rFonts w:eastAsia="Times New Roman" w:cs="Calibri"/>
          <w:sz w:val="24"/>
          <w:szCs w:val="24"/>
          <w:lang w:val="en-GB" w:eastAsia="it-IT"/>
        </w:rPr>
        <w:t xml:space="preserve"> such pre-requisite. </w:t>
      </w:r>
      <w:proofErr w:type="gramStart"/>
      <w:r w:rsidRPr="007010C8">
        <w:rPr>
          <w:rFonts w:eastAsia="Times New Roman" w:cs="Calibri"/>
          <w:sz w:val="24"/>
          <w:szCs w:val="24"/>
          <w:lang w:val="en-GB" w:eastAsia="it-IT"/>
        </w:rPr>
        <w:t>As a consequence</w:t>
      </w:r>
      <w:proofErr w:type="gramEnd"/>
      <w:r w:rsidRPr="007010C8">
        <w:rPr>
          <w:rFonts w:eastAsia="Times New Roman" w:cs="Calibri"/>
          <w:sz w:val="24"/>
          <w:szCs w:val="24"/>
          <w:lang w:val="en-GB" w:eastAsia="it-IT"/>
        </w:rPr>
        <w:t xml:space="preserve">, the two revisions of the project </w:t>
      </w:r>
      <w:r w:rsidR="004F78A2">
        <w:rPr>
          <w:rFonts w:eastAsia="Times New Roman" w:cs="Calibri"/>
          <w:sz w:val="24"/>
          <w:szCs w:val="24"/>
          <w:lang w:val="en-GB" w:eastAsia="it-IT"/>
        </w:rPr>
        <w:t xml:space="preserve">work </w:t>
      </w:r>
      <w:r w:rsidRPr="007010C8">
        <w:rPr>
          <w:rFonts w:eastAsia="Times New Roman" w:cs="Calibri"/>
          <w:sz w:val="24"/>
          <w:szCs w:val="24"/>
          <w:lang w:val="en-GB" w:eastAsia="it-IT"/>
        </w:rPr>
        <w:t xml:space="preserve">plan have </w:t>
      </w:r>
      <w:r w:rsidR="005C0B78" w:rsidRPr="007010C8">
        <w:rPr>
          <w:rFonts w:eastAsia="Times New Roman" w:cs="Calibri"/>
          <w:sz w:val="24"/>
          <w:szCs w:val="24"/>
          <w:lang w:val="en-GB" w:eastAsia="it-IT"/>
        </w:rPr>
        <w:t xml:space="preserve">expanded or complicated </w:t>
      </w:r>
      <w:r w:rsidR="004F78A2">
        <w:rPr>
          <w:rFonts w:eastAsia="Times New Roman" w:cs="Calibri"/>
          <w:sz w:val="24"/>
          <w:szCs w:val="24"/>
          <w:lang w:val="en-GB" w:eastAsia="it-IT"/>
        </w:rPr>
        <w:t>i</w:t>
      </w:r>
      <w:r w:rsidR="005C0B78" w:rsidRPr="007010C8">
        <w:rPr>
          <w:rFonts w:eastAsia="Times New Roman" w:cs="Calibri"/>
          <w:sz w:val="24"/>
          <w:szCs w:val="24"/>
          <w:lang w:val="en-GB" w:eastAsia="it-IT"/>
        </w:rPr>
        <w:t>t</w:t>
      </w:r>
      <w:r w:rsidR="004F78A2">
        <w:rPr>
          <w:rFonts w:eastAsia="Times New Roman" w:cs="Calibri"/>
          <w:sz w:val="24"/>
          <w:szCs w:val="24"/>
          <w:lang w:val="en-GB" w:eastAsia="it-IT"/>
        </w:rPr>
        <w:t>s</w:t>
      </w:r>
      <w:r w:rsidR="005C0B78" w:rsidRPr="007010C8">
        <w:rPr>
          <w:rFonts w:eastAsia="Times New Roman" w:cs="Calibri"/>
          <w:sz w:val="24"/>
          <w:szCs w:val="24"/>
          <w:lang w:val="en-GB" w:eastAsia="it-IT"/>
        </w:rPr>
        <w:t xml:space="preserve"> articulation at the technical level (revision of strategic documents, expansion of knowledge management activities) without </w:t>
      </w:r>
      <w:r w:rsidR="004F78A2">
        <w:rPr>
          <w:rFonts w:eastAsia="Times New Roman" w:cs="Calibri"/>
          <w:sz w:val="24"/>
          <w:szCs w:val="24"/>
          <w:lang w:val="en-GB" w:eastAsia="it-IT"/>
        </w:rPr>
        <w:t xml:space="preserve">creating the conditions for their </w:t>
      </w:r>
      <w:r w:rsidR="005C0B78" w:rsidRPr="007010C8">
        <w:rPr>
          <w:rFonts w:eastAsia="Times New Roman" w:cs="Calibri"/>
          <w:sz w:val="24"/>
          <w:szCs w:val="24"/>
          <w:lang w:val="en-GB" w:eastAsia="it-IT"/>
        </w:rPr>
        <w:t>appropriation by the ANBO members</w:t>
      </w:r>
      <w:r w:rsidR="004F78A2">
        <w:rPr>
          <w:rFonts w:eastAsia="Times New Roman" w:cs="Calibri"/>
          <w:sz w:val="24"/>
          <w:szCs w:val="24"/>
          <w:lang w:val="en-GB" w:eastAsia="it-IT"/>
        </w:rPr>
        <w:t xml:space="preserve"> and their partners</w:t>
      </w:r>
      <w:r w:rsidR="005C0B78" w:rsidRPr="007010C8">
        <w:rPr>
          <w:rFonts w:eastAsia="Times New Roman" w:cs="Calibri"/>
          <w:sz w:val="24"/>
          <w:szCs w:val="24"/>
          <w:lang w:val="en-GB" w:eastAsia="it-IT"/>
        </w:rPr>
        <w:t xml:space="preserve">. In absence of such rallying point, the project Logical framework has remained a set of independent activities with little potential to produce mutually reinforcing effects and constantly subject to revision to align </w:t>
      </w:r>
      <w:r w:rsidR="004F78A2">
        <w:rPr>
          <w:rFonts w:eastAsia="Times New Roman" w:cs="Calibri"/>
          <w:sz w:val="24"/>
          <w:szCs w:val="24"/>
          <w:lang w:val="en-GB" w:eastAsia="it-IT"/>
        </w:rPr>
        <w:t>it to</w:t>
      </w:r>
      <w:r w:rsidR="005C0B78" w:rsidRPr="007010C8">
        <w:rPr>
          <w:rFonts w:eastAsia="Times New Roman" w:cs="Calibri"/>
          <w:sz w:val="24"/>
          <w:szCs w:val="24"/>
          <w:lang w:val="en-GB" w:eastAsia="it-IT"/>
        </w:rPr>
        <w:t xml:space="preserve"> </w:t>
      </w:r>
      <w:r w:rsidR="004F78A2">
        <w:rPr>
          <w:rFonts w:eastAsia="Times New Roman" w:cs="Calibri"/>
          <w:sz w:val="24"/>
          <w:szCs w:val="24"/>
          <w:lang w:val="en-GB" w:eastAsia="it-IT"/>
        </w:rPr>
        <w:t xml:space="preserve">the ANBO </w:t>
      </w:r>
      <w:r w:rsidR="005C0B78" w:rsidRPr="007010C8">
        <w:rPr>
          <w:rFonts w:eastAsia="Times New Roman" w:cs="Calibri"/>
          <w:sz w:val="24"/>
          <w:szCs w:val="24"/>
          <w:lang w:val="en-GB" w:eastAsia="it-IT"/>
        </w:rPr>
        <w:t xml:space="preserve">strategy </w:t>
      </w:r>
      <w:r w:rsidR="004F78A2">
        <w:rPr>
          <w:rFonts w:eastAsia="Times New Roman" w:cs="Calibri"/>
          <w:sz w:val="24"/>
          <w:szCs w:val="24"/>
          <w:lang w:val="en-GB" w:eastAsia="it-IT"/>
        </w:rPr>
        <w:t xml:space="preserve">and Action plan (original and revised) </w:t>
      </w:r>
      <w:r w:rsidR="005C0B78" w:rsidRPr="007010C8">
        <w:rPr>
          <w:rFonts w:eastAsia="Times New Roman" w:cs="Calibri"/>
          <w:sz w:val="24"/>
          <w:szCs w:val="24"/>
          <w:lang w:val="en-GB" w:eastAsia="it-IT"/>
        </w:rPr>
        <w:t xml:space="preserve">whose definition has remained </w:t>
      </w:r>
      <w:r w:rsidR="004F78A2">
        <w:rPr>
          <w:rFonts w:eastAsia="Times New Roman" w:cs="Calibri"/>
          <w:sz w:val="24"/>
          <w:szCs w:val="24"/>
          <w:lang w:val="en-GB" w:eastAsia="it-IT"/>
        </w:rPr>
        <w:t xml:space="preserve">overambitious and </w:t>
      </w:r>
      <w:r w:rsidR="005C0B78" w:rsidRPr="007010C8">
        <w:rPr>
          <w:rFonts w:eastAsia="Times New Roman" w:cs="Calibri"/>
          <w:sz w:val="24"/>
          <w:szCs w:val="24"/>
          <w:lang w:val="en-GB" w:eastAsia="it-IT"/>
        </w:rPr>
        <w:t xml:space="preserve">clumsy </w:t>
      </w:r>
      <w:r w:rsidR="004F78A2">
        <w:rPr>
          <w:rFonts w:eastAsia="Times New Roman" w:cs="Calibri"/>
          <w:sz w:val="24"/>
          <w:szCs w:val="24"/>
          <w:lang w:val="en-GB" w:eastAsia="it-IT"/>
        </w:rPr>
        <w:t>for many</w:t>
      </w:r>
      <w:r w:rsidR="005C0B78" w:rsidRPr="007010C8">
        <w:rPr>
          <w:rFonts w:eastAsia="Times New Roman" w:cs="Calibri"/>
          <w:sz w:val="24"/>
          <w:szCs w:val="24"/>
          <w:lang w:val="en-GB" w:eastAsia="it-IT"/>
        </w:rPr>
        <w:t xml:space="preserve"> the ANBO members</w:t>
      </w:r>
      <w:r w:rsidR="004F78A2">
        <w:rPr>
          <w:rFonts w:eastAsia="Times New Roman" w:cs="Calibri"/>
          <w:sz w:val="24"/>
          <w:szCs w:val="24"/>
          <w:lang w:val="en-GB" w:eastAsia="it-IT"/>
        </w:rPr>
        <w:t xml:space="preserve"> and partners</w:t>
      </w:r>
      <w:r w:rsidR="005C0B78" w:rsidRPr="007010C8">
        <w:rPr>
          <w:rFonts w:eastAsia="Times New Roman" w:cs="Calibri"/>
          <w:sz w:val="24"/>
          <w:szCs w:val="24"/>
          <w:lang w:val="en-GB" w:eastAsia="it-IT"/>
        </w:rPr>
        <w:t>.</w:t>
      </w:r>
    </w:p>
    <w:p w14:paraId="7D51D5B0" w14:textId="477FCEDA" w:rsidR="009427BE" w:rsidRDefault="009427BE" w:rsidP="009427BE">
      <w:pPr>
        <w:spacing w:after="120" w:line="23" w:lineRule="atLeast"/>
        <w:jc w:val="both"/>
        <w:rPr>
          <w:rFonts w:eastAsia="Times New Roman" w:cs="Calibri"/>
          <w:sz w:val="24"/>
          <w:szCs w:val="24"/>
          <w:lang w:val="en-GB" w:eastAsia="it-IT"/>
        </w:rPr>
      </w:pPr>
    </w:p>
    <w:p w14:paraId="194E95D3" w14:textId="77777777" w:rsidR="009427BE" w:rsidRPr="00C03E87" w:rsidRDefault="009427BE" w:rsidP="009427BE">
      <w:pPr>
        <w:tabs>
          <w:tab w:val="left" w:pos="2897"/>
          <w:tab w:val="left" w:pos="5240"/>
        </w:tabs>
        <w:spacing w:after="120" w:line="23" w:lineRule="atLeast"/>
        <w:jc w:val="both"/>
        <w:rPr>
          <w:rFonts w:asciiTheme="minorHAnsi" w:eastAsia="Times New Roman" w:hAnsiTheme="minorHAnsi" w:cstheme="minorHAnsi"/>
          <w:i/>
          <w:iCs/>
          <w:sz w:val="24"/>
          <w:szCs w:val="24"/>
          <w:lang w:val="en-GB" w:eastAsia="it-IT"/>
        </w:rPr>
      </w:pPr>
      <w:r>
        <w:rPr>
          <w:rFonts w:asciiTheme="minorHAnsi" w:eastAsia="Times New Roman" w:hAnsiTheme="minorHAnsi" w:cstheme="minorHAnsi"/>
          <w:i/>
          <w:iCs/>
          <w:sz w:val="24"/>
          <w:szCs w:val="24"/>
          <w:lang w:val="en-GB" w:eastAsia="it-IT"/>
        </w:rPr>
        <w:t xml:space="preserve">EQ1. </w:t>
      </w:r>
      <w:r w:rsidRPr="00C03E87">
        <w:rPr>
          <w:rFonts w:asciiTheme="minorHAnsi" w:eastAsia="Times New Roman" w:hAnsiTheme="minorHAnsi" w:cstheme="minorHAnsi"/>
          <w:i/>
          <w:iCs/>
          <w:sz w:val="24"/>
          <w:szCs w:val="24"/>
          <w:lang w:val="en-GB" w:eastAsia="it-IT"/>
        </w:rPr>
        <w:t xml:space="preserve">How does the project relate to the main objectives of the GEF Focal area, and to the environment and development priorities a the local, </w:t>
      </w:r>
      <w:proofErr w:type="gramStart"/>
      <w:r w:rsidRPr="00C03E87">
        <w:rPr>
          <w:rFonts w:asciiTheme="minorHAnsi" w:eastAsia="Times New Roman" w:hAnsiTheme="minorHAnsi" w:cstheme="minorHAnsi"/>
          <w:i/>
          <w:iCs/>
          <w:sz w:val="24"/>
          <w:szCs w:val="24"/>
          <w:lang w:val="en-GB" w:eastAsia="it-IT"/>
        </w:rPr>
        <w:t>regional</w:t>
      </w:r>
      <w:proofErr w:type="gramEnd"/>
      <w:r w:rsidRPr="00C03E87">
        <w:rPr>
          <w:rFonts w:asciiTheme="minorHAnsi" w:eastAsia="Times New Roman" w:hAnsiTheme="minorHAnsi" w:cstheme="minorHAnsi"/>
          <w:i/>
          <w:iCs/>
          <w:sz w:val="24"/>
          <w:szCs w:val="24"/>
          <w:lang w:val="en-GB" w:eastAsia="it-IT"/>
        </w:rPr>
        <w:t xml:space="preserve"> and national level?</w:t>
      </w:r>
    </w:p>
    <w:p w14:paraId="76D670BA" w14:textId="33D89AE6" w:rsidR="009427BE" w:rsidRPr="00A454B6" w:rsidRDefault="009427BE" w:rsidP="009427BE">
      <w:pPr>
        <w:tabs>
          <w:tab w:val="left" w:pos="2897"/>
          <w:tab w:val="left" w:pos="5240"/>
        </w:tabs>
        <w:spacing w:after="120" w:line="23" w:lineRule="atLeast"/>
        <w:jc w:val="both"/>
        <w:rPr>
          <w:rFonts w:asciiTheme="minorHAnsi" w:eastAsia="Times New Roman" w:hAnsiTheme="minorHAnsi" w:cstheme="minorHAnsi"/>
          <w:sz w:val="24"/>
          <w:szCs w:val="24"/>
          <w:lang w:val="en-GB" w:eastAsia="it-IT"/>
        </w:rPr>
      </w:pPr>
      <w:r>
        <w:rPr>
          <w:rFonts w:asciiTheme="minorHAnsi" w:eastAsia="Times New Roman" w:hAnsiTheme="minorHAnsi" w:cstheme="minorHAnsi"/>
          <w:sz w:val="24"/>
          <w:szCs w:val="24"/>
          <w:lang w:val="en-GB" w:eastAsia="it-IT"/>
        </w:rPr>
        <w:t>ANBO coordination with AMCOW has little progressed due to insufficient alignment of the former mandate with the latter strategy.</w:t>
      </w:r>
      <w:r w:rsidR="004F78A2">
        <w:rPr>
          <w:rFonts w:asciiTheme="minorHAnsi" w:eastAsia="Times New Roman" w:hAnsiTheme="minorHAnsi" w:cstheme="minorHAnsi"/>
          <w:sz w:val="24"/>
          <w:szCs w:val="24"/>
          <w:lang w:val="en-GB" w:eastAsia="it-IT"/>
        </w:rPr>
        <w:t xml:space="preserve"> Thus, the project design relations </w:t>
      </w:r>
      <w:r w:rsidR="002121D0">
        <w:rPr>
          <w:rFonts w:asciiTheme="minorHAnsi" w:eastAsia="Times New Roman" w:hAnsiTheme="minorHAnsi" w:cstheme="minorHAnsi"/>
          <w:sz w:val="24"/>
          <w:szCs w:val="24"/>
          <w:lang w:val="en-GB" w:eastAsia="it-IT"/>
        </w:rPr>
        <w:t>with</w:t>
      </w:r>
      <w:r w:rsidR="004F78A2">
        <w:rPr>
          <w:rFonts w:asciiTheme="minorHAnsi" w:eastAsia="Times New Roman" w:hAnsiTheme="minorHAnsi" w:cstheme="minorHAnsi"/>
          <w:sz w:val="24"/>
          <w:szCs w:val="24"/>
          <w:lang w:val="en-GB" w:eastAsia="it-IT"/>
        </w:rPr>
        <w:t xml:space="preserve"> the GEF Focal area and African environmental and development priorities ha</w:t>
      </w:r>
      <w:r w:rsidR="002121D0">
        <w:rPr>
          <w:rFonts w:asciiTheme="minorHAnsi" w:eastAsia="Times New Roman" w:hAnsiTheme="minorHAnsi" w:cstheme="minorHAnsi"/>
          <w:sz w:val="24"/>
          <w:szCs w:val="24"/>
          <w:lang w:val="en-GB" w:eastAsia="it-IT"/>
        </w:rPr>
        <w:t>ve</w:t>
      </w:r>
      <w:r w:rsidR="004F78A2">
        <w:rPr>
          <w:rFonts w:asciiTheme="minorHAnsi" w:eastAsia="Times New Roman" w:hAnsiTheme="minorHAnsi" w:cstheme="minorHAnsi"/>
          <w:sz w:val="24"/>
          <w:szCs w:val="24"/>
          <w:lang w:val="en-GB" w:eastAsia="it-IT"/>
        </w:rPr>
        <w:t xml:space="preserve"> been insufficiently elaborated.</w:t>
      </w:r>
    </w:p>
    <w:p w14:paraId="54F0BB7E" w14:textId="77777777" w:rsidR="008D417A" w:rsidRDefault="008D417A" w:rsidP="009D2E83">
      <w:pPr>
        <w:spacing w:after="120" w:line="23" w:lineRule="atLeast"/>
        <w:rPr>
          <w:rFonts w:asciiTheme="minorHAnsi" w:eastAsia="Times New Roman" w:hAnsiTheme="minorHAnsi" w:cstheme="minorHAnsi"/>
          <w:sz w:val="24"/>
          <w:szCs w:val="24"/>
          <w:lang w:val="en-GB" w:eastAsia="it-IT"/>
        </w:rPr>
      </w:pPr>
    </w:p>
    <w:p w14:paraId="27D01BDB" w14:textId="60E89D55" w:rsidR="008D417A" w:rsidRPr="008D417A" w:rsidRDefault="008D417A" w:rsidP="009D2E83">
      <w:pPr>
        <w:pStyle w:val="Heading2"/>
        <w:spacing w:after="120" w:line="23" w:lineRule="atLeast"/>
        <w:rPr>
          <w:lang w:val="en-GB" w:eastAsia="it-IT"/>
        </w:rPr>
      </w:pPr>
      <w:bookmarkStart w:id="39" w:name="_Toc81596239"/>
      <w:r w:rsidRPr="008D417A">
        <w:rPr>
          <w:lang w:val="en-GB" w:eastAsia="it-IT"/>
        </w:rPr>
        <w:t>4.2 </w:t>
      </w:r>
      <w:r w:rsidR="009F09D5">
        <w:rPr>
          <w:lang w:val="en-GB" w:eastAsia="it-IT"/>
        </w:rPr>
        <w:t>Efficiency</w:t>
      </w:r>
      <w:bookmarkEnd w:id="39"/>
    </w:p>
    <w:p w14:paraId="17D8B589" w14:textId="77777777" w:rsidR="00D92DED" w:rsidRPr="007010C8" w:rsidRDefault="00D92DED" w:rsidP="009D2E83">
      <w:pPr>
        <w:spacing w:after="120" w:line="23" w:lineRule="atLeast"/>
        <w:rPr>
          <w:rFonts w:asciiTheme="majorHAnsi" w:eastAsia="Times New Roman" w:hAnsiTheme="majorHAnsi" w:cstheme="majorHAnsi"/>
          <w:sz w:val="24"/>
          <w:szCs w:val="24"/>
          <w:lang w:val="en-GB" w:eastAsia="it-IT"/>
        </w:rPr>
      </w:pPr>
    </w:p>
    <w:p w14:paraId="505349C2" w14:textId="28779DCE" w:rsidR="00D92DED" w:rsidRPr="007010C8" w:rsidRDefault="00D92DED" w:rsidP="009D2E83">
      <w:pPr>
        <w:pStyle w:val="Heading3"/>
        <w:spacing w:after="120" w:line="23" w:lineRule="atLeast"/>
        <w:rPr>
          <w:rFonts w:eastAsia="Times New Roman" w:cstheme="majorHAnsi"/>
          <w:lang w:val="en-GB" w:eastAsia="it-IT"/>
        </w:rPr>
      </w:pPr>
      <w:bookmarkStart w:id="40" w:name="_Toc81596240"/>
      <w:r w:rsidRPr="007010C8">
        <w:rPr>
          <w:rFonts w:eastAsia="Times New Roman" w:cstheme="majorHAnsi"/>
          <w:lang w:val="en-GB" w:eastAsia="it-IT"/>
        </w:rPr>
        <w:t xml:space="preserve">4.2.1 </w:t>
      </w:r>
      <w:r w:rsidR="008D417A" w:rsidRPr="007010C8">
        <w:rPr>
          <w:rFonts w:eastAsia="Times New Roman" w:cstheme="majorHAnsi"/>
          <w:lang w:val="en-GB" w:eastAsia="it-IT"/>
        </w:rPr>
        <w:t>Adaptive management</w:t>
      </w:r>
      <w:bookmarkEnd w:id="40"/>
    </w:p>
    <w:p w14:paraId="6FE0D0B3" w14:textId="77777777" w:rsidR="005C0B78" w:rsidRPr="007010C8" w:rsidRDefault="005C0B78" w:rsidP="009D2E83">
      <w:pPr>
        <w:spacing w:after="120" w:line="23" w:lineRule="atLeast"/>
        <w:jc w:val="both"/>
        <w:rPr>
          <w:rFonts w:eastAsia="Times New Roman" w:cs="Calibri"/>
          <w:sz w:val="24"/>
          <w:szCs w:val="24"/>
          <w:lang w:val="en-GB" w:eastAsia="it-IT"/>
        </w:rPr>
      </w:pPr>
    </w:p>
    <w:p w14:paraId="464EEC8C" w14:textId="04DADB5A" w:rsidR="005C0B78" w:rsidRPr="007010C8" w:rsidRDefault="005C0B78" w:rsidP="009D2E83">
      <w:pPr>
        <w:spacing w:after="120" w:line="23" w:lineRule="atLeast"/>
        <w:jc w:val="both"/>
        <w:rPr>
          <w:rFonts w:eastAsia="Times New Roman" w:cs="Calibri"/>
          <w:sz w:val="24"/>
          <w:szCs w:val="24"/>
          <w:lang w:val="en-GB" w:eastAsia="it-IT"/>
        </w:rPr>
      </w:pPr>
      <w:r w:rsidRPr="007010C8">
        <w:rPr>
          <w:rFonts w:eastAsia="Times New Roman" w:cs="Calibri"/>
          <w:sz w:val="24"/>
          <w:szCs w:val="24"/>
          <w:lang w:val="en-GB" w:eastAsia="it-IT"/>
        </w:rPr>
        <w:t xml:space="preserve">The </w:t>
      </w:r>
      <w:r w:rsidR="008D417A" w:rsidRPr="007010C8">
        <w:rPr>
          <w:rFonts w:eastAsia="Times New Roman" w:cs="Calibri"/>
          <w:sz w:val="24"/>
          <w:szCs w:val="24"/>
          <w:lang w:val="en-GB" w:eastAsia="it-IT"/>
        </w:rPr>
        <w:t xml:space="preserve">changes to the project design and project outputs </w:t>
      </w:r>
      <w:r w:rsidRPr="007010C8">
        <w:rPr>
          <w:rFonts w:eastAsia="Times New Roman" w:cs="Calibri"/>
          <w:sz w:val="24"/>
          <w:szCs w:val="24"/>
          <w:lang w:val="en-GB" w:eastAsia="it-IT"/>
        </w:rPr>
        <w:t xml:space="preserve">that have been performed </w:t>
      </w:r>
      <w:r w:rsidR="008D417A" w:rsidRPr="007010C8">
        <w:rPr>
          <w:rFonts w:eastAsia="Times New Roman" w:cs="Calibri"/>
          <w:sz w:val="24"/>
          <w:szCs w:val="24"/>
          <w:lang w:val="en-GB" w:eastAsia="it-IT"/>
        </w:rPr>
        <w:t xml:space="preserve">during </w:t>
      </w:r>
      <w:r w:rsidRPr="007010C8">
        <w:rPr>
          <w:rFonts w:eastAsia="Times New Roman" w:cs="Calibri"/>
          <w:sz w:val="24"/>
          <w:szCs w:val="24"/>
          <w:lang w:val="en-GB" w:eastAsia="it-IT"/>
        </w:rPr>
        <w:t xml:space="preserve">the </w:t>
      </w:r>
      <w:r w:rsidR="008D417A" w:rsidRPr="007010C8">
        <w:rPr>
          <w:rFonts w:eastAsia="Times New Roman" w:cs="Calibri"/>
          <w:sz w:val="24"/>
          <w:szCs w:val="24"/>
          <w:lang w:val="en-GB" w:eastAsia="it-IT"/>
        </w:rPr>
        <w:t>implementation</w:t>
      </w:r>
      <w:r w:rsidRPr="007010C8">
        <w:rPr>
          <w:rFonts w:eastAsia="Times New Roman" w:cs="Calibri"/>
          <w:sz w:val="24"/>
          <w:szCs w:val="24"/>
          <w:lang w:val="en-GB" w:eastAsia="it-IT"/>
        </w:rPr>
        <w:t xml:space="preserve"> have adapted the </w:t>
      </w:r>
      <w:r w:rsidR="004F78A2">
        <w:rPr>
          <w:rFonts w:eastAsia="Times New Roman" w:cs="Calibri"/>
          <w:sz w:val="24"/>
          <w:szCs w:val="24"/>
          <w:lang w:val="en-GB" w:eastAsia="it-IT"/>
        </w:rPr>
        <w:t xml:space="preserve">original </w:t>
      </w:r>
      <w:r w:rsidRPr="007010C8">
        <w:rPr>
          <w:rFonts w:eastAsia="Times New Roman" w:cs="Calibri"/>
          <w:sz w:val="24"/>
          <w:szCs w:val="24"/>
          <w:lang w:val="en-GB" w:eastAsia="it-IT"/>
        </w:rPr>
        <w:t xml:space="preserve">activities to the immediate exigencies of the stakeholders. The Inception workshop </w:t>
      </w:r>
      <w:r w:rsidR="00024A92">
        <w:rPr>
          <w:rFonts w:eastAsia="Times New Roman" w:cs="Calibri"/>
          <w:sz w:val="24"/>
          <w:szCs w:val="24"/>
          <w:lang w:val="en-GB" w:eastAsia="it-IT"/>
        </w:rPr>
        <w:t xml:space="preserve">(2018) </w:t>
      </w:r>
      <w:r w:rsidRPr="007010C8">
        <w:rPr>
          <w:rFonts w:eastAsia="Times New Roman" w:cs="Calibri"/>
          <w:sz w:val="24"/>
          <w:szCs w:val="24"/>
          <w:lang w:val="en-GB" w:eastAsia="it-IT"/>
        </w:rPr>
        <w:t xml:space="preserve">and Council meetings </w:t>
      </w:r>
      <w:r w:rsidR="00024A92">
        <w:rPr>
          <w:rFonts w:eastAsia="Times New Roman" w:cs="Calibri"/>
          <w:sz w:val="24"/>
          <w:szCs w:val="24"/>
          <w:lang w:val="en-GB" w:eastAsia="it-IT"/>
        </w:rPr>
        <w:t>(</w:t>
      </w:r>
      <w:r w:rsidRPr="007010C8">
        <w:rPr>
          <w:rFonts w:eastAsia="Times New Roman" w:cs="Calibri"/>
          <w:sz w:val="24"/>
          <w:szCs w:val="24"/>
          <w:lang w:val="en-GB" w:eastAsia="it-IT"/>
        </w:rPr>
        <w:t>201</w:t>
      </w:r>
      <w:r w:rsidR="00024A92">
        <w:rPr>
          <w:rFonts w:eastAsia="Times New Roman" w:cs="Calibri"/>
          <w:sz w:val="24"/>
          <w:szCs w:val="24"/>
          <w:lang w:val="en-GB" w:eastAsia="it-IT"/>
        </w:rPr>
        <w:t>9</w:t>
      </w:r>
      <w:r w:rsidRPr="007010C8">
        <w:rPr>
          <w:rFonts w:eastAsia="Times New Roman" w:cs="Calibri"/>
          <w:sz w:val="24"/>
          <w:szCs w:val="24"/>
          <w:lang w:val="en-GB" w:eastAsia="it-IT"/>
        </w:rPr>
        <w:t xml:space="preserve"> </w:t>
      </w:r>
      <w:r w:rsidR="00024A92">
        <w:rPr>
          <w:rFonts w:eastAsia="Times New Roman" w:cs="Calibri"/>
          <w:sz w:val="24"/>
          <w:szCs w:val="24"/>
          <w:lang w:val="en-GB" w:eastAsia="it-IT"/>
        </w:rPr>
        <w:t>and</w:t>
      </w:r>
      <w:r w:rsidRPr="007010C8">
        <w:rPr>
          <w:rFonts w:eastAsia="Times New Roman" w:cs="Calibri"/>
          <w:sz w:val="24"/>
          <w:szCs w:val="24"/>
          <w:lang w:val="en-GB" w:eastAsia="it-IT"/>
        </w:rPr>
        <w:t xml:space="preserve"> 2020</w:t>
      </w:r>
      <w:r w:rsidR="00024A92">
        <w:rPr>
          <w:rFonts w:eastAsia="Times New Roman" w:cs="Calibri"/>
          <w:sz w:val="24"/>
          <w:szCs w:val="24"/>
          <w:lang w:val="en-GB" w:eastAsia="it-IT"/>
        </w:rPr>
        <w:t>)</w:t>
      </w:r>
      <w:r w:rsidRPr="007010C8">
        <w:rPr>
          <w:rFonts w:eastAsia="Times New Roman" w:cs="Calibri"/>
          <w:sz w:val="24"/>
          <w:szCs w:val="24"/>
          <w:lang w:val="en-GB" w:eastAsia="it-IT"/>
        </w:rPr>
        <w:t xml:space="preserve"> have provided the input for such revisions. Specifically, the project </w:t>
      </w:r>
      <w:r w:rsidR="00024A92">
        <w:rPr>
          <w:rFonts w:eastAsia="Times New Roman" w:cs="Calibri"/>
          <w:sz w:val="24"/>
          <w:szCs w:val="24"/>
          <w:lang w:val="en-GB" w:eastAsia="it-IT"/>
        </w:rPr>
        <w:t xml:space="preserve">planning </w:t>
      </w:r>
      <w:r w:rsidRPr="007010C8">
        <w:rPr>
          <w:rFonts w:eastAsia="Times New Roman" w:cs="Calibri"/>
          <w:sz w:val="24"/>
          <w:szCs w:val="24"/>
          <w:lang w:val="en-GB" w:eastAsia="it-IT"/>
        </w:rPr>
        <w:t xml:space="preserve">has </w:t>
      </w:r>
      <w:r w:rsidR="00024A92">
        <w:rPr>
          <w:rFonts w:eastAsia="Times New Roman" w:cs="Calibri"/>
          <w:sz w:val="24"/>
          <w:szCs w:val="24"/>
          <w:lang w:val="en-GB" w:eastAsia="it-IT"/>
        </w:rPr>
        <w:t>highlighted the importance of</w:t>
      </w:r>
      <w:r w:rsidRPr="007010C8">
        <w:rPr>
          <w:rFonts w:eastAsia="Times New Roman" w:cs="Calibri"/>
          <w:sz w:val="24"/>
          <w:szCs w:val="24"/>
          <w:lang w:val="en-GB" w:eastAsia="it-IT"/>
        </w:rPr>
        <w:t>:</w:t>
      </w:r>
    </w:p>
    <w:p w14:paraId="2A8B5764" w14:textId="77777777" w:rsidR="005C0B78" w:rsidRPr="007010C8" w:rsidRDefault="005C0B78" w:rsidP="009D2E83">
      <w:pPr>
        <w:spacing w:after="120" w:line="23" w:lineRule="atLeast"/>
        <w:jc w:val="both"/>
        <w:rPr>
          <w:rFonts w:eastAsia="Times New Roman" w:cs="Calibri"/>
          <w:sz w:val="24"/>
          <w:szCs w:val="24"/>
          <w:lang w:val="en-GB" w:eastAsia="it-IT"/>
        </w:rPr>
      </w:pPr>
      <w:r w:rsidRPr="007010C8">
        <w:rPr>
          <w:rFonts w:eastAsia="Times New Roman" w:cs="Calibri"/>
          <w:sz w:val="24"/>
          <w:szCs w:val="24"/>
          <w:lang w:val="en-GB" w:eastAsia="it-IT"/>
        </w:rPr>
        <w:t>- the activities intended to incorporate the groundwater basins management into its scope,</w:t>
      </w:r>
    </w:p>
    <w:p w14:paraId="7460646A" w14:textId="77777777" w:rsidR="005C0B78" w:rsidRPr="007010C8" w:rsidRDefault="005C0B78" w:rsidP="009D2E83">
      <w:pPr>
        <w:spacing w:after="120" w:line="23" w:lineRule="atLeast"/>
        <w:jc w:val="both"/>
        <w:rPr>
          <w:rFonts w:eastAsia="Times New Roman" w:cs="Calibri"/>
          <w:sz w:val="24"/>
          <w:szCs w:val="24"/>
          <w:lang w:val="en-GB" w:eastAsia="it-IT"/>
        </w:rPr>
      </w:pPr>
      <w:r w:rsidRPr="007010C8">
        <w:rPr>
          <w:rFonts w:eastAsia="Times New Roman" w:cs="Calibri"/>
          <w:sz w:val="24"/>
          <w:szCs w:val="24"/>
          <w:lang w:val="en-GB" w:eastAsia="it-IT"/>
        </w:rPr>
        <w:t>- the systematisation and dissemination of knowledge,</w:t>
      </w:r>
    </w:p>
    <w:p w14:paraId="732DD12B" w14:textId="77777777" w:rsidR="005C0B78" w:rsidRPr="007010C8" w:rsidRDefault="005C0B78" w:rsidP="009D2E83">
      <w:pPr>
        <w:spacing w:after="120" w:line="23" w:lineRule="atLeast"/>
        <w:jc w:val="both"/>
        <w:rPr>
          <w:rFonts w:eastAsia="Times New Roman" w:cs="Calibri"/>
          <w:sz w:val="24"/>
          <w:szCs w:val="24"/>
          <w:lang w:val="en-GB" w:eastAsia="it-IT"/>
        </w:rPr>
      </w:pPr>
      <w:r w:rsidRPr="007010C8">
        <w:rPr>
          <w:rFonts w:eastAsia="Times New Roman" w:cs="Calibri"/>
          <w:sz w:val="24"/>
          <w:szCs w:val="24"/>
          <w:lang w:val="en-GB" w:eastAsia="it-IT"/>
        </w:rPr>
        <w:t>- the road map for the operationalisation of the financial sustainability of the network,</w:t>
      </w:r>
    </w:p>
    <w:p w14:paraId="319105DF" w14:textId="0A906A60" w:rsidR="005C0B78" w:rsidRPr="007010C8" w:rsidRDefault="005C0B78" w:rsidP="009D2E83">
      <w:pPr>
        <w:spacing w:after="120" w:line="23" w:lineRule="atLeast"/>
        <w:jc w:val="both"/>
        <w:rPr>
          <w:rFonts w:eastAsia="Times New Roman" w:cs="Calibri"/>
          <w:sz w:val="24"/>
          <w:szCs w:val="24"/>
          <w:lang w:val="en-GB" w:eastAsia="it-IT"/>
        </w:rPr>
      </w:pPr>
      <w:r w:rsidRPr="007010C8">
        <w:rPr>
          <w:rFonts w:eastAsia="Times New Roman" w:cs="Calibri"/>
          <w:sz w:val="24"/>
          <w:szCs w:val="24"/>
          <w:lang w:val="en-GB" w:eastAsia="it-IT"/>
        </w:rPr>
        <w:t xml:space="preserve">- the communication actions and </w:t>
      </w:r>
      <w:r w:rsidR="00B54FF9" w:rsidRPr="007010C8">
        <w:rPr>
          <w:rFonts w:eastAsia="Times New Roman" w:cs="Calibri"/>
          <w:sz w:val="24"/>
          <w:szCs w:val="24"/>
          <w:lang w:val="en-GB" w:eastAsia="it-IT"/>
        </w:rPr>
        <w:t>advocacy of new donors, during the extension of the execution of the committed budget</w:t>
      </w:r>
      <w:r w:rsidRPr="007010C8">
        <w:rPr>
          <w:rFonts w:eastAsia="Times New Roman" w:cs="Calibri"/>
          <w:sz w:val="24"/>
          <w:szCs w:val="24"/>
          <w:lang w:val="en-GB" w:eastAsia="it-IT"/>
        </w:rPr>
        <w:t>.</w:t>
      </w:r>
    </w:p>
    <w:p w14:paraId="1BB63307" w14:textId="57633E9E" w:rsidR="00B54FF9" w:rsidRPr="007010C8" w:rsidRDefault="00B54FF9" w:rsidP="009D2E83">
      <w:pPr>
        <w:spacing w:after="120" w:line="23" w:lineRule="atLeast"/>
        <w:jc w:val="both"/>
        <w:rPr>
          <w:rFonts w:eastAsia="Times New Roman" w:cs="Calibri"/>
          <w:sz w:val="24"/>
          <w:szCs w:val="24"/>
          <w:lang w:val="en-GB" w:eastAsia="it-IT"/>
        </w:rPr>
      </w:pPr>
      <w:r w:rsidRPr="007010C8">
        <w:rPr>
          <w:rFonts w:eastAsia="Times New Roman" w:cs="Calibri"/>
          <w:sz w:val="24"/>
          <w:szCs w:val="24"/>
          <w:lang w:val="en-GB" w:eastAsia="it-IT"/>
        </w:rPr>
        <w:t xml:space="preserve">The adaptive management of the project has thus </w:t>
      </w:r>
      <w:r w:rsidR="00024A92">
        <w:rPr>
          <w:rFonts w:eastAsia="Times New Roman" w:cs="Calibri"/>
          <w:sz w:val="24"/>
          <w:szCs w:val="24"/>
          <w:lang w:val="en-GB" w:eastAsia="it-IT"/>
        </w:rPr>
        <w:t>elaborated</w:t>
      </w:r>
      <w:r w:rsidRPr="007010C8">
        <w:rPr>
          <w:rFonts w:eastAsia="Times New Roman" w:cs="Calibri"/>
          <w:sz w:val="24"/>
          <w:szCs w:val="24"/>
          <w:lang w:val="en-GB" w:eastAsia="it-IT"/>
        </w:rPr>
        <w:t xml:space="preserve"> </w:t>
      </w:r>
      <w:r w:rsidR="00024A92">
        <w:rPr>
          <w:rFonts w:eastAsia="Times New Roman" w:cs="Calibri"/>
          <w:sz w:val="24"/>
          <w:szCs w:val="24"/>
          <w:lang w:val="en-GB" w:eastAsia="it-IT"/>
        </w:rPr>
        <w:t xml:space="preserve">the </w:t>
      </w:r>
      <w:r w:rsidRPr="007010C8">
        <w:rPr>
          <w:rFonts w:eastAsia="Times New Roman" w:cs="Calibri"/>
          <w:sz w:val="24"/>
          <w:szCs w:val="24"/>
          <w:lang w:val="en-GB" w:eastAsia="it-IT"/>
        </w:rPr>
        <w:t xml:space="preserve">technical elements that contribute to the operationalisation of the </w:t>
      </w:r>
      <w:r w:rsidR="00024A92">
        <w:rPr>
          <w:rFonts w:eastAsia="Times New Roman" w:cs="Calibri"/>
          <w:sz w:val="24"/>
          <w:szCs w:val="24"/>
          <w:lang w:val="en-GB" w:eastAsia="it-IT"/>
        </w:rPr>
        <w:t xml:space="preserve">ANBO </w:t>
      </w:r>
      <w:r w:rsidRPr="007010C8">
        <w:rPr>
          <w:rFonts w:eastAsia="Times New Roman" w:cs="Calibri"/>
          <w:sz w:val="24"/>
          <w:szCs w:val="24"/>
          <w:lang w:val="en-GB" w:eastAsia="it-IT"/>
        </w:rPr>
        <w:t xml:space="preserve">Permanent secretariat and the network. These changes </w:t>
      </w:r>
      <w:r w:rsidR="00024A92">
        <w:rPr>
          <w:rFonts w:eastAsia="Times New Roman" w:cs="Calibri"/>
          <w:sz w:val="24"/>
          <w:szCs w:val="24"/>
          <w:lang w:val="en-GB" w:eastAsia="it-IT"/>
        </w:rPr>
        <w:t xml:space="preserve">in the project design </w:t>
      </w:r>
      <w:r w:rsidRPr="007010C8">
        <w:rPr>
          <w:rFonts w:eastAsia="Times New Roman" w:cs="Calibri"/>
          <w:sz w:val="24"/>
          <w:szCs w:val="24"/>
          <w:lang w:val="en-GB" w:eastAsia="it-IT"/>
        </w:rPr>
        <w:t xml:space="preserve">have exploited the knowledge developed by the previous projects and by </w:t>
      </w:r>
      <w:r w:rsidR="00024A92">
        <w:rPr>
          <w:rFonts w:eastAsia="Times New Roman" w:cs="Calibri"/>
          <w:sz w:val="24"/>
          <w:szCs w:val="24"/>
          <w:lang w:val="en-GB" w:eastAsia="it-IT"/>
        </w:rPr>
        <w:t xml:space="preserve">the </w:t>
      </w:r>
      <w:r w:rsidRPr="007010C8">
        <w:rPr>
          <w:rFonts w:eastAsia="Times New Roman" w:cs="Calibri"/>
          <w:sz w:val="24"/>
          <w:szCs w:val="24"/>
          <w:lang w:val="en-GB" w:eastAsia="it-IT"/>
        </w:rPr>
        <w:t>implement</w:t>
      </w:r>
      <w:r w:rsidR="00024A92">
        <w:rPr>
          <w:rFonts w:eastAsia="Times New Roman" w:cs="Calibri"/>
          <w:sz w:val="24"/>
          <w:szCs w:val="24"/>
          <w:lang w:val="en-GB" w:eastAsia="it-IT"/>
        </w:rPr>
        <w:t>ation of its</w:t>
      </w:r>
      <w:r w:rsidRPr="007010C8">
        <w:rPr>
          <w:rFonts w:eastAsia="Times New Roman" w:cs="Calibri"/>
          <w:sz w:val="24"/>
          <w:szCs w:val="24"/>
          <w:lang w:val="en-GB" w:eastAsia="it-IT"/>
        </w:rPr>
        <w:t xml:space="preserve"> activities. It should be noted that the mentioned meetings practically correspond to the performance of the ANBO council (or general assembly) meeting, </w:t>
      </w:r>
      <w:proofErr w:type="gramStart"/>
      <w:r w:rsidRPr="007010C8">
        <w:rPr>
          <w:rFonts w:eastAsia="Times New Roman" w:cs="Calibri"/>
          <w:sz w:val="24"/>
          <w:szCs w:val="24"/>
          <w:lang w:val="en-GB" w:eastAsia="it-IT"/>
        </w:rPr>
        <w:t>i.e.</w:t>
      </w:r>
      <w:proofErr w:type="gramEnd"/>
      <w:r w:rsidRPr="007010C8">
        <w:rPr>
          <w:rFonts w:eastAsia="Times New Roman" w:cs="Calibri"/>
          <w:sz w:val="24"/>
          <w:szCs w:val="24"/>
          <w:lang w:val="en-GB" w:eastAsia="it-IT"/>
        </w:rPr>
        <w:t xml:space="preserve"> are based on the participation of all its members and that are inherently of a technical level. Thus, the project </w:t>
      </w:r>
      <w:r w:rsidRPr="007010C8">
        <w:rPr>
          <w:rFonts w:eastAsia="Times New Roman" w:cs="Calibri"/>
          <w:sz w:val="24"/>
          <w:szCs w:val="24"/>
          <w:lang w:val="en-GB" w:eastAsia="it-IT"/>
        </w:rPr>
        <w:lastRenderedPageBreak/>
        <w:t xml:space="preserve">adaptive management, also when addressing ANBO strategy issues, has been performed along technical criteria – i.e., not dealing with or sustained by policy decisions -. The contribution of the participants to the revision of the project strategy has been </w:t>
      </w:r>
      <w:r w:rsidR="00024A92">
        <w:rPr>
          <w:rFonts w:eastAsia="Times New Roman" w:cs="Calibri"/>
          <w:sz w:val="24"/>
          <w:szCs w:val="24"/>
          <w:lang w:val="en-GB" w:eastAsia="it-IT"/>
        </w:rPr>
        <w:t>directed</w:t>
      </w:r>
      <w:r w:rsidRPr="007010C8">
        <w:rPr>
          <w:rFonts w:eastAsia="Times New Roman" w:cs="Calibri"/>
          <w:sz w:val="24"/>
          <w:szCs w:val="24"/>
          <w:lang w:val="en-GB" w:eastAsia="it-IT"/>
        </w:rPr>
        <w:t xml:space="preserve"> to better exploit the </w:t>
      </w:r>
      <w:r w:rsidR="00024A92">
        <w:rPr>
          <w:rFonts w:eastAsia="Times New Roman" w:cs="Calibri"/>
          <w:sz w:val="24"/>
          <w:szCs w:val="24"/>
          <w:lang w:val="en-GB" w:eastAsia="it-IT"/>
        </w:rPr>
        <w:t>project</w:t>
      </w:r>
      <w:r w:rsidRPr="007010C8">
        <w:rPr>
          <w:rFonts w:eastAsia="Times New Roman" w:cs="Calibri"/>
          <w:sz w:val="24"/>
          <w:szCs w:val="24"/>
          <w:lang w:val="en-GB" w:eastAsia="it-IT"/>
        </w:rPr>
        <w:t xml:space="preserve"> resources </w:t>
      </w:r>
      <w:r w:rsidR="00024A92">
        <w:rPr>
          <w:rFonts w:eastAsia="Times New Roman" w:cs="Calibri"/>
          <w:sz w:val="24"/>
          <w:szCs w:val="24"/>
          <w:lang w:val="en-GB" w:eastAsia="it-IT"/>
        </w:rPr>
        <w:t>rather than to</w:t>
      </w:r>
      <w:r w:rsidRPr="007010C8">
        <w:rPr>
          <w:rFonts w:eastAsia="Times New Roman" w:cs="Calibri"/>
          <w:sz w:val="24"/>
          <w:szCs w:val="24"/>
          <w:lang w:val="en-GB" w:eastAsia="it-IT"/>
        </w:rPr>
        <w:t xml:space="preserve"> </w:t>
      </w:r>
      <w:r w:rsidR="00024A92">
        <w:rPr>
          <w:rFonts w:eastAsia="Times New Roman" w:cs="Calibri"/>
          <w:sz w:val="24"/>
          <w:szCs w:val="24"/>
          <w:lang w:val="en-GB" w:eastAsia="it-IT"/>
        </w:rPr>
        <w:t>adapt its strategy to the realities on the ground</w:t>
      </w:r>
      <w:r w:rsidRPr="007010C8">
        <w:rPr>
          <w:rFonts w:eastAsia="Times New Roman" w:cs="Calibri"/>
          <w:sz w:val="24"/>
          <w:szCs w:val="24"/>
          <w:lang w:val="en-GB" w:eastAsia="it-IT"/>
        </w:rPr>
        <w:t xml:space="preserve">. The Project steering committee too – whose </w:t>
      </w:r>
      <w:r w:rsidR="00476915" w:rsidRPr="007010C8">
        <w:rPr>
          <w:rFonts w:eastAsia="Times New Roman" w:cs="Calibri"/>
          <w:sz w:val="24"/>
          <w:szCs w:val="24"/>
          <w:lang w:val="en-GB" w:eastAsia="it-IT"/>
        </w:rPr>
        <w:t xml:space="preserve">membership </w:t>
      </w:r>
      <w:r w:rsidR="00024A92">
        <w:rPr>
          <w:rFonts w:eastAsia="Times New Roman" w:cs="Calibri"/>
          <w:sz w:val="24"/>
          <w:szCs w:val="24"/>
          <w:lang w:val="en-GB" w:eastAsia="it-IT"/>
        </w:rPr>
        <w:t xml:space="preserve">is very extensive as it </w:t>
      </w:r>
      <w:r w:rsidR="00476915" w:rsidRPr="007010C8">
        <w:rPr>
          <w:rFonts w:eastAsia="Times New Roman" w:cs="Calibri"/>
          <w:sz w:val="24"/>
          <w:szCs w:val="24"/>
          <w:lang w:val="en-GB" w:eastAsia="it-IT"/>
        </w:rPr>
        <w:t xml:space="preserve">is open to the ANCO members </w:t>
      </w:r>
      <w:r w:rsidRPr="007010C8">
        <w:rPr>
          <w:rFonts w:eastAsia="Times New Roman" w:cs="Calibri"/>
          <w:sz w:val="24"/>
          <w:szCs w:val="24"/>
          <w:lang w:val="en-GB" w:eastAsia="it-IT"/>
        </w:rPr>
        <w:t xml:space="preserve">-, has provided inputs for the </w:t>
      </w:r>
      <w:r w:rsidR="00476915" w:rsidRPr="007010C8">
        <w:rPr>
          <w:rFonts w:eastAsia="Times New Roman" w:cs="Calibri"/>
          <w:sz w:val="24"/>
          <w:szCs w:val="24"/>
          <w:lang w:val="en-GB" w:eastAsia="it-IT"/>
        </w:rPr>
        <w:t>technical adaptation of the project activities without tackling the strategic challenges already mentioned.</w:t>
      </w:r>
    </w:p>
    <w:p w14:paraId="51AE335C" w14:textId="2C48C3BB" w:rsidR="00B54FF9" w:rsidRPr="007010C8" w:rsidRDefault="00B54FF9" w:rsidP="009D2E83">
      <w:pPr>
        <w:spacing w:after="120" w:line="23" w:lineRule="atLeast"/>
        <w:jc w:val="both"/>
        <w:rPr>
          <w:rFonts w:eastAsia="Times New Roman" w:cs="Calibri"/>
          <w:sz w:val="24"/>
          <w:szCs w:val="24"/>
          <w:lang w:val="en-GB" w:eastAsia="it-IT"/>
        </w:rPr>
      </w:pPr>
      <w:r w:rsidRPr="007010C8">
        <w:rPr>
          <w:rFonts w:eastAsia="Times New Roman" w:cs="Calibri"/>
          <w:sz w:val="24"/>
          <w:szCs w:val="24"/>
          <w:lang w:val="en-GB" w:eastAsia="it-IT"/>
        </w:rPr>
        <w:t xml:space="preserve">Typically, such exercise has had no </w:t>
      </w:r>
      <w:r w:rsidR="00476915" w:rsidRPr="007010C8">
        <w:rPr>
          <w:rFonts w:eastAsia="Times New Roman" w:cs="Calibri"/>
          <w:sz w:val="24"/>
          <w:szCs w:val="24"/>
          <w:lang w:val="en-GB" w:eastAsia="it-IT"/>
        </w:rPr>
        <w:t xml:space="preserve">direct </w:t>
      </w:r>
      <w:r w:rsidRPr="007010C8">
        <w:rPr>
          <w:rFonts w:eastAsia="Times New Roman" w:cs="Calibri"/>
          <w:sz w:val="24"/>
          <w:szCs w:val="24"/>
          <w:lang w:val="en-GB" w:eastAsia="it-IT"/>
        </w:rPr>
        <w:t>impact on the budget allocation</w:t>
      </w:r>
      <w:r w:rsidR="00024A92">
        <w:rPr>
          <w:rFonts w:eastAsia="Times New Roman" w:cs="Calibri"/>
          <w:sz w:val="24"/>
          <w:szCs w:val="24"/>
          <w:lang w:val="en-GB" w:eastAsia="it-IT"/>
        </w:rPr>
        <w:t>s</w:t>
      </w:r>
      <w:r w:rsidRPr="007010C8">
        <w:rPr>
          <w:rFonts w:eastAsia="Times New Roman" w:cs="Calibri"/>
          <w:sz w:val="24"/>
          <w:szCs w:val="24"/>
          <w:lang w:val="en-GB" w:eastAsia="it-IT"/>
        </w:rPr>
        <w:t xml:space="preserve">, a core element of project strategizing, that have remained a </w:t>
      </w:r>
      <w:r w:rsidR="00024A92">
        <w:rPr>
          <w:rFonts w:eastAsia="Times New Roman" w:cs="Calibri"/>
          <w:sz w:val="24"/>
          <w:szCs w:val="24"/>
          <w:lang w:val="en-GB" w:eastAsia="it-IT"/>
        </w:rPr>
        <w:t xml:space="preserve">paramount </w:t>
      </w:r>
      <w:r w:rsidRPr="007010C8">
        <w:rPr>
          <w:rFonts w:eastAsia="Times New Roman" w:cs="Calibri"/>
          <w:sz w:val="24"/>
          <w:szCs w:val="24"/>
          <w:lang w:val="en-GB" w:eastAsia="it-IT"/>
        </w:rPr>
        <w:t>task of the Implementing partners. These have adapted their action (the management of project resources) to the changes of content of the project activities but have not performed a strategic adaptation of its intervention logic</w:t>
      </w:r>
      <w:r w:rsidR="00024A92">
        <w:rPr>
          <w:rFonts w:eastAsia="Times New Roman" w:cs="Calibri"/>
          <w:sz w:val="24"/>
          <w:szCs w:val="24"/>
          <w:lang w:val="en-GB" w:eastAsia="it-IT"/>
        </w:rPr>
        <w:t>, thus not solving the strategic issues (project orientation and sequence of activities) that the Council and PSC had not addressed</w:t>
      </w:r>
      <w:r w:rsidRPr="007010C8">
        <w:rPr>
          <w:rFonts w:eastAsia="Times New Roman" w:cs="Calibri"/>
          <w:sz w:val="24"/>
          <w:szCs w:val="24"/>
          <w:lang w:val="en-GB" w:eastAsia="it-IT"/>
        </w:rPr>
        <w:t>.</w:t>
      </w:r>
    </w:p>
    <w:p w14:paraId="25AC3A54" w14:textId="77777777" w:rsidR="00D92DED" w:rsidRPr="007010C8" w:rsidRDefault="00D92DED" w:rsidP="009D2E83">
      <w:pPr>
        <w:spacing w:after="120" w:line="23" w:lineRule="atLeast"/>
        <w:jc w:val="both"/>
        <w:rPr>
          <w:rFonts w:eastAsia="Times New Roman" w:cs="Calibri"/>
          <w:sz w:val="24"/>
          <w:szCs w:val="24"/>
          <w:lang w:val="en-GB" w:eastAsia="it-IT"/>
        </w:rPr>
      </w:pPr>
    </w:p>
    <w:p w14:paraId="4C5E18C1" w14:textId="2275615A" w:rsidR="008D417A" w:rsidRPr="007010C8" w:rsidRDefault="00D92DED" w:rsidP="009D2E83">
      <w:pPr>
        <w:pStyle w:val="Heading3"/>
        <w:spacing w:after="120" w:line="23" w:lineRule="atLeast"/>
        <w:rPr>
          <w:rFonts w:eastAsia="Times New Roman" w:cstheme="majorHAnsi"/>
          <w:lang w:val="en-GB" w:eastAsia="it-IT"/>
        </w:rPr>
      </w:pPr>
      <w:bookmarkStart w:id="41" w:name="_Toc81596241"/>
      <w:r w:rsidRPr="007010C8">
        <w:rPr>
          <w:rFonts w:eastAsia="Times New Roman" w:cstheme="majorHAnsi"/>
          <w:lang w:val="en-GB" w:eastAsia="it-IT"/>
        </w:rPr>
        <w:t xml:space="preserve">4.2.2 </w:t>
      </w:r>
      <w:r w:rsidR="008D417A" w:rsidRPr="007010C8">
        <w:rPr>
          <w:rFonts w:eastAsia="Times New Roman" w:cstheme="majorHAnsi"/>
          <w:lang w:val="en-GB" w:eastAsia="it-IT"/>
        </w:rPr>
        <w:t>Actual stakeholder participation and partnership arrangements</w:t>
      </w:r>
      <w:bookmarkEnd w:id="41"/>
    </w:p>
    <w:p w14:paraId="39AABE40" w14:textId="25318873" w:rsidR="00D92DED" w:rsidRPr="007010C8" w:rsidRDefault="00D92DED" w:rsidP="009D2E83">
      <w:pPr>
        <w:spacing w:after="120" w:line="23" w:lineRule="atLeast"/>
        <w:rPr>
          <w:rFonts w:eastAsia="Times New Roman" w:cs="Calibri"/>
          <w:sz w:val="24"/>
          <w:szCs w:val="24"/>
          <w:lang w:val="en-GB" w:eastAsia="it-IT"/>
        </w:rPr>
      </w:pPr>
    </w:p>
    <w:p w14:paraId="3D43C42A" w14:textId="77777777" w:rsidR="00024A92" w:rsidRDefault="00476915" w:rsidP="009D2E83">
      <w:pPr>
        <w:spacing w:after="120" w:line="23" w:lineRule="atLeast"/>
        <w:jc w:val="both"/>
        <w:rPr>
          <w:rFonts w:eastAsia="Times New Roman" w:cs="Calibri"/>
          <w:sz w:val="24"/>
          <w:szCs w:val="24"/>
          <w:lang w:val="en-GB" w:eastAsia="it-IT"/>
        </w:rPr>
      </w:pPr>
      <w:r w:rsidRPr="007010C8">
        <w:rPr>
          <w:rFonts w:eastAsia="Times New Roman" w:cs="Calibri"/>
          <w:sz w:val="24"/>
          <w:szCs w:val="24"/>
          <w:lang w:val="en-GB" w:eastAsia="it-IT"/>
        </w:rPr>
        <w:t xml:space="preserve">The project has </w:t>
      </w:r>
      <w:r w:rsidR="00A30636" w:rsidRPr="007010C8">
        <w:rPr>
          <w:rFonts w:eastAsia="Times New Roman" w:cs="Calibri"/>
          <w:sz w:val="24"/>
          <w:szCs w:val="24"/>
          <w:lang w:val="en-GB" w:eastAsia="it-IT"/>
        </w:rPr>
        <w:t xml:space="preserve">organised meetings and exchanges of information with the AUC / AMCOW, RECs, L/RBO </w:t>
      </w:r>
      <w:r w:rsidR="00700EE8" w:rsidRPr="007010C8">
        <w:rPr>
          <w:rFonts w:eastAsia="Times New Roman" w:cs="Calibri"/>
          <w:sz w:val="24"/>
          <w:szCs w:val="24"/>
          <w:lang w:val="en-GB" w:eastAsia="it-IT"/>
        </w:rPr>
        <w:t>/</w:t>
      </w:r>
      <w:r w:rsidR="00A30636" w:rsidRPr="007010C8">
        <w:rPr>
          <w:rFonts w:eastAsia="Times New Roman" w:cs="Calibri"/>
          <w:sz w:val="24"/>
          <w:szCs w:val="24"/>
          <w:lang w:val="en-GB" w:eastAsia="it-IT"/>
        </w:rPr>
        <w:t xml:space="preserve"> </w:t>
      </w:r>
      <w:proofErr w:type="gramStart"/>
      <w:r w:rsidR="00A30636" w:rsidRPr="007010C8">
        <w:rPr>
          <w:rFonts w:eastAsia="Times New Roman" w:cs="Calibri"/>
          <w:sz w:val="24"/>
          <w:szCs w:val="24"/>
          <w:lang w:val="en-GB" w:eastAsia="it-IT"/>
        </w:rPr>
        <w:t>GCs</w:t>
      </w:r>
      <w:proofErr w:type="gramEnd"/>
      <w:r w:rsidR="00A30636" w:rsidRPr="007010C8">
        <w:rPr>
          <w:rFonts w:eastAsia="Times New Roman" w:cs="Calibri"/>
          <w:sz w:val="24"/>
          <w:szCs w:val="24"/>
          <w:lang w:val="en-GB" w:eastAsia="it-IT"/>
        </w:rPr>
        <w:t xml:space="preserve"> and some Ministries of water of African countries</w:t>
      </w:r>
      <w:r w:rsidR="00024A92">
        <w:rPr>
          <w:rFonts w:eastAsia="Times New Roman" w:cs="Calibri"/>
          <w:sz w:val="24"/>
          <w:szCs w:val="24"/>
          <w:lang w:val="en-GB" w:eastAsia="it-IT"/>
        </w:rPr>
        <w:t xml:space="preserve"> as well with other transboundary water management stakeholders</w:t>
      </w:r>
      <w:r w:rsidR="00A30636" w:rsidRPr="007010C8">
        <w:rPr>
          <w:rFonts w:eastAsia="Times New Roman" w:cs="Calibri"/>
          <w:sz w:val="24"/>
          <w:szCs w:val="24"/>
          <w:lang w:val="en-GB" w:eastAsia="it-IT"/>
        </w:rPr>
        <w:t>. I</w:t>
      </w:r>
      <w:r w:rsidR="00700EE8" w:rsidRPr="007010C8">
        <w:rPr>
          <w:rFonts w:eastAsia="Times New Roman" w:cs="Calibri"/>
          <w:sz w:val="24"/>
          <w:szCs w:val="24"/>
          <w:lang w:val="en-GB" w:eastAsia="it-IT"/>
        </w:rPr>
        <w:t xml:space="preserve">n absence of </w:t>
      </w:r>
      <w:r w:rsidR="00024A92">
        <w:rPr>
          <w:rFonts w:eastAsia="Times New Roman" w:cs="Calibri"/>
          <w:sz w:val="24"/>
          <w:szCs w:val="24"/>
          <w:lang w:val="en-GB" w:eastAsia="it-IT"/>
        </w:rPr>
        <w:t xml:space="preserve">proper </w:t>
      </w:r>
      <w:r w:rsidR="00700EE8" w:rsidRPr="007010C8">
        <w:rPr>
          <w:rFonts w:eastAsia="Times New Roman" w:cs="Calibri"/>
          <w:sz w:val="24"/>
          <w:szCs w:val="24"/>
          <w:lang w:val="en-GB" w:eastAsia="it-IT"/>
        </w:rPr>
        <w:t>field activities</w:t>
      </w:r>
      <w:r w:rsidR="00024A92">
        <w:rPr>
          <w:rFonts w:eastAsia="Times New Roman" w:cs="Calibri"/>
          <w:sz w:val="24"/>
          <w:szCs w:val="24"/>
          <w:lang w:val="en-GB" w:eastAsia="it-IT"/>
        </w:rPr>
        <w:t xml:space="preserve"> (at the level of the final beneficiaries)</w:t>
      </w:r>
      <w:r w:rsidR="00700EE8" w:rsidRPr="007010C8">
        <w:rPr>
          <w:rFonts w:eastAsia="Times New Roman" w:cs="Calibri"/>
          <w:sz w:val="24"/>
          <w:szCs w:val="24"/>
          <w:lang w:val="en-GB" w:eastAsia="it-IT"/>
        </w:rPr>
        <w:t xml:space="preserve">, the participation </w:t>
      </w:r>
      <w:r w:rsidR="00024A92">
        <w:rPr>
          <w:rFonts w:eastAsia="Times New Roman" w:cs="Calibri"/>
          <w:sz w:val="24"/>
          <w:szCs w:val="24"/>
          <w:lang w:val="en-GB" w:eastAsia="it-IT"/>
        </w:rPr>
        <w:t xml:space="preserve">of the stakeholders </w:t>
      </w:r>
      <w:r w:rsidR="00700EE8" w:rsidRPr="007010C8">
        <w:rPr>
          <w:rFonts w:eastAsia="Times New Roman" w:cs="Calibri"/>
          <w:sz w:val="24"/>
          <w:szCs w:val="24"/>
          <w:lang w:val="en-GB" w:eastAsia="it-IT"/>
        </w:rPr>
        <w:t xml:space="preserve">to project activities was </w:t>
      </w:r>
      <w:r w:rsidR="00024A92">
        <w:rPr>
          <w:rFonts w:eastAsia="Times New Roman" w:cs="Calibri"/>
          <w:sz w:val="24"/>
          <w:szCs w:val="24"/>
          <w:lang w:val="en-GB" w:eastAsia="it-IT"/>
        </w:rPr>
        <w:t>axed on</w:t>
      </w:r>
      <w:r w:rsidR="00700EE8" w:rsidRPr="007010C8">
        <w:rPr>
          <w:rFonts w:eastAsia="Times New Roman" w:cs="Calibri"/>
          <w:sz w:val="24"/>
          <w:szCs w:val="24"/>
          <w:lang w:val="en-GB" w:eastAsia="it-IT"/>
        </w:rPr>
        <w:t xml:space="preserve"> the consultation </w:t>
      </w:r>
      <w:r w:rsidR="00024A92">
        <w:rPr>
          <w:rFonts w:eastAsia="Times New Roman" w:cs="Calibri"/>
          <w:sz w:val="24"/>
          <w:szCs w:val="24"/>
          <w:lang w:val="en-GB" w:eastAsia="it-IT"/>
        </w:rPr>
        <w:t xml:space="preserve">about </w:t>
      </w:r>
      <w:r w:rsidR="00700EE8" w:rsidRPr="007010C8">
        <w:rPr>
          <w:rFonts w:eastAsia="Times New Roman" w:cs="Calibri"/>
          <w:sz w:val="24"/>
          <w:szCs w:val="24"/>
          <w:lang w:val="en-GB" w:eastAsia="it-IT"/>
        </w:rPr>
        <w:t xml:space="preserve">the revision of the ANCO strategic documents, the building of capacities of ANBO and </w:t>
      </w:r>
      <w:r w:rsidR="00024A92">
        <w:rPr>
          <w:rFonts w:eastAsia="Times New Roman" w:cs="Calibri"/>
          <w:sz w:val="24"/>
          <w:szCs w:val="24"/>
          <w:lang w:val="en-GB" w:eastAsia="it-IT"/>
        </w:rPr>
        <w:t>its</w:t>
      </w:r>
      <w:r w:rsidR="00700EE8" w:rsidRPr="007010C8">
        <w:rPr>
          <w:rFonts w:eastAsia="Times New Roman" w:cs="Calibri"/>
          <w:sz w:val="24"/>
          <w:szCs w:val="24"/>
          <w:lang w:val="en-GB" w:eastAsia="it-IT"/>
        </w:rPr>
        <w:t xml:space="preserve"> members a</w:t>
      </w:r>
      <w:r w:rsidR="00024A92">
        <w:rPr>
          <w:rFonts w:eastAsia="Times New Roman" w:cs="Calibri"/>
          <w:sz w:val="24"/>
          <w:szCs w:val="24"/>
          <w:lang w:val="en-GB" w:eastAsia="it-IT"/>
        </w:rPr>
        <w:t>s well as on</w:t>
      </w:r>
      <w:r w:rsidR="00700EE8" w:rsidRPr="007010C8">
        <w:rPr>
          <w:rFonts w:eastAsia="Times New Roman" w:cs="Calibri"/>
          <w:sz w:val="24"/>
          <w:szCs w:val="24"/>
          <w:lang w:val="en-GB" w:eastAsia="it-IT"/>
        </w:rPr>
        <w:t xml:space="preserve"> communication actions. No direct involvement of the final beneficiaries – as the populations, </w:t>
      </w:r>
      <w:r w:rsidR="00024A92">
        <w:rPr>
          <w:rFonts w:eastAsia="Times New Roman" w:cs="Calibri"/>
          <w:sz w:val="24"/>
          <w:szCs w:val="24"/>
          <w:lang w:val="en-GB" w:eastAsia="it-IT"/>
        </w:rPr>
        <w:t xml:space="preserve">national </w:t>
      </w:r>
      <w:proofErr w:type="gramStart"/>
      <w:r w:rsidR="00700EE8" w:rsidRPr="007010C8">
        <w:rPr>
          <w:rFonts w:eastAsia="Times New Roman" w:cs="Calibri"/>
          <w:sz w:val="24"/>
          <w:szCs w:val="24"/>
          <w:lang w:val="en-GB" w:eastAsia="it-IT"/>
        </w:rPr>
        <w:t>institutions</w:t>
      </w:r>
      <w:proofErr w:type="gramEnd"/>
      <w:r w:rsidR="00700EE8" w:rsidRPr="007010C8">
        <w:rPr>
          <w:rFonts w:eastAsia="Times New Roman" w:cs="Calibri"/>
          <w:sz w:val="24"/>
          <w:szCs w:val="24"/>
          <w:lang w:val="en-GB" w:eastAsia="it-IT"/>
        </w:rPr>
        <w:t xml:space="preserve"> or </w:t>
      </w:r>
      <w:r w:rsidR="00024A92">
        <w:rPr>
          <w:rFonts w:eastAsia="Times New Roman" w:cs="Calibri"/>
          <w:sz w:val="24"/>
          <w:szCs w:val="24"/>
          <w:lang w:val="en-GB" w:eastAsia="it-IT"/>
        </w:rPr>
        <w:t>local partners</w:t>
      </w:r>
      <w:r w:rsidR="00700EE8" w:rsidRPr="007010C8">
        <w:rPr>
          <w:rFonts w:eastAsia="Times New Roman" w:cs="Calibri"/>
          <w:sz w:val="24"/>
          <w:szCs w:val="24"/>
          <w:lang w:val="en-GB" w:eastAsia="it-IT"/>
        </w:rPr>
        <w:t xml:space="preserve"> of the L/RBOs were </w:t>
      </w:r>
      <w:r w:rsidR="00024A92">
        <w:rPr>
          <w:rFonts w:eastAsia="Times New Roman" w:cs="Calibri"/>
          <w:sz w:val="24"/>
          <w:szCs w:val="24"/>
          <w:lang w:val="en-GB" w:eastAsia="it-IT"/>
        </w:rPr>
        <w:t>achieved</w:t>
      </w:r>
      <w:r w:rsidR="00700EE8" w:rsidRPr="007010C8">
        <w:rPr>
          <w:rFonts w:eastAsia="Times New Roman" w:cs="Calibri"/>
          <w:sz w:val="24"/>
          <w:szCs w:val="24"/>
          <w:lang w:val="en-GB" w:eastAsia="it-IT"/>
        </w:rPr>
        <w:t>.</w:t>
      </w:r>
    </w:p>
    <w:p w14:paraId="784C6962" w14:textId="7A7F522D" w:rsidR="00476915" w:rsidRPr="007010C8" w:rsidRDefault="00024A92" w:rsidP="009D2E83">
      <w:pPr>
        <w:spacing w:after="120" w:line="23" w:lineRule="atLeast"/>
        <w:jc w:val="both"/>
        <w:rPr>
          <w:rFonts w:cs="Calibri"/>
          <w:sz w:val="24"/>
          <w:szCs w:val="24"/>
          <w:lang w:val="en-GB"/>
        </w:rPr>
      </w:pPr>
      <w:r>
        <w:rPr>
          <w:rFonts w:eastAsia="Times New Roman" w:cs="Calibri"/>
          <w:sz w:val="24"/>
          <w:szCs w:val="24"/>
          <w:lang w:val="en-GB" w:eastAsia="it-IT"/>
        </w:rPr>
        <w:t>T</w:t>
      </w:r>
      <w:r w:rsidR="00700EE8" w:rsidRPr="007010C8">
        <w:rPr>
          <w:rFonts w:eastAsia="Times New Roman" w:cs="Calibri"/>
          <w:sz w:val="24"/>
          <w:szCs w:val="24"/>
          <w:lang w:val="en-GB" w:eastAsia="it-IT"/>
        </w:rPr>
        <w:t xml:space="preserve">he project </w:t>
      </w:r>
      <w:r w:rsidR="00AE1F8A">
        <w:rPr>
          <w:rFonts w:eastAsia="Times New Roman" w:cs="Calibri"/>
          <w:sz w:val="24"/>
          <w:szCs w:val="24"/>
          <w:lang w:val="en-GB" w:eastAsia="it-IT"/>
        </w:rPr>
        <w:t xml:space="preserve">field activities concerning the strengthening of ANBO members concerned the </w:t>
      </w:r>
      <w:r w:rsidR="00700EE8" w:rsidRPr="007010C8">
        <w:rPr>
          <w:rFonts w:eastAsia="Times New Roman" w:cs="Calibri"/>
          <w:sz w:val="24"/>
          <w:szCs w:val="24"/>
          <w:lang w:val="en-GB" w:eastAsia="it-IT"/>
        </w:rPr>
        <w:t>organis</w:t>
      </w:r>
      <w:r w:rsidR="00AE1F8A">
        <w:rPr>
          <w:rFonts w:eastAsia="Times New Roman" w:cs="Calibri"/>
          <w:sz w:val="24"/>
          <w:szCs w:val="24"/>
          <w:lang w:val="en-GB" w:eastAsia="it-IT"/>
        </w:rPr>
        <w:t xml:space="preserve">ation of </w:t>
      </w:r>
      <w:r w:rsidR="00700EE8" w:rsidRPr="007010C8">
        <w:rPr>
          <w:rFonts w:eastAsia="Times New Roman" w:cs="Calibri"/>
          <w:sz w:val="24"/>
          <w:szCs w:val="24"/>
          <w:lang w:val="en-GB" w:eastAsia="it-IT"/>
        </w:rPr>
        <w:t>the participation of member organisations to the Council meeting and PSC</w:t>
      </w:r>
      <w:r w:rsidR="00AE1F8A">
        <w:rPr>
          <w:rFonts w:eastAsia="Times New Roman" w:cs="Calibri"/>
          <w:sz w:val="24"/>
          <w:szCs w:val="24"/>
          <w:lang w:val="en-GB" w:eastAsia="it-IT"/>
        </w:rPr>
        <w:t>,</w:t>
      </w:r>
      <w:r w:rsidR="00700EE8" w:rsidRPr="007010C8">
        <w:rPr>
          <w:rFonts w:eastAsia="Times New Roman" w:cs="Calibri"/>
          <w:sz w:val="24"/>
          <w:szCs w:val="24"/>
          <w:lang w:val="en-GB" w:eastAsia="it-IT"/>
        </w:rPr>
        <w:t xml:space="preserve"> </w:t>
      </w:r>
      <w:r w:rsidR="00AE1F8A">
        <w:rPr>
          <w:rFonts w:eastAsia="Times New Roman" w:cs="Calibri"/>
          <w:sz w:val="24"/>
          <w:szCs w:val="24"/>
          <w:lang w:val="en-GB" w:eastAsia="it-IT"/>
        </w:rPr>
        <w:t xml:space="preserve">the </w:t>
      </w:r>
      <w:r w:rsidR="00700EE8" w:rsidRPr="007010C8">
        <w:rPr>
          <w:rFonts w:eastAsia="Times New Roman" w:cs="Calibri"/>
          <w:sz w:val="24"/>
          <w:szCs w:val="24"/>
          <w:lang w:val="en-GB" w:eastAsia="it-IT"/>
        </w:rPr>
        <w:t>sponsor</w:t>
      </w:r>
      <w:r w:rsidR="00AE1F8A">
        <w:rPr>
          <w:rFonts w:eastAsia="Times New Roman" w:cs="Calibri"/>
          <w:sz w:val="24"/>
          <w:szCs w:val="24"/>
          <w:lang w:val="en-GB" w:eastAsia="it-IT"/>
        </w:rPr>
        <w:t>ing of the</w:t>
      </w:r>
      <w:r w:rsidR="00700EE8" w:rsidRPr="007010C8">
        <w:rPr>
          <w:rFonts w:eastAsia="Times New Roman" w:cs="Calibri"/>
          <w:sz w:val="24"/>
          <w:szCs w:val="24"/>
          <w:lang w:val="en-GB" w:eastAsia="it-IT"/>
        </w:rPr>
        <w:t xml:space="preserve"> training of some of their representatives</w:t>
      </w:r>
      <w:r w:rsidR="00AE1F8A">
        <w:rPr>
          <w:rFonts w:eastAsia="Times New Roman" w:cs="Calibri"/>
          <w:sz w:val="24"/>
          <w:szCs w:val="24"/>
          <w:lang w:val="en-GB" w:eastAsia="it-IT"/>
        </w:rPr>
        <w:t>, and communication, plus the pipelining of information coming from the OMVS/ANBP participation to international and regional conferences</w:t>
      </w:r>
      <w:r w:rsidR="00700EE8" w:rsidRPr="007010C8">
        <w:rPr>
          <w:rFonts w:eastAsia="Times New Roman" w:cs="Calibri"/>
          <w:sz w:val="24"/>
          <w:szCs w:val="24"/>
          <w:lang w:val="en-GB" w:eastAsia="it-IT"/>
        </w:rPr>
        <w:t xml:space="preserve">. The </w:t>
      </w:r>
      <w:r w:rsidR="00AE1F8A">
        <w:rPr>
          <w:rFonts w:eastAsia="Times New Roman" w:cs="Calibri"/>
          <w:sz w:val="24"/>
          <w:szCs w:val="24"/>
          <w:lang w:val="en-GB" w:eastAsia="it-IT"/>
        </w:rPr>
        <w:t>main achievement in the</w:t>
      </w:r>
      <w:r w:rsidR="00700EE8" w:rsidRPr="007010C8">
        <w:rPr>
          <w:rFonts w:eastAsia="Times New Roman" w:cs="Calibri"/>
          <w:sz w:val="24"/>
          <w:szCs w:val="24"/>
          <w:lang w:val="en-GB" w:eastAsia="it-IT"/>
        </w:rPr>
        <w:t xml:space="preserve"> operationalisation of the </w:t>
      </w:r>
      <w:r w:rsidR="00AE1F8A">
        <w:rPr>
          <w:rFonts w:eastAsia="Times New Roman" w:cs="Calibri"/>
          <w:sz w:val="24"/>
          <w:szCs w:val="24"/>
          <w:lang w:val="en-GB" w:eastAsia="it-IT"/>
        </w:rPr>
        <w:t>African Water Information System (</w:t>
      </w:r>
      <w:r w:rsidR="00700EE8" w:rsidRPr="007010C8">
        <w:rPr>
          <w:rFonts w:eastAsia="Times New Roman" w:cs="Calibri"/>
          <w:sz w:val="24"/>
          <w:szCs w:val="24"/>
          <w:lang w:val="en-GB" w:eastAsia="it-IT"/>
        </w:rPr>
        <w:t>AWIS</w:t>
      </w:r>
      <w:r w:rsidR="00AE1F8A">
        <w:rPr>
          <w:rFonts w:eastAsia="Times New Roman" w:cs="Calibri"/>
          <w:sz w:val="24"/>
          <w:szCs w:val="24"/>
          <w:lang w:val="en-GB" w:eastAsia="it-IT"/>
        </w:rPr>
        <w:t>)</w:t>
      </w:r>
      <w:r w:rsidR="00700EE8" w:rsidRPr="007010C8">
        <w:rPr>
          <w:rFonts w:eastAsia="Times New Roman" w:cs="Calibri"/>
          <w:sz w:val="24"/>
          <w:szCs w:val="24"/>
          <w:lang w:val="en-GB" w:eastAsia="it-IT"/>
        </w:rPr>
        <w:t xml:space="preserve"> </w:t>
      </w:r>
      <w:r w:rsidR="00AE1F8A">
        <w:rPr>
          <w:rFonts w:eastAsia="Times New Roman" w:cs="Calibri"/>
          <w:sz w:val="24"/>
          <w:szCs w:val="24"/>
          <w:lang w:val="en-GB" w:eastAsia="it-IT"/>
        </w:rPr>
        <w:t>was</w:t>
      </w:r>
      <w:r w:rsidR="00700EE8" w:rsidRPr="007010C8">
        <w:rPr>
          <w:rFonts w:eastAsia="Times New Roman" w:cs="Calibri"/>
          <w:sz w:val="24"/>
          <w:szCs w:val="24"/>
          <w:lang w:val="en-GB" w:eastAsia="it-IT"/>
        </w:rPr>
        <w:t xml:space="preserve"> the establishment of the network of focal points</w:t>
      </w:r>
      <w:r w:rsidR="00AE1F8A">
        <w:rPr>
          <w:rFonts w:eastAsia="Times New Roman" w:cs="Calibri"/>
          <w:sz w:val="24"/>
          <w:szCs w:val="24"/>
          <w:lang w:val="en-GB" w:eastAsia="it-IT"/>
        </w:rPr>
        <w:t xml:space="preserve"> in the L</w:t>
      </w:r>
      <w:r w:rsidR="00700EE8" w:rsidRPr="007010C8">
        <w:rPr>
          <w:rFonts w:eastAsia="Times New Roman" w:cs="Calibri"/>
          <w:sz w:val="24"/>
          <w:szCs w:val="24"/>
          <w:lang w:val="en-GB" w:eastAsia="it-IT"/>
        </w:rPr>
        <w:t xml:space="preserve">/RBOs. Discussions with AUC / AMCOW, RECs and their engagement addressed the institutionalisation of ANBO and exchanges or information on the topics of its strategic documents. </w:t>
      </w:r>
      <w:r w:rsidR="00AE1F8A">
        <w:rPr>
          <w:rFonts w:eastAsia="Times New Roman" w:cs="Calibri"/>
          <w:sz w:val="24"/>
          <w:szCs w:val="24"/>
          <w:lang w:val="en-GB" w:eastAsia="it-IT"/>
        </w:rPr>
        <w:t xml:space="preserve">In practice, they have been formally validated but not yet put at stake at the field level by the ANBO members, </w:t>
      </w:r>
      <w:proofErr w:type="gramStart"/>
      <w:r w:rsidR="00AE1F8A">
        <w:rPr>
          <w:rFonts w:eastAsia="Times New Roman" w:cs="Calibri"/>
          <w:sz w:val="24"/>
          <w:szCs w:val="24"/>
          <w:lang w:val="en-GB" w:eastAsia="it-IT"/>
        </w:rPr>
        <w:t>e.g.</w:t>
      </w:r>
      <w:proofErr w:type="gramEnd"/>
      <w:r w:rsidR="00AE1F8A">
        <w:rPr>
          <w:rFonts w:eastAsia="Times New Roman" w:cs="Calibri"/>
          <w:sz w:val="24"/>
          <w:szCs w:val="24"/>
          <w:lang w:val="en-GB" w:eastAsia="it-IT"/>
        </w:rPr>
        <w:t xml:space="preserve"> in relation to the raising of the membership fee. </w:t>
      </w:r>
      <w:r w:rsidR="00700EE8" w:rsidRPr="007010C8">
        <w:rPr>
          <w:rFonts w:eastAsia="Times New Roman" w:cs="Calibri"/>
          <w:sz w:val="24"/>
          <w:szCs w:val="24"/>
          <w:lang w:val="en-GB" w:eastAsia="it-IT"/>
        </w:rPr>
        <w:t xml:space="preserve">UNESCO </w:t>
      </w:r>
      <w:r w:rsidR="00700EE8" w:rsidRPr="007010C8">
        <w:rPr>
          <w:rFonts w:cs="Calibri"/>
          <w:sz w:val="24"/>
          <w:szCs w:val="24"/>
          <w:lang w:val="en-GB"/>
        </w:rPr>
        <w:t>International Groundwater Resources Assessment Centre (IGRAC), INBO</w:t>
      </w:r>
      <w:r w:rsidR="00CA59F1" w:rsidRPr="007010C8">
        <w:rPr>
          <w:rFonts w:cs="Calibri"/>
          <w:sz w:val="24"/>
          <w:szCs w:val="24"/>
          <w:lang w:val="en-GB"/>
        </w:rPr>
        <w:t xml:space="preserve">, GWP were also partners in this initiative with their engagement being limited to the performance of </w:t>
      </w:r>
      <w:r w:rsidR="00AE1F8A">
        <w:rPr>
          <w:rFonts w:cs="Calibri"/>
          <w:sz w:val="24"/>
          <w:szCs w:val="24"/>
          <w:lang w:val="en-GB"/>
        </w:rPr>
        <w:t xml:space="preserve">the </w:t>
      </w:r>
      <w:r w:rsidR="00CA59F1" w:rsidRPr="007010C8">
        <w:rPr>
          <w:rFonts w:cs="Calibri"/>
          <w:sz w:val="24"/>
          <w:szCs w:val="24"/>
          <w:lang w:val="en-GB"/>
        </w:rPr>
        <w:t>activities</w:t>
      </w:r>
      <w:r w:rsidR="00AE1F8A">
        <w:rPr>
          <w:rFonts w:cs="Calibri"/>
          <w:sz w:val="24"/>
          <w:szCs w:val="24"/>
          <w:lang w:val="en-GB"/>
        </w:rPr>
        <w:t xml:space="preserve"> planned in collaboration with the project</w:t>
      </w:r>
      <w:r w:rsidR="00CA59F1" w:rsidRPr="007010C8">
        <w:rPr>
          <w:rFonts w:cs="Calibri"/>
          <w:sz w:val="24"/>
          <w:szCs w:val="24"/>
          <w:lang w:val="en-GB"/>
        </w:rPr>
        <w:t xml:space="preserve">. </w:t>
      </w:r>
      <w:r w:rsidR="00AE1F8A">
        <w:rPr>
          <w:rFonts w:cs="Calibri"/>
          <w:sz w:val="24"/>
          <w:szCs w:val="24"/>
          <w:lang w:val="en-GB"/>
        </w:rPr>
        <w:t>If t</w:t>
      </w:r>
      <w:r w:rsidR="00CA59F1" w:rsidRPr="007010C8">
        <w:rPr>
          <w:rFonts w:cs="Calibri"/>
          <w:sz w:val="24"/>
          <w:szCs w:val="24"/>
          <w:lang w:val="en-GB"/>
        </w:rPr>
        <w:t xml:space="preserve">he OMVS </w:t>
      </w:r>
      <w:r w:rsidR="00AE1F8A">
        <w:rPr>
          <w:rFonts w:cs="Calibri"/>
          <w:sz w:val="24"/>
          <w:szCs w:val="24"/>
          <w:lang w:val="en-GB"/>
        </w:rPr>
        <w:t xml:space="preserve">is </w:t>
      </w:r>
      <w:r w:rsidR="00CA59F1" w:rsidRPr="007010C8">
        <w:rPr>
          <w:rFonts w:cs="Calibri"/>
          <w:sz w:val="24"/>
          <w:szCs w:val="24"/>
          <w:lang w:val="en-GB"/>
        </w:rPr>
        <w:t xml:space="preserve">excluded, the stakeholders’ participation </w:t>
      </w:r>
      <w:r w:rsidR="00AE1F8A">
        <w:rPr>
          <w:rFonts w:cs="Calibri"/>
          <w:sz w:val="24"/>
          <w:szCs w:val="24"/>
          <w:lang w:val="en-GB"/>
        </w:rPr>
        <w:t xml:space="preserve">to the project </w:t>
      </w:r>
      <w:r w:rsidR="00CA59F1" w:rsidRPr="007010C8">
        <w:rPr>
          <w:rFonts w:cs="Calibri"/>
          <w:sz w:val="24"/>
          <w:szCs w:val="24"/>
          <w:lang w:val="en-GB"/>
        </w:rPr>
        <w:t xml:space="preserve">was organised through several modalities </w:t>
      </w:r>
      <w:r w:rsidR="00AE1F8A">
        <w:rPr>
          <w:rFonts w:cs="Calibri"/>
          <w:sz w:val="24"/>
          <w:szCs w:val="24"/>
          <w:lang w:val="en-GB"/>
        </w:rPr>
        <w:t>that did not</w:t>
      </w:r>
      <w:r w:rsidR="00CA59F1" w:rsidRPr="007010C8">
        <w:rPr>
          <w:rFonts w:cs="Calibri"/>
          <w:sz w:val="24"/>
          <w:szCs w:val="24"/>
          <w:lang w:val="en-GB"/>
        </w:rPr>
        <w:t xml:space="preserve"> imply </w:t>
      </w:r>
      <w:r w:rsidR="00AE1F8A">
        <w:rPr>
          <w:rFonts w:cs="Calibri"/>
          <w:sz w:val="24"/>
          <w:szCs w:val="24"/>
          <w:lang w:val="en-GB"/>
        </w:rPr>
        <w:t>their direct</w:t>
      </w:r>
      <w:r w:rsidR="00CA59F1" w:rsidRPr="007010C8">
        <w:rPr>
          <w:rFonts w:cs="Calibri"/>
          <w:sz w:val="24"/>
          <w:szCs w:val="24"/>
          <w:lang w:val="en-GB"/>
        </w:rPr>
        <w:t xml:space="preserve"> commitment of </w:t>
      </w:r>
      <w:r w:rsidR="00AE1F8A">
        <w:rPr>
          <w:rFonts w:cs="Calibri"/>
          <w:sz w:val="24"/>
          <w:szCs w:val="24"/>
          <w:lang w:val="en-GB"/>
        </w:rPr>
        <w:t xml:space="preserve">financial </w:t>
      </w:r>
      <w:r w:rsidR="00CA59F1" w:rsidRPr="007010C8">
        <w:rPr>
          <w:rFonts w:cs="Calibri"/>
          <w:sz w:val="24"/>
          <w:szCs w:val="24"/>
          <w:lang w:val="en-GB"/>
        </w:rPr>
        <w:t xml:space="preserve">resources. The project didn’t make a substantial reflection on the meaning of such </w:t>
      </w:r>
      <w:r w:rsidR="00AE1F8A">
        <w:rPr>
          <w:rFonts w:cs="Calibri"/>
          <w:sz w:val="24"/>
          <w:szCs w:val="24"/>
          <w:lang w:val="en-GB"/>
        </w:rPr>
        <w:t xml:space="preserve">gap </w:t>
      </w:r>
      <w:r w:rsidR="00CA59F1" w:rsidRPr="007010C8">
        <w:rPr>
          <w:rFonts w:cs="Calibri"/>
          <w:sz w:val="24"/>
          <w:szCs w:val="24"/>
          <w:lang w:val="en-GB"/>
        </w:rPr>
        <w:t>for the achievement of its goals that concern the appropriation of ANBO by its members and the African community of transboundary water basin organisations.</w:t>
      </w:r>
      <w:r w:rsidR="00AE1F8A">
        <w:rPr>
          <w:rFonts w:cs="Calibri"/>
          <w:sz w:val="24"/>
          <w:szCs w:val="24"/>
          <w:lang w:val="en-GB"/>
        </w:rPr>
        <w:t xml:space="preserve"> In practice, it has not pushed their engagement from the formal adherence to its vision to the contribution of their own resources in its implementation. </w:t>
      </w:r>
    </w:p>
    <w:p w14:paraId="403277E5" w14:textId="77777777" w:rsidR="00D92DED" w:rsidRPr="007010C8" w:rsidRDefault="00D92DED" w:rsidP="009D2E83">
      <w:pPr>
        <w:spacing w:after="120" w:line="23" w:lineRule="atLeast"/>
        <w:jc w:val="both"/>
        <w:rPr>
          <w:rFonts w:eastAsia="Times New Roman" w:cs="Calibri"/>
          <w:sz w:val="24"/>
          <w:szCs w:val="24"/>
          <w:lang w:val="en-GB" w:eastAsia="it-IT"/>
        </w:rPr>
      </w:pPr>
    </w:p>
    <w:p w14:paraId="50E87D34" w14:textId="5596CB02" w:rsidR="008D417A" w:rsidRPr="007010C8" w:rsidRDefault="00D92DED" w:rsidP="009D2E83">
      <w:pPr>
        <w:pStyle w:val="Heading3"/>
        <w:spacing w:after="120" w:line="23" w:lineRule="atLeast"/>
        <w:rPr>
          <w:rFonts w:eastAsia="Times New Roman" w:cstheme="majorHAnsi"/>
          <w:lang w:val="en-GB" w:eastAsia="it-IT"/>
        </w:rPr>
      </w:pPr>
      <w:bookmarkStart w:id="42" w:name="_Toc81596242"/>
      <w:r w:rsidRPr="007010C8">
        <w:rPr>
          <w:rFonts w:eastAsia="Times New Roman" w:cstheme="majorHAnsi"/>
          <w:lang w:val="en-GB" w:eastAsia="it-IT"/>
        </w:rPr>
        <w:t xml:space="preserve">4.2.3 </w:t>
      </w:r>
      <w:r w:rsidR="008D417A" w:rsidRPr="007010C8">
        <w:rPr>
          <w:rFonts w:eastAsia="Times New Roman" w:cstheme="majorHAnsi"/>
          <w:lang w:val="en-GB" w:eastAsia="it-IT"/>
        </w:rPr>
        <w:t xml:space="preserve">Project </w:t>
      </w:r>
      <w:r w:rsidR="00AE1F8A">
        <w:rPr>
          <w:rFonts w:eastAsia="Times New Roman" w:cstheme="majorHAnsi"/>
          <w:lang w:val="en-GB" w:eastAsia="it-IT"/>
        </w:rPr>
        <w:t>f</w:t>
      </w:r>
      <w:r w:rsidR="008D417A" w:rsidRPr="007010C8">
        <w:rPr>
          <w:rFonts w:eastAsia="Times New Roman" w:cstheme="majorHAnsi"/>
          <w:lang w:val="en-GB" w:eastAsia="it-IT"/>
        </w:rPr>
        <w:t xml:space="preserve">inance and </w:t>
      </w:r>
      <w:r w:rsidR="00AE1F8A">
        <w:rPr>
          <w:rFonts w:eastAsia="Times New Roman" w:cstheme="majorHAnsi"/>
          <w:lang w:val="en-GB" w:eastAsia="it-IT"/>
        </w:rPr>
        <w:t>c</w:t>
      </w:r>
      <w:r w:rsidR="008D417A" w:rsidRPr="007010C8">
        <w:rPr>
          <w:rFonts w:eastAsia="Times New Roman" w:cstheme="majorHAnsi"/>
          <w:lang w:val="en-GB" w:eastAsia="it-IT"/>
        </w:rPr>
        <w:t>o-finance</w:t>
      </w:r>
      <w:bookmarkEnd w:id="42"/>
    </w:p>
    <w:p w14:paraId="5DA0470B" w14:textId="77777777" w:rsidR="00D92DED" w:rsidRPr="007010C8" w:rsidRDefault="00D92DED" w:rsidP="009D2E83">
      <w:pPr>
        <w:spacing w:after="120" w:line="23" w:lineRule="atLeast"/>
        <w:rPr>
          <w:rFonts w:eastAsia="Times New Roman" w:cs="Calibri"/>
          <w:sz w:val="24"/>
          <w:szCs w:val="24"/>
          <w:lang w:val="en-GB" w:eastAsia="it-IT"/>
        </w:rPr>
      </w:pPr>
    </w:p>
    <w:p w14:paraId="452559D2" w14:textId="7DDF5790" w:rsidR="00AF37A2" w:rsidRPr="007010C8" w:rsidRDefault="00AE1F8A" w:rsidP="009D2E83">
      <w:pPr>
        <w:spacing w:after="120" w:line="23" w:lineRule="atLeast"/>
        <w:jc w:val="both"/>
        <w:rPr>
          <w:rFonts w:cs="Calibri"/>
          <w:sz w:val="24"/>
          <w:szCs w:val="24"/>
          <w:lang w:val="en-GB"/>
        </w:rPr>
      </w:pPr>
      <w:r>
        <w:rPr>
          <w:rFonts w:cs="Calibri"/>
          <w:sz w:val="24"/>
          <w:szCs w:val="24"/>
          <w:lang w:val="en-GB"/>
        </w:rPr>
        <w:lastRenderedPageBreak/>
        <w:t>The project financ</w:t>
      </w:r>
      <w:r w:rsidR="00614594">
        <w:rPr>
          <w:rFonts w:cs="Calibri"/>
          <w:sz w:val="24"/>
          <w:szCs w:val="24"/>
          <w:lang w:val="en-GB"/>
        </w:rPr>
        <w:t>ial execution</w:t>
      </w:r>
      <w:r>
        <w:rPr>
          <w:rFonts w:cs="Calibri"/>
          <w:sz w:val="24"/>
          <w:szCs w:val="24"/>
          <w:lang w:val="en-GB"/>
        </w:rPr>
        <w:t xml:space="preserve"> has faced several hurdles whose resolution has been </w:t>
      </w:r>
      <w:r w:rsidR="00614594">
        <w:rPr>
          <w:rFonts w:cs="Calibri"/>
          <w:sz w:val="24"/>
          <w:szCs w:val="24"/>
          <w:lang w:val="en-GB"/>
        </w:rPr>
        <w:t xml:space="preserve">partial and whose problems have further complicated the implementation of its weak </w:t>
      </w:r>
      <w:proofErr w:type="spellStart"/>
      <w:r w:rsidR="00614594">
        <w:rPr>
          <w:rFonts w:cs="Calibri"/>
          <w:sz w:val="24"/>
          <w:szCs w:val="24"/>
          <w:lang w:val="en-GB"/>
        </w:rPr>
        <w:t>Logframe</w:t>
      </w:r>
      <w:proofErr w:type="spellEnd"/>
      <w:r w:rsidR="00614594">
        <w:rPr>
          <w:rFonts w:cs="Calibri"/>
          <w:sz w:val="24"/>
          <w:szCs w:val="24"/>
          <w:lang w:val="en-GB"/>
        </w:rPr>
        <w:t xml:space="preserve">. </w:t>
      </w:r>
      <w:r w:rsidR="00762079" w:rsidRPr="007010C8">
        <w:rPr>
          <w:rFonts w:cs="Calibri"/>
          <w:sz w:val="24"/>
          <w:szCs w:val="24"/>
          <w:lang w:val="en-GB"/>
        </w:rPr>
        <w:t>The P</w:t>
      </w:r>
      <w:r w:rsidR="00614594">
        <w:rPr>
          <w:rFonts w:cs="Calibri"/>
          <w:sz w:val="24"/>
          <w:szCs w:val="24"/>
          <w:lang w:val="en-GB"/>
        </w:rPr>
        <w:t>roject management unit (P</w:t>
      </w:r>
      <w:r w:rsidR="00762079" w:rsidRPr="007010C8">
        <w:rPr>
          <w:rFonts w:cs="Calibri"/>
          <w:sz w:val="24"/>
          <w:szCs w:val="24"/>
          <w:lang w:val="en-GB"/>
        </w:rPr>
        <w:t>MU</w:t>
      </w:r>
      <w:r w:rsidR="00614594">
        <w:rPr>
          <w:rFonts w:cs="Calibri"/>
          <w:sz w:val="24"/>
          <w:szCs w:val="24"/>
          <w:lang w:val="en-GB"/>
        </w:rPr>
        <w:t>)</w:t>
      </w:r>
      <w:r w:rsidR="00762079" w:rsidRPr="007010C8">
        <w:rPr>
          <w:rFonts w:cs="Calibri"/>
          <w:sz w:val="24"/>
          <w:szCs w:val="24"/>
          <w:lang w:val="en-GB"/>
        </w:rPr>
        <w:t xml:space="preserve"> lack of acquaintance with UNDP administrative and financial procedures hampered the project execution since the </w:t>
      </w:r>
      <w:r w:rsidR="00614594">
        <w:rPr>
          <w:rFonts w:cs="Calibri"/>
          <w:sz w:val="24"/>
          <w:szCs w:val="24"/>
          <w:lang w:val="en-GB"/>
        </w:rPr>
        <w:t>start</w:t>
      </w:r>
      <w:r w:rsidR="00762079" w:rsidRPr="007010C8">
        <w:rPr>
          <w:rFonts w:cs="Calibri"/>
          <w:sz w:val="24"/>
          <w:szCs w:val="24"/>
          <w:lang w:val="en-GB"/>
        </w:rPr>
        <w:t xml:space="preserve">. The </w:t>
      </w:r>
      <w:r w:rsidR="00614594">
        <w:rPr>
          <w:rFonts w:cs="Calibri"/>
          <w:sz w:val="24"/>
          <w:szCs w:val="24"/>
          <w:lang w:val="en-GB"/>
        </w:rPr>
        <w:t xml:space="preserve">laborious </w:t>
      </w:r>
      <w:r w:rsidR="00762079" w:rsidRPr="007010C8">
        <w:rPr>
          <w:rFonts w:cs="Calibri"/>
          <w:sz w:val="24"/>
          <w:szCs w:val="24"/>
          <w:lang w:val="en-GB"/>
        </w:rPr>
        <w:t>recruitment of the project staff postponed by about half a year the establishment of the PMU. This</w:t>
      </w:r>
      <w:r w:rsidR="00AF37A2" w:rsidRPr="007010C8">
        <w:rPr>
          <w:rFonts w:cs="Calibri"/>
          <w:sz w:val="24"/>
          <w:szCs w:val="24"/>
          <w:lang w:val="en-GB"/>
        </w:rPr>
        <w:t xml:space="preserve"> faced challenges to set up </w:t>
      </w:r>
      <w:r w:rsidR="00762079" w:rsidRPr="007010C8">
        <w:rPr>
          <w:rFonts w:cs="Calibri"/>
          <w:sz w:val="24"/>
          <w:szCs w:val="24"/>
          <w:lang w:val="en-GB"/>
        </w:rPr>
        <w:t>the project</w:t>
      </w:r>
      <w:r w:rsidR="00AF37A2" w:rsidRPr="007010C8">
        <w:rPr>
          <w:rFonts w:cs="Calibri"/>
          <w:sz w:val="24"/>
          <w:szCs w:val="24"/>
          <w:lang w:val="en-GB"/>
        </w:rPr>
        <w:t xml:space="preserve"> US dollar bank account in Senegal</w:t>
      </w:r>
      <w:r w:rsidR="00762079" w:rsidRPr="007010C8">
        <w:rPr>
          <w:rFonts w:cs="Calibri"/>
          <w:sz w:val="24"/>
          <w:szCs w:val="24"/>
          <w:lang w:val="en-GB"/>
        </w:rPr>
        <w:t xml:space="preserve">, thus </w:t>
      </w:r>
      <w:r w:rsidR="00AF37A2" w:rsidRPr="007010C8">
        <w:rPr>
          <w:rFonts w:cs="Calibri"/>
          <w:sz w:val="24"/>
          <w:szCs w:val="24"/>
          <w:lang w:val="en-GB"/>
        </w:rPr>
        <w:t>delay</w:t>
      </w:r>
      <w:r w:rsidR="00762079" w:rsidRPr="007010C8">
        <w:rPr>
          <w:rFonts w:cs="Calibri"/>
          <w:sz w:val="24"/>
          <w:szCs w:val="24"/>
          <w:lang w:val="en-GB"/>
        </w:rPr>
        <w:t>ing</w:t>
      </w:r>
      <w:r w:rsidR="00AF37A2" w:rsidRPr="007010C8">
        <w:rPr>
          <w:rFonts w:cs="Calibri"/>
          <w:sz w:val="24"/>
          <w:szCs w:val="24"/>
          <w:lang w:val="en-GB"/>
        </w:rPr>
        <w:t xml:space="preserve"> the </w:t>
      </w:r>
      <w:r w:rsidR="00762079" w:rsidRPr="007010C8">
        <w:rPr>
          <w:rFonts w:cs="Calibri"/>
          <w:sz w:val="24"/>
          <w:szCs w:val="24"/>
          <w:lang w:val="en-GB"/>
        </w:rPr>
        <w:t xml:space="preserve">initial </w:t>
      </w:r>
      <w:r w:rsidR="00AF37A2" w:rsidRPr="007010C8">
        <w:rPr>
          <w:rFonts w:cs="Calibri"/>
          <w:sz w:val="24"/>
          <w:szCs w:val="24"/>
          <w:lang w:val="en-GB"/>
        </w:rPr>
        <w:t xml:space="preserve">cash transfer </w:t>
      </w:r>
      <w:r w:rsidR="00762079" w:rsidRPr="007010C8">
        <w:rPr>
          <w:rFonts w:cs="Calibri"/>
          <w:sz w:val="24"/>
          <w:szCs w:val="24"/>
          <w:lang w:val="en-GB"/>
        </w:rPr>
        <w:t xml:space="preserve">by </w:t>
      </w:r>
      <w:r w:rsidR="00AF37A2" w:rsidRPr="007010C8">
        <w:rPr>
          <w:rFonts w:cs="Calibri"/>
          <w:sz w:val="24"/>
          <w:szCs w:val="24"/>
          <w:lang w:val="en-GB"/>
        </w:rPr>
        <w:t xml:space="preserve">UNDP. </w:t>
      </w:r>
      <w:r w:rsidR="00762079" w:rsidRPr="007010C8">
        <w:rPr>
          <w:rFonts w:cs="Calibri"/>
          <w:sz w:val="24"/>
          <w:szCs w:val="24"/>
          <w:lang w:val="en-GB"/>
        </w:rPr>
        <w:t xml:space="preserve">Furthermore, the administrative procedures put in place by the project resulted in lengthy </w:t>
      </w:r>
      <w:r w:rsidR="00AF37A2" w:rsidRPr="007010C8">
        <w:rPr>
          <w:rFonts w:cs="Calibri"/>
          <w:sz w:val="24"/>
          <w:szCs w:val="24"/>
          <w:lang w:val="en-GB"/>
        </w:rPr>
        <w:t>procurement</w:t>
      </w:r>
      <w:r w:rsidR="00762079" w:rsidRPr="007010C8">
        <w:rPr>
          <w:rFonts w:cs="Calibri"/>
          <w:sz w:val="24"/>
          <w:szCs w:val="24"/>
          <w:lang w:val="en-GB"/>
        </w:rPr>
        <w:t xml:space="preserve"> time</w:t>
      </w:r>
      <w:r w:rsidR="006F2CA2" w:rsidRPr="007010C8">
        <w:rPr>
          <w:rFonts w:cs="Calibri"/>
          <w:sz w:val="24"/>
          <w:szCs w:val="24"/>
          <w:lang w:val="en-GB"/>
        </w:rPr>
        <w:t>spans</w:t>
      </w:r>
      <w:r w:rsidR="00AF37A2" w:rsidRPr="007010C8">
        <w:rPr>
          <w:rFonts w:cs="Calibri"/>
          <w:sz w:val="24"/>
          <w:szCs w:val="24"/>
          <w:lang w:val="en-GB"/>
        </w:rPr>
        <w:t xml:space="preserve">. </w:t>
      </w:r>
      <w:r w:rsidR="006F2CA2" w:rsidRPr="007010C8">
        <w:rPr>
          <w:rFonts w:cs="Calibri"/>
          <w:sz w:val="24"/>
          <w:szCs w:val="24"/>
          <w:lang w:val="en-GB"/>
        </w:rPr>
        <w:t>In the first year of execution, t</w:t>
      </w:r>
      <w:r w:rsidR="00762079" w:rsidRPr="007010C8">
        <w:rPr>
          <w:rFonts w:cs="Calibri"/>
          <w:sz w:val="24"/>
          <w:szCs w:val="24"/>
          <w:lang w:val="en-GB"/>
        </w:rPr>
        <w:t xml:space="preserve">he </w:t>
      </w:r>
      <w:r w:rsidR="00AF37A2" w:rsidRPr="007010C8">
        <w:rPr>
          <w:rFonts w:cs="Calibri"/>
          <w:sz w:val="24"/>
          <w:szCs w:val="24"/>
          <w:lang w:val="en-GB"/>
        </w:rPr>
        <w:t>UNDP Mauritius C</w:t>
      </w:r>
      <w:r w:rsidR="00762079" w:rsidRPr="007010C8">
        <w:rPr>
          <w:rFonts w:cs="Calibri"/>
          <w:sz w:val="24"/>
          <w:szCs w:val="24"/>
          <w:lang w:val="en-GB"/>
        </w:rPr>
        <w:t xml:space="preserve">ountry office provided </w:t>
      </w:r>
      <w:r w:rsidR="00AF37A2" w:rsidRPr="007010C8">
        <w:rPr>
          <w:rFonts w:cs="Calibri"/>
          <w:sz w:val="24"/>
          <w:szCs w:val="24"/>
          <w:lang w:val="en-GB"/>
        </w:rPr>
        <w:t>on-the-job training</w:t>
      </w:r>
      <w:r w:rsidR="00762079" w:rsidRPr="007010C8">
        <w:rPr>
          <w:rFonts w:cs="Calibri"/>
          <w:sz w:val="24"/>
          <w:szCs w:val="24"/>
          <w:lang w:val="en-GB"/>
        </w:rPr>
        <w:t xml:space="preserve"> on UNDP processes and procedures</w:t>
      </w:r>
      <w:r w:rsidR="00AF37A2" w:rsidRPr="007010C8">
        <w:rPr>
          <w:rFonts w:cs="Calibri"/>
          <w:sz w:val="24"/>
          <w:szCs w:val="24"/>
          <w:lang w:val="en-GB"/>
        </w:rPr>
        <w:t xml:space="preserve"> </w:t>
      </w:r>
      <w:r w:rsidR="00762079" w:rsidRPr="007010C8">
        <w:rPr>
          <w:rFonts w:cs="Calibri"/>
          <w:sz w:val="24"/>
          <w:szCs w:val="24"/>
          <w:lang w:val="en-GB"/>
        </w:rPr>
        <w:t>to the</w:t>
      </w:r>
      <w:r w:rsidR="00AF37A2" w:rsidRPr="007010C8">
        <w:rPr>
          <w:rFonts w:cs="Calibri"/>
          <w:sz w:val="24"/>
          <w:szCs w:val="24"/>
          <w:lang w:val="en-GB"/>
        </w:rPr>
        <w:t xml:space="preserve"> PMU staff</w:t>
      </w:r>
      <w:r w:rsidR="00614594">
        <w:rPr>
          <w:rFonts w:cs="Calibri"/>
          <w:sz w:val="24"/>
          <w:szCs w:val="24"/>
          <w:lang w:val="en-GB"/>
        </w:rPr>
        <w:t>. S</w:t>
      </w:r>
      <w:r w:rsidR="006F2CA2" w:rsidRPr="007010C8">
        <w:rPr>
          <w:rFonts w:cs="Calibri"/>
          <w:sz w:val="24"/>
          <w:szCs w:val="24"/>
          <w:lang w:val="en-GB"/>
        </w:rPr>
        <w:t xml:space="preserve">ince </w:t>
      </w:r>
      <w:proofErr w:type="gramStart"/>
      <w:r w:rsidR="006F2CA2" w:rsidRPr="007010C8">
        <w:rPr>
          <w:rFonts w:cs="Calibri"/>
          <w:sz w:val="24"/>
          <w:szCs w:val="24"/>
          <w:lang w:val="en-GB"/>
        </w:rPr>
        <w:t>then</w:t>
      </w:r>
      <w:proofErr w:type="gramEnd"/>
      <w:r w:rsidR="006F2CA2" w:rsidRPr="007010C8">
        <w:rPr>
          <w:rFonts w:cs="Calibri"/>
          <w:sz w:val="24"/>
          <w:szCs w:val="24"/>
          <w:lang w:val="en-GB"/>
        </w:rPr>
        <w:t xml:space="preserve"> </w:t>
      </w:r>
      <w:r w:rsidR="00614594">
        <w:rPr>
          <w:rFonts w:cs="Calibri"/>
          <w:sz w:val="24"/>
          <w:szCs w:val="24"/>
          <w:lang w:val="en-GB"/>
        </w:rPr>
        <w:t xml:space="preserve">it </w:t>
      </w:r>
      <w:r w:rsidR="00AF37A2" w:rsidRPr="007010C8">
        <w:rPr>
          <w:rFonts w:cs="Calibri"/>
          <w:sz w:val="24"/>
          <w:szCs w:val="24"/>
          <w:lang w:val="en-GB"/>
        </w:rPr>
        <w:t>support</w:t>
      </w:r>
      <w:r w:rsidR="00762079" w:rsidRPr="007010C8">
        <w:rPr>
          <w:rFonts w:cs="Calibri"/>
          <w:sz w:val="24"/>
          <w:szCs w:val="24"/>
          <w:lang w:val="en-GB"/>
        </w:rPr>
        <w:t>ed</w:t>
      </w:r>
      <w:r w:rsidR="00AF37A2" w:rsidRPr="007010C8">
        <w:rPr>
          <w:rFonts w:cs="Calibri"/>
          <w:sz w:val="24"/>
          <w:szCs w:val="24"/>
          <w:lang w:val="en-GB"/>
        </w:rPr>
        <w:t xml:space="preserve"> </w:t>
      </w:r>
      <w:r w:rsidR="00614594">
        <w:rPr>
          <w:rFonts w:cs="Calibri"/>
          <w:sz w:val="24"/>
          <w:szCs w:val="24"/>
          <w:lang w:val="en-GB"/>
        </w:rPr>
        <w:t>the PMU</w:t>
      </w:r>
      <w:r w:rsidR="00762079" w:rsidRPr="007010C8">
        <w:rPr>
          <w:rFonts w:cs="Calibri"/>
          <w:sz w:val="24"/>
          <w:szCs w:val="24"/>
          <w:lang w:val="en-GB"/>
        </w:rPr>
        <w:t xml:space="preserve"> </w:t>
      </w:r>
      <w:r w:rsidR="006F2CA2" w:rsidRPr="007010C8">
        <w:rPr>
          <w:rFonts w:cs="Calibri"/>
          <w:sz w:val="24"/>
          <w:szCs w:val="24"/>
          <w:lang w:val="en-GB"/>
        </w:rPr>
        <w:t xml:space="preserve">in </w:t>
      </w:r>
      <w:r w:rsidR="00AF37A2" w:rsidRPr="007010C8">
        <w:rPr>
          <w:rFonts w:cs="Calibri"/>
          <w:sz w:val="24"/>
          <w:szCs w:val="24"/>
          <w:lang w:val="en-GB"/>
        </w:rPr>
        <w:t xml:space="preserve">identifying and solving operational and administrative </w:t>
      </w:r>
      <w:r w:rsidR="00762079" w:rsidRPr="007010C8">
        <w:rPr>
          <w:rFonts w:cs="Calibri"/>
          <w:sz w:val="24"/>
          <w:szCs w:val="24"/>
          <w:lang w:val="en-GB"/>
        </w:rPr>
        <w:t>obstacles</w:t>
      </w:r>
      <w:r w:rsidR="006F2CA2" w:rsidRPr="007010C8">
        <w:rPr>
          <w:rFonts w:cs="Calibri"/>
          <w:sz w:val="24"/>
          <w:szCs w:val="24"/>
          <w:lang w:val="en-GB"/>
        </w:rPr>
        <w:t xml:space="preserve"> </w:t>
      </w:r>
      <w:r w:rsidR="00614594">
        <w:rPr>
          <w:rFonts w:cs="Calibri"/>
          <w:sz w:val="24"/>
          <w:szCs w:val="24"/>
          <w:lang w:val="en-GB"/>
        </w:rPr>
        <w:t>with mixed result, at these</w:t>
      </w:r>
      <w:r w:rsidR="006F2CA2" w:rsidRPr="007010C8">
        <w:rPr>
          <w:rFonts w:cs="Calibri"/>
          <w:sz w:val="24"/>
          <w:szCs w:val="24"/>
          <w:lang w:val="en-GB"/>
        </w:rPr>
        <w:t xml:space="preserve"> </w:t>
      </w:r>
      <w:r w:rsidR="00614594">
        <w:rPr>
          <w:rFonts w:cs="Calibri"/>
          <w:sz w:val="24"/>
          <w:szCs w:val="24"/>
          <w:lang w:val="en-GB"/>
        </w:rPr>
        <w:t xml:space="preserve">resurged until the end </w:t>
      </w:r>
      <w:r w:rsidR="00762079" w:rsidRPr="007010C8">
        <w:rPr>
          <w:rFonts w:cs="Calibri"/>
          <w:sz w:val="24"/>
          <w:szCs w:val="24"/>
          <w:lang w:val="en-GB"/>
        </w:rPr>
        <w:t>project</w:t>
      </w:r>
      <w:r w:rsidR="00AF37A2" w:rsidRPr="007010C8">
        <w:rPr>
          <w:rFonts w:cs="Calibri"/>
          <w:sz w:val="24"/>
          <w:szCs w:val="24"/>
          <w:lang w:val="en-GB"/>
        </w:rPr>
        <w:t>.</w:t>
      </w:r>
    </w:p>
    <w:p w14:paraId="61082C42" w14:textId="13737D0E" w:rsidR="00FF155D" w:rsidRPr="007010C8" w:rsidRDefault="00CA59F1" w:rsidP="009D2E83">
      <w:pPr>
        <w:spacing w:after="120" w:line="23" w:lineRule="atLeast"/>
        <w:jc w:val="both"/>
        <w:rPr>
          <w:rFonts w:eastAsia="Times New Roman" w:cs="Calibri"/>
          <w:sz w:val="24"/>
          <w:szCs w:val="24"/>
          <w:lang w:val="en-GB" w:eastAsia="it-IT"/>
        </w:rPr>
      </w:pPr>
      <w:r w:rsidRPr="007010C8">
        <w:rPr>
          <w:rFonts w:eastAsia="Times New Roman" w:cs="Calibri"/>
          <w:sz w:val="24"/>
          <w:szCs w:val="24"/>
          <w:lang w:val="en-GB" w:eastAsia="it-IT"/>
        </w:rPr>
        <w:t xml:space="preserve">The </w:t>
      </w:r>
      <w:r w:rsidR="006F2CA2" w:rsidRPr="007010C8">
        <w:rPr>
          <w:rFonts w:eastAsia="Times New Roman" w:cs="Calibri"/>
          <w:sz w:val="24"/>
          <w:szCs w:val="24"/>
          <w:lang w:val="en-GB" w:eastAsia="it-IT"/>
        </w:rPr>
        <w:t xml:space="preserve">COVID-19 restriction </w:t>
      </w:r>
      <w:r w:rsidR="00614594">
        <w:rPr>
          <w:rFonts w:eastAsia="Times New Roman" w:cs="Calibri"/>
          <w:sz w:val="24"/>
          <w:szCs w:val="24"/>
          <w:lang w:val="en-GB" w:eastAsia="it-IT"/>
        </w:rPr>
        <w:t xml:space="preserve">since the second quarter of 2019 have compounded to </w:t>
      </w:r>
      <w:r w:rsidR="006F2CA2" w:rsidRPr="007010C8">
        <w:rPr>
          <w:rFonts w:eastAsia="Times New Roman" w:cs="Calibri"/>
          <w:sz w:val="24"/>
          <w:szCs w:val="24"/>
          <w:lang w:val="en-GB" w:eastAsia="it-IT"/>
        </w:rPr>
        <w:t xml:space="preserve">the </w:t>
      </w:r>
      <w:r w:rsidR="00614594">
        <w:rPr>
          <w:rFonts w:eastAsia="Times New Roman" w:cs="Calibri"/>
          <w:sz w:val="24"/>
          <w:szCs w:val="24"/>
          <w:lang w:val="en-GB" w:eastAsia="it-IT"/>
        </w:rPr>
        <w:t>initial delays negatively affecting the project bu</w:t>
      </w:r>
      <w:r w:rsidR="009C3578">
        <w:rPr>
          <w:rFonts w:eastAsia="Times New Roman" w:cs="Calibri"/>
          <w:sz w:val="24"/>
          <w:szCs w:val="24"/>
          <w:lang w:val="en-GB" w:eastAsia="it-IT"/>
        </w:rPr>
        <w:t>dget execution</w:t>
      </w:r>
      <w:r w:rsidRPr="007010C8">
        <w:rPr>
          <w:rFonts w:eastAsia="Times New Roman" w:cs="Calibri"/>
          <w:sz w:val="24"/>
          <w:szCs w:val="24"/>
          <w:lang w:val="en-GB" w:eastAsia="it-IT"/>
        </w:rPr>
        <w:t xml:space="preserve">. </w:t>
      </w:r>
      <w:r w:rsidR="006F2CA2" w:rsidRPr="007010C8">
        <w:rPr>
          <w:rFonts w:eastAsia="Times New Roman" w:cs="Calibri"/>
          <w:sz w:val="24"/>
          <w:szCs w:val="24"/>
          <w:lang w:val="en-GB" w:eastAsia="it-IT"/>
        </w:rPr>
        <w:t>The two p</w:t>
      </w:r>
      <w:r w:rsidRPr="007010C8">
        <w:rPr>
          <w:rFonts w:eastAsia="Times New Roman" w:cs="Calibri"/>
          <w:sz w:val="24"/>
          <w:szCs w:val="24"/>
          <w:lang w:val="en-GB" w:eastAsia="it-IT"/>
        </w:rPr>
        <w:t xml:space="preserve">roject replanning </w:t>
      </w:r>
      <w:r w:rsidR="006F2CA2" w:rsidRPr="007010C8">
        <w:rPr>
          <w:rFonts w:eastAsia="Times New Roman" w:cs="Calibri"/>
          <w:sz w:val="24"/>
          <w:szCs w:val="24"/>
          <w:lang w:val="en-GB" w:eastAsia="it-IT"/>
        </w:rPr>
        <w:t xml:space="preserve">exercises </w:t>
      </w:r>
      <w:r w:rsidRPr="007010C8">
        <w:rPr>
          <w:rFonts w:eastAsia="Times New Roman" w:cs="Calibri"/>
          <w:sz w:val="24"/>
          <w:szCs w:val="24"/>
          <w:lang w:val="en-GB" w:eastAsia="it-IT"/>
        </w:rPr>
        <w:t xml:space="preserve">also impacted on the speed of activities </w:t>
      </w:r>
      <w:r w:rsidR="00614594">
        <w:rPr>
          <w:rFonts w:eastAsia="Times New Roman" w:cs="Calibri"/>
          <w:sz w:val="24"/>
          <w:szCs w:val="24"/>
          <w:lang w:val="en-GB" w:eastAsia="it-IT"/>
        </w:rPr>
        <w:t xml:space="preserve">– that had to be redesigned - </w:t>
      </w:r>
      <w:r w:rsidR="006F2CA2" w:rsidRPr="007010C8">
        <w:rPr>
          <w:rFonts w:eastAsia="Times New Roman" w:cs="Calibri"/>
          <w:sz w:val="24"/>
          <w:szCs w:val="24"/>
          <w:lang w:val="en-GB" w:eastAsia="it-IT"/>
        </w:rPr>
        <w:t xml:space="preserve">and contributed to the incomplete performance of the </w:t>
      </w:r>
      <w:r w:rsidR="00614594">
        <w:rPr>
          <w:rFonts w:eastAsia="Times New Roman" w:cs="Calibri"/>
          <w:sz w:val="24"/>
          <w:szCs w:val="24"/>
          <w:lang w:val="en-GB" w:eastAsia="it-IT"/>
        </w:rPr>
        <w:t xml:space="preserve">activities in </w:t>
      </w:r>
      <w:r w:rsidR="006F2CA2" w:rsidRPr="007010C8">
        <w:rPr>
          <w:rFonts w:eastAsia="Times New Roman" w:cs="Calibri"/>
          <w:sz w:val="24"/>
          <w:szCs w:val="24"/>
          <w:lang w:val="en-GB" w:eastAsia="it-IT"/>
        </w:rPr>
        <w:t>work plan</w:t>
      </w:r>
      <w:r w:rsidRPr="007010C8">
        <w:rPr>
          <w:rFonts w:eastAsia="Times New Roman" w:cs="Calibri"/>
          <w:sz w:val="24"/>
          <w:szCs w:val="24"/>
          <w:lang w:val="en-GB" w:eastAsia="it-IT"/>
        </w:rPr>
        <w:t xml:space="preserve">. In practice, the time of full execution </w:t>
      </w:r>
      <w:r w:rsidR="006F2CA2" w:rsidRPr="007010C8">
        <w:rPr>
          <w:rFonts w:eastAsia="Times New Roman" w:cs="Calibri"/>
          <w:sz w:val="24"/>
          <w:szCs w:val="24"/>
          <w:lang w:val="en-GB" w:eastAsia="it-IT"/>
        </w:rPr>
        <w:t>of activities can</w:t>
      </w:r>
      <w:r w:rsidRPr="007010C8">
        <w:rPr>
          <w:rFonts w:eastAsia="Times New Roman" w:cs="Calibri"/>
          <w:sz w:val="24"/>
          <w:szCs w:val="24"/>
          <w:lang w:val="en-GB" w:eastAsia="it-IT"/>
        </w:rPr>
        <w:t xml:space="preserve"> be </w:t>
      </w:r>
      <w:r w:rsidR="006F2CA2" w:rsidRPr="007010C8">
        <w:rPr>
          <w:rFonts w:eastAsia="Times New Roman" w:cs="Calibri"/>
          <w:sz w:val="24"/>
          <w:szCs w:val="24"/>
          <w:lang w:val="en-GB" w:eastAsia="it-IT"/>
        </w:rPr>
        <w:t xml:space="preserve">estimated as </w:t>
      </w:r>
      <w:r w:rsidR="00614594">
        <w:rPr>
          <w:rFonts w:eastAsia="Times New Roman" w:cs="Calibri"/>
          <w:sz w:val="24"/>
          <w:szCs w:val="24"/>
          <w:lang w:val="en-GB" w:eastAsia="it-IT"/>
        </w:rPr>
        <w:t xml:space="preserve">about </w:t>
      </w:r>
      <w:r w:rsidRPr="007010C8">
        <w:rPr>
          <w:rFonts w:eastAsia="Times New Roman" w:cs="Calibri"/>
          <w:sz w:val="24"/>
          <w:szCs w:val="24"/>
          <w:lang w:val="en-GB" w:eastAsia="it-IT"/>
        </w:rPr>
        <w:t xml:space="preserve">half </w:t>
      </w:r>
      <w:r w:rsidR="006F2CA2" w:rsidRPr="007010C8">
        <w:rPr>
          <w:rFonts w:eastAsia="Times New Roman" w:cs="Calibri"/>
          <w:sz w:val="24"/>
          <w:szCs w:val="24"/>
          <w:lang w:val="en-GB" w:eastAsia="it-IT"/>
        </w:rPr>
        <w:t xml:space="preserve">of </w:t>
      </w:r>
      <w:r w:rsidRPr="007010C8">
        <w:rPr>
          <w:rFonts w:eastAsia="Times New Roman" w:cs="Calibri"/>
          <w:sz w:val="24"/>
          <w:szCs w:val="24"/>
          <w:lang w:val="en-GB" w:eastAsia="it-IT"/>
        </w:rPr>
        <w:t>the initially planned 40 months</w:t>
      </w:r>
      <w:r w:rsidR="006F2CA2" w:rsidRPr="007010C8">
        <w:rPr>
          <w:rFonts w:eastAsia="Times New Roman" w:cs="Calibri"/>
          <w:sz w:val="24"/>
          <w:szCs w:val="24"/>
          <w:lang w:val="en-GB" w:eastAsia="it-IT"/>
        </w:rPr>
        <w:t xml:space="preserve">. </w:t>
      </w:r>
      <w:r w:rsidRPr="007010C8">
        <w:rPr>
          <w:rFonts w:eastAsia="Times New Roman" w:cs="Calibri"/>
          <w:sz w:val="24"/>
          <w:szCs w:val="24"/>
          <w:lang w:val="en-GB" w:eastAsia="it-IT"/>
        </w:rPr>
        <w:t xml:space="preserve">For instance, </w:t>
      </w:r>
      <w:r w:rsidR="006F2CA2" w:rsidRPr="007010C8">
        <w:rPr>
          <w:rFonts w:eastAsia="Times New Roman" w:cs="Calibri"/>
          <w:sz w:val="24"/>
          <w:szCs w:val="24"/>
          <w:lang w:val="en-GB" w:eastAsia="it-IT"/>
        </w:rPr>
        <w:t xml:space="preserve">replanning for the revision of ANBO Action plan and </w:t>
      </w:r>
      <w:r w:rsidR="00180F67">
        <w:rPr>
          <w:rFonts w:eastAsia="Times New Roman" w:cs="Calibri"/>
          <w:sz w:val="24"/>
          <w:szCs w:val="24"/>
          <w:lang w:val="en-GB" w:eastAsia="it-IT"/>
        </w:rPr>
        <w:t xml:space="preserve">the </w:t>
      </w:r>
      <w:r w:rsidR="006F2CA2" w:rsidRPr="007010C8">
        <w:rPr>
          <w:rFonts w:eastAsia="Times New Roman" w:cs="Calibri"/>
          <w:sz w:val="24"/>
          <w:szCs w:val="24"/>
          <w:lang w:val="en-GB" w:eastAsia="it-IT"/>
        </w:rPr>
        <w:t xml:space="preserve">time </w:t>
      </w:r>
      <w:r w:rsidR="00180F67">
        <w:rPr>
          <w:rFonts w:eastAsia="Times New Roman" w:cs="Calibri"/>
          <w:sz w:val="24"/>
          <w:szCs w:val="24"/>
          <w:lang w:val="en-GB" w:eastAsia="it-IT"/>
        </w:rPr>
        <w:t xml:space="preserve">spent in discussing and agreeing the proposal for </w:t>
      </w:r>
      <w:r w:rsidRPr="007010C8">
        <w:rPr>
          <w:rFonts w:eastAsia="Times New Roman" w:cs="Calibri"/>
          <w:sz w:val="24"/>
          <w:szCs w:val="24"/>
          <w:lang w:val="en-GB" w:eastAsia="it-IT"/>
        </w:rPr>
        <w:t xml:space="preserve">the </w:t>
      </w:r>
      <w:r w:rsidR="00614594">
        <w:rPr>
          <w:rFonts w:eastAsia="Times New Roman" w:cs="Calibri"/>
          <w:sz w:val="24"/>
          <w:szCs w:val="24"/>
          <w:lang w:val="en-GB" w:eastAsia="it-IT"/>
        </w:rPr>
        <w:t xml:space="preserve">project no cost </w:t>
      </w:r>
      <w:r w:rsidRPr="007010C8">
        <w:rPr>
          <w:rFonts w:eastAsia="Times New Roman" w:cs="Calibri"/>
          <w:sz w:val="24"/>
          <w:szCs w:val="24"/>
          <w:lang w:val="en-GB" w:eastAsia="it-IT"/>
        </w:rPr>
        <w:t xml:space="preserve">extension proposal </w:t>
      </w:r>
      <w:r w:rsidR="00180F67">
        <w:rPr>
          <w:rFonts w:eastAsia="Times New Roman" w:cs="Calibri"/>
          <w:sz w:val="24"/>
          <w:szCs w:val="24"/>
          <w:lang w:val="en-GB" w:eastAsia="it-IT"/>
        </w:rPr>
        <w:t xml:space="preserve">has </w:t>
      </w:r>
      <w:r w:rsidR="00614594">
        <w:rPr>
          <w:rFonts w:eastAsia="Times New Roman" w:cs="Calibri"/>
          <w:sz w:val="24"/>
          <w:szCs w:val="24"/>
          <w:lang w:val="en-GB" w:eastAsia="it-IT"/>
        </w:rPr>
        <w:t>negatively affected</w:t>
      </w:r>
      <w:r w:rsidRPr="007010C8">
        <w:rPr>
          <w:rFonts w:eastAsia="Times New Roman" w:cs="Calibri"/>
          <w:sz w:val="24"/>
          <w:szCs w:val="24"/>
          <w:lang w:val="en-GB" w:eastAsia="it-IT"/>
        </w:rPr>
        <w:t xml:space="preserve"> the execution of </w:t>
      </w:r>
      <w:r w:rsidR="006F2CA2" w:rsidRPr="007010C8">
        <w:rPr>
          <w:rFonts w:eastAsia="Times New Roman" w:cs="Calibri"/>
          <w:sz w:val="24"/>
          <w:szCs w:val="24"/>
          <w:lang w:val="en-GB" w:eastAsia="it-IT"/>
        </w:rPr>
        <w:t xml:space="preserve">the other activities </w:t>
      </w:r>
      <w:r w:rsidR="00614594">
        <w:rPr>
          <w:rFonts w:eastAsia="Times New Roman" w:cs="Calibri"/>
          <w:sz w:val="24"/>
          <w:szCs w:val="24"/>
          <w:lang w:val="en-GB" w:eastAsia="it-IT"/>
        </w:rPr>
        <w:t xml:space="preserve">as </w:t>
      </w:r>
      <w:r w:rsidR="00180F67">
        <w:rPr>
          <w:rFonts w:eastAsia="Times New Roman" w:cs="Calibri"/>
          <w:sz w:val="24"/>
          <w:szCs w:val="24"/>
          <w:lang w:val="en-GB" w:eastAsia="it-IT"/>
        </w:rPr>
        <w:t xml:space="preserve">it </w:t>
      </w:r>
      <w:proofErr w:type="gramStart"/>
      <w:r w:rsidR="00614594">
        <w:rPr>
          <w:rFonts w:eastAsia="Times New Roman" w:cs="Calibri"/>
          <w:sz w:val="24"/>
          <w:szCs w:val="24"/>
          <w:lang w:val="en-GB" w:eastAsia="it-IT"/>
        </w:rPr>
        <w:t xml:space="preserve">implied </w:t>
      </w:r>
      <w:r w:rsidR="00180F67">
        <w:rPr>
          <w:rFonts w:eastAsia="Times New Roman" w:cs="Calibri"/>
          <w:sz w:val="24"/>
          <w:szCs w:val="24"/>
          <w:lang w:val="en-GB" w:eastAsia="it-IT"/>
        </w:rPr>
        <w:t>also</w:t>
      </w:r>
      <w:proofErr w:type="gramEnd"/>
      <w:r w:rsidR="00180F67">
        <w:rPr>
          <w:rFonts w:eastAsia="Times New Roman" w:cs="Calibri"/>
          <w:sz w:val="24"/>
          <w:szCs w:val="24"/>
          <w:lang w:val="en-GB" w:eastAsia="it-IT"/>
        </w:rPr>
        <w:t xml:space="preserve"> </w:t>
      </w:r>
      <w:r w:rsidR="00614594">
        <w:rPr>
          <w:rFonts w:eastAsia="Times New Roman" w:cs="Calibri"/>
          <w:sz w:val="24"/>
          <w:szCs w:val="24"/>
          <w:lang w:val="en-GB" w:eastAsia="it-IT"/>
        </w:rPr>
        <w:t>the revision of the operational agreements among the partners and with their counterparts</w:t>
      </w:r>
      <w:r w:rsidR="00FF155D" w:rsidRPr="007010C8">
        <w:rPr>
          <w:rFonts w:eastAsia="Times New Roman" w:cs="Calibri"/>
          <w:sz w:val="24"/>
          <w:szCs w:val="24"/>
          <w:lang w:val="en-GB" w:eastAsia="it-IT"/>
        </w:rPr>
        <w:t xml:space="preserve">. </w:t>
      </w:r>
      <w:r w:rsidR="006F2CA2" w:rsidRPr="007010C8">
        <w:rPr>
          <w:rFonts w:eastAsia="Times New Roman" w:cs="Calibri"/>
          <w:sz w:val="24"/>
          <w:szCs w:val="24"/>
          <w:lang w:val="en-GB" w:eastAsia="it-IT"/>
        </w:rPr>
        <w:t>The low</w:t>
      </w:r>
      <w:r w:rsidRPr="007010C8">
        <w:rPr>
          <w:rFonts w:eastAsia="Times New Roman" w:cs="Calibri"/>
          <w:sz w:val="24"/>
          <w:szCs w:val="24"/>
          <w:lang w:val="en-GB" w:eastAsia="it-IT"/>
        </w:rPr>
        <w:t xml:space="preserve"> rate of delivery of activities directly impacted on the </w:t>
      </w:r>
      <w:r w:rsidR="006F2CA2" w:rsidRPr="007010C8">
        <w:rPr>
          <w:rFonts w:eastAsia="Times New Roman" w:cs="Calibri"/>
          <w:sz w:val="24"/>
          <w:szCs w:val="24"/>
          <w:lang w:val="en-GB" w:eastAsia="it-IT"/>
        </w:rPr>
        <w:t>project expenditures</w:t>
      </w:r>
      <w:r w:rsidRPr="007010C8">
        <w:rPr>
          <w:rFonts w:eastAsia="Times New Roman" w:cs="Calibri"/>
          <w:sz w:val="24"/>
          <w:szCs w:val="24"/>
          <w:lang w:val="en-GB" w:eastAsia="it-IT"/>
        </w:rPr>
        <w:t xml:space="preserve"> </w:t>
      </w:r>
      <w:r w:rsidR="00FF155D" w:rsidRPr="007010C8">
        <w:rPr>
          <w:rFonts w:eastAsia="Times New Roman" w:cs="Calibri"/>
          <w:sz w:val="24"/>
          <w:szCs w:val="24"/>
          <w:lang w:val="en-GB" w:eastAsia="it-IT"/>
        </w:rPr>
        <w:t>that is summarised in the following table.</w:t>
      </w:r>
    </w:p>
    <w:p w14:paraId="5F29AFAC" w14:textId="4952F684" w:rsidR="00FF155D" w:rsidRPr="007010C8" w:rsidRDefault="00FF155D" w:rsidP="009D2E83">
      <w:pPr>
        <w:spacing w:after="120" w:line="23" w:lineRule="atLeast"/>
        <w:jc w:val="both"/>
        <w:rPr>
          <w:rFonts w:eastAsia="Times New Roman" w:cs="Calibri"/>
          <w:sz w:val="24"/>
          <w:szCs w:val="24"/>
          <w:lang w:val="en-GB" w:eastAsia="it-IT"/>
        </w:rPr>
      </w:pPr>
    </w:p>
    <w:p w14:paraId="0EC7F501" w14:textId="538F0A30" w:rsidR="00114C2B" w:rsidRDefault="00114C2B" w:rsidP="009D2E83">
      <w:pPr>
        <w:spacing w:after="120" w:line="23" w:lineRule="atLeast"/>
        <w:jc w:val="both"/>
        <w:rPr>
          <w:rFonts w:asciiTheme="minorHAnsi" w:eastAsia="Times New Roman" w:hAnsiTheme="minorHAnsi" w:cstheme="minorHAnsi"/>
          <w:sz w:val="24"/>
          <w:szCs w:val="24"/>
          <w:lang w:val="en-GB" w:eastAsia="it-IT"/>
        </w:rPr>
      </w:pPr>
      <w:bookmarkStart w:id="43" w:name="_Hlk79941276"/>
      <w:r w:rsidRPr="007010C8">
        <w:rPr>
          <w:rFonts w:eastAsia="Times New Roman" w:cs="Calibri"/>
          <w:sz w:val="24"/>
          <w:szCs w:val="24"/>
          <w:lang w:val="en-GB" w:eastAsia="it-IT"/>
        </w:rPr>
        <w:t>Table 2. Budget exe</w:t>
      </w:r>
      <w:r>
        <w:rPr>
          <w:rFonts w:asciiTheme="minorHAnsi" w:eastAsia="Times New Roman" w:hAnsiTheme="minorHAnsi" w:cstheme="minorHAnsi"/>
          <w:sz w:val="24"/>
          <w:szCs w:val="24"/>
          <w:lang w:val="en-GB" w:eastAsia="it-IT"/>
        </w:rPr>
        <w:t>cution by year (USD)</w:t>
      </w:r>
    </w:p>
    <w:tbl>
      <w:tblPr>
        <w:tblW w:w="9816" w:type="dxa"/>
        <w:tblCellMar>
          <w:left w:w="70" w:type="dxa"/>
          <w:right w:w="70" w:type="dxa"/>
        </w:tblCellMar>
        <w:tblLook w:val="04A0" w:firstRow="1" w:lastRow="0" w:firstColumn="1" w:lastColumn="0" w:noHBand="0" w:noVBand="1"/>
      </w:tblPr>
      <w:tblGrid>
        <w:gridCol w:w="2290"/>
        <w:gridCol w:w="1293"/>
        <w:gridCol w:w="1174"/>
        <w:gridCol w:w="1174"/>
        <w:gridCol w:w="1295"/>
        <w:gridCol w:w="1295"/>
        <w:gridCol w:w="1295"/>
      </w:tblGrid>
      <w:tr w:rsidR="00F061F1" w:rsidRPr="00114C2B" w14:paraId="0569336F" w14:textId="27F2D25E" w:rsidTr="00F061F1">
        <w:tc>
          <w:tcPr>
            <w:tcW w:w="2290" w:type="dxa"/>
            <w:tcBorders>
              <w:top w:val="single" w:sz="4" w:space="0" w:color="auto"/>
              <w:left w:val="single" w:sz="4" w:space="0" w:color="auto"/>
              <w:bottom w:val="single" w:sz="4" w:space="0" w:color="auto"/>
              <w:right w:val="nil"/>
            </w:tcBorders>
            <w:shd w:val="clear" w:color="auto" w:fill="auto"/>
            <w:noWrap/>
            <w:hideMark/>
          </w:tcPr>
          <w:bookmarkEnd w:id="43"/>
          <w:p w14:paraId="13B6266D" w14:textId="77777777" w:rsidR="00F061F1" w:rsidRPr="007123CB" w:rsidRDefault="00F061F1" w:rsidP="00114C2B">
            <w:pPr>
              <w:suppressAutoHyphens w:val="0"/>
              <w:autoSpaceDN/>
              <w:spacing w:after="0"/>
              <w:textAlignment w:val="auto"/>
              <w:rPr>
                <w:rFonts w:eastAsia="Times New Roman" w:cs="Calibri"/>
                <w:color w:val="000000"/>
                <w:sz w:val="24"/>
                <w:szCs w:val="24"/>
                <w:lang w:eastAsia="it-IT"/>
              </w:rPr>
            </w:pPr>
            <w:r w:rsidRPr="007123CB">
              <w:rPr>
                <w:rFonts w:eastAsia="Times New Roman" w:cs="Calibri"/>
                <w:color w:val="000000"/>
                <w:sz w:val="24"/>
                <w:szCs w:val="24"/>
                <w:lang w:eastAsia="it-IT"/>
              </w:rPr>
              <w:t>Year</w:t>
            </w:r>
          </w:p>
        </w:tc>
        <w:tc>
          <w:tcPr>
            <w:tcW w:w="1293" w:type="dxa"/>
            <w:tcBorders>
              <w:top w:val="single" w:sz="4" w:space="0" w:color="auto"/>
              <w:left w:val="nil"/>
              <w:bottom w:val="single" w:sz="4" w:space="0" w:color="auto"/>
              <w:right w:val="nil"/>
            </w:tcBorders>
            <w:shd w:val="clear" w:color="auto" w:fill="auto"/>
            <w:noWrap/>
            <w:hideMark/>
          </w:tcPr>
          <w:p w14:paraId="4DECE3D0" w14:textId="77777777" w:rsidR="00F061F1" w:rsidRPr="007123CB" w:rsidRDefault="00F061F1" w:rsidP="00114C2B">
            <w:pPr>
              <w:suppressAutoHyphens w:val="0"/>
              <w:autoSpaceDN/>
              <w:spacing w:after="0"/>
              <w:textAlignment w:val="auto"/>
              <w:rPr>
                <w:rFonts w:eastAsia="Times New Roman" w:cs="Calibri"/>
                <w:color w:val="000000"/>
                <w:sz w:val="24"/>
                <w:szCs w:val="24"/>
                <w:lang w:eastAsia="it-IT"/>
              </w:rPr>
            </w:pPr>
            <w:r w:rsidRPr="007123CB">
              <w:rPr>
                <w:rFonts w:eastAsia="Times New Roman" w:cs="Calibri"/>
                <w:color w:val="000000"/>
                <w:sz w:val="24"/>
                <w:szCs w:val="24"/>
                <w:lang w:eastAsia="it-IT"/>
              </w:rPr>
              <w:t>2017</w:t>
            </w:r>
          </w:p>
        </w:tc>
        <w:tc>
          <w:tcPr>
            <w:tcW w:w="1174" w:type="dxa"/>
            <w:tcBorders>
              <w:top w:val="single" w:sz="4" w:space="0" w:color="auto"/>
              <w:left w:val="nil"/>
              <w:bottom w:val="single" w:sz="4" w:space="0" w:color="auto"/>
              <w:right w:val="nil"/>
            </w:tcBorders>
            <w:shd w:val="clear" w:color="auto" w:fill="auto"/>
            <w:noWrap/>
            <w:hideMark/>
          </w:tcPr>
          <w:p w14:paraId="13EC6F98" w14:textId="77777777" w:rsidR="00F061F1" w:rsidRPr="007123CB" w:rsidRDefault="00F061F1" w:rsidP="00114C2B">
            <w:pPr>
              <w:suppressAutoHyphens w:val="0"/>
              <w:autoSpaceDN/>
              <w:spacing w:after="0"/>
              <w:textAlignment w:val="auto"/>
              <w:rPr>
                <w:rFonts w:eastAsia="Times New Roman" w:cs="Calibri"/>
                <w:color w:val="000000"/>
                <w:sz w:val="24"/>
                <w:szCs w:val="24"/>
                <w:lang w:eastAsia="it-IT"/>
              </w:rPr>
            </w:pPr>
            <w:r w:rsidRPr="007123CB">
              <w:rPr>
                <w:rFonts w:eastAsia="Times New Roman" w:cs="Calibri"/>
                <w:color w:val="000000"/>
                <w:sz w:val="24"/>
                <w:szCs w:val="24"/>
                <w:lang w:eastAsia="it-IT"/>
              </w:rPr>
              <w:t>2018</w:t>
            </w:r>
          </w:p>
        </w:tc>
        <w:tc>
          <w:tcPr>
            <w:tcW w:w="1174" w:type="dxa"/>
            <w:tcBorders>
              <w:top w:val="single" w:sz="4" w:space="0" w:color="auto"/>
              <w:left w:val="nil"/>
              <w:bottom w:val="single" w:sz="4" w:space="0" w:color="auto"/>
              <w:right w:val="nil"/>
            </w:tcBorders>
            <w:shd w:val="clear" w:color="auto" w:fill="auto"/>
            <w:noWrap/>
            <w:hideMark/>
          </w:tcPr>
          <w:p w14:paraId="7081C334" w14:textId="77777777" w:rsidR="00F061F1" w:rsidRPr="007123CB" w:rsidRDefault="00F061F1" w:rsidP="00114C2B">
            <w:pPr>
              <w:suppressAutoHyphens w:val="0"/>
              <w:autoSpaceDN/>
              <w:spacing w:after="0"/>
              <w:textAlignment w:val="auto"/>
              <w:rPr>
                <w:rFonts w:eastAsia="Times New Roman" w:cs="Calibri"/>
                <w:color w:val="000000"/>
                <w:sz w:val="24"/>
                <w:szCs w:val="24"/>
                <w:lang w:eastAsia="it-IT"/>
              </w:rPr>
            </w:pPr>
            <w:r w:rsidRPr="007123CB">
              <w:rPr>
                <w:rFonts w:eastAsia="Times New Roman" w:cs="Calibri"/>
                <w:color w:val="000000"/>
                <w:sz w:val="24"/>
                <w:szCs w:val="24"/>
                <w:lang w:eastAsia="it-IT"/>
              </w:rPr>
              <w:t>2019</w:t>
            </w:r>
          </w:p>
        </w:tc>
        <w:tc>
          <w:tcPr>
            <w:tcW w:w="1295" w:type="dxa"/>
            <w:tcBorders>
              <w:top w:val="single" w:sz="4" w:space="0" w:color="auto"/>
              <w:left w:val="nil"/>
              <w:bottom w:val="single" w:sz="4" w:space="0" w:color="auto"/>
              <w:right w:val="nil"/>
            </w:tcBorders>
            <w:shd w:val="clear" w:color="auto" w:fill="auto"/>
            <w:noWrap/>
            <w:hideMark/>
          </w:tcPr>
          <w:p w14:paraId="3D2A8971" w14:textId="77777777" w:rsidR="00F061F1" w:rsidRPr="007123CB" w:rsidRDefault="00F061F1" w:rsidP="00114C2B">
            <w:pPr>
              <w:suppressAutoHyphens w:val="0"/>
              <w:autoSpaceDN/>
              <w:spacing w:after="0"/>
              <w:textAlignment w:val="auto"/>
              <w:rPr>
                <w:rFonts w:eastAsia="Times New Roman" w:cs="Calibri"/>
                <w:color w:val="000000"/>
                <w:sz w:val="24"/>
                <w:szCs w:val="24"/>
                <w:lang w:eastAsia="it-IT"/>
              </w:rPr>
            </w:pPr>
            <w:r w:rsidRPr="007123CB">
              <w:rPr>
                <w:rFonts w:eastAsia="Times New Roman" w:cs="Calibri"/>
                <w:color w:val="000000"/>
                <w:sz w:val="24"/>
                <w:szCs w:val="24"/>
                <w:lang w:eastAsia="it-IT"/>
              </w:rPr>
              <w:t>2020</w:t>
            </w:r>
          </w:p>
        </w:tc>
        <w:tc>
          <w:tcPr>
            <w:tcW w:w="1295" w:type="dxa"/>
            <w:tcBorders>
              <w:top w:val="single" w:sz="4" w:space="0" w:color="auto"/>
              <w:left w:val="nil"/>
              <w:bottom w:val="single" w:sz="4" w:space="0" w:color="auto"/>
              <w:right w:val="single" w:sz="4" w:space="0" w:color="auto"/>
            </w:tcBorders>
            <w:shd w:val="clear" w:color="auto" w:fill="auto"/>
            <w:noWrap/>
            <w:hideMark/>
          </w:tcPr>
          <w:p w14:paraId="29A66825" w14:textId="77777777" w:rsidR="00F061F1" w:rsidRPr="007123CB" w:rsidRDefault="00F061F1" w:rsidP="00114C2B">
            <w:pPr>
              <w:suppressAutoHyphens w:val="0"/>
              <w:autoSpaceDN/>
              <w:spacing w:after="0"/>
              <w:textAlignment w:val="auto"/>
              <w:rPr>
                <w:rFonts w:eastAsia="Times New Roman" w:cs="Calibri"/>
                <w:color w:val="000000"/>
                <w:sz w:val="24"/>
                <w:szCs w:val="24"/>
                <w:lang w:eastAsia="it-IT"/>
              </w:rPr>
            </w:pPr>
            <w:r w:rsidRPr="007123CB">
              <w:rPr>
                <w:rFonts w:eastAsia="Times New Roman" w:cs="Calibri"/>
                <w:color w:val="000000"/>
                <w:sz w:val="24"/>
                <w:szCs w:val="24"/>
                <w:lang w:eastAsia="it-IT"/>
              </w:rPr>
              <w:t>2021</w:t>
            </w:r>
          </w:p>
          <w:p w14:paraId="23E78F17" w14:textId="0257FD03" w:rsidR="00F061F1" w:rsidRPr="007123CB" w:rsidRDefault="00F061F1" w:rsidP="00114C2B">
            <w:pPr>
              <w:suppressAutoHyphens w:val="0"/>
              <w:autoSpaceDN/>
              <w:spacing w:after="0"/>
              <w:textAlignment w:val="auto"/>
              <w:rPr>
                <w:rFonts w:eastAsia="Times New Roman" w:cs="Calibri"/>
                <w:color w:val="000000"/>
                <w:sz w:val="24"/>
                <w:szCs w:val="24"/>
                <w:lang w:eastAsia="it-IT"/>
              </w:rPr>
            </w:pPr>
            <w:r w:rsidRPr="007123CB">
              <w:rPr>
                <w:rFonts w:eastAsia="Times New Roman" w:cs="Calibri"/>
                <w:color w:val="000000"/>
                <w:sz w:val="24"/>
                <w:szCs w:val="24"/>
                <w:lang w:eastAsia="it-IT"/>
              </w:rPr>
              <w:t>Forecast</w:t>
            </w:r>
          </w:p>
        </w:tc>
        <w:tc>
          <w:tcPr>
            <w:tcW w:w="1295" w:type="dxa"/>
            <w:tcBorders>
              <w:top w:val="single" w:sz="4" w:space="0" w:color="auto"/>
              <w:left w:val="nil"/>
              <w:bottom w:val="single" w:sz="4" w:space="0" w:color="auto"/>
              <w:right w:val="single" w:sz="4" w:space="0" w:color="auto"/>
            </w:tcBorders>
          </w:tcPr>
          <w:p w14:paraId="297D3A97" w14:textId="102B05BC" w:rsidR="00F061F1" w:rsidRPr="007123CB" w:rsidRDefault="00F061F1" w:rsidP="00114C2B">
            <w:pPr>
              <w:suppressAutoHyphens w:val="0"/>
              <w:autoSpaceDN/>
              <w:spacing w:after="0"/>
              <w:textAlignment w:val="auto"/>
              <w:rPr>
                <w:rFonts w:eastAsia="Times New Roman" w:cs="Calibri"/>
                <w:color w:val="000000"/>
                <w:sz w:val="24"/>
                <w:szCs w:val="24"/>
                <w:lang w:eastAsia="it-IT"/>
              </w:rPr>
            </w:pPr>
            <w:r>
              <w:rPr>
                <w:rFonts w:eastAsia="Times New Roman" w:cs="Calibri"/>
                <w:color w:val="000000"/>
                <w:sz w:val="24"/>
                <w:szCs w:val="24"/>
                <w:lang w:eastAsia="it-IT"/>
              </w:rPr>
              <w:t>Total</w:t>
            </w:r>
          </w:p>
        </w:tc>
      </w:tr>
      <w:tr w:rsidR="00F061F1" w:rsidRPr="00114C2B" w14:paraId="69BCF51C" w14:textId="443D6F8C" w:rsidTr="00F061F1">
        <w:tc>
          <w:tcPr>
            <w:tcW w:w="2290" w:type="dxa"/>
            <w:tcBorders>
              <w:top w:val="single" w:sz="4" w:space="0" w:color="auto"/>
              <w:left w:val="single" w:sz="4" w:space="0" w:color="auto"/>
              <w:right w:val="nil"/>
            </w:tcBorders>
            <w:shd w:val="clear" w:color="auto" w:fill="auto"/>
            <w:noWrap/>
          </w:tcPr>
          <w:p w14:paraId="5B7C09DC" w14:textId="59AD4711" w:rsidR="00F061F1" w:rsidRPr="007123CB" w:rsidRDefault="00F061F1" w:rsidP="00114C2B">
            <w:pPr>
              <w:suppressAutoHyphens w:val="0"/>
              <w:autoSpaceDN/>
              <w:spacing w:after="0"/>
              <w:textAlignment w:val="auto"/>
              <w:rPr>
                <w:rFonts w:eastAsia="Times New Roman" w:cs="Calibri"/>
                <w:color w:val="000000"/>
                <w:sz w:val="24"/>
                <w:szCs w:val="24"/>
                <w:lang w:eastAsia="it-IT"/>
              </w:rPr>
            </w:pPr>
            <w:r w:rsidRPr="007123CB">
              <w:rPr>
                <w:rFonts w:eastAsia="Times New Roman" w:cs="Calibri"/>
                <w:color w:val="000000"/>
                <w:sz w:val="24"/>
                <w:szCs w:val="24"/>
                <w:lang w:eastAsia="it-IT"/>
              </w:rPr>
              <w:t>Planned</w:t>
            </w:r>
          </w:p>
        </w:tc>
        <w:tc>
          <w:tcPr>
            <w:tcW w:w="1293" w:type="dxa"/>
            <w:tcBorders>
              <w:top w:val="single" w:sz="4" w:space="0" w:color="auto"/>
              <w:left w:val="nil"/>
              <w:right w:val="nil"/>
            </w:tcBorders>
            <w:shd w:val="clear" w:color="auto" w:fill="auto"/>
            <w:noWrap/>
          </w:tcPr>
          <w:p w14:paraId="40932080" w14:textId="77777777" w:rsidR="00F061F1" w:rsidRPr="007123CB" w:rsidRDefault="00F061F1" w:rsidP="00114C2B">
            <w:pPr>
              <w:suppressAutoHyphens w:val="0"/>
              <w:autoSpaceDN/>
              <w:spacing w:after="0"/>
              <w:jc w:val="right"/>
              <w:textAlignment w:val="auto"/>
              <w:rPr>
                <w:rFonts w:eastAsia="Times New Roman" w:cs="Calibri"/>
                <w:color w:val="000000"/>
                <w:sz w:val="24"/>
                <w:szCs w:val="24"/>
                <w:lang w:eastAsia="it-IT"/>
              </w:rPr>
            </w:pPr>
          </w:p>
        </w:tc>
        <w:tc>
          <w:tcPr>
            <w:tcW w:w="1174" w:type="dxa"/>
            <w:tcBorders>
              <w:top w:val="single" w:sz="4" w:space="0" w:color="auto"/>
              <w:left w:val="nil"/>
              <w:right w:val="nil"/>
            </w:tcBorders>
            <w:shd w:val="clear" w:color="auto" w:fill="auto"/>
            <w:noWrap/>
          </w:tcPr>
          <w:p w14:paraId="6752B7B2" w14:textId="77777777" w:rsidR="00F061F1" w:rsidRPr="007123CB" w:rsidRDefault="00F061F1" w:rsidP="00114C2B">
            <w:pPr>
              <w:suppressAutoHyphens w:val="0"/>
              <w:autoSpaceDN/>
              <w:spacing w:after="0"/>
              <w:jc w:val="right"/>
              <w:textAlignment w:val="auto"/>
              <w:rPr>
                <w:rFonts w:eastAsia="Times New Roman" w:cs="Calibri"/>
                <w:color w:val="000000"/>
                <w:sz w:val="24"/>
                <w:szCs w:val="24"/>
                <w:lang w:eastAsia="it-IT"/>
              </w:rPr>
            </w:pPr>
          </w:p>
        </w:tc>
        <w:tc>
          <w:tcPr>
            <w:tcW w:w="1174" w:type="dxa"/>
            <w:tcBorders>
              <w:top w:val="single" w:sz="4" w:space="0" w:color="auto"/>
              <w:left w:val="nil"/>
              <w:right w:val="nil"/>
            </w:tcBorders>
            <w:shd w:val="clear" w:color="auto" w:fill="auto"/>
            <w:noWrap/>
          </w:tcPr>
          <w:p w14:paraId="6B5E28C3" w14:textId="77777777" w:rsidR="00F061F1" w:rsidRPr="007123CB" w:rsidRDefault="00F061F1" w:rsidP="00114C2B">
            <w:pPr>
              <w:suppressAutoHyphens w:val="0"/>
              <w:autoSpaceDN/>
              <w:spacing w:after="0"/>
              <w:jc w:val="right"/>
              <w:textAlignment w:val="auto"/>
              <w:rPr>
                <w:rFonts w:eastAsia="Times New Roman" w:cs="Calibri"/>
                <w:color w:val="000000"/>
                <w:sz w:val="24"/>
                <w:szCs w:val="24"/>
                <w:lang w:eastAsia="it-IT"/>
              </w:rPr>
            </w:pPr>
          </w:p>
        </w:tc>
        <w:tc>
          <w:tcPr>
            <w:tcW w:w="1295" w:type="dxa"/>
            <w:tcBorders>
              <w:top w:val="single" w:sz="4" w:space="0" w:color="auto"/>
              <w:left w:val="nil"/>
              <w:right w:val="nil"/>
            </w:tcBorders>
            <w:shd w:val="clear" w:color="auto" w:fill="auto"/>
            <w:noWrap/>
          </w:tcPr>
          <w:p w14:paraId="164EBFC5" w14:textId="77777777" w:rsidR="00F061F1" w:rsidRPr="007123CB" w:rsidRDefault="00F061F1" w:rsidP="00114C2B">
            <w:pPr>
              <w:suppressAutoHyphens w:val="0"/>
              <w:autoSpaceDN/>
              <w:spacing w:after="0"/>
              <w:jc w:val="right"/>
              <w:textAlignment w:val="auto"/>
              <w:rPr>
                <w:rFonts w:eastAsia="Times New Roman" w:cs="Calibri"/>
                <w:color w:val="000000"/>
                <w:sz w:val="24"/>
                <w:szCs w:val="24"/>
                <w:lang w:eastAsia="it-IT"/>
              </w:rPr>
            </w:pPr>
          </w:p>
        </w:tc>
        <w:tc>
          <w:tcPr>
            <w:tcW w:w="1295" w:type="dxa"/>
            <w:tcBorders>
              <w:top w:val="single" w:sz="4" w:space="0" w:color="auto"/>
              <w:left w:val="nil"/>
              <w:right w:val="single" w:sz="4" w:space="0" w:color="auto"/>
            </w:tcBorders>
            <w:shd w:val="clear" w:color="auto" w:fill="auto"/>
            <w:noWrap/>
          </w:tcPr>
          <w:p w14:paraId="661FB704" w14:textId="77777777" w:rsidR="00F061F1" w:rsidRPr="007123CB" w:rsidRDefault="00F061F1" w:rsidP="00114C2B">
            <w:pPr>
              <w:suppressAutoHyphens w:val="0"/>
              <w:autoSpaceDN/>
              <w:spacing w:after="0"/>
              <w:jc w:val="right"/>
              <w:textAlignment w:val="auto"/>
              <w:rPr>
                <w:rFonts w:eastAsia="Times New Roman" w:cs="Calibri"/>
                <w:color w:val="000000"/>
                <w:sz w:val="24"/>
                <w:szCs w:val="24"/>
                <w:lang w:eastAsia="it-IT"/>
              </w:rPr>
            </w:pPr>
          </w:p>
        </w:tc>
        <w:tc>
          <w:tcPr>
            <w:tcW w:w="1295" w:type="dxa"/>
            <w:tcBorders>
              <w:top w:val="single" w:sz="4" w:space="0" w:color="auto"/>
              <w:left w:val="nil"/>
              <w:right w:val="single" w:sz="4" w:space="0" w:color="auto"/>
            </w:tcBorders>
          </w:tcPr>
          <w:p w14:paraId="03ED2CA6" w14:textId="77777777" w:rsidR="00F061F1" w:rsidRPr="007123CB" w:rsidRDefault="00F061F1" w:rsidP="00114C2B">
            <w:pPr>
              <w:suppressAutoHyphens w:val="0"/>
              <w:autoSpaceDN/>
              <w:spacing w:after="0"/>
              <w:jc w:val="right"/>
              <w:textAlignment w:val="auto"/>
              <w:rPr>
                <w:rFonts w:eastAsia="Times New Roman" w:cs="Calibri"/>
                <w:color w:val="000000"/>
                <w:sz w:val="24"/>
                <w:szCs w:val="24"/>
                <w:lang w:eastAsia="it-IT"/>
              </w:rPr>
            </w:pPr>
          </w:p>
        </w:tc>
      </w:tr>
      <w:tr w:rsidR="00F061F1" w:rsidRPr="00114C2B" w14:paraId="6851F1F1" w14:textId="3CD6872A" w:rsidTr="00F061F1">
        <w:tc>
          <w:tcPr>
            <w:tcW w:w="2290" w:type="dxa"/>
            <w:tcBorders>
              <w:left w:val="single" w:sz="4" w:space="0" w:color="auto"/>
              <w:right w:val="nil"/>
            </w:tcBorders>
            <w:shd w:val="clear" w:color="auto" w:fill="auto"/>
            <w:noWrap/>
          </w:tcPr>
          <w:p w14:paraId="0C2B5A8F" w14:textId="7F245B46" w:rsidR="00F061F1" w:rsidRPr="007123CB" w:rsidRDefault="00F061F1" w:rsidP="00114C2B">
            <w:pPr>
              <w:suppressAutoHyphens w:val="0"/>
              <w:autoSpaceDN/>
              <w:spacing w:after="0"/>
              <w:textAlignment w:val="auto"/>
              <w:rPr>
                <w:rFonts w:eastAsia="Times New Roman" w:cs="Calibri"/>
                <w:color w:val="000000"/>
                <w:sz w:val="24"/>
                <w:szCs w:val="24"/>
                <w:lang w:eastAsia="it-IT"/>
              </w:rPr>
            </w:pPr>
            <w:r>
              <w:rPr>
                <w:rFonts w:eastAsia="Times New Roman" w:cs="Calibri"/>
                <w:color w:val="000000"/>
                <w:sz w:val="24"/>
                <w:szCs w:val="24"/>
                <w:lang w:eastAsia="it-IT"/>
              </w:rPr>
              <w:t>OMVS</w:t>
            </w:r>
          </w:p>
        </w:tc>
        <w:tc>
          <w:tcPr>
            <w:tcW w:w="1293" w:type="dxa"/>
            <w:tcBorders>
              <w:left w:val="nil"/>
              <w:right w:val="nil"/>
            </w:tcBorders>
            <w:shd w:val="clear" w:color="auto" w:fill="auto"/>
            <w:noWrap/>
          </w:tcPr>
          <w:p w14:paraId="763DCBC8" w14:textId="2314FC2A" w:rsidR="00F061F1" w:rsidRPr="007123CB" w:rsidRDefault="00F061F1" w:rsidP="00114C2B">
            <w:pPr>
              <w:suppressAutoHyphens w:val="0"/>
              <w:autoSpaceDN/>
              <w:spacing w:after="0"/>
              <w:jc w:val="right"/>
              <w:textAlignment w:val="auto"/>
              <w:rPr>
                <w:rFonts w:eastAsia="Times New Roman" w:cs="Calibri"/>
                <w:color w:val="000000"/>
                <w:sz w:val="24"/>
                <w:szCs w:val="24"/>
                <w:lang w:eastAsia="it-IT"/>
              </w:rPr>
            </w:pPr>
            <w:r>
              <w:rPr>
                <w:rFonts w:eastAsia="Times New Roman" w:cs="Calibri"/>
                <w:color w:val="000000"/>
                <w:sz w:val="24"/>
                <w:szCs w:val="24"/>
                <w:lang w:eastAsia="it-IT"/>
              </w:rPr>
              <w:t>320000,00</w:t>
            </w:r>
          </w:p>
        </w:tc>
        <w:tc>
          <w:tcPr>
            <w:tcW w:w="1174" w:type="dxa"/>
            <w:tcBorders>
              <w:left w:val="nil"/>
              <w:right w:val="nil"/>
            </w:tcBorders>
            <w:shd w:val="clear" w:color="auto" w:fill="auto"/>
            <w:noWrap/>
          </w:tcPr>
          <w:p w14:paraId="3BBFB274" w14:textId="0746530D" w:rsidR="00F061F1" w:rsidRPr="007123CB" w:rsidRDefault="00F061F1" w:rsidP="00114C2B">
            <w:pPr>
              <w:suppressAutoHyphens w:val="0"/>
              <w:autoSpaceDN/>
              <w:spacing w:after="0"/>
              <w:jc w:val="right"/>
              <w:textAlignment w:val="auto"/>
              <w:rPr>
                <w:rFonts w:eastAsia="Times New Roman" w:cs="Calibri"/>
                <w:color w:val="000000"/>
                <w:sz w:val="24"/>
                <w:szCs w:val="24"/>
                <w:lang w:eastAsia="it-IT"/>
              </w:rPr>
            </w:pPr>
            <w:r>
              <w:rPr>
                <w:rFonts w:eastAsia="Times New Roman" w:cs="Calibri"/>
                <w:color w:val="000000"/>
                <w:sz w:val="24"/>
                <w:szCs w:val="24"/>
                <w:lang w:eastAsia="it-IT"/>
              </w:rPr>
              <w:t>513000,00</w:t>
            </w:r>
          </w:p>
        </w:tc>
        <w:tc>
          <w:tcPr>
            <w:tcW w:w="1174" w:type="dxa"/>
            <w:tcBorders>
              <w:left w:val="nil"/>
              <w:right w:val="nil"/>
            </w:tcBorders>
            <w:shd w:val="clear" w:color="auto" w:fill="auto"/>
            <w:noWrap/>
          </w:tcPr>
          <w:p w14:paraId="442DF1F8" w14:textId="01280482" w:rsidR="00F061F1" w:rsidRPr="007123CB" w:rsidRDefault="00F061F1" w:rsidP="00114C2B">
            <w:pPr>
              <w:suppressAutoHyphens w:val="0"/>
              <w:autoSpaceDN/>
              <w:spacing w:after="0"/>
              <w:jc w:val="right"/>
              <w:textAlignment w:val="auto"/>
              <w:rPr>
                <w:rFonts w:eastAsia="Times New Roman" w:cs="Calibri"/>
                <w:color w:val="000000"/>
                <w:sz w:val="24"/>
                <w:szCs w:val="24"/>
                <w:lang w:eastAsia="it-IT"/>
              </w:rPr>
            </w:pPr>
            <w:r>
              <w:rPr>
                <w:rFonts w:eastAsia="Times New Roman" w:cs="Calibri"/>
                <w:color w:val="000000"/>
                <w:sz w:val="24"/>
                <w:szCs w:val="24"/>
                <w:lang w:eastAsia="it-IT"/>
              </w:rPr>
              <w:t>553000,00</w:t>
            </w:r>
          </w:p>
        </w:tc>
        <w:tc>
          <w:tcPr>
            <w:tcW w:w="1295" w:type="dxa"/>
            <w:tcBorders>
              <w:left w:val="nil"/>
              <w:right w:val="nil"/>
            </w:tcBorders>
            <w:shd w:val="clear" w:color="auto" w:fill="auto"/>
            <w:noWrap/>
          </w:tcPr>
          <w:p w14:paraId="31A88B2A" w14:textId="0FF0E76F" w:rsidR="00F061F1" w:rsidRPr="007123CB" w:rsidRDefault="00F061F1" w:rsidP="00114C2B">
            <w:pPr>
              <w:suppressAutoHyphens w:val="0"/>
              <w:autoSpaceDN/>
              <w:spacing w:after="0"/>
              <w:jc w:val="right"/>
              <w:textAlignment w:val="auto"/>
              <w:rPr>
                <w:rFonts w:eastAsia="Times New Roman" w:cs="Calibri"/>
                <w:color w:val="000000"/>
                <w:sz w:val="24"/>
                <w:szCs w:val="24"/>
                <w:lang w:eastAsia="it-IT"/>
              </w:rPr>
            </w:pPr>
            <w:r>
              <w:rPr>
                <w:rFonts w:eastAsia="Times New Roman" w:cs="Calibri"/>
                <w:color w:val="000000"/>
                <w:sz w:val="24"/>
                <w:szCs w:val="24"/>
                <w:lang w:eastAsia="it-IT"/>
              </w:rPr>
              <w:t>254000,00</w:t>
            </w:r>
          </w:p>
        </w:tc>
        <w:tc>
          <w:tcPr>
            <w:tcW w:w="1295" w:type="dxa"/>
            <w:tcBorders>
              <w:left w:val="nil"/>
              <w:right w:val="single" w:sz="4" w:space="0" w:color="auto"/>
            </w:tcBorders>
            <w:shd w:val="clear" w:color="auto" w:fill="auto"/>
            <w:noWrap/>
          </w:tcPr>
          <w:p w14:paraId="29EF9C75" w14:textId="25F656C2" w:rsidR="00F061F1" w:rsidRPr="007123CB" w:rsidRDefault="00F061F1" w:rsidP="00114C2B">
            <w:pPr>
              <w:suppressAutoHyphens w:val="0"/>
              <w:autoSpaceDN/>
              <w:spacing w:after="0"/>
              <w:jc w:val="right"/>
              <w:textAlignment w:val="auto"/>
              <w:rPr>
                <w:rFonts w:eastAsia="Times New Roman" w:cs="Calibri"/>
                <w:color w:val="000000"/>
                <w:sz w:val="24"/>
                <w:szCs w:val="24"/>
                <w:lang w:eastAsia="it-IT"/>
              </w:rPr>
            </w:pPr>
            <w:r>
              <w:rPr>
                <w:rFonts w:eastAsia="Times New Roman" w:cs="Calibri"/>
                <w:color w:val="000000"/>
                <w:sz w:val="24"/>
                <w:szCs w:val="24"/>
                <w:lang w:eastAsia="it-IT"/>
              </w:rPr>
              <w:t>0,00</w:t>
            </w:r>
          </w:p>
        </w:tc>
        <w:tc>
          <w:tcPr>
            <w:tcW w:w="1295" w:type="dxa"/>
            <w:tcBorders>
              <w:left w:val="nil"/>
              <w:right w:val="single" w:sz="4" w:space="0" w:color="auto"/>
            </w:tcBorders>
          </w:tcPr>
          <w:p w14:paraId="0D0C2C34" w14:textId="1651AB6D" w:rsidR="00F061F1" w:rsidRDefault="00F061F1" w:rsidP="00114C2B">
            <w:pPr>
              <w:suppressAutoHyphens w:val="0"/>
              <w:autoSpaceDN/>
              <w:spacing w:after="0"/>
              <w:jc w:val="right"/>
              <w:textAlignment w:val="auto"/>
              <w:rPr>
                <w:rFonts w:eastAsia="Times New Roman" w:cs="Calibri"/>
                <w:color w:val="000000"/>
                <w:sz w:val="24"/>
                <w:szCs w:val="24"/>
                <w:lang w:eastAsia="it-IT"/>
              </w:rPr>
            </w:pPr>
            <w:r>
              <w:rPr>
                <w:rFonts w:eastAsia="Times New Roman" w:cs="Calibri"/>
                <w:color w:val="000000"/>
                <w:sz w:val="24"/>
                <w:szCs w:val="24"/>
                <w:lang w:eastAsia="it-IT"/>
              </w:rPr>
              <w:t>1640000,00</w:t>
            </w:r>
          </w:p>
        </w:tc>
      </w:tr>
      <w:tr w:rsidR="00F061F1" w:rsidRPr="00114C2B" w14:paraId="75FD06E1" w14:textId="2708877B" w:rsidTr="00F061F1">
        <w:tc>
          <w:tcPr>
            <w:tcW w:w="2290" w:type="dxa"/>
            <w:tcBorders>
              <w:left w:val="single" w:sz="4" w:space="0" w:color="auto"/>
              <w:right w:val="nil"/>
            </w:tcBorders>
            <w:shd w:val="clear" w:color="auto" w:fill="auto"/>
            <w:noWrap/>
          </w:tcPr>
          <w:p w14:paraId="082A6AD4" w14:textId="0F949F74" w:rsidR="00F061F1" w:rsidRPr="007123CB" w:rsidRDefault="00F061F1" w:rsidP="00114C2B">
            <w:pPr>
              <w:suppressAutoHyphens w:val="0"/>
              <w:autoSpaceDN/>
              <w:spacing w:after="0"/>
              <w:textAlignment w:val="auto"/>
              <w:rPr>
                <w:rFonts w:eastAsia="Times New Roman" w:cs="Calibri"/>
                <w:color w:val="000000"/>
                <w:sz w:val="24"/>
                <w:szCs w:val="24"/>
                <w:lang w:eastAsia="it-IT"/>
              </w:rPr>
            </w:pPr>
            <w:r>
              <w:rPr>
                <w:rFonts w:eastAsia="Times New Roman" w:cs="Calibri"/>
                <w:color w:val="000000"/>
                <w:sz w:val="24"/>
                <w:szCs w:val="24"/>
                <w:lang w:eastAsia="it-IT"/>
              </w:rPr>
              <w:t>UNESCO</w:t>
            </w:r>
          </w:p>
        </w:tc>
        <w:tc>
          <w:tcPr>
            <w:tcW w:w="1293" w:type="dxa"/>
            <w:tcBorders>
              <w:left w:val="nil"/>
              <w:right w:val="nil"/>
            </w:tcBorders>
            <w:shd w:val="clear" w:color="auto" w:fill="auto"/>
            <w:noWrap/>
          </w:tcPr>
          <w:p w14:paraId="5E50F180" w14:textId="63DBE3B7" w:rsidR="00F061F1" w:rsidRPr="007123CB" w:rsidRDefault="00F061F1" w:rsidP="00114C2B">
            <w:pPr>
              <w:suppressAutoHyphens w:val="0"/>
              <w:autoSpaceDN/>
              <w:spacing w:after="0"/>
              <w:jc w:val="right"/>
              <w:textAlignment w:val="auto"/>
              <w:rPr>
                <w:rFonts w:eastAsia="Times New Roman" w:cs="Calibri"/>
                <w:color w:val="000000"/>
                <w:sz w:val="24"/>
                <w:szCs w:val="24"/>
                <w:lang w:eastAsia="it-IT"/>
              </w:rPr>
            </w:pPr>
            <w:r>
              <w:rPr>
                <w:rFonts w:eastAsia="Times New Roman" w:cs="Calibri"/>
                <w:color w:val="000000"/>
                <w:sz w:val="24"/>
                <w:szCs w:val="24"/>
                <w:lang w:eastAsia="it-IT"/>
              </w:rPr>
              <w:t>90000,00</w:t>
            </w:r>
          </w:p>
        </w:tc>
        <w:tc>
          <w:tcPr>
            <w:tcW w:w="1174" w:type="dxa"/>
            <w:tcBorders>
              <w:left w:val="nil"/>
              <w:right w:val="nil"/>
            </w:tcBorders>
            <w:shd w:val="clear" w:color="auto" w:fill="auto"/>
            <w:noWrap/>
          </w:tcPr>
          <w:p w14:paraId="624D94F6" w14:textId="26EF6DF9" w:rsidR="00F061F1" w:rsidRPr="007123CB" w:rsidRDefault="00F061F1" w:rsidP="00114C2B">
            <w:pPr>
              <w:suppressAutoHyphens w:val="0"/>
              <w:autoSpaceDN/>
              <w:spacing w:after="0"/>
              <w:jc w:val="right"/>
              <w:textAlignment w:val="auto"/>
              <w:rPr>
                <w:rFonts w:eastAsia="Times New Roman" w:cs="Calibri"/>
                <w:color w:val="000000"/>
                <w:sz w:val="24"/>
                <w:szCs w:val="24"/>
                <w:lang w:eastAsia="it-IT"/>
              </w:rPr>
            </w:pPr>
            <w:r>
              <w:rPr>
                <w:rFonts w:eastAsia="Times New Roman" w:cs="Calibri"/>
                <w:color w:val="000000"/>
                <w:sz w:val="24"/>
                <w:szCs w:val="24"/>
                <w:lang w:eastAsia="it-IT"/>
              </w:rPr>
              <w:t>135000,00</w:t>
            </w:r>
          </w:p>
        </w:tc>
        <w:tc>
          <w:tcPr>
            <w:tcW w:w="1174" w:type="dxa"/>
            <w:tcBorders>
              <w:left w:val="nil"/>
              <w:right w:val="nil"/>
            </w:tcBorders>
            <w:shd w:val="clear" w:color="auto" w:fill="auto"/>
            <w:noWrap/>
          </w:tcPr>
          <w:p w14:paraId="55589CEC" w14:textId="62D8BA34" w:rsidR="00F061F1" w:rsidRPr="007123CB" w:rsidRDefault="00F061F1" w:rsidP="00114C2B">
            <w:pPr>
              <w:suppressAutoHyphens w:val="0"/>
              <w:autoSpaceDN/>
              <w:spacing w:after="0"/>
              <w:jc w:val="right"/>
              <w:textAlignment w:val="auto"/>
              <w:rPr>
                <w:rFonts w:eastAsia="Times New Roman" w:cs="Calibri"/>
                <w:color w:val="000000"/>
                <w:sz w:val="24"/>
                <w:szCs w:val="24"/>
                <w:lang w:eastAsia="it-IT"/>
              </w:rPr>
            </w:pPr>
            <w:r>
              <w:rPr>
                <w:rFonts w:eastAsia="Times New Roman" w:cs="Calibri"/>
                <w:color w:val="000000"/>
                <w:sz w:val="24"/>
                <w:szCs w:val="24"/>
                <w:lang w:eastAsia="it-IT"/>
              </w:rPr>
              <w:t>135000,00</w:t>
            </w:r>
          </w:p>
        </w:tc>
        <w:tc>
          <w:tcPr>
            <w:tcW w:w="1295" w:type="dxa"/>
            <w:tcBorders>
              <w:left w:val="nil"/>
              <w:right w:val="nil"/>
            </w:tcBorders>
            <w:shd w:val="clear" w:color="auto" w:fill="auto"/>
            <w:noWrap/>
          </w:tcPr>
          <w:p w14:paraId="4388F7BB" w14:textId="64A49613" w:rsidR="00F061F1" w:rsidRPr="007123CB" w:rsidRDefault="00F061F1" w:rsidP="00114C2B">
            <w:pPr>
              <w:suppressAutoHyphens w:val="0"/>
              <w:autoSpaceDN/>
              <w:spacing w:after="0"/>
              <w:jc w:val="right"/>
              <w:textAlignment w:val="auto"/>
              <w:rPr>
                <w:rFonts w:eastAsia="Times New Roman" w:cs="Calibri"/>
                <w:color w:val="000000"/>
                <w:sz w:val="24"/>
                <w:szCs w:val="24"/>
                <w:lang w:eastAsia="it-IT"/>
              </w:rPr>
            </w:pPr>
            <w:r>
              <w:rPr>
                <w:rFonts w:eastAsia="Times New Roman" w:cs="Calibri"/>
                <w:color w:val="000000"/>
                <w:sz w:val="24"/>
                <w:szCs w:val="24"/>
                <w:lang w:eastAsia="it-IT"/>
              </w:rPr>
              <w:t>135000,00</w:t>
            </w:r>
          </w:p>
        </w:tc>
        <w:tc>
          <w:tcPr>
            <w:tcW w:w="1295" w:type="dxa"/>
            <w:tcBorders>
              <w:left w:val="nil"/>
              <w:right w:val="single" w:sz="4" w:space="0" w:color="auto"/>
            </w:tcBorders>
            <w:shd w:val="clear" w:color="auto" w:fill="auto"/>
            <w:noWrap/>
          </w:tcPr>
          <w:p w14:paraId="78948D48" w14:textId="6615F76F" w:rsidR="00F061F1" w:rsidRPr="007123CB" w:rsidRDefault="00F061F1" w:rsidP="00114C2B">
            <w:pPr>
              <w:suppressAutoHyphens w:val="0"/>
              <w:autoSpaceDN/>
              <w:spacing w:after="0"/>
              <w:jc w:val="right"/>
              <w:textAlignment w:val="auto"/>
              <w:rPr>
                <w:rFonts w:eastAsia="Times New Roman" w:cs="Calibri"/>
                <w:color w:val="000000"/>
                <w:sz w:val="24"/>
                <w:szCs w:val="24"/>
                <w:lang w:eastAsia="it-IT"/>
              </w:rPr>
            </w:pPr>
            <w:r>
              <w:rPr>
                <w:rFonts w:eastAsia="Times New Roman" w:cs="Calibri"/>
                <w:color w:val="000000"/>
                <w:sz w:val="24"/>
                <w:szCs w:val="24"/>
                <w:lang w:eastAsia="it-IT"/>
              </w:rPr>
              <w:t>0,00</w:t>
            </w:r>
          </w:p>
        </w:tc>
        <w:tc>
          <w:tcPr>
            <w:tcW w:w="1295" w:type="dxa"/>
            <w:tcBorders>
              <w:left w:val="nil"/>
              <w:right w:val="single" w:sz="4" w:space="0" w:color="auto"/>
            </w:tcBorders>
          </w:tcPr>
          <w:p w14:paraId="0D424331" w14:textId="15DE1B8D" w:rsidR="00F061F1" w:rsidRDefault="00F061F1" w:rsidP="00114C2B">
            <w:pPr>
              <w:suppressAutoHyphens w:val="0"/>
              <w:autoSpaceDN/>
              <w:spacing w:after="0"/>
              <w:jc w:val="right"/>
              <w:textAlignment w:val="auto"/>
              <w:rPr>
                <w:rFonts w:eastAsia="Times New Roman" w:cs="Calibri"/>
                <w:color w:val="000000"/>
                <w:sz w:val="24"/>
                <w:szCs w:val="24"/>
                <w:lang w:eastAsia="it-IT"/>
              </w:rPr>
            </w:pPr>
            <w:r>
              <w:rPr>
                <w:rFonts w:eastAsia="Times New Roman" w:cs="Calibri"/>
                <w:color w:val="000000"/>
                <w:sz w:val="24"/>
                <w:szCs w:val="24"/>
                <w:lang w:eastAsia="it-IT"/>
              </w:rPr>
              <w:t>360000,00</w:t>
            </w:r>
          </w:p>
        </w:tc>
      </w:tr>
      <w:tr w:rsidR="00F061F1" w:rsidRPr="00114C2B" w14:paraId="28380BA6" w14:textId="4218698B" w:rsidTr="00F061F1">
        <w:tc>
          <w:tcPr>
            <w:tcW w:w="2290" w:type="dxa"/>
            <w:tcBorders>
              <w:left w:val="single" w:sz="4" w:space="0" w:color="auto"/>
              <w:bottom w:val="single" w:sz="4" w:space="0" w:color="auto"/>
              <w:right w:val="nil"/>
            </w:tcBorders>
            <w:shd w:val="clear" w:color="auto" w:fill="auto"/>
            <w:noWrap/>
          </w:tcPr>
          <w:p w14:paraId="3EA927BB" w14:textId="6F5612AD" w:rsidR="00F061F1" w:rsidRPr="007123CB" w:rsidRDefault="00F061F1" w:rsidP="00114C2B">
            <w:pPr>
              <w:suppressAutoHyphens w:val="0"/>
              <w:autoSpaceDN/>
              <w:spacing w:after="0"/>
              <w:textAlignment w:val="auto"/>
              <w:rPr>
                <w:rFonts w:eastAsia="Times New Roman" w:cs="Calibri"/>
                <w:color w:val="000000"/>
                <w:sz w:val="24"/>
                <w:szCs w:val="24"/>
                <w:lang w:eastAsia="it-IT"/>
              </w:rPr>
            </w:pPr>
            <w:r>
              <w:rPr>
                <w:rFonts w:eastAsia="Times New Roman" w:cs="Calibri"/>
                <w:color w:val="000000"/>
                <w:sz w:val="24"/>
                <w:szCs w:val="24"/>
                <w:lang w:eastAsia="it-IT"/>
              </w:rPr>
              <w:t>Total</w:t>
            </w:r>
          </w:p>
        </w:tc>
        <w:tc>
          <w:tcPr>
            <w:tcW w:w="1293" w:type="dxa"/>
            <w:tcBorders>
              <w:left w:val="nil"/>
              <w:bottom w:val="single" w:sz="4" w:space="0" w:color="auto"/>
              <w:right w:val="nil"/>
            </w:tcBorders>
            <w:shd w:val="clear" w:color="auto" w:fill="auto"/>
            <w:noWrap/>
          </w:tcPr>
          <w:p w14:paraId="7A6607D9" w14:textId="08F4149F" w:rsidR="00F061F1" w:rsidRPr="007123CB" w:rsidRDefault="00F061F1" w:rsidP="00114C2B">
            <w:pPr>
              <w:suppressAutoHyphens w:val="0"/>
              <w:autoSpaceDN/>
              <w:spacing w:after="0"/>
              <w:jc w:val="right"/>
              <w:textAlignment w:val="auto"/>
              <w:rPr>
                <w:rFonts w:eastAsia="Times New Roman" w:cs="Calibri"/>
                <w:color w:val="000000"/>
                <w:sz w:val="24"/>
                <w:szCs w:val="24"/>
                <w:lang w:eastAsia="it-IT"/>
              </w:rPr>
            </w:pPr>
            <w:r>
              <w:rPr>
                <w:rFonts w:eastAsia="Times New Roman" w:cs="Calibri"/>
                <w:color w:val="000000"/>
                <w:sz w:val="24"/>
                <w:szCs w:val="24"/>
                <w:lang w:eastAsia="it-IT"/>
              </w:rPr>
              <w:t>410000,00</w:t>
            </w:r>
          </w:p>
        </w:tc>
        <w:tc>
          <w:tcPr>
            <w:tcW w:w="1174" w:type="dxa"/>
            <w:tcBorders>
              <w:left w:val="nil"/>
              <w:bottom w:val="single" w:sz="4" w:space="0" w:color="auto"/>
              <w:right w:val="nil"/>
            </w:tcBorders>
            <w:shd w:val="clear" w:color="auto" w:fill="auto"/>
            <w:noWrap/>
          </w:tcPr>
          <w:p w14:paraId="37481BA6" w14:textId="48945C52" w:rsidR="00F061F1" w:rsidRPr="007123CB" w:rsidRDefault="00F061F1" w:rsidP="00114C2B">
            <w:pPr>
              <w:suppressAutoHyphens w:val="0"/>
              <w:autoSpaceDN/>
              <w:spacing w:after="0"/>
              <w:jc w:val="right"/>
              <w:textAlignment w:val="auto"/>
              <w:rPr>
                <w:rFonts w:eastAsia="Times New Roman" w:cs="Calibri"/>
                <w:color w:val="000000"/>
                <w:sz w:val="24"/>
                <w:szCs w:val="24"/>
                <w:lang w:eastAsia="it-IT"/>
              </w:rPr>
            </w:pPr>
            <w:r>
              <w:rPr>
                <w:rFonts w:eastAsia="Times New Roman" w:cs="Calibri"/>
                <w:color w:val="000000"/>
                <w:sz w:val="24"/>
                <w:szCs w:val="24"/>
                <w:lang w:eastAsia="it-IT"/>
              </w:rPr>
              <w:t>648000,00</w:t>
            </w:r>
          </w:p>
        </w:tc>
        <w:tc>
          <w:tcPr>
            <w:tcW w:w="1174" w:type="dxa"/>
            <w:tcBorders>
              <w:left w:val="nil"/>
              <w:bottom w:val="single" w:sz="4" w:space="0" w:color="auto"/>
              <w:right w:val="nil"/>
            </w:tcBorders>
            <w:shd w:val="clear" w:color="auto" w:fill="auto"/>
            <w:noWrap/>
          </w:tcPr>
          <w:p w14:paraId="6459870B" w14:textId="7703E06C" w:rsidR="00F061F1" w:rsidRPr="007123CB" w:rsidRDefault="00F061F1" w:rsidP="00114C2B">
            <w:pPr>
              <w:suppressAutoHyphens w:val="0"/>
              <w:autoSpaceDN/>
              <w:spacing w:after="0"/>
              <w:jc w:val="right"/>
              <w:textAlignment w:val="auto"/>
              <w:rPr>
                <w:rFonts w:eastAsia="Times New Roman" w:cs="Calibri"/>
                <w:color w:val="000000"/>
                <w:sz w:val="24"/>
                <w:szCs w:val="24"/>
                <w:lang w:eastAsia="it-IT"/>
              </w:rPr>
            </w:pPr>
            <w:r>
              <w:rPr>
                <w:rFonts w:eastAsia="Times New Roman" w:cs="Calibri"/>
                <w:color w:val="000000"/>
                <w:sz w:val="24"/>
                <w:szCs w:val="24"/>
                <w:lang w:eastAsia="it-IT"/>
              </w:rPr>
              <w:t>688000,00</w:t>
            </w:r>
          </w:p>
        </w:tc>
        <w:tc>
          <w:tcPr>
            <w:tcW w:w="1295" w:type="dxa"/>
            <w:tcBorders>
              <w:left w:val="nil"/>
              <w:bottom w:val="single" w:sz="4" w:space="0" w:color="auto"/>
              <w:right w:val="nil"/>
            </w:tcBorders>
            <w:shd w:val="clear" w:color="auto" w:fill="auto"/>
            <w:noWrap/>
          </w:tcPr>
          <w:p w14:paraId="599EA5BC" w14:textId="4138ADDD" w:rsidR="00F061F1" w:rsidRPr="007123CB" w:rsidRDefault="00F061F1" w:rsidP="00114C2B">
            <w:pPr>
              <w:suppressAutoHyphens w:val="0"/>
              <w:autoSpaceDN/>
              <w:spacing w:after="0"/>
              <w:jc w:val="right"/>
              <w:textAlignment w:val="auto"/>
              <w:rPr>
                <w:rFonts w:eastAsia="Times New Roman" w:cs="Calibri"/>
                <w:color w:val="000000"/>
                <w:sz w:val="24"/>
                <w:szCs w:val="24"/>
                <w:lang w:eastAsia="it-IT"/>
              </w:rPr>
            </w:pPr>
            <w:r>
              <w:rPr>
                <w:rFonts w:eastAsia="Times New Roman" w:cs="Calibri"/>
                <w:color w:val="000000"/>
                <w:sz w:val="24"/>
                <w:szCs w:val="24"/>
                <w:lang w:eastAsia="it-IT"/>
              </w:rPr>
              <w:t>389000,00</w:t>
            </w:r>
          </w:p>
        </w:tc>
        <w:tc>
          <w:tcPr>
            <w:tcW w:w="1295" w:type="dxa"/>
            <w:tcBorders>
              <w:left w:val="nil"/>
              <w:bottom w:val="single" w:sz="4" w:space="0" w:color="auto"/>
              <w:right w:val="single" w:sz="4" w:space="0" w:color="auto"/>
            </w:tcBorders>
            <w:shd w:val="clear" w:color="auto" w:fill="auto"/>
            <w:noWrap/>
          </w:tcPr>
          <w:p w14:paraId="3648F6FD" w14:textId="0251B1CE" w:rsidR="00F061F1" w:rsidRPr="007123CB" w:rsidRDefault="00F061F1" w:rsidP="00114C2B">
            <w:pPr>
              <w:suppressAutoHyphens w:val="0"/>
              <w:autoSpaceDN/>
              <w:spacing w:after="0"/>
              <w:jc w:val="right"/>
              <w:textAlignment w:val="auto"/>
              <w:rPr>
                <w:rFonts w:eastAsia="Times New Roman" w:cs="Calibri"/>
                <w:color w:val="000000"/>
                <w:sz w:val="24"/>
                <w:szCs w:val="24"/>
                <w:lang w:eastAsia="it-IT"/>
              </w:rPr>
            </w:pPr>
            <w:r>
              <w:rPr>
                <w:rFonts w:eastAsia="Times New Roman" w:cs="Calibri"/>
                <w:color w:val="000000"/>
                <w:sz w:val="24"/>
                <w:szCs w:val="24"/>
                <w:lang w:eastAsia="it-IT"/>
              </w:rPr>
              <w:t>0,00</w:t>
            </w:r>
          </w:p>
        </w:tc>
        <w:tc>
          <w:tcPr>
            <w:tcW w:w="1295" w:type="dxa"/>
            <w:tcBorders>
              <w:left w:val="nil"/>
              <w:bottom w:val="single" w:sz="4" w:space="0" w:color="auto"/>
              <w:right w:val="single" w:sz="4" w:space="0" w:color="auto"/>
            </w:tcBorders>
          </w:tcPr>
          <w:p w14:paraId="3D95E2EC" w14:textId="75F142E4" w:rsidR="00F061F1" w:rsidRDefault="00F061F1" w:rsidP="00114C2B">
            <w:pPr>
              <w:suppressAutoHyphens w:val="0"/>
              <w:autoSpaceDN/>
              <w:spacing w:after="0"/>
              <w:jc w:val="right"/>
              <w:textAlignment w:val="auto"/>
              <w:rPr>
                <w:rFonts w:eastAsia="Times New Roman" w:cs="Calibri"/>
                <w:color w:val="000000"/>
                <w:sz w:val="24"/>
                <w:szCs w:val="24"/>
                <w:lang w:eastAsia="it-IT"/>
              </w:rPr>
            </w:pPr>
            <w:r>
              <w:rPr>
                <w:rFonts w:eastAsia="Times New Roman" w:cs="Calibri"/>
                <w:color w:val="000000"/>
                <w:sz w:val="24"/>
                <w:szCs w:val="24"/>
                <w:lang w:eastAsia="it-IT"/>
              </w:rPr>
              <w:t>2000000,00</w:t>
            </w:r>
          </w:p>
        </w:tc>
      </w:tr>
      <w:tr w:rsidR="00F061F1" w:rsidRPr="00114C2B" w14:paraId="457B832F" w14:textId="3A2F4104" w:rsidTr="00F061F1">
        <w:tc>
          <w:tcPr>
            <w:tcW w:w="2290" w:type="dxa"/>
            <w:tcBorders>
              <w:top w:val="single" w:sz="4" w:space="0" w:color="auto"/>
              <w:left w:val="single" w:sz="4" w:space="0" w:color="auto"/>
              <w:right w:val="nil"/>
            </w:tcBorders>
            <w:shd w:val="clear" w:color="auto" w:fill="auto"/>
            <w:noWrap/>
          </w:tcPr>
          <w:p w14:paraId="47302E94" w14:textId="2322AA3B" w:rsidR="00F061F1" w:rsidRPr="007123CB" w:rsidRDefault="00F061F1" w:rsidP="00114C2B">
            <w:pPr>
              <w:suppressAutoHyphens w:val="0"/>
              <w:autoSpaceDN/>
              <w:spacing w:after="0"/>
              <w:textAlignment w:val="auto"/>
              <w:rPr>
                <w:rFonts w:eastAsia="Times New Roman" w:cs="Calibri"/>
                <w:color w:val="000000"/>
                <w:sz w:val="24"/>
                <w:szCs w:val="24"/>
                <w:lang w:eastAsia="it-IT"/>
              </w:rPr>
            </w:pPr>
            <w:r>
              <w:rPr>
                <w:rFonts w:eastAsia="Times New Roman" w:cs="Calibri"/>
                <w:color w:val="000000"/>
                <w:sz w:val="24"/>
                <w:szCs w:val="24"/>
                <w:lang w:eastAsia="it-IT"/>
              </w:rPr>
              <w:t>Executed</w:t>
            </w:r>
          </w:p>
        </w:tc>
        <w:tc>
          <w:tcPr>
            <w:tcW w:w="1293" w:type="dxa"/>
            <w:tcBorders>
              <w:top w:val="single" w:sz="4" w:space="0" w:color="auto"/>
              <w:left w:val="nil"/>
              <w:right w:val="nil"/>
            </w:tcBorders>
            <w:shd w:val="clear" w:color="auto" w:fill="auto"/>
            <w:noWrap/>
          </w:tcPr>
          <w:p w14:paraId="1E77AD9C" w14:textId="77777777" w:rsidR="00F061F1" w:rsidRPr="007123CB" w:rsidRDefault="00F061F1" w:rsidP="00114C2B">
            <w:pPr>
              <w:suppressAutoHyphens w:val="0"/>
              <w:autoSpaceDN/>
              <w:spacing w:after="0"/>
              <w:jc w:val="right"/>
              <w:textAlignment w:val="auto"/>
              <w:rPr>
                <w:rFonts w:eastAsia="Times New Roman" w:cs="Calibri"/>
                <w:color w:val="000000"/>
                <w:sz w:val="24"/>
                <w:szCs w:val="24"/>
                <w:lang w:eastAsia="it-IT"/>
              </w:rPr>
            </w:pPr>
          </w:p>
        </w:tc>
        <w:tc>
          <w:tcPr>
            <w:tcW w:w="1174" w:type="dxa"/>
            <w:tcBorders>
              <w:top w:val="single" w:sz="4" w:space="0" w:color="auto"/>
              <w:left w:val="nil"/>
              <w:right w:val="nil"/>
            </w:tcBorders>
            <w:shd w:val="clear" w:color="auto" w:fill="auto"/>
            <w:noWrap/>
          </w:tcPr>
          <w:p w14:paraId="704C008D" w14:textId="77777777" w:rsidR="00F061F1" w:rsidRPr="007123CB" w:rsidRDefault="00F061F1" w:rsidP="00114C2B">
            <w:pPr>
              <w:suppressAutoHyphens w:val="0"/>
              <w:autoSpaceDN/>
              <w:spacing w:after="0"/>
              <w:jc w:val="right"/>
              <w:textAlignment w:val="auto"/>
              <w:rPr>
                <w:rFonts w:eastAsia="Times New Roman" w:cs="Calibri"/>
                <w:color w:val="000000"/>
                <w:sz w:val="24"/>
                <w:szCs w:val="24"/>
                <w:lang w:eastAsia="it-IT"/>
              </w:rPr>
            </w:pPr>
          </w:p>
        </w:tc>
        <w:tc>
          <w:tcPr>
            <w:tcW w:w="1174" w:type="dxa"/>
            <w:tcBorders>
              <w:top w:val="single" w:sz="4" w:space="0" w:color="auto"/>
              <w:left w:val="nil"/>
              <w:right w:val="nil"/>
            </w:tcBorders>
            <w:shd w:val="clear" w:color="auto" w:fill="auto"/>
            <w:noWrap/>
          </w:tcPr>
          <w:p w14:paraId="2EBE1AFC" w14:textId="77777777" w:rsidR="00F061F1" w:rsidRPr="007123CB" w:rsidRDefault="00F061F1" w:rsidP="00114C2B">
            <w:pPr>
              <w:suppressAutoHyphens w:val="0"/>
              <w:autoSpaceDN/>
              <w:spacing w:after="0"/>
              <w:jc w:val="right"/>
              <w:textAlignment w:val="auto"/>
              <w:rPr>
                <w:rFonts w:eastAsia="Times New Roman" w:cs="Calibri"/>
                <w:color w:val="000000"/>
                <w:sz w:val="24"/>
                <w:szCs w:val="24"/>
                <w:lang w:eastAsia="it-IT"/>
              </w:rPr>
            </w:pPr>
          </w:p>
        </w:tc>
        <w:tc>
          <w:tcPr>
            <w:tcW w:w="1295" w:type="dxa"/>
            <w:tcBorders>
              <w:top w:val="single" w:sz="4" w:space="0" w:color="auto"/>
              <w:left w:val="nil"/>
              <w:right w:val="nil"/>
            </w:tcBorders>
            <w:shd w:val="clear" w:color="auto" w:fill="auto"/>
            <w:noWrap/>
          </w:tcPr>
          <w:p w14:paraId="4E1DEF77" w14:textId="77777777" w:rsidR="00F061F1" w:rsidRPr="007123CB" w:rsidRDefault="00F061F1" w:rsidP="00114C2B">
            <w:pPr>
              <w:suppressAutoHyphens w:val="0"/>
              <w:autoSpaceDN/>
              <w:spacing w:after="0"/>
              <w:jc w:val="right"/>
              <w:textAlignment w:val="auto"/>
              <w:rPr>
                <w:rFonts w:eastAsia="Times New Roman" w:cs="Calibri"/>
                <w:color w:val="000000"/>
                <w:sz w:val="24"/>
                <w:szCs w:val="24"/>
                <w:lang w:eastAsia="it-IT"/>
              </w:rPr>
            </w:pPr>
          </w:p>
        </w:tc>
        <w:tc>
          <w:tcPr>
            <w:tcW w:w="1295" w:type="dxa"/>
            <w:tcBorders>
              <w:top w:val="single" w:sz="4" w:space="0" w:color="auto"/>
              <w:left w:val="nil"/>
              <w:right w:val="single" w:sz="4" w:space="0" w:color="auto"/>
            </w:tcBorders>
            <w:shd w:val="clear" w:color="auto" w:fill="auto"/>
            <w:noWrap/>
          </w:tcPr>
          <w:p w14:paraId="6D7891BA" w14:textId="77777777" w:rsidR="00F061F1" w:rsidRPr="007123CB" w:rsidRDefault="00F061F1" w:rsidP="00114C2B">
            <w:pPr>
              <w:suppressAutoHyphens w:val="0"/>
              <w:autoSpaceDN/>
              <w:spacing w:after="0"/>
              <w:jc w:val="right"/>
              <w:textAlignment w:val="auto"/>
              <w:rPr>
                <w:rFonts w:eastAsia="Times New Roman" w:cs="Calibri"/>
                <w:color w:val="000000"/>
                <w:sz w:val="24"/>
                <w:szCs w:val="24"/>
                <w:lang w:eastAsia="it-IT"/>
              </w:rPr>
            </w:pPr>
          </w:p>
        </w:tc>
        <w:tc>
          <w:tcPr>
            <w:tcW w:w="1295" w:type="dxa"/>
            <w:tcBorders>
              <w:top w:val="single" w:sz="4" w:space="0" w:color="auto"/>
              <w:left w:val="nil"/>
              <w:right w:val="single" w:sz="4" w:space="0" w:color="auto"/>
            </w:tcBorders>
          </w:tcPr>
          <w:p w14:paraId="41DE02A8" w14:textId="77777777" w:rsidR="00F061F1" w:rsidRPr="007123CB" w:rsidRDefault="00F061F1" w:rsidP="00114C2B">
            <w:pPr>
              <w:suppressAutoHyphens w:val="0"/>
              <w:autoSpaceDN/>
              <w:spacing w:after="0"/>
              <w:jc w:val="right"/>
              <w:textAlignment w:val="auto"/>
              <w:rPr>
                <w:rFonts w:eastAsia="Times New Roman" w:cs="Calibri"/>
                <w:color w:val="000000"/>
                <w:sz w:val="24"/>
                <w:szCs w:val="24"/>
                <w:lang w:eastAsia="it-IT"/>
              </w:rPr>
            </w:pPr>
          </w:p>
        </w:tc>
      </w:tr>
      <w:tr w:rsidR="00F061F1" w:rsidRPr="00114C2B" w14:paraId="5875D495" w14:textId="7D18B674" w:rsidTr="00F061F1">
        <w:tc>
          <w:tcPr>
            <w:tcW w:w="2290" w:type="dxa"/>
            <w:tcBorders>
              <w:left w:val="single" w:sz="4" w:space="0" w:color="auto"/>
              <w:bottom w:val="nil"/>
              <w:right w:val="nil"/>
            </w:tcBorders>
            <w:shd w:val="clear" w:color="auto" w:fill="auto"/>
            <w:noWrap/>
            <w:hideMark/>
          </w:tcPr>
          <w:p w14:paraId="2FE6E724" w14:textId="77777777" w:rsidR="00F061F1" w:rsidRPr="007123CB" w:rsidRDefault="00F061F1" w:rsidP="00114C2B">
            <w:pPr>
              <w:suppressAutoHyphens w:val="0"/>
              <w:autoSpaceDN/>
              <w:spacing w:after="0"/>
              <w:textAlignment w:val="auto"/>
              <w:rPr>
                <w:rFonts w:eastAsia="Times New Roman" w:cs="Calibri"/>
                <w:color w:val="000000"/>
                <w:sz w:val="24"/>
                <w:szCs w:val="24"/>
                <w:lang w:eastAsia="it-IT"/>
              </w:rPr>
            </w:pPr>
            <w:r w:rsidRPr="007123CB">
              <w:rPr>
                <w:rFonts w:eastAsia="Times New Roman" w:cs="Calibri"/>
                <w:color w:val="000000"/>
                <w:sz w:val="24"/>
                <w:szCs w:val="24"/>
                <w:lang w:eastAsia="it-IT"/>
              </w:rPr>
              <w:t>OMVS</w:t>
            </w:r>
          </w:p>
        </w:tc>
        <w:tc>
          <w:tcPr>
            <w:tcW w:w="1293" w:type="dxa"/>
            <w:tcBorders>
              <w:left w:val="nil"/>
              <w:bottom w:val="nil"/>
              <w:right w:val="nil"/>
            </w:tcBorders>
            <w:shd w:val="clear" w:color="auto" w:fill="auto"/>
            <w:noWrap/>
            <w:hideMark/>
          </w:tcPr>
          <w:p w14:paraId="483E244C" w14:textId="77777777" w:rsidR="00F061F1" w:rsidRPr="007123CB" w:rsidRDefault="00F061F1" w:rsidP="00114C2B">
            <w:pPr>
              <w:suppressAutoHyphens w:val="0"/>
              <w:autoSpaceDN/>
              <w:spacing w:after="0"/>
              <w:jc w:val="right"/>
              <w:textAlignment w:val="auto"/>
              <w:rPr>
                <w:rFonts w:eastAsia="Times New Roman" w:cs="Calibri"/>
                <w:color w:val="000000"/>
                <w:sz w:val="24"/>
                <w:szCs w:val="24"/>
                <w:lang w:eastAsia="it-IT"/>
              </w:rPr>
            </w:pPr>
            <w:r w:rsidRPr="007123CB">
              <w:rPr>
                <w:rFonts w:eastAsia="Times New Roman" w:cs="Calibri"/>
                <w:color w:val="000000"/>
                <w:sz w:val="24"/>
                <w:szCs w:val="24"/>
                <w:lang w:eastAsia="it-IT"/>
              </w:rPr>
              <w:t>0</w:t>
            </w:r>
          </w:p>
        </w:tc>
        <w:tc>
          <w:tcPr>
            <w:tcW w:w="1174" w:type="dxa"/>
            <w:tcBorders>
              <w:left w:val="nil"/>
              <w:bottom w:val="nil"/>
              <w:right w:val="nil"/>
            </w:tcBorders>
            <w:shd w:val="clear" w:color="auto" w:fill="auto"/>
            <w:noWrap/>
            <w:hideMark/>
          </w:tcPr>
          <w:p w14:paraId="130357BF" w14:textId="77777777" w:rsidR="00F061F1" w:rsidRPr="007123CB" w:rsidRDefault="00F061F1" w:rsidP="00114C2B">
            <w:pPr>
              <w:suppressAutoHyphens w:val="0"/>
              <w:autoSpaceDN/>
              <w:spacing w:after="0"/>
              <w:jc w:val="right"/>
              <w:textAlignment w:val="auto"/>
              <w:rPr>
                <w:rFonts w:eastAsia="Times New Roman" w:cs="Calibri"/>
                <w:color w:val="000000"/>
                <w:sz w:val="24"/>
                <w:szCs w:val="24"/>
                <w:lang w:eastAsia="it-IT"/>
              </w:rPr>
            </w:pPr>
            <w:r w:rsidRPr="007123CB">
              <w:rPr>
                <w:rFonts w:eastAsia="Times New Roman" w:cs="Calibri"/>
                <w:color w:val="000000"/>
                <w:sz w:val="24"/>
                <w:szCs w:val="24"/>
                <w:lang w:eastAsia="it-IT"/>
              </w:rPr>
              <w:t>196760,31</w:t>
            </w:r>
          </w:p>
        </w:tc>
        <w:tc>
          <w:tcPr>
            <w:tcW w:w="1174" w:type="dxa"/>
            <w:tcBorders>
              <w:left w:val="nil"/>
              <w:bottom w:val="nil"/>
              <w:right w:val="nil"/>
            </w:tcBorders>
            <w:shd w:val="clear" w:color="auto" w:fill="auto"/>
            <w:noWrap/>
            <w:hideMark/>
          </w:tcPr>
          <w:p w14:paraId="0249EF97" w14:textId="77777777" w:rsidR="00F061F1" w:rsidRPr="007123CB" w:rsidRDefault="00F061F1" w:rsidP="00114C2B">
            <w:pPr>
              <w:suppressAutoHyphens w:val="0"/>
              <w:autoSpaceDN/>
              <w:spacing w:after="0"/>
              <w:jc w:val="right"/>
              <w:textAlignment w:val="auto"/>
              <w:rPr>
                <w:rFonts w:eastAsia="Times New Roman" w:cs="Calibri"/>
                <w:color w:val="000000"/>
                <w:sz w:val="24"/>
                <w:szCs w:val="24"/>
                <w:lang w:eastAsia="it-IT"/>
              </w:rPr>
            </w:pPr>
            <w:r w:rsidRPr="007123CB">
              <w:rPr>
                <w:rFonts w:eastAsia="Times New Roman" w:cs="Calibri"/>
                <w:color w:val="000000"/>
                <w:sz w:val="24"/>
                <w:szCs w:val="24"/>
                <w:lang w:eastAsia="it-IT"/>
              </w:rPr>
              <w:t>446804,84</w:t>
            </w:r>
          </w:p>
        </w:tc>
        <w:tc>
          <w:tcPr>
            <w:tcW w:w="1295" w:type="dxa"/>
            <w:tcBorders>
              <w:left w:val="nil"/>
              <w:bottom w:val="nil"/>
              <w:right w:val="nil"/>
            </w:tcBorders>
            <w:shd w:val="clear" w:color="auto" w:fill="auto"/>
            <w:noWrap/>
            <w:hideMark/>
          </w:tcPr>
          <w:p w14:paraId="697925FB" w14:textId="77777777" w:rsidR="00F061F1" w:rsidRPr="007123CB" w:rsidRDefault="00F061F1" w:rsidP="00114C2B">
            <w:pPr>
              <w:suppressAutoHyphens w:val="0"/>
              <w:autoSpaceDN/>
              <w:spacing w:after="0"/>
              <w:jc w:val="right"/>
              <w:textAlignment w:val="auto"/>
              <w:rPr>
                <w:rFonts w:eastAsia="Times New Roman" w:cs="Calibri"/>
                <w:color w:val="000000"/>
                <w:sz w:val="24"/>
                <w:szCs w:val="24"/>
                <w:lang w:eastAsia="it-IT"/>
              </w:rPr>
            </w:pPr>
            <w:r w:rsidRPr="007123CB">
              <w:rPr>
                <w:rFonts w:eastAsia="Times New Roman" w:cs="Calibri"/>
                <w:color w:val="000000"/>
                <w:sz w:val="24"/>
                <w:szCs w:val="24"/>
                <w:lang w:eastAsia="it-IT"/>
              </w:rPr>
              <w:t>303005,04</w:t>
            </w:r>
          </w:p>
        </w:tc>
        <w:tc>
          <w:tcPr>
            <w:tcW w:w="1295" w:type="dxa"/>
            <w:tcBorders>
              <w:left w:val="nil"/>
              <w:bottom w:val="nil"/>
              <w:right w:val="single" w:sz="4" w:space="0" w:color="auto"/>
            </w:tcBorders>
            <w:shd w:val="clear" w:color="auto" w:fill="auto"/>
            <w:noWrap/>
            <w:hideMark/>
          </w:tcPr>
          <w:p w14:paraId="67B2FBE1" w14:textId="77777777" w:rsidR="00F061F1" w:rsidRPr="007123CB" w:rsidRDefault="00F061F1" w:rsidP="00114C2B">
            <w:pPr>
              <w:suppressAutoHyphens w:val="0"/>
              <w:autoSpaceDN/>
              <w:spacing w:after="0"/>
              <w:jc w:val="right"/>
              <w:textAlignment w:val="auto"/>
              <w:rPr>
                <w:rFonts w:eastAsia="Times New Roman" w:cs="Calibri"/>
                <w:color w:val="000000"/>
                <w:sz w:val="24"/>
                <w:szCs w:val="24"/>
                <w:lang w:eastAsia="it-IT"/>
              </w:rPr>
            </w:pPr>
            <w:r w:rsidRPr="007123CB">
              <w:rPr>
                <w:rFonts w:eastAsia="Times New Roman" w:cs="Calibri"/>
                <w:color w:val="000000"/>
                <w:sz w:val="24"/>
                <w:szCs w:val="24"/>
                <w:lang w:eastAsia="it-IT"/>
              </w:rPr>
              <w:t>181011,26</w:t>
            </w:r>
          </w:p>
        </w:tc>
        <w:tc>
          <w:tcPr>
            <w:tcW w:w="1295" w:type="dxa"/>
            <w:tcBorders>
              <w:left w:val="nil"/>
              <w:bottom w:val="nil"/>
              <w:right w:val="single" w:sz="4" w:space="0" w:color="auto"/>
            </w:tcBorders>
          </w:tcPr>
          <w:p w14:paraId="381C6EA9" w14:textId="11966493" w:rsidR="00F061F1" w:rsidRPr="007123CB" w:rsidRDefault="00F061F1" w:rsidP="00114C2B">
            <w:pPr>
              <w:suppressAutoHyphens w:val="0"/>
              <w:autoSpaceDN/>
              <w:spacing w:after="0"/>
              <w:jc w:val="right"/>
              <w:textAlignment w:val="auto"/>
              <w:rPr>
                <w:rFonts w:eastAsia="Times New Roman" w:cs="Calibri"/>
                <w:color w:val="000000"/>
                <w:sz w:val="24"/>
                <w:szCs w:val="24"/>
                <w:lang w:eastAsia="it-IT"/>
              </w:rPr>
            </w:pPr>
            <w:r w:rsidRPr="007123CB">
              <w:rPr>
                <w:sz w:val="24"/>
                <w:szCs w:val="24"/>
              </w:rPr>
              <w:t>1127581,45</w:t>
            </w:r>
          </w:p>
        </w:tc>
      </w:tr>
      <w:tr w:rsidR="00F061F1" w:rsidRPr="00114C2B" w14:paraId="39600004" w14:textId="35CE203D" w:rsidTr="00F061F1">
        <w:tc>
          <w:tcPr>
            <w:tcW w:w="2290" w:type="dxa"/>
            <w:tcBorders>
              <w:top w:val="nil"/>
              <w:left w:val="single" w:sz="4" w:space="0" w:color="auto"/>
              <w:right w:val="nil"/>
            </w:tcBorders>
            <w:shd w:val="clear" w:color="auto" w:fill="auto"/>
            <w:noWrap/>
            <w:hideMark/>
          </w:tcPr>
          <w:p w14:paraId="3B693CE8" w14:textId="77777777" w:rsidR="00F061F1" w:rsidRPr="007123CB" w:rsidRDefault="00F061F1" w:rsidP="00114C2B">
            <w:pPr>
              <w:suppressAutoHyphens w:val="0"/>
              <w:autoSpaceDN/>
              <w:spacing w:after="0"/>
              <w:textAlignment w:val="auto"/>
              <w:rPr>
                <w:rFonts w:eastAsia="Times New Roman" w:cs="Calibri"/>
                <w:color w:val="000000"/>
                <w:sz w:val="24"/>
                <w:szCs w:val="24"/>
                <w:lang w:eastAsia="it-IT"/>
              </w:rPr>
            </w:pPr>
            <w:r w:rsidRPr="007123CB">
              <w:rPr>
                <w:rFonts w:eastAsia="Times New Roman" w:cs="Calibri"/>
                <w:color w:val="000000"/>
                <w:sz w:val="24"/>
                <w:szCs w:val="24"/>
                <w:lang w:eastAsia="it-IT"/>
              </w:rPr>
              <w:t>UNESCO</w:t>
            </w:r>
          </w:p>
        </w:tc>
        <w:tc>
          <w:tcPr>
            <w:tcW w:w="1293" w:type="dxa"/>
            <w:tcBorders>
              <w:top w:val="nil"/>
              <w:left w:val="nil"/>
              <w:right w:val="nil"/>
            </w:tcBorders>
            <w:shd w:val="clear" w:color="auto" w:fill="auto"/>
            <w:noWrap/>
            <w:hideMark/>
          </w:tcPr>
          <w:p w14:paraId="4F5275E2" w14:textId="77777777" w:rsidR="00F061F1" w:rsidRPr="007123CB" w:rsidRDefault="00F061F1" w:rsidP="00114C2B">
            <w:pPr>
              <w:suppressAutoHyphens w:val="0"/>
              <w:autoSpaceDN/>
              <w:spacing w:after="0"/>
              <w:jc w:val="right"/>
              <w:textAlignment w:val="auto"/>
              <w:rPr>
                <w:rFonts w:eastAsia="Times New Roman" w:cs="Calibri"/>
                <w:color w:val="000000"/>
                <w:sz w:val="24"/>
                <w:szCs w:val="24"/>
                <w:lang w:eastAsia="it-IT"/>
              </w:rPr>
            </w:pPr>
            <w:r w:rsidRPr="007123CB">
              <w:rPr>
                <w:rFonts w:eastAsia="Times New Roman" w:cs="Calibri"/>
                <w:color w:val="000000"/>
                <w:sz w:val="24"/>
                <w:szCs w:val="24"/>
                <w:lang w:eastAsia="it-IT"/>
              </w:rPr>
              <w:t>0</w:t>
            </w:r>
          </w:p>
        </w:tc>
        <w:tc>
          <w:tcPr>
            <w:tcW w:w="1174" w:type="dxa"/>
            <w:tcBorders>
              <w:top w:val="nil"/>
              <w:left w:val="nil"/>
              <w:right w:val="nil"/>
            </w:tcBorders>
            <w:shd w:val="clear" w:color="auto" w:fill="auto"/>
            <w:noWrap/>
            <w:hideMark/>
          </w:tcPr>
          <w:p w14:paraId="298144A2" w14:textId="77777777" w:rsidR="00F061F1" w:rsidRPr="007123CB" w:rsidRDefault="00F061F1" w:rsidP="00114C2B">
            <w:pPr>
              <w:suppressAutoHyphens w:val="0"/>
              <w:autoSpaceDN/>
              <w:spacing w:after="0"/>
              <w:jc w:val="right"/>
              <w:textAlignment w:val="auto"/>
              <w:rPr>
                <w:rFonts w:eastAsia="Times New Roman" w:cs="Calibri"/>
                <w:color w:val="000000"/>
                <w:sz w:val="24"/>
                <w:szCs w:val="24"/>
                <w:lang w:eastAsia="it-IT"/>
              </w:rPr>
            </w:pPr>
            <w:r w:rsidRPr="007123CB">
              <w:rPr>
                <w:rFonts w:eastAsia="Times New Roman" w:cs="Calibri"/>
                <w:color w:val="000000"/>
                <w:sz w:val="24"/>
                <w:szCs w:val="24"/>
                <w:lang w:eastAsia="it-IT"/>
              </w:rPr>
              <w:t>38191,00</w:t>
            </w:r>
          </w:p>
        </w:tc>
        <w:tc>
          <w:tcPr>
            <w:tcW w:w="1174" w:type="dxa"/>
            <w:tcBorders>
              <w:top w:val="nil"/>
              <w:left w:val="nil"/>
              <w:right w:val="nil"/>
            </w:tcBorders>
            <w:shd w:val="clear" w:color="auto" w:fill="auto"/>
            <w:noWrap/>
            <w:hideMark/>
          </w:tcPr>
          <w:p w14:paraId="5F32B30C" w14:textId="77777777" w:rsidR="00F061F1" w:rsidRPr="007123CB" w:rsidRDefault="00F061F1" w:rsidP="00114C2B">
            <w:pPr>
              <w:suppressAutoHyphens w:val="0"/>
              <w:autoSpaceDN/>
              <w:spacing w:after="0"/>
              <w:jc w:val="right"/>
              <w:textAlignment w:val="auto"/>
              <w:rPr>
                <w:rFonts w:eastAsia="Times New Roman" w:cs="Calibri"/>
                <w:color w:val="000000"/>
                <w:sz w:val="24"/>
                <w:szCs w:val="24"/>
                <w:lang w:eastAsia="it-IT"/>
              </w:rPr>
            </w:pPr>
            <w:r w:rsidRPr="007123CB">
              <w:rPr>
                <w:rFonts w:eastAsia="Times New Roman" w:cs="Calibri"/>
                <w:color w:val="000000"/>
                <w:sz w:val="24"/>
                <w:szCs w:val="24"/>
                <w:lang w:eastAsia="it-IT"/>
              </w:rPr>
              <w:t>30100,00</w:t>
            </w:r>
          </w:p>
        </w:tc>
        <w:tc>
          <w:tcPr>
            <w:tcW w:w="1295" w:type="dxa"/>
            <w:tcBorders>
              <w:top w:val="nil"/>
              <w:left w:val="nil"/>
              <w:right w:val="nil"/>
            </w:tcBorders>
            <w:shd w:val="clear" w:color="auto" w:fill="auto"/>
            <w:noWrap/>
            <w:hideMark/>
          </w:tcPr>
          <w:p w14:paraId="370BB60A" w14:textId="77777777" w:rsidR="00F061F1" w:rsidRPr="007123CB" w:rsidRDefault="00F061F1" w:rsidP="00114C2B">
            <w:pPr>
              <w:suppressAutoHyphens w:val="0"/>
              <w:autoSpaceDN/>
              <w:spacing w:after="0"/>
              <w:jc w:val="right"/>
              <w:textAlignment w:val="auto"/>
              <w:rPr>
                <w:rFonts w:eastAsia="Times New Roman" w:cs="Calibri"/>
                <w:color w:val="000000"/>
                <w:sz w:val="24"/>
                <w:szCs w:val="24"/>
                <w:lang w:eastAsia="it-IT"/>
              </w:rPr>
            </w:pPr>
            <w:r w:rsidRPr="007123CB">
              <w:rPr>
                <w:rFonts w:eastAsia="Times New Roman" w:cs="Calibri"/>
                <w:color w:val="000000"/>
                <w:sz w:val="24"/>
                <w:szCs w:val="24"/>
                <w:lang w:eastAsia="it-IT"/>
              </w:rPr>
              <w:t>68969,30</w:t>
            </w:r>
          </w:p>
        </w:tc>
        <w:tc>
          <w:tcPr>
            <w:tcW w:w="1295" w:type="dxa"/>
            <w:tcBorders>
              <w:top w:val="nil"/>
              <w:left w:val="nil"/>
              <w:right w:val="single" w:sz="4" w:space="0" w:color="auto"/>
            </w:tcBorders>
            <w:shd w:val="clear" w:color="auto" w:fill="auto"/>
            <w:noWrap/>
            <w:hideMark/>
          </w:tcPr>
          <w:p w14:paraId="57537FF0" w14:textId="77777777" w:rsidR="00F061F1" w:rsidRPr="007123CB" w:rsidRDefault="00F061F1" w:rsidP="00114C2B">
            <w:pPr>
              <w:suppressAutoHyphens w:val="0"/>
              <w:autoSpaceDN/>
              <w:spacing w:after="0"/>
              <w:jc w:val="right"/>
              <w:textAlignment w:val="auto"/>
              <w:rPr>
                <w:rFonts w:eastAsia="Times New Roman" w:cs="Calibri"/>
                <w:color w:val="000000"/>
                <w:sz w:val="24"/>
                <w:szCs w:val="24"/>
                <w:lang w:eastAsia="it-IT"/>
              </w:rPr>
            </w:pPr>
            <w:r w:rsidRPr="007123CB">
              <w:rPr>
                <w:rFonts w:eastAsia="Times New Roman" w:cs="Calibri"/>
                <w:color w:val="000000"/>
                <w:sz w:val="24"/>
                <w:szCs w:val="24"/>
                <w:lang w:eastAsia="it-IT"/>
              </w:rPr>
              <w:t>0</w:t>
            </w:r>
          </w:p>
        </w:tc>
        <w:tc>
          <w:tcPr>
            <w:tcW w:w="1295" w:type="dxa"/>
            <w:tcBorders>
              <w:top w:val="nil"/>
              <w:left w:val="nil"/>
              <w:right w:val="single" w:sz="4" w:space="0" w:color="auto"/>
            </w:tcBorders>
          </w:tcPr>
          <w:p w14:paraId="3FB78BA4" w14:textId="027183D9" w:rsidR="00F061F1" w:rsidRPr="007123CB" w:rsidRDefault="00F061F1" w:rsidP="00114C2B">
            <w:pPr>
              <w:suppressAutoHyphens w:val="0"/>
              <w:autoSpaceDN/>
              <w:spacing w:after="0"/>
              <w:jc w:val="right"/>
              <w:textAlignment w:val="auto"/>
              <w:rPr>
                <w:rFonts w:eastAsia="Times New Roman" w:cs="Calibri"/>
                <w:color w:val="000000"/>
                <w:sz w:val="24"/>
                <w:szCs w:val="24"/>
                <w:lang w:eastAsia="it-IT"/>
              </w:rPr>
            </w:pPr>
            <w:r w:rsidRPr="007123CB">
              <w:rPr>
                <w:rFonts w:eastAsia="Times New Roman" w:cs="Calibri"/>
                <w:sz w:val="24"/>
                <w:szCs w:val="24"/>
                <w:lang w:eastAsia="it-IT"/>
              </w:rPr>
              <w:t>137260,30</w:t>
            </w:r>
          </w:p>
        </w:tc>
      </w:tr>
      <w:tr w:rsidR="00F061F1" w:rsidRPr="00114C2B" w14:paraId="25AFD892" w14:textId="7F74F75A" w:rsidTr="00F061F1">
        <w:tc>
          <w:tcPr>
            <w:tcW w:w="2290" w:type="dxa"/>
            <w:tcBorders>
              <w:left w:val="single" w:sz="4" w:space="0" w:color="auto"/>
              <w:bottom w:val="nil"/>
              <w:right w:val="nil"/>
            </w:tcBorders>
            <w:shd w:val="clear" w:color="auto" w:fill="auto"/>
            <w:noWrap/>
            <w:hideMark/>
          </w:tcPr>
          <w:p w14:paraId="32ED6D86" w14:textId="77777777" w:rsidR="00F061F1" w:rsidRPr="007123CB" w:rsidRDefault="00F061F1" w:rsidP="00F061F1">
            <w:pPr>
              <w:suppressAutoHyphens w:val="0"/>
              <w:autoSpaceDN/>
              <w:spacing w:after="0"/>
              <w:textAlignment w:val="auto"/>
              <w:rPr>
                <w:rFonts w:eastAsia="Times New Roman" w:cs="Calibri"/>
                <w:color w:val="000000"/>
                <w:sz w:val="24"/>
                <w:szCs w:val="24"/>
                <w:lang w:eastAsia="it-IT"/>
              </w:rPr>
            </w:pPr>
            <w:r w:rsidRPr="007123CB">
              <w:rPr>
                <w:rFonts w:eastAsia="Times New Roman" w:cs="Calibri"/>
                <w:color w:val="000000"/>
                <w:sz w:val="24"/>
                <w:szCs w:val="24"/>
                <w:lang w:eastAsia="it-IT"/>
              </w:rPr>
              <w:t>Total</w:t>
            </w:r>
          </w:p>
        </w:tc>
        <w:tc>
          <w:tcPr>
            <w:tcW w:w="1293" w:type="dxa"/>
            <w:tcBorders>
              <w:left w:val="nil"/>
              <w:bottom w:val="nil"/>
              <w:right w:val="nil"/>
            </w:tcBorders>
            <w:shd w:val="clear" w:color="auto" w:fill="auto"/>
            <w:noWrap/>
            <w:hideMark/>
          </w:tcPr>
          <w:p w14:paraId="598F7FE0" w14:textId="77777777" w:rsidR="00F061F1" w:rsidRPr="007123CB" w:rsidRDefault="00F061F1" w:rsidP="00F061F1">
            <w:pPr>
              <w:suppressAutoHyphens w:val="0"/>
              <w:autoSpaceDN/>
              <w:spacing w:after="0"/>
              <w:jc w:val="right"/>
              <w:textAlignment w:val="auto"/>
              <w:rPr>
                <w:rFonts w:eastAsia="Times New Roman" w:cs="Calibri"/>
                <w:color w:val="000000"/>
                <w:sz w:val="24"/>
                <w:szCs w:val="24"/>
                <w:lang w:eastAsia="it-IT"/>
              </w:rPr>
            </w:pPr>
            <w:r w:rsidRPr="007123CB">
              <w:rPr>
                <w:rFonts w:eastAsia="Times New Roman" w:cs="Calibri"/>
                <w:color w:val="000000"/>
                <w:sz w:val="24"/>
                <w:szCs w:val="24"/>
                <w:lang w:eastAsia="it-IT"/>
              </w:rPr>
              <w:t>0</w:t>
            </w:r>
          </w:p>
        </w:tc>
        <w:tc>
          <w:tcPr>
            <w:tcW w:w="1174" w:type="dxa"/>
            <w:tcBorders>
              <w:left w:val="nil"/>
              <w:bottom w:val="nil"/>
              <w:right w:val="nil"/>
            </w:tcBorders>
            <w:shd w:val="clear" w:color="auto" w:fill="auto"/>
            <w:noWrap/>
            <w:hideMark/>
          </w:tcPr>
          <w:p w14:paraId="7129982D" w14:textId="77777777" w:rsidR="00F061F1" w:rsidRPr="007123CB" w:rsidRDefault="00F061F1" w:rsidP="00F061F1">
            <w:pPr>
              <w:suppressAutoHyphens w:val="0"/>
              <w:autoSpaceDN/>
              <w:spacing w:after="0"/>
              <w:jc w:val="right"/>
              <w:textAlignment w:val="auto"/>
              <w:rPr>
                <w:rFonts w:eastAsia="Times New Roman" w:cs="Calibri"/>
                <w:color w:val="000000"/>
                <w:sz w:val="24"/>
                <w:szCs w:val="24"/>
                <w:lang w:eastAsia="it-IT"/>
              </w:rPr>
            </w:pPr>
            <w:r w:rsidRPr="007123CB">
              <w:rPr>
                <w:rFonts w:eastAsia="Times New Roman" w:cs="Calibri"/>
                <w:color w:val="000000"/>
                <w:sz w:val="24"/>
                <w:szCs w:val="24"/>
                <w:lang w:eastAsia="it-IT"/>
              </w:rPr>
              <w:t>234951,31</w:t>
            </w:r>
          </w:p>
        </w:tc>
        <w:tc>
          <w:tcPr>
            <w:tcW w:w="1174" w:type="dxa"/>
            <w:tcBorders>
              <w:left w:val="nil"/>
              <w:bottom w:val="nil"/>
              <w:right w:val="nil"/>
            </w:tcBorders>
            <w:shd w:val="clear" w:color="auto" w:fill="auto"/>
            <w:noWrap/>
            <w:hideMark/>
          </w:tcPr>
          <w:p w14:paraId="63BFF473" w14:textId="77777777" w:rsidR="00F061F1" w:rsidRPr="007123CB" w:rsidRDefault="00F061F1" w:rsidP="00F061F1">
            <w:pPr>
              <w:suppressAutoHyphens w:val="0"/>
              <w:autoSpaceDN/>
              <w:spacing w:after="0"/>
              <w:jc w:val="right"/>
              <w:textAlignment w:val="auto"/>
              <w:rPr>
                <w:rFonts w:eastAsia="Times New Roman" w:cs="Calibri"/>
                <w:color w:val="000000"/>
                <w:sz w:val="24"/>
                <w:szCs w:val="24"/>
                <w:lang w:eastAsia="it-IT"/>
              </w:rPr>
            </w:pPr>
            <w:r w:rsidRPr="007123CB">
              <w:rPr>
                <w:rFonts w:eastAsia="Times New Roman" w:cs="Calibri"/>
                <w:color w:val="000000"/>
                <w:sz w:val="24"/>
                <w:szCs w:val="24"/>
                <w:lang w:eastAsia="it-IT"/>
              </w:rPr>
              <w:t>476904,84</w:t>
            </w:r>
          </w:p>
        </w:tc>
        <w:tc>
          <w:tcPr>
            <w:tcW w:w="1295" w:type="dxa"/>
            <w:tcBorders>
              <w:left w:val="nil"/>
              <w:bottom w:val="nil"/>
              <w:right w:val="nil"/>
            </w:tcBorders>
            <w:shd w:val="clear" w:color="auto" w:fill="auto"/>
            <w:noWrap/>
            <w:hideMark/>
          </w:tcPr>
          <w:p w14:paraId="5611D497" w14:textId="77777777" w:rsidR="00F061F1" w:rsidRPr="007123CB" w:rsidRDefault="00F061F1" w:rsidP="00F061F1">
            <w:pPr>
              <w:suppressAutoHyphens w:val="0"/>
              <w:autoSpaceDN/>
              <w:spacing w:after="0"/>
              <w:jc w:val="right"/>
              <w:textAlignment w:val="auto"/>
              <w:rPr>
                <w:rFonts w:eastAsia="Times New Roman" w:cs="Calibri"/>
                <w:color w:val="000000"/>
                <w:sz w:val="24"/>
                <w:szCs w:val="24"/>
                <w:lang w:eastAsia="it-IT"/>
              </w:rPr>
            </w:pPr>
            <w:r w:rsidRPr="007123CB">
              <w:rPr>
                <w:rFonts w:eastAsia="Times New Roman" w:cs="Calibri"/>
                <w:color w:val="000000"/>
                <w:sz w:val="24"/>
                <w:szCs w:val="24"/>
                <w:lang w:eastAsia="it-IT"/>
              </w:rPr>
              <w:t>371974,34</w:t>
            </w:r>
          </w:p>
        </w:tc>
        <w:tc>
          <w:tcPr>
            <w:tcW w:w="1295" w:type="dxa"/>
            <w:tcBorders>
              <w:left w:val="nil"/>
              <w:bottom w:val="nil"/>
              <w:right w:val="single" w:sz="4" w:space="0" w:color="auto"/>
            </w:tcBorders>
            <w:shd w:val="clear" w:color="auto" w:fill="auto"/>
            <w:noWrap/>
            <w:hideMark/>
          </w:tcPr>
          <w:p w14:paraId="05158584" w14:textId="77777777" w:rsidR="00F061F1" w:rsidRPr="007123CB" w:rsidRDefault="00F061F1" w:rsidP="00F061F1">
            <w:pPr>
              <w:suppressAutoHyphens w:val="0"/>
              <w:autoSpaceDN/>
              <w:spacing w:after="0"/>
              <w:jc w:val="right"/>
              <w:textAlignment w:val="auto"/>
              <w:rPr>
                <w:rFonts w:eastAsia="Times New Roman" w:cs="Calibri"/>
                <w:color w:val="000000"/>
                <w:sz w:val="24"/>
                <w:szCs w:val="24"/>
                <w:lang w:eastAsia="it-IT"/>
              </w:rPr>
            </w:pPr>
            <w:r w:rsidRPr="007123CB">
              <w:rPr>
                <w:rFonts w:eastAsia="Times New Roman" w:cs="Calibri"/>
                <w:color w:val="000000"/>
                <w:sz w:val="24"/>
                <w:szCs w:val="24"/>
                <w:lang w:eastAsia="it-IT"/>
              </w:rPr>
              <w:t>181011,26</w:t>
            </w:r>
          </w:p>
        </w:tc>
        <w:tc>
          <w:tcPr>
            <w:tcW w:w="1295" w:type="dxa"/>
            <w:tcBorders>
              <w:left w:val="nil"/>
              <w:bottom w:val="nil"/>
              <w:right w:val="single" w:sz="4" w:space="0" w:color="auto"/>
            </w:tcBorders>
          </w:tcPr>
          <w:p w14:paraId="454243A9" w14:textId="28D8C4C5" w:rsidR="00F061F1" w:rsidRPr="007123CB" w:rsidRDefault="00F061F1" w:rsidP="00F061F1">
            <w:pPr>
              <w:suppressAutoHyphens w:val="0"/>
              <w:autoSpaceDN/>
              <w:spacing w:after="0"/>
              <w:jc w:val="right"/>
              <w:textAlignment w:val="auto"/>
              <w:rPr>
                <w:rFonts w:eastAsia="Times New Roman" w:cs="Calibri"/>
                <w:color w:val="000000"/>
                <w:sz w:val="24"/>
                <w:szCs w:val="24"/>
                <w:lang w:eastAsia="it-IT"/>
              </w:rPr>
            </w:pPr>
            <w:r>
              <w:rPr>
                <w:rFonts w:eastAsia="Times New Roman" w:cs="Calibri"/>
                <w:color w:val="000000"/>
                <w:sz w:val="24"/>
                <w:szCs w:val="24"/>
                <w:lang w:eastAsia="it-IT"/>
              </w:rPr>
              <w:t>1264841,75</w:t>
            </w:r>
          </w:p>
        </w:tc>
      </w:tr>
      <w:tr w:rsidR="00F061F1" w:rsidRPr="00114C2B" w14:paraId="065D51FA" w14:textId="1A2A8FED" w:rsidTr="00F061F1">
        <w:tc>
          <w:tcPr>
            <w:tcW w:w="2290" w:type="dxa"/>
            <w:tcBorders>
              <w:top w:val="nil"/>
              <w:left w:val="single" w:sz="4" w:space="0" w:color="auto"/>
              <w:bottom w:val="single" w:sz="4" w:space="0" w:color="auto"/>
              <w:right w:val="nil"/>
            </w:tcBorders>
            <w:shd w:val="clear" w:color="auto" w:fill="auto"/>
            <w:noWrap/>
            <w:hideMark/>
          </w:tcPr>
          <w:p w14:paraId="661414AE" w14:textId="131ECE75" w:rsidR="00F061F1" w:rsidRPr="007123CB" w:rsidRDefault="00F061F1" w:rsidP="00F061F1">
            <w:pPr>
              <w:suppressAutoHyphens w:val="0"/>
              <w:autoSpaceDN/>
              <w:spacing w:after="0"/>
              <w:textAlignment w:val="auto"/>
              <w:rPr>
                <w:rFonts w:eastAsia="Times New Roman" w:cs="Calibri"/>
                <w:i/>
                <w:iCs/>
                <w:color w:val="000000"/>
                <w:sz w:val="24"/>
                <w:szCs w:val="24"/>
                <w:lang w:eastAsia="it-IT"/>
              </w:rPr>
            </w:pPr>
            <w:r w:rsidRPr="007123CB">
              <w:rPr>
                <w:rFonts w:eastAsia="Times New Roman" w:cs="Calibri"/>
                <w:i/>
                <w:iCs/>
                <w:color w:val="000000"/>
                <w:sz w:val="24"/>
                <w:szCs w:val="24"/>
                <w:lang w:eastAsia="it-IT"/>
              </w:rPr>
              <w:t>% of total budget</w:t>
            </w:r>
          </w:p>
        </w:tc>
        <w:tc>
          <w:tcPr>
            <w:tcW w:w="1293" w:type="dxa"/>
            <w:tcBorders>
              <w:top w:val="nil"/>
              <w:left w:val="nil"/>
              <w:bottom w:val="single" w:sz="4" w:space="0" w:color="auto"/>
              <w:right w:val="nil"/>
            </w:tcBorders>
            <w:shd w:val="clear" w:color="auto" w:fill="auto"/>
            <w:noWrap/>
            <w:hideMark/>
          </w:tcPr>
          <w:p w14:paraId="2B6A4788" w14:textId="77777777" w:rsidR="00F061F1" w:rsidRPr="007123CB" w:rsidRDefault="00F061F1" w:rsidP="00F061F1">
            <w:pPr>
              <w:suppressAutoHyphens w:val="0"/>
              <w:autoSpaceDN/>
              <w:spacing w:after="0"/>
              <w:jc w:val="center"/>
              <w:textAlignment w:val="auto"/>
              <w:rPr>
                <w:rFonts w:eastAsia="Times New Roman" w:cs="Calibri"/>
                <w:i/>
                <w:iCs/>
                <w:color w:val="000000"/>
                <w:sz w:val="24"/>
                <w:szCs w:val="24"/>
                <w:lang w:eastAsia="it-IT"/>
              </w:rPr>
            </w:pPr>
            <w:r w:rsidRPr="007123CB">
              <w:rPr>
                <w:rFonts w:eastAsia="Times New Roman" w:cs="Calibri"/>
                <w:i/>
                <w:iCs/>
                <w:color w:val="000000"/>
                <w:sz w:val="24"/>
                <w:szCs w:val="24"/>
                <w:lang w:eastAsia="it-IT"/>
              </w:rPr>
              <w:t>0</w:t>
            </w:r>
          </w:p>
        </w:tc>
        <w:tc>
          <w:tcPr>
            <w:tcW w:w="1174" w:type="dxa"/>
            <w:tcBorders>
              <w:top w:val="nil"/>
              <w:left w:val="nil"/>
              <w:bottom w:val="single" w:sz="4" w:space="0" w:color="auto"/>
              <w:right w:val="nil"/>
            </w:tcBorders>
            <w:shd w:val="clear" w:color="auto" w:fill="auto"/>
            <w:noWrap/>
            <w:hideMark/>
          </w:tcPr>
          <w:p w14:paraId="2746EA99" w14:textId="77777777" w:rsidR="00F061F1" w:rsidRPr="007123CB" w:rsidRDefault="00F061F1" w:rsidP="00F061F1">
            <w:pPr>
              <w:suppressAutoHyphens w:val="0"/>
              <w:autoSpaceDN/>
              <w:spacing w:after="0"/>
              <w:jc w:val="center"/>
              <w:textAlignment w:val="auto"/>
              <w:rPr>
                <w:rFonts w:eastAsia="Times New Roman" w:cs="Calibri"/>
                <w:i/>
                <w:iCs/>
                <w:color w:val="000000"/>
                <w:sz w:val="24"/>
                <w:szCs w:val="24"/>
                <w:lang w:eastAsia="it-IT"/>
              </w:rPr>
            </w:pPr>
            <w:r w:rsidRPr="007123CB">
              <w:rPr>
                <w:rFonts w:eastAsia="Times New Roman" w:cs="Calibri"/>
                <w:i/>
                <w:iCs/>
                <w:color w:val="000000"/>
                <w:sz w:val="24"/>
                <w:szCs w:val="24"/>
                <w:lang w:eastAsia="it-IT"/>
              </w:rPr>
              <w:t>12</w:t>
            </w:r>
          </w:p>
        </w:tc>
        <w:tc>
          <w:tcPr>
            <w:tcW w:w="1174" w:type="dxa"/>
            <w:tcBorders>
              <w:top w:val="nil"/>
              <w:left w:val="nil"/>
              <w:bottom w:val="single" w:sz="4" w:space="0" w:color="auto"/>
              <w:right w:val="nil"/>
            </w:tcBorders>
            <w:shd w:val="clear" w:color="auto" w:fill="auto"/>
            <w:noWrap/>
            <w:hideMark/>
          </w:tcPr>
          <w:p w14:paraId="66A2C047" w14:textId="77777777" w:rsidR="00F061F1" w:rsidRPr="007123CB" w:rsidRDefault="00F061F1" w:rsidP="00F061F1">
            <w:pPr>
              <w:suppressAutoHyphens w:val="0"/>
              <w:autoSpaceDN/>
              <w:spacing w:after="0"/>
              <w:jc w:val="center"/>
              <w:textAlignment w:val="auto"/>
              <w:rPr>
                <w:rFonts w:eastAsia="Times New Roman" w:cs="Calibri"/>
                <w:i/>
                <w:iCs/>
                <w:color w:val="000000"/>
                <w:sz w:val="24"/>
                <w:szCs w:val="24"/>
                <w:lang w:eastAsia="it-IT"/>
              </w:rPr>
            </w:pPr>
            <w:r w:rsidRPr="007123CB">
              <w:rPr>
                <w:rFonts w:eastAsia="Times New Roman" w:cs="Calibri"/>
                <w:i/>
                <w:iCs/>
                <w:color w:val="000000"/>
                <w:sz w:val="24"/>
                <w:szCs w:val="24"/>
                <w:lang w:eastAsia="it-IT"/>
              </w:rPr>
              <w:t>24</w:t>
            </w:r>
          </w:p>
        </w:tc>
        <w:tc>
          <w:tcPr>
            <w:tcW w:w="1295" w:type="dxa"/>
            <w:tcBorders>
              <w:top w:val="nil"/>
              <w:left w:val="nil"/>
              <w:bottom w:val="single" w:sz="4" w:space="0" w:color="auto"/>
              <w:right w:val="nil"/>
            </w:tcBorders>
            <w:shd w:val="clear" w:color="auto" w:fill="auto"/>
            <w:noWrap/>
            <w:hideMark/>
          </w:tcPr>
          <w:p w14:paraId="0CB755B0" w14:textId="77777777" w:rsidR="00F061F1" w:rsidRPr="007123CB" w:rsidRDefault="00F061F1" w:rsidP="00F061F1">
            <w:pPr>
              <w:suppressAutoHyphens w:val="0"/>
              <w:autoSpaceDN/>
              <w:spacing w:after="0"/>
              <w:jc w:val="center"/>
              <w:textAlignment w:val="auto"/>
              <w:rPr>
                <w:rFonts w:eastAsia="Times New Roman" w:cs="Calibri"/>
                <w:i/>
                <w:iCs/>
                <w:color w:val="000000"/>
                <w:sz w:val="24"/>
                <w:szCs w:val="24"/>
                <w:lang w:eastAsia="it-IT"/>
              </w:rPr>
            </w:pPr>
            <w:r w:rsidRPr="007123CB">
              <w:rPr>
                <w:rFonts w:eastAsia="Times New Roman" w:cs="Calibri"/>
                <w:i/>
                <w:iCs/>
                <w:color w:val="000000"/>
                <w:sz w:val="24"/>
                <w:szCs w:val="24"/>
                <w:lang w:eastAsia="it-IT"/>
              </w:rPr>
              <w:t>19</w:t>
            </w:r>
          </w:p>
        </w:tc>
        <w:tc>
          <w:tcPr>
            <w:tcW w:w="1295" w:type="dxa"/>
            <w:tcBorders>
              <w:top w:val="nil"/>
              <w:left w:val="nil"/>
              <w:bottom w:val="single" w:sz="4" w:space="0" w:color="auto"/>
              <w:right w:val="single" w:sz="4" w:space="0" w:color="auto"/>
            </w:tcBorders>
            <w:shd w:val="clear" w:color="auto" w:fill="auto"/>
            <w:noWrap/>
            <w:hideMark/>
          </w:tcPr>
          <w:p w14:paraId="705EF802" w14:textId="77777777" w:rsidR="00F061F1" w:rsidRPr="007123CB" w:rsidRDefault="00F061F1" w:rsidP="00F061F1">
            <w:pPr>
              <w:suppressAutoHyphens w:val="0"/>
              <w:autoSpaceDN/>
              <w:spacing w:after="0"/>
              <w:jc w:val="center"/>
              <w:textAlignment w:val="auto"/>
              <w:rPr>
                <w:rFonts w:eastAsia="Times New Roman" w:cs="Calibri"/>
                <w:i/>
                <w:iCs/>
                <w:color w:val="000000"/>
                <w:sz w:val="24"/>
                <w:szCs w:val="24"/>
                <w:lang w:eastAsia="it-IT"/>
              </w:rPr>
            </w:pPr>
            <w:r w:rsidRPr="007123CB">
              <w:rPr>
                <w:rFonts w:eastAsia="Times New Roman" w:cs="Calibri"/>
                <w:i/>
                <w:iCs/>
                <w:color w:val="000000"/>
                <w:sz w:val="24"/>
                <w:szCs w:val="24"/>
                <w:lang w:eastAsia="it-IT"/>
              </w:rPr>
              <w:t>9</w:t>
            </w:r>
          </w:p>
        </w:tc>
        <w:tc>
          <w:tcPr>
            <w:tcW w:w="1295" w:type="dxa"/>
            <w:tcBorders>
              <w:top w:val="nil"/>
              <w:left w:val="nil"/>
              <w:bottom w:val="single" w:sz="4" w:space="0" w:color="auto"/>
              <w:right w:val="single" w:sz="4" w:space="0" w:color="auto"/>
            </w:tcBorders>
          </w:tcPr>
          <w:p w14:paraId="6DE02F4B" w14:textId="175632ED" w:rsidR="00F061F1" w:rsidRPr="007123CB" w:rsidRDefault="00F061F1" w:rsidP="00F061F1">
            <w:pPr>
              <w:suppressAutoHyphens w:val="0"/>
              <w:autoSpaceDN/>
              <w:spacing w:after="0"/>
              <w:jc w:val="center"/>
              <w:textAlignment w:val="auto"/>
              <w:rPr>
                <w:rFonts w:eastAsia="Times New Roman" w:cs="Calibri"/>
                <w:i/>
                <w:iCs/>
                <w:color w:val="000000"/>
                <w:sz w:val="24"/>
                <w:szCs w:val="24"/>
                <w:lang w:eastAsia="it-IT"/>
              </w:rPr>
            </w:pPr>
            <w:r>
              <w:rPr>
                <w:rFonts w:eastAsia="Times New Roman" w:cs="Calibri"/>
                <w:i/>
                <w:iCs/>
                <w:color w:val="000000"/>
                <w:sz w:val="24"/>
                <w:szCs w:val="24"/>
                <w:lang w:eastAsia="it-IT"/>
              </w:rPr>
              <w:t>63</w:t>
            </w:r>
          </w:p>
        </w:tc>
      </w:tr>
      <w:tr w:rsidR="00F061F1" w:rsidRPr="00114C2B" w14:paraId="0E6A81B2" w14:textId="4C8332ED" w:rsidTr="00F061F1">
        <w:tc>
          <w:tcPr>
            <w:tcW w:w="2290" w:type="dxa"/>
            <w:tcBorders>
              <w:top w:val="single" w:sz="4" w:space="0" w:color="auto"/>
              <w:left w:val="single" w:sz="4" w:space="0" w:color="auto"/>
              <w:right w:val="nil"/>
            </w:tcBorders>
            <w:shd w:val="clear" w:color="auto" w:fill="auto"/>
            <w:noWrap/>
            <w:hideMark/>
          </w:tcPr>
          <w:p w14:paraId="451E9101" w14:textId="77777777" w:rsidR="00F061F1" w:rsidRPr="007123CB" w:rsidRDefault="00F061F1" w:rsidP="00F061F1">
            <w:pPr>
              <w:suppressAutoHyphens w:val="0"/>
              <w:autoSpaceDN/>
              <w:spacing w:after="0"/>
              <w:textAlignment w:val="auto"/>
              <w:rPr>
                <w:rFonts w:eastAsia="Times New Roman" w:cs="Calibri"/>
                <w:color w:val="000000"/>
                <w:sz w:val="24"/>
                <w:szCs w:val="24"/>
                <w:lang w:eastAsia="it-IT"/>
              </w:rPr>
            </w:pPr>
            <w:r w:rsidRPr="007123CB">
              <w:rPr>
                <w:rFonts w:eastAsia="Times New Roman" w:cs="Calibri"/>
                <w:color w:val="000000"/>
                <w:sz w:val="24"/>
                <w:szCs w:val="24"/>
                <w:lang w:eastAsia="it-IT"/>
              </w:rPr>
              <w:t>Cumulative total</w:t>
            </w:r>
          </w:p>
        </w:tc>
        <w:tc>
          <w:tcPr>
            <w:tcW w:w="1293" w:type="dxa"/>
            <w:tcBorders>
              <w:top w:val="single" w:sz="4" w:space="0" w:color="auto"/>
              <w:left w:val="nil"/>
              <w:right w:val="nil"/>
            </w:tcBorders>
            <w:shd w:val="clear" w:color="auto" w:fill="auto"/>
            <w:noWrap/>
            <w:hideMark/>
          </w:tcPr>
          <w:p w14:paraId="40AD9B25" w14:textId="77777777" w:rsidR="00F061F1" w:rsidRPr="007123CB" w:rsidRDefault="00F061F1" w:rsidP="00F061F1">
            <w:pPr>
              <w:suppressAutoHyphens w:val="0"/>
              <w:autoSpaceDN/>
              <w:spacing w:after="0"/>
              <w:jc w:val="right"/>
              <w:textAlignment w:val="auto"/>
              <w:rPr>
                <w:rFonts w:eastAsia="Times New Roman" w:cs="Calibri"/>
                <w:color w:val="000000"/>
                <w:sz w:val="24"/>
                <w:szCs w:val="24"/>
                <w:lang w:eastAsia="it-IT"/>
              </w:rPr>
            </w:pPr>
            <w:r w:rsidRPr="007123CB">
              <w:rPr>
                <w:rFonts w:eastAsia="Times New Roman" w:cs="Calibri"/>
                <w:color w:val="000000"/>
                <w:sz w:val="24"/>
                <w:szCs w:val="24"/>
                <w:lang w:eastAsia="it-IT"/>
              </w:rPr>
              <w:t>0</w:t>
            </w:r>
          </w:p>
        </w:tc>
        <w:tc>
          <w:tcPr>
            <w:tcW w:w="1174" w:type="dxa"/>
            <w:tcBorders>
              <w:top w:val="single" w:sz="4" w:space="0" w:color="auto"/>
              <w:left w:val="nil"/>
              <w:right w:val="nil"/>
            </w:tcBorders>
            <w:shd w:val="clear" w:color="auto" w:fill="auto"/>
            <w:noWrap/>
            <w:hideMark/>
          </w:tcPr>
          <w:p w14:paraId="5F25B4BA" w14:textId="77777777" w:rsidR="00F061F1" w:rsidRPr="007123CB" w:rsidRDefault="00F061F1" w:rsidP="00F061F1">
            <w:pPr>
              <w:suppressAutoHyphens w:val="0"/>
              <w:autoSpaceDN/>
              <w:spacing w:after="0"/>
              <w:jc w:val="right"/>
              <w:textAlignment w:val="auto"/>
              <w:rPr>
                <w:rFonts w:eastAsia="Times New Roman" w:cs="Calibri"/>
                <w:color w:val="000000"/>
                <w:sz w:val="24"/>
                <w:szCs w:val="24"/>
                <w:lang w:eastAsia="it-IT"/>
              </w:rPr>
            </w:pPr>
            <w:r w:rsidRPr="007123CB">
              <w:rPr>
                <w:rFonts w:eastAsia="Times New Roman" w:cs="Calibri"/>
                <w:color w:val="000000"/>
                <w:sz w:val="24"/>
                <w:szCs w:val="24"/>
                <w:lang w:eastAsia="it-IT"/>
              </w:rPr>
              <w:t>234951,31</w:t>
            </w:r>
          </w:p>
        </w:tc>
        <w:tc>
          <w:tcPr>
            <w:tcW w:w="1174" w:type="dxa"/>
            <w:tcBorders>
              <w:top w:val="single" w:sz="4" w:space="0" w:color="auto"/>
              <w:left w:val="nil"/>
              <w:right w:val="nil"/>
            </w:tcBorders>
            <w:shd w:val="clear" w:color="auto" w:fill="auto"/>
            <w:noWrap/>
            <w:hideMark/>
          </w:tcPr>
          <w:p w14:paraId="44933F0D" w14:textId="77777777" w:rsidR="00F061F1" w:rsidRPr="007123CB" w:rsidRDefault="00F061F1" w:rsidP="00F061F1">
            <w:pPr>
              <w:suppressAutoHyphens w:val="0"/>
              <w:autoSpaceDN/>
              <w:spacing w:after="0"/>
              <w:jc w:val="right"/>
              <w:textAlignment w:val="auto"/>
              <w:rPr>
                <w:rFonts w:eastAsia="Times New Roman" w:cs="Calibri"/>
                <w:color w:val="000000"/>
                <w:sz w:val="24"/>
                <w:szCs w:val="24"/>
                <w:lang w:eastAsia="it-IT"/>
              </w:rPr>
            </w:pPr>
            <w:r w:rsidRPr="007123CB">
              <w:rPr>
                <w:rFonts w:eastAsia="Times New Roman" w:cs="Calibri"/>
                <w:color w:val="000000"/>
                <w:sz w:val="24"/>
                <w:szCs w:val="24"/>
                <w:lang w:eastAsia="it-IT"/>
              </w:rPr>
              <w:t>711856,15</w:t>
            </w:r>
          </w:p>
        </w:tc>
        <w:tc>
          <w:tcPr>
            <w:tcW w:w="1295" w:type="dxa"/>
            <w:tcBorders>
              <w:top w:val="single" w:sz="4" w:space="0" w:color="auto"/>
              <w:left w:val="nil"/>
              <w:right w:val="nil"/>
            </w:tcBorders>
            <w:shd w:val="clear" w:color="auto" w:fill="auto"/>
            <w:noWrap/>
            <w:hideMark/>
          </w:tcPr>
          <w:p w14:paraId="5FE6BCBF" w14:textId="77777777" w:rsidR="00F061F1" w:rsidRPr="007123CB" w:rsidRDefault="00F061F1" w:rsidP="00F061F1">
            <w:pPr>
              <w:suppressAutoHyphens w:val="0"/>
              <w:autoSpaceDN/>
              <w:spacing w:after="0"/>
              <w:jc w:val="right"/>
              <w:textAlignment w:val="auto"/>
              <w:rPr>
                <w:rFonts w:eastAsia="Times New Roman" w:cs="Calibri"/>
                <w:color w:val="000000"/>
                <w:sz w:val="24"/>
                <w:szCs w:val="24"/>
                <w:lang w:eastAsia="it-IT"/>
              </w:rPr>
            </w:pPr>
            <w:r w:rsidRPr="007123CB">
              <w:rPr>
                <w:rFonts w:eastAsia="Times New Roman" w:cs="Calibri"/>
                <w:color w:val="000000"/>
                <w:sz w:val="24"/>
                <w:szCs w:val="24"/>
                <w:lang w:eastAsia="it-IT"/>
              </w:rPr>
              <w:t>1083830,49</w:t>
            </w:r>
          </w:p>
        </w:tc>
        <w:tc>
          <w:tcPr>
            <w:tcW w:w="1295" w:type="dxa"/>
            <w:tcBorders>
              <w:top w:val="single" w:sz="4" w:space="0" w:color="auto"/>
              <w:left w:val="nil"/>
              <w:right w:val="single" w:sz="4" w:space="0" w:color="auto"/>
            </w:tcBorders>
            <w:shd w:val="clear" w:color="auto" w:fill="auto"/>
            <w:noWrap/>
            <w:hideMark/>
          </w:tcPr>
          <w:p w14:paraId="31E3E239" w14:textId="77777777" w:rsidR="00F061F1" w:rsidRPr="007123CB" w:rsidRDefault="00F061F1" w:rsidP="00F061F1">
            <w:pPr>
              <w:suppressAutoHyphens w:val="0"/>
              <w:autoSpaceDN/>
              <w:spacing w:after="0"/>
              <w:jc w:val="right"/>
              <w:textAlignment w:val="auto"/>
              <w:rPr>
                <w:rFonts w:eastAsia="Times New Roman" w:cs="Calibri"/>
                <w:color w:val="000000"/>
                <w:sz w:val="24"/>
                <w:szCs w:val="24"/>
                <w:lang w:eastAsia="it-IT"/>
              </w:rPr>
            </w:pPr>
            <w:r w:rsidRPr="007123CB">
              <w:rPr>
                <w:rFonts w:eastAsia="Times New Roman" w:cs="Calibri"/>
                <w:color w:val="000000"/>
                <w:sz w:val="24"/>
                <w:szCs w:val="24"/>
                <w:lang w:eastAsia="it-IT"/>
              </w:rPr>
              <w:t>1264841,75</w:t>
            </w:r>
          </w:p>
        </w:tc>
        <w:tc>
          <w:tcPr>
            <w:tcW w:w="1295" w:type="dxa"/>
            <w:tcBorders>
              <w:top w:val="single" w:sz="4" w:space="0" w:color="auto"/>
              <w:left w:val="nil"/>
              <w:right w:val="single" w:sz="4" w:space="0" w:color="auto"/>
            </w:tcBorders>
          </w:tcPr>
          <w:p w14:paraId="6045907A" w14:textId="6371099D" w:rsidR="00F061F1" w:rsidRPr="007123CB" w:rsidRDefault="00F061F1" w:rsidP="00F061F1">
            <w:pPr>
              <w:suppressAutoHyphens w:val="0"/>
              <w:autoSpaceDN/>
              <w:spacing w:after="0"/>
              <w:jc w:val="right"/>
              <w:textAlignment w:val="auto"/>
              <w:rPr>
                <w:rFonts w:eastAsia="Times New Roman" w:cs="Calibri"/>
                <w:color w:val="000000"/>
                <w:sz w:val="24"/>
                <w:szCs w:val="24"/>
                <w:lang w:eastAsia="it-IT"/>
              </w:rPr>
            </w:pPr>
            <w:r>
              <w:rPr>
                <w:rFonts w:eastAsia="Times New Roman" w:cs="Calibri"/>
                <w:color w:val="000000"/>
                <w:sz w:val="24"/>
                <w:szCs w:val="24"/>
                <w:lang w:eastAsia="it-IT"/>
              </w:rPr>
              <w:t>1264841,75</w:t>
            </w:r>
          </w:p>
        </w:tc>
      </w:tr>
      <w:tr w:rsidR="00F061F1" w:rsidRPr="00114C2B" w14:paraId="21E58EAF" w14:textId="67C4851D" w:rsidTr="00F061F1">
        <w:tc>
          <w:tcPr>
            <w:tcW w:w="2290" w:type="dxa"/>
            <w:tcBorders>
              <w:left w:val="single" w:sz="4" w:space="0" w:color="auto"/>
              <w:bottom w:val="single" w:sz="4" w:space="0" w:color="auto"/>
              <w:right w:val="nil"/>
            </w:tcBorders>
            <w:shd w:val="clear" w:color="auto" w:fill="auto"/>
            <w:noWrap/>
          </w:tcPr>
          <w:p w14:paraId="15441A5B" w14:textId="5E217921" w:rsidR="00F061F1" w:rsidRPr="007123CB" w:rsidRDefault="00F061F1" w:rsidP="00F061F1">
            <w:pPr>
              <w:suppressAutoHyphens w:val="0"/>
              <w:autoSpaceDN/>
              <w:spacing w:after="0"/>
              <w:jc w:val="center"/>
              <w:textAlignment w:val="auto"/>
              <w:rPr>
                <w:rFonts w:eastAsia="Times New Roman" w:cs="Calibri"/>
                <w:i/>
                <w:iCs/>
                <w:color w:val="000000"/>
                <w:sz w:val="24"/>
                <w:szCs w:val="24"/>
                <w:lang w:eastAsia="it-IT"/>
              </w:rPr>
            </w:pPr>
            <w:r w:rsidRPr="007123CB">
              <w:rPr>
                <w:rFonts w:eastAsia="Times New Roman" w:cs="Calibri"/>
                <w:i/>
                <w:iCs/>
                <w:color w:val="000000"/>
                <w:sz w:val="24"/>
                <w:szCs w:val="24"/>
                <w:lang w:eastAsia="it-IT"/>
              </w:rPr>
              <w:t>% of the total budget</w:t>
            </w:r>
          </w:p>
        </w:tc>
        <w:tc>
          <w:tcPr>
            <w:tcW w:w="1293" w:type="dxa"/>
            <w:tcBorders>
              <w:left w:val="nil"/>
              <w:bottom w:val="single" w:sz="4" w:space="0" w:color="auto"/>
              <w:right w:val="nil"/>
            </w:tcBorders>
            <w:shd w:val="clear" w:color="auto" w:fill="auto"/>
            <w:noWrap/>
          </w:tcPr>
          <w:p w14:paraId="70B3D4AC" w14:textId="70738567" w:rsidR="00F061F1" w:rsidRPr="007123CB" w:rsidRDefault="00F061F1" w:rsidP="00F061F1">
            <w:pPr>
              <w:suppressAutoHyphens w:val="0"/>
              <w:autoSpaceDN/>
              <w:spacing w:after="0"/>
              <w:jc w:val="center"/>
              <w:textAlignment w:val="auto"/>
              <w:rPr>
                <w:rFonts w:eastAsia="Times New Roman" w:cs="Calibri"/>
                <w:i/>
                <w:iCs/>
                <w:color w:val="000000"/>
                <w:sz w:val="24"/>
                <w:szCs w:val="24"/>
                <w:lang w:eastAsia="it-IT"/>
              </w:rPr>
            </w:pPr>
            <w:r w:rsidRPr="007123CB">
              <w:rPr>
                <w:rFonts w:eastAsia="Times New Roman" w:cs="Calibri"/>
                <w:i/>
                <w:iCs/>
                <w:color w:val="000000"/>
                <w:sz w:val="24"/>
                <w:szCs w:val="24"/>
                <w:lang w:eastAsia="it-IT"/>
              </w:rPr>
              <w:t>0</w:t>
            </w:r>
          </w:p>
        </w:tc>
        <w:tc>
          <w:tcPr>
            <w:tcW w:w="1174" w:type="dxa"/>
            <w:tcBorders>
              <w:left w:val="nil"/>
              <w:bottom w:val="single" w:sz="4" w:space="0" w:color="auto"/>
              <w:right w:val="nil"/>
            </w:tcBorders>
            <w:shd w:val="clear" w:color="auto" w:fill="auto"/>
            <w:noWrap/>
          </w:tcPr>
          <w:p w14:paraId="3DF2AC7E" w14:textId="5E4CCFB4" w:rsidR="00F061F1" w:rsidRPr="007123CB" w:rsidRDefault="00F061F1" w:rsidP="00F061F1">
            <w:pPr>
              <w:suppressAutoHyphens w:val="0"/>
              <w:autoSpaceDN/>
              <w:spacing w:after="0"/>
              <w:jc w:val="center"/>
              <w:textAlignment w:val="auto"/>
              <w:rPr>
                <w:rFonts w:eastAsia="Times New Roman" w:cs="Calibri"/>
                <w:i/>
                <w:iCs/>
                <w:color w:val="000000"/>
                <w:sz w:val="24"/>
                <w:szCs w:val="24"/>
                <w:lang w:eastAsia="it-IT"/>
              </w:rPr>
            </w:pPr>
            <w:r w:rsidRPr="007123CB">
              <w:rPr>
                <w:rFonts w:eastAsia="Times New Roman" w:cs="Calibri"/>
                <w:i/>
                <w:iCs/>
                <w:color w:val="000000"/>
                <w:sz w:val="24"/>
                <w:szCs w:val="24"/>
                <w:lang w:eastAsia="it-IT"/>
              </w:rPr>
              <w:t>12</w:t>
            </w:r>
          </w:p>
        </w:tc>
        <w:tc>
          <w:tcPr>
            <w:tcW w:w="1174" w:type="dxa"/>
            <w:tcBorders>
              <w:left w:val="nil"/>
              <w:bottom w:val="single" w:sz="4" w:space="0" w:color="auto"/>
              <w:right w:val="nil"/>
            </w:tcBorders>
            <w:shd w:val="clear" w:color="auto" w:fill="auto"/>
            <w:noWrap/>
          </w:tcPr>
          <w:p w14:paraId="21D027BB" w14:textId="160E886C" w:rsidR="00F061F1" w:rsidRPr="007123CB" w:rsidRDefault="00F061F1" w:rsidP="00F061F1">
            <w:pPr>
              <w:suppressAutoHyphens w:val="0"/>
              <w:autoSpaceDN/>
              <w:spacing w:after="0"/>
              <w:jc w:val="center"/>
              <w:textAlignment w:val="auto"/>
              <w:rPr>
                <w:rFonts w:eastAsia="Times New Roman" w:cs="Calibri"/>
                <w:i/>
                <w:iCs/>
                <w:color w:val="000000"/>
                <w:sz w:val="24"/>
                <w:szCs w:val="24"/>
                <w:lang w:eastAsia="it-IT"/>
              </w:rPr>
            </w:pPr>
            <w:r w:rsidRPr="007123CB">
              <w:rPr>
                <w:rFonts w:eastAsia="Times New Roman" w:cs="Calibri"/>
                <w:i/>
                <w:iCs/>
                <w:color w:val="000000"/>
                <w:sz w:val="24"/>
                <w:szCs w:val="24"/>
                <w:lang w:eastAsia="it-IT"/>
              </w:rPr>
              <w:t>36</w:t>
            </w:r>
          </w:p>
        </w:tc>
        <w:tc>
          <w:tcPr>
            <w:tcW w:w="1295" w:type="dxa"/>
            <w:tcBorders>
              <w:left w:val="nil"/>
              <w:bottom w:val="single" w:sz="4" w:space="0" w:color="auto"/>
              <w:right w:val="nil"/>
            </w:tcBorders>
            <w:shd w:val="clear" w:color="auto" w:fill="auto"/>
            <w:noWrap/>
          </w:tcPr>
          <w:p w14:paraId="4990EF20" w14:textId="43368BF4" w:rsidR="00F061F1" w:rsidRPr="007123CB" w:rsidRDefault="00F061F1" w:rsidP="00F061F1">
            <w:pPr>
              <w:suppressAutoHyphens w:val="0"/>
              <w:autoSpaceDN/>
              <w:spacing w:after="0"/>
              <w:jc w:val="center"/>
              <w:textAlignment w:val="auto"/>
              <w:rPr>
                <w:rFonts w:eastAsia="Times New Roman" w:cs="Calibri"/>
                <w:i/>
                <w:iCs/>
                <w:color w:val="000000"/>
                <w:sz w:val="24"/>
                <w:szCs w:val="24"/>
                <w:lang w:eastAsia="it-IT"/>
              </w:rPr>
            </w:pPr>
            <w:r w:rsidRPr="007123CB">
              <w:rPr>
                <w:rFonts w:eastAsia="Times New Roman" w:cs="Calibri"/>
                <w:i/>
                <w:iCs/>
                <w:color w:val="000000"/>
                <w:sz w:val="24"/>
                <w:szCs w:val="24"/>
                <w:lang w:eastAsia="it-IT"/>
              </w:rPr>
              <w:t>54</w:t>
            </w:r>
          </w:p>
        </w:tc>
        <w:tc>
          <w:tcPr>
            <w:tcW w:w="1295" w:type="dxa"/>
            <w:tcBorders>
              <w:left w:val="nil"/>
              <w:bottom w:val="single" w:sz="4" w:space="0" w:color="auto"/>
              <w:right w:val="single" w:sz="4" w:space="0" w:color="auto"/>
            </w:tcBorders>
            <w:shd w:val="clear" w:color="auto" w:fill="auto"/>
            <w:noWrap/>
          </w:tcPr>
          <w:p w14:paraId="58326F52" w14:textId="0E5866DB" w:rsidR="00F061F1" w:rsidRPr="007123CB" w:rsidRDefault="00F061F1" w:rsidP="00F061F1">
            <w:pPr>
              <w:suppressAutoHyphens w:val="0"/>
              <w:autoSpaceDN/>
              <w:spacing w:after="0"/>
              <w:jc w:val="center"/>
              <w:textAlignment w:val="auto"/>
              <w:rPr>
                <w:rFonts w:eastAsia="Times New Roman" w:cs="Calibri"/>
                <w:i/>
                <w:iCs/>
                <w:color w:val="000000"/>
                <w:sz w:val="24"/>
                <w:szCs w:val="24"/>
                <w:lang w:eastAsia="it-IT"/>
              </w:rPr>
            </w:pPr>
            <w:r w:rsidRPr="007123CB">
              <w:rPr>
                <w:rFonts w:eastAsia="Times New Roman" w:cs="Calibri"/>
                <w:i/>
                <w:iCs/>
                <w:color w:val="000000"/>
                <w:sz w:val="24"/>
                <w:szCs w:val="24"/>
                <w:lang w:eastAsia="it-IT"/>
              </w:rPr>
              <w:t>63</w:t>
            </w:r>
          </w:p>
        </w:tc>
        <w:tc>
          <w:tcPr>
            <w:tcW w:w="1295" w:type="dxa"/>
            <w:tcBorders>
              <w:left w:val="nil"/>
              <w:bottom w:val="single" w:sz="4" w:space="0" w:color="auto"/>
              <w:right w:val="single" w:sz="4" w:space="0" w:color="auto"/>
            </w:tcBorders>
          </w:tcPr>
          <w:p w14:paraId="79339FD8" w14:textId="1FC1C93E" w:rsidR="00F061F1" w:rsidRPr="00F061F1" w:rsidRDefault="00F061F1" w:rsidP="00F061F1">
            <w:pPr>
              <w:suppressAutoHyphens w:val="0"/>
              <w:autoSpaceDN/>
              <w:spacing w:after="0"/>
              <w:jc w:val="center"/>
              <w:textAlignment w:val="auto"/>
              <w:rPr>
                <w:rFonts w:eastAsia="Times New Roman" w:cs="Calibri"/>
                <w:i/>
                <w:iCs/>
                <w:color w:val="000000"/>
                <w:sz w:val="24"/>
                <w:szCs w:val="24"/>
                <w:lang w:eastAsia="it-IT"/>
              </w:rPr>
            </w:pPr>
            <w:r w:rsidRPr="00F061F1">
              <w:rPr>
                <w:rFonts w:eastAsia="Times New Roman" w:cs="Calibri"/>
                <w:i/>
                <w:iCs/>
                <w:color w:val="000000"/>
                <w:sz w:val="24"/>
                <w:szCs w:val="24"/>
                <w:lang w:eastAsia="it-IT"/>
              </w:rPr>
              <w:t>63</w:t>
            </w:r>
          </w:p>
        </w:tc>
      </w:tr>
    </w:tbl>
    <w:p w14:paraId="64463EEF" w14:textId="75E9384E" w:rsidR="00114C2B" w:rsidRDefault="00114C2B" w:rsidP="008D417A">
      <w:pPr>
        <w:spacing w:after="0"/>
        <w:rPr>
          <w:rFonts w:asciiTheme="minorHAnsi" w:eastAsia="Times New Roman" w:hAnsiTheme="minorHAnsi" w:cstheme="minorHAnsi"/>
          <w:sz w:val="24"/>
          <w:szCs w:val="24"/>
          <w:lang w:val="en-GB" w:eastAsia="it-IT"/>
        </w:rPr>
      </w:pPr>
    </w:p>
    <w:p w14:paraId="0F21EE3E" w14:textId="6CDB0F08" w:rsidR="00114C2B" w:rsidRDefault="00614594" w:rsidP="007010C8">
      <w:pPr>
        <w:spacing w:after="0"/>
        <w:jc w:val="both"/>
        <w:rPr>
          <w:rFonts w:asciiTheme="minorHAnsi" w:eastAsia="Times New Roman" w:hAnsiTheme="minorHAnsi" w:cstheme="minorHAnsi"/>
          <w:sz w:val="24"/>
          <w:szCs w:val="24"/>
          <w:lang w:val="en-GB" w:eastAsia="it-IT"/>
        </w:rPr>
      </w:pPr>
      <w:r>
        <w:rPr>
          <w:rFonts w:asciiTheme="minorHAnsi" w:eastAsia="Times New Roman" w:hAnsiTheme="minorHAnsi" w:cstheme="minorHAnsi"/>
          <w:sz w:val="24"/>
          <w:szCs w:val="24"/>
          <w:lang w:val="en-GB" w:eastAsia="it-IT"/>
        </w:rPr>
        <w:t>Th</w:t>
      </w:r>
      <w:r w:rsidR="00657979">
        <w:rPr>
          <w:rFonts w:asciiTheme="minorHAnsi" w:eastAsia="Times New Roman" w:hAnsiTheme="minorHAnsi" w:cstheme="minorHAnsi"/>
          <w:sz w:val="24"/>
          <w:szCs w:val="24"/>
          <w:lang w:val="en-GB" w:eastAsia="it-IT"/>
        </w:rPr>
        <w:t>e project did not recover the initial delays and, except in 2019</w:t>
      </w:r>
      <w:r>
        <w:rPr>
          <w:rFonts w:asciiTheme="minorHAnsi" w:eastAsia="Times New Roman" w:hAnsiTheme="minorHAnsi" w:cstheme="minorHAnsi"/>
          <w:sz w:val="24"/>
          <w:szCs w:val="24"/>
          <w:lang w:val="en-GB" w:eastAsia="it-IT"/>
        </w:rPr>
        <w:t xml:space="preserve"> (24% of the available budget)</w:t>
      </w:r>
      <w:r w:rsidR="00657979">
        <w:rPr>
          <w:rFonts w:asciiTheme="minorHAnsi" w:eastAsia="Times New Roman" w:hAnsiTheme="minorHAnsi" w:cstheme="minorHAnsi"/>
          <w:sz w:val="24"/>
          <w:szCs w:val="24"/>
          <w:lang w:val="en-GB" w:eastAsia="it-IT"/>
        </w:rPr>
        <w:t xml:space="preserve">, </w:t>
      </w:r>
      <w:r>
        <w:rPr>
          <w:rFonts w:asciiTheme="minorHAnsi" w:eastAsia="Times New Roman" w:hAnsiTheme="minorHAnsi" w:cstheme="minorHAnsi"/>
          <w:sz w:val="24"/>
          <w:szCs w:val="24"/>
          <w:lang w:val="en-GB" w:eastAsia="it-IT"/>
        </w:rPr>
        <w:t xml:space="preserve">was far from </w:t>
      </w:r>
      <w:r w:rsidR="00657979">
        <w:rPr>
          <w:rFonts w:asciiTheme="minorHAnsi" w:eastAsia="Times New Roman" w:hAnsiTheme="minorHAnsi" w:cstheme="minorHAnsi"/>
          <w:sz w:val="24"/>
          <w:szCs w:val="24"/>
          <w:lang w:val="en-GB" w:eastAsia="it-IT"/>
        </w:rPr>
        <w:t>execut</w:t>
      </w:r>
      <w:r>
        <w:rPr>
          <w:rFonts w:asciiTheme="minorHAnsi" w:eastAsia="Times New Roman" w:hAnsiTheme="minorHAnsi" w:cstheme="minorHAnsi"/>
          <w:sz w:val="24"/>
          <w:szCs w:val="24"/>
          <w:lang w:val="en-GB" w:eastAsia="it-IT"/>
        </w:rPr>
        <w:t>ing</w:t>
      </w:r>
      <w:r w:rsidR="00657979">
        <w:rPr>
          <w:rFonts w:asciiTheme="minorHAnsi" w:eastAsia="Times New Roman" w:hAnsiTheme="minorHAnsi" w:cstheme="minorHAnsi"/>
          <w:sz w:val="24"/>
          <w:szCs w:val="24"/>
          <w:lang w:val="en-GB" w:eastAsia="it-IT"/>
        </w:rPr>
        <w:t xml:space="preserve"> the corresponding </w:t>
      </w:r>
      <w:r>
        <w:rPr>
          <w:rFonts w:asciiTheme="minorHAnsi" w:eastAsia="Times New Roman" w:hAnsiTheme="minorHAnsi" w:cstheme="minorHAnsi"/>
          <w:sz w:val="24"/>
          <w:szCs w:val="24"/>
          <w:lang w:val="en-GB" w:eastAsia="it-IT"/>
        </w:rPr>
        <w:t xml:space="preserve">annual </w:t>
      </w:r>
      <w:r w:rsidR="00657979">
        <w:rPr>
          <w:rFonts w:asciiTheme="minorHAnsi" w:eastAsia="Times New Roman" w:hAnsiTheme="minorHAnsi" w:cstheme="minorHAnsi"/>
          <w:sz w:val="24"/>
          <w:szCs w:val="24"/>
          <w:lang w:val="en-GB" w:eastAsia="it-IT"/>
        </w:rPr>
        <w:t xml:space="preserve">share of </w:t>
      </w:r>
      <w:r>
        <w:rPr>
          <w:rFonts w:asciiTheme="minorHAnsi" w:eastAsia="Times New Roman" w:hAnsiTheme="minorHAnsi" w:cstheme="minorHAnsi"/>
          <w:sz w:val="24"/>
          <w:szCs w:val="24"/>
          <w:lang w:val="en-GB" w:eastAsia="it-IT"/>
        </w:rPr>
        <w:t>its</w:t>
      </w:r>
      <w:r w:rsidR="00657979">
        <w:rPr>
          <w:rFonts w:asciiTheme="minorHAnsi" w:eastAsia="Times New Roman" w:hAnsiTheme="minorHAnsi" w:cstheme="minorHAnsi"/>
          <w:sz w:val="24"/>
          <w:szCs w:val="24"/>
          <w:lang w:val="en-GB" w:eastAsia="it-IT"/>
        </w:rPr>
        <w:t xml:space="preserve"> budget. </w:t>
      </w:r>
      <w:r w:rsidR="006F2CA2">
        <w:rPr>
          <w:rFonts w:asciiTheme="minorHAnsi" w:eastAsia="Times New Roman" w:hAnsiTheme="minorHAnsi" w:cstheme="minorHAnsi"/>
          <w:sz w:val="24"/>
          <w:szCs w:val="24"/>
          <w:lang w:val="en-GB" w:eastAsia="it-IT"/>
        </w:rPr>
        <w:t xml:space="preserve">The </w:t>
      </w:r>
      <w:r>
        <w:rPr>
          <w:rFonts w:asciiTheme="minorHAnsi" w:eastAsia="Times New Roman" w:hAnsiTheme="minorHAnsi" w:cstheme="minorHAnsi"/>
          <w:sz w:val="24"/>
          <w:szCs w:val="24"/>
          <w:lang w:val="en-GB" w:eastAsia="it-IT"/>
        </w:rPr>
        <w:t xml:space="preserve">extension of 9 months </w:t>
      </w:r>
      <w:r w:rsidR="00A052D7">
        <w:rPr>
          <w:rFonts w:asciiTheme="minorHAnsi" w:eastAsia="Times New Roman" w:hAnsiTheme="minorHAnsi" w:cstheme="minorHAnsi"/>
          <w:sz w:val="24"/>
          <w:szCs w:val="24"/>
          <w:lang w:val="en-GB" w:eastAsia="it-IT"/>
        </w:rPr>
        <w:t xml:space="preserve">to 30/9/2021 </w:t>
      </w:r>
      <w:r>
        <w:rPr>
          <w:rFonts w:asciiTheme="minorHAnsi" w:eastAsia="Times New Roman" w:hAnsiTheme="minorHAnsi" w:cstheme="minorHAnsi"/>
          <w:sz w:val="24"/>
          <w:szCs w:val="24"/>
          <w:lang w:val="en-GB" w:eastAsia="it-IT"/>
        </w:rPr>
        <w:t>to complete the</w:t>
      </w:r>
      <w:r w:rsidR="00A052D7">
        <w:rPr>
          <w:rFonts w:asciiTheme="minorHAnsi" w:eastAsia="Times New Roman" w:hAnsiTheme="minorHAnsi" w:cstheme="minorHAnsi"/>
          <w:sz w:val="24"/>
          <w:szCs w:val="24"/>
          <w:lang w:val="en-GB" w:eastAsia="it-IT"/>
        </w:rPr>
        <w:t xml:space="preserve"> </w:t>
      </w:r>
      <w:r>
        <w:rPr>
          <w:rFonts w:asciiTheme="minorHAnsi" w:eastAsia="Times New Roman" w:hAnsiTheme="minorHAnsi" w:cstheme="minorHAnsi"/>
          <w:sz w:val="24"/>
          <w:szCs w:val="24"/>
          <w:lang w:val="en-GB" w:eastAsia="it-IT"/>
        </w:rPr>
        <w:t>budget</w:t>
      </w:r>
      <w:r w:rsidR="006F2CA2">
        <w:rPr>
          <w:rFonts w:asciiTheme="minorHAnsi" w:eastAsia="Times New Roman" w:hAnsiTheme="minorHAnsi" w:cstheme="minorHAnsi"/>
          <w:sz w:val="24"/>
          <w:szCs w:val="24"/>
          <w:lang w:val="en-GB" w:eastAsia="it-IT"/>
        </w:rPr>
        <w:t xml:space="preserve"> </w:t>
      </w:r>
      <w:r w:rsidR="005F6A2D">
        <w:rPr>
          <w:rFonts w:asciiTheme="minorHAnsi" w:eastAsia="Times New Roman" w:hAnsiTheme="minorHAnsi" w:cstheme="minorHAnsi"/>
          <w:sz w:val="24"/>
          <w:szCs w:val="24"/>
          <w:lang w:val="en-GB" w:eastAsia="it-IT"/>
        </w:rPr>
        <w:t xml:space="preserve">by </w:t>
      </w:r>
      <w:r w:rsidR="00A052D7">
        <w:rPr>
          <w:rFonts w:asciiTheme="minorHAnsi" w:eastAsia="Times New Roman" w:hAnsiTheme="minorHAnsi" w:cstheme="minorHAnsi"/>
          <w:sz w:val="24"/>
          <w:szCs w:val="24"/>
          <w:lang w:val="en-GB" w:eastAsia="it-IT"/>
        </w:rPr>
        <w:t>the initial end of the project (</w:t>
      </w:r>
      <w:r w:rsidR="005F6A2D">
        <w:rPr>
          <w:rFonts w:asciiTheme="minorHAnsi" w:eastAsia="Times New Roman" w:hAnsiTheme="minorHAnsi" w:cstheme="minorHAnsi"/>
          <w:sz w:val="24"/>
          <w:szCs w:val="24"/>
          <w:lang w:val="en-GB" w:eastAsia="it-IT"/>
        </w:rPr>
        <w:t>3</w:t>
      </w:r>
      <w:r w:rsidR="00A052D7">
        <w:rPr>
          <w:rFonts w:asciiTheme="minorHAnsi" w:eastAsia="Times New Roman" w:hAnsiTheme="minorHAnsi" w:cstheme="minorHAnsi"/>
          <w:sz w:val="24"/>
          <w:szCs w:val="24"/>
          <w:lang w:val="en-GB" w:eastAsia="it-IT"/>
        </w:rPr>
        <w:t>1</w:t>
      </w:r>
      <w:r w:rsidR="005F6A2D">
        <w:rPr>
          <w:rFonts w:asciiTheme="minorHAnsi" w:eastAsia="Times New Roman" w:hAnsiTheme="minorHAnsi" w:cstheme="minorHAnsi"/>
          <w:sz w:val="24"/>
          <w:szCs w:val="24"/>
          <w:lang w:val="en-GB" w:eastAsia="it-IT"/>
        </w:rPr>
        <w:t>/</w:t>
      </w:r>
      <w:r w:rsidR="00A052D7">
        <w:rPr>
          <w:rFonts w:asciiTheme="minorHAnsi" w:eastAsia="Times New Roman" w:hAnsiTheme="minorHAnsi" w:cstheme="minorHAnsi"/>
          <w:sz w:val="24"/>
          <w:szCs w:val="24"/>
          <w:lang w:val="en-GB" w:eastAsia="it-IT"/>
        </w:rPr>
        <w:t>12</w:t>
      </w:r>
      <w:r w:rsidR="005F6A2D">
        <w:rPr>
          <w:rFonts w:asciiTheme="minorHAnsi" w:eastAsia="Times New Roman" w:hAnsiTheme="minorHAnsi" w:cstheme="minorHAnsi"/>
          <w:sz w:val="24"/>
          <w:szCs w:val="24"/>
          <w:lang w:val="en-GB" w:eastAsia="it-IT"/>
        </w:rPr>
        <w:t>/202</w:t>
      </w:r>
      <w:r w:rsidR="00A052D7">
        <w:rPr>
          <w:rFonts w:asciiTheme="minorHAnsi" w:eastAsia="Times New Roman" w:hAnsiTheme="minorHAnsi" w:cstheme="minorHAnsi"/>
          <w:sz w:val="24"/>
          <w:szCs w:val="24"/>
          <w:lang w:val="en-GB" w:eastAsia="it-IT"/>
        </w:rPr>
        <w:t>0) doesn’t change</w:t>
      </w:r>
      <w:r w:rsidR="005F6A2D">
        <w:rPr>
          <w:rFonts w:asciiTheme="minorHAnsi" w:eastAsia="Times New Roman" w:hAnsiTheme="minorHAnsi" w:cstheme="minorHAnsi"/>
          <w:sz w:val="24"/>
          <w:szCs w:val="24"/>
          <w:lang w:val="en-GB" w:eastAsia="it-IT"/>
        </w:rPr>
        <w:t xml:space="preserve"> </w:t>
      </w:r>
      <w:r w:rsidR="00A052D7">
        <w:rPr>
          <w:rFonts w:asciiTheme="minorHAnsi" w:eastAsia="Times New Roman" w:hAnsiTheme="minorHAnsi" w:cstheme="minorHAnsi"/>
          <w:sz w:val="24"/>
          <w:szCs w:val="24"/>
          <w:lang w:val="en-GB" w:eastAsia="it-IT"/>
        </w:rPr>
        <w:t>the situation as it concerns</w:t>
      </w:r>
      <w:r>
        <w:rPr>
          <w:rFonts w:asciiTheme="minorHAnsi" w:eastAsia="Times New Roman" w:hAnsiTheme="minorHAnsi" w:cstheme="minorHAnsi"/>
          <w:sz w:val="24"/>
          <w:szCs w:val="24"/>
          <w:lang w:val="en-GB" w:eastAsia="it-IT"/>
        </w:rPr>
        <w:t xml:space="preserve"> </w:t>
      </w:r>
      <w:r w:rsidR="005F6A2D">
        <w:rPr>
          <w:rFonts w:asciiTheme="minorHAnsi" w:eastAsia="Times New Roman" w:hAnsiTheme="minorHAnsi" w:cstheme="minorHAnsi"/>
          <w:sz w:val="24"/>
          <w:szCs w:val="24"/>
          <w:lang w:val="en-GB" w:eastAsia="it-IT"/>
        </w:rPr>
        <w:t xml:space="preserve">the </w:t>
      </w:r>
      <w:r w:rsidR="00A052D7">
        <w:rPr>
          <w:rFonts w:asciiTheme="minorHAnsi" w:eastAsia="Times New Roman" w:hAnsiTheme="minorHAnsi" w:cstheme="minorHAnsi"/>
          <w:sz w:val="24"/>
          <w:szCs w:val="24"/>
          <w:lang w:val="en-GB" w:eastAsia="it-IT"/>
        </w:rPr>
        <w:t xml:space="preserve">US$ 181011,26 or </w:t>
      </w:r>
      <w:r w:rsidR="005F6A2D">
        <w:rPr>
          <w:rFonts w:asciiTheme="minorHAnsi" w:eastAsia="Times New Roman" w:hAnsiTheme="minorHAnsi" w:cstheme="minorHAnsi"/>
          <w:sz w:val="24"/>
          <w:szCs w:val="24"/>
          <w:lang w:val="en-GB" w:eastAsia="it-IT"/>
        </w:rPr>
        <w:t xml:space="preserve">14% of the available budget. </w:t>
      </w:r>
      <w:r w:rsidR="00A052D7">
        <w:rPr>
          <w:rFonts w:asciiTheme="minorHAnsi" w:eastAsia="Times New Roman" w:hAnsiTheme="minorHAnsi" w:cstheme="minorHAnsi"/>
          <w:sz w:val="24"/>
          <w:szCs w:val="24"/>
          <w:lang w:val="en-GB" w:eastAsia="it-IT"/>
        </w:rPr>
        <w:t>In fact, th</w:t>
      </w:r>
      <w:r w:rsidR="00657979">
        <w:rPr>
          <w:rFonts w:asciiTheme="minorHAnsi" w:eastAsia="Times New Roman" w:hAnsiTheme="minorHAnsi" w:cstheme="minorHAnsi"/>
          <w:sz w:val="24"/>
          <w:szCs w:val="24"/>
          <w:lang w:val="en-GB" w:eastAsia="it-IT"/>
        </w:rPr>
        <w:t xml:space="preserve">e disbursements rate by 30/9/2021 is </w:t>
      </w:r>
      <w:r w:rsidR="006F2CA2">
        <w:rPr>
          <w:rFonts w:asciiTheme="minorHAnsi" w:eastAsia="Times New Roman" w:hAnsiTheme="minorHAnsi" w:cstheme="minorHAnsi"/>
          <w:sz w:val="24"/>
          <w:szCs w:val="24"/>
          <w:lang w:val="en-GB" w:eastAsia="it-IT"/>
        </w:rPr>
        <w:t xml:space="preserve">expected to reach </w:t>
      </w:r>
      <w:r w:rsidR="00A052D7">
        <w:rPr>
          <w:rFonts w:asciiTheme="minorHAnsi" w:eastAsia="Times New Roman" w:hAnsiTheme="minorHAnsi" w:cstheme="minorHAnsi"/>
          <w:sz w:val="24"/>
          <w:szCs w:val="24"/>
          <w:lang w:val="en-GB" w:eastAsia="it-IT"/>
        </w:rPr>
        <w:t xml:space="preserve">US£ 1264841,75 or </w:t>
      </w:r>
      <w:r w:rsidR="00657979">
        <w:rPr>
          <w:rFonts w:asciiTheme="minorHAnsi" w:eastAsia="Times New Roman" w:hAnsiTheme="minorHAnsi" w:cstheme="minorHAnsi"/>
          <w:sz w:val="24"/>
          <w:szCs w:val="24"/>
          <w:lang w:val="en-GB" w:eastAsia="it-IT"/>
        </w:rPr>
        <w:t xml:space="preserve">63% of the </w:t>
      </w:r>
      <w:r w:rsidR="00643448">
        <w:rPr>
          <w:rFonts w:asciiTheme="minorHAnsi" w:eastAsia="Times New Roman" w:hAnsiTheme="minorHAnsi" w:cstheme="minorHAnsi"/>
          <w:sz w:val="24"/>
          <w:szCs w:val="24"/>
          <w:lang w:val="en-GB" w:eastAsia="it-IT"/>
        </w:rPr>
        <w:t>GEF grant</w:t>
      </w:r>
      <w:r w:rsidR="00657979">
        <w:rPr>
          <w:rFonts w:asciiTheme="minorHAnsi" w:eastAsia="Times New Roman" w:hAnsiTheme="minorHAnsi" w:cstheme="minorHAnsi"/>
          <w:sz w:val="24"/>
          <w:szCs w:val="24"/>
          <w:lang w:val="en-GB" w:eastAsia="it-IT"/>
        </w:rPr>
        <w:t xml:space="preserve">. The higher rate of </w:t>
      </w:r>
      <w:r w:rsidR="00A052D7">
        <w:rPr>
          <w:rFonts w:asciiTheme="minorHAnsi" w:eastAsia="Times New Roman" w:hAnsiTheme="minorHAnsi" w:cstheme="minorHAnsi"/>
          <w:sz w:val="24"/>
          <w:szCs w:val="24"/>
          <w:lang w:val="en-GB" w:eastAsia="it-IT"/>
        </w:rPr>
        <w:t>execution of the available resources</w:t>
      </w:r>
      <w:r w:rsidR="00657979">
        <w:rPr>
          <w:rFonts w:asciiTheme="minorHAnsi" w:eastAsia="Times New Roman" w:hAnsiTheme="minorHAnsi" w:cstheme="minorHAnsi"/>
          <w:sz w:val="24"/>
          <w:szCs w:val="24"/>
          <w:lang w:val="en-GB" w:eastAsia="it-IT"/>
        </w:rPr>
        <w:t xml:space="preserve"> corresponds to </w:t>
      </w:r>
      <w:r w:rsidR="00643448">
        <w:rPr>
          <w:rFonts w:asciiTheme="minorHAnsi" w:eastAsia="Times New Roman" w:hAnsiTheme="minorHAnsi" w:cstheme="minorHAnsi"/>
          <w:sz w:val="24"/>
          <w:szCs w:val="24"/>
          <w:lang w:val="en-GB" w:eastAsia="it-IT"/>
        </w:rPr>
        <w:t xml:space="preserve">the PMU (100%) followed by </w:t>
      </w:r>
      <w:r w:rsidR="00657979">
        <w:rPr>
          <w:rFonts w:asciiTheme="minorHAnsi" w:eastAsia="Times New Roman" w:hAnsiTheme="minorHAnsi" w:cstheme="minorHAnsi"/>
          <w:sz w:val="24"/>
          <w:szCs w:val="24"/>
          <w:lang w:val="en-GB" w:eastAsia="it-IT"/>
        </w:rPr>
        <w:t>OMVS Component 1 (75%), OMVS Component 2 (55%) and UNESCO component (38%), as illustrated in the following table.</w:t>
      </w:r>
    </w:p>
    <w:p w14:paraId="3645F39B" w14:textId="560EE635" w:rsidR="00114C2B" w:rsidRDefault="00114C2B" w:rsidP="008D417A">
      <w:pPr>
        <w:spacing w:after="0"/>
        <w:rPr>
          <w:rFonts w:asciiTheme="minorHAnsi" w:eastAsia="Times New Roman" w:hAnsiTheme="minorHAnsi" w:cstheme="minorHAnsi"/>
          <w:sz w:val="24"/>
          <w:szCs w:val="24"/>
          <w:lang w:val="en-GB" w:eastAsia="it-IT"/>
        </w:rPr>
      </w:pPr>
    </w:p>
    <w:p w14:paraId="14A274F8" w14:textId="77777777" w:rsidR="008D1020" w:rsidRDefault="008D1020" w:rsidP="008D417A">
      <w:pPr>
        <w:spacing w:after="0"/>
        <w:rPr>
          <w:rFonts w:asciiTheme="minorHAnsi" w:eastAsia="Times New Roman" w:hAnsiTheme="minorHAnsi" w:cstheme="minorHAnsi"/>
          <w:sz w:val="24"/>
          <w:szCs w:val="24"/>
          <w:lang w:val="en-GB" w:eastAsia="it-IT"/>
        </w:rPr>
      </w:pPr>
    </w:p>
    <w:p w14:paraId="5A424021" w14:textId="2D69CCC9" w:rsidR="00FF155D" w:rsidRDefault="00FF155D" w:rsidP="008D417A">
      <w:pPr>
        <w:spacing w:after="0"/>
        <w:rPr>
          <w:rFonts w:asciiTheme="minorHAnsi" w:eastAsia="Times New Roman" w:hAnsiTheme="minorHAnsi" w:cstheme="minorHAnsi"/>
          <w:sz w:val="24"/>
          <w:szCs w:val="24"/>
          <w:lang w:val="en-GB" w:eastAsia="it-IT"/>
        </w:rPr>
      </w:pPr>
      <w:bookmarkStart w:id="44" w:name="_Hlk79941290"/>
      <w:r>
        <w:rPr>
          <w:rFonts w:asciiTheme="minorHAnsi" w:eastAsia="Times New Roman" w:hAnsiTheme="minorHAnsi" w:cstheme="minorHAnsi"/>
          <w:sz w:val="24"/>
          <w:szCs w:val="24"/>
          <w:lang w:val="en-GB" w:eastAsia="it-IT"/>
        </w:rPr>
        <w:t xml:space="preserve">Table </w:t>
      </w:r>
      <w:r w:rsidR="00657979">
        <w:rPr>
          <w:rFonts w:asciiTheme="minorHAnsi" w:eastAsia="Times New Roman" w:hAnsiTheme="minorHAnsi" w:cstheme="minorHAnsi"/>
          <w:sz w:val="24"/>
          <w:szCs w:val="24"/>
          <w:lang w:val="en-GB" w:eastAsia="it-IT"/>
        </w:rPr>
        <w:t>3</w:t>
      </w:r>
      <w:r>
        <w:rPr>
          <w:rFonts w:asciiTheme="minorHAnsi" w:eastAsia="Times New Roman" w:hAnsiTheme="minorHAnsi" w:cstheme="minorHAnsi"/>
          <w:sz w:val="24"/>
          <w:szCs w:val="24"/>
          <w:lang w:val="en-GB" w:eastAsia="it-IT"/>
        </w:rPr>
        <w:t xml:space="preserve">. </w:t>
      </w:r>
      <w:r w:rsidR="00457012">
        <w:rPr>
          <w:rFonts w:asciiTheme="minorHAnsi" w:eastAsia="Times New Roman" w:hAnsiTheme="minorHAnsi" w:cstheme="minorHAnsi"/>
          <w:sz w:val="24"/>
          <w:szCs w:val="24"/>
          <w:lang w:val="en-GB" w:eastAsia="it-IT"/>
        </w:rPr>
        <w:t>Budget execution</w:t>
      </w:r>
      <w:r w:rsidR="00114C2B">
        <w:rPr>
          <w:rFonts w:asciiTheme="minorHAnsi" w:eastAsia="Times New Roman" w:hAnsiTheme="minorHAnsi" w:cstheme="minorHAnsi"/>
          <w:sz w:val="24"/>
          <w:szCs w:val="24"/>
          <w:lang w:val="en-GB" w:eastAsia="it-IT"/>
        </w:rPr>
        <w:t xml:space="preserve"> (USD)</w:t>
      </w:r>
    </w:p>
    <w:tbl>
      <w:tblPr>
        <w:tblW w:w="8107" w:type="dxa"/>
        <w:tblCellMar>
          <w:left w:w="70" w:type="dxa"/>
          <w:right w:w="70" w:type="dxa"/>
        </w:tblCellMar>
        <w:tblLook w:val="04A0" w:firstRow="1" w:lastRow="0" w:firstColumn="1" w:lastColumn="0" w:noHBand="0" w:noVBand="1"/>
      </w:tblPr>
      <w:tblGrid>
        <w:gridCol w:w="1587"/>
        <w:gridCol w:w="1295"/>
        <w:gridCol w:w="1300"/>
        <w:gridCol w:w="1178"/>
        <w:gridCol w:w="1295"/>
        <w:gridCol w:w="1452"/>
      </w:tblGrid>
      <w:tr w:rsidR="00657979" w:rsidRPr="00457012" w14:paraId="663FF22B" w14:textId="77777777" w:rsidTr="007123CB">
        <w:trPr>
          <w:trHeight w:val="285"/>
        </w:trPr>
        <w:tc>
          <w:tcPr>
            <w:tcW w:w="1587" w:type="dxa"/>
            <w:tcBorders>
              <w:top w:val="single" w:sz="4" w:space="0" w:color="auto"/>
              <w:left w:val="single" w:sz="4" w:space="0" w:color="auto"/>
              <w:right w:val="single" w:sz="4" w:space="0" w:color="auto"/>
            </w:tcBorders>
            <w:shd w:val="clear" w:color="auto" w:fill="auto"/>
            <w:noWrap/>
            <w:hideMark/>
          </w:tcPr>
          <w:bookmarkEnd w:id="44"/>
          <w:p w14:paraId="6798B572" w14:textId="77777777" w:rsidR="00657979" w:rsidRPr="007123CB" w:rsidRDefault="00657979" w:rsidP="00457012">
            <w:pPr>
              <w:suppressAutoHyphens w:val="0"/>
              <w:autoSpaceDN/>
              <w:spacing w:after="0"/>
              <w:textAlignment w:val="auto"/>
              <w:rPr>
                <w:rFonts w:eastAsia="Times New Roman" w:cs="Calibri"/>
                <w:i/>
                <w:iCs/>
                <w:sz w:val="24"/>
                <w:szCs w:val="24"/>
                <w:lang w:eastAsia="it-IT"/>
              </w:rPr>
            </w:pPr>
            <w:r w:rsidRPr="007123CB">
              <w:rPr>
                <w:rFonts w:eastAsia="Times New Roman" w:cs="Calibri"/>
                <w:i/>
                <w:iCs/>
                <w:sz w:val="24"/>
                <w:szCs w:val="24"/>
                <w:lang w:eastAsia="it-IT"/>
              </w:rPr>
              <w:t>Item</w:t>
            </w:r>
          </w:p>
        </w:tc>
        <w:tc>
          <w:tcPr>
            <w:tcW w:w="1295" w:type="dxa"/>
            <w:tcBorders>
              <w:top w:val="single" w:sz="4" w:space="0" w:color="auto"/>
              <w:left w:val="single" w:sz="4" w:space="0" w:color="auto"/>
            </w:tcBorders>
            <w:shd w:val="clear" w:color="auto" w:fill="auto"/>
            <w:noWrap/>
            <w:hideMark/>
          </w:tcPr>
          <w:p w14:paraId="6875B20D" w14:textId="77777777" w:rsidR="00657979" w:rsidRPr="007123CB" w:rsidRDefault="00657979" w:rsidP="00457012">
            <w:pPr>
              <w:suppressAutoHyphens w:val="0"/>
              <w:autoSpaceDN/>
              <w:spacing w:after="0"/>
              <w:textAlignment w:val="auto"/>
              <w:rPr>
                <w:rFonts w:eastAsia="Times New Roman" w:cs="Calibri"/>
                <w:i/>
                <w:iCs/>
                <w:sz w:val="24"/>
                <w:szCs w:val="24"/>
                <w:lang w:eastAsia="it-IT"/>
              </w:rPr>
            </w:pPr>
            <w:r w:rsidRPr="007123CB">
              <w:rPr>
                <w:rFonts w:eastAsia="Times New Roman" w:cs="Calibri"/>
                <w:i/>
                <w:iCs/>
                <w:sz w:val="24"/>
                <w:szCs w:val="24"/>
                <w:lang w:eastAsia="it-IT"/>
              </w:rPr>
              <w:t>Planned</w:t>
            </w:r>
          </w:p>
        </w:tc>
        <w:tc>
          <w:tcPr>
            <w:tcW w:w="1300" w:type="dxa"/>
            <w:tcBorders>
              <w:top w:val="single" w:sz="4" w:space="0" w:color="auto"/>
            </w:tcBorders>
            <w:shd w:val="clear" w:color="auto" w:fill="auto"/>
            <w:noWrap/>
            <w:hideMark/>
          </w:tcPr>
          <w:p w14:paraId="063C7C2F" w14:textId="77777777" w:rsidR="00657979" w:rsidRPr="007123CB" w:rsidRDefault="00657979" w:rsidP="00457012">
            <w:pPr>
              <w:suppressAutoHyphens w:val="0"/>
              <w:autoSpaceDN/>
              <w:spacing w:after="0"/>
              <w:jc w:val="center"/>
              <w:textAlignment w:val="auto"/>
              <w:rPr>
                <w:rFonts w:eastAsia="Times New Roman" w:cs="Calibri"/>
                <w:i/>
                <w:iCs/>
                <w:sz w:val="24"/>
                <w:szCs w:val="24"/>
                <w:lang w:eastAsia="it-IT"/>
              </w:rPr>
            </w:pPr>
            <w:r w:rsidRPr="007123CB">
              <w:rPr>
                <w:rFonts w:eastAsia="Times New Roman" w:cs="Calibri"/>
                <w:i/>
                <w:iCs/>
                <w:sz w:val="24"/>
                <w:szCs w:val="24"/>
                <w:lang w:eastAsia="it-IT"/>
              </w:rPr>
              <w:t>31/12/2020</w:t>
            </w:r>
          </w:p>
        </w:tc>
        <w:tc>
          <w:tcPr>
            <w:tcW w:w="1178" w:type="dxa"/>
            <w:tcBorders>
              <w:top w:val="single" w:sz="4" w:space="0" w:color="auto"/>
            </w:tcBorders>
            <w:shd w:val="clear" w:color="auto" w:fill="auto"/>
            <w:noWrap/>
            <w:hideMark/>
          </w:tcPr>
          <w:p w14:paraId="5E159E19" w14:textId="77777777" w:rsidR="00657979" w:rsidRPr="007123CB" w:rsidRDefault="00657979" w:rsidP="00457012">
            <w:pPr>
              <w:suppressAutoHyphens w:val="0"/>
              <w:autoSpaceDN/>
              <w:spacing w:after="0"/>
              <w:textAlignment w:val="auto"/>
              <w:rPr>
                <w:rFonts w:eastAsia="Times New Roman" w:cs="Calibri"/>
                <w:i/>
                <w:iCs/>
                <w:sz w:val="24"/>
                <w:szCs w:val="24"/>
                <w:lang w:eastAsia="it-IT"/>
              </w:rPr>
            </w:pPr>
            <w:r w:rsidRPr="007123CB">
              <w:rPr>
                <w:rFonts w:eastAsia="Times New Roman" w:cs="Calibri"/>
                <w:i/>
                <w:iCs/>
                <w:sz w:val="24"/>
                <w:szCs w:val="24"/>
                <w:lang w:eastAsia="it-IT"/>
              </w:rPr>
              <w:t>30/9/2021</w:t>
            </w:r>
          </w:p>
          <w:p w14:paraId="5974DA49" w14:textId="39EBFBFD" w:rsidR="00657979" w:rsidRPr="007123CB" w:rsidRDefault="00657979" w:rsidP="00114C2B">
            <w:pPr>
              <w:suppressAutoHyphens w:val="0"/>
              <w:autoSpaceDN/>
              <w:spacing w:after="0"/>
              <w:jc w:val="center"/>
              <w:textAlignment w:val="auto"/>
              <w:rPr>
                <w:rFonts w:eastAsia="Times New Roman" w:cs="Calibri"/>
                <w:i/>
                <w:iCs/>
                <w:sz w:val="24"/>
                <w:szCs w:val="24"/>
                <w:lang w:eastAsia="it-IT"/>
              </w:rPr>
            </w:pPr>
            <w:r w:rsidRPr="007123CB">
              <w:rPr>
                <w:rFonts w:eastAsia="Times New Roman" w:cs="Calibri"/>
                <w:i/>
                <w:iCs/>
                <w:sz w:val="24"/>
                <w:szCs w:val="24"/>
                <w:lang w:eastAsia="it-IT"/>
              </w:rPr>
              <w:t>Forcast</w:t>
            </w:r>
          </w:p>
        </w:tc>
        <w:tc>
          <w:tcPr>
            <w:tcW w:w="1295" w:type="dxa"/>
            <w:tcBorders>
              <w:top w:val="single" w:sz="4" w:space="0" w:color="auto"/>
            </w:tcBorders>
            <w:shd w:val="clear" w:color="auto" w:fill="auto"/>
            <w:noWrap/>
            <w:hideMark/>
          </w:tcPr>
          <w:p w14:paraId="72E6F9BC" w14:textId="77777777" w:rsidR="00657979" w:rsidRPr="007123CB" w:rsidRDefault="00657979" w:rsidP="00457012">
            <w:pPr>
              <w:suppressAutoHyphens w:val="0"/>
              <w:autoSpaceDN/>
              <w:spacing w:after="0"/>
              <w:jc w:val="center"/>
              <w:textAlignment w:val="auto"/>
              <w:rPr>
                <w:rFonts w:eastAsia="Times New Roman" w:cs="Calibri"/>
                <w:i/>
                <w:iCs/>
                <w:sz w:val="24"/>
                <w:szCs w:val="24"/>
                <w:lang w:eastAsia="it-IT"/>
              </w:rPr>
            </w:pPr>
            <w:r w:rsidRPr="007123CB">
              <w:rPr>
                <w:rFonts w:eastAsia="Times New Roman" w:cs="Calibri"/>
                <w:i/>
                <w:iCs/>
                <w:sz w:val="24"/>
                <w:szCs w:val="24"/>
                <w:lang w:eastAsia="it-IT"/>
              </w:rPr>
              <w:t>Total</w:t>
            </w:r>
          </w:p>
        </w:tc>
        <w:tc>
          <w:tcPr>
            <w:tcW w:w="1452" w:type="dxa"/>
            <w:tcBorders>
              <w:top w:val="single" w:sz="4" w:space="0" w:color="auto"/>
              <w:left w:val="single" w:sz="4" w:space="0" w:color="auto"/>
              <w:right w:val="single" w:sz="4" w:space="0" w:color="auto"/>
            </w:tcBorders>
            <w:shd w:val="clear" w:color="auto" w:fill="auto"/>
            <w:noWrap/>
            <w:hideMark/>
          </w:tcPr>
          <w:p w14:paraId="2EBE9AFD" w14:textId="77777777" w:rsidR="00657979" w:rsidRPr="007123CB" w:rsidRDefault="00657979" w:rsidP="00457012">
            <w:pPr>
              <w:suppressAutoHyphens w:val="0"/>
              <w:autoSpaceDN/>
              <w:spacing w:after="0"/>
              <w:textAlignment w:val="auto"/>
              <w:rPr>
                <w:rFonts w:eastAsia="Times New Roman" w:cs="Calibri"/>
                <w:i/>
                <w:iCs/>
                <w:sz w:val="24"/>
                <w:szCs w:val="24"/>
                <w:lang w:eastAsia="it-IT"/>
              </w:rPr>
            </w:pPr>
            <w:r w:rsidRPr="007123CB">
              <w:rPr>
                <w:rFonts w:eastAsia="Times New Roman" w:cs="Calibri"/>
                <w:i/>
                <w:iCs/>
                <w:sz w:val="24"/>
                <w:szCs w:val="24"/>
                <w:lang w:eastAsia="it-IT"/>
              </w:rPr>
              <w:t>Total /planned</w:t>
            </w:r>
          </w:p>
          <w:p w14:paraId="16842303" w14:textId="4F87D475" w:rsidR="00657979" w:rsidRPr="007123CB" w:rsidRDefault="00657979" w:rsidP="00114C2B">
            <w:pPr>
              <w:suppressAutoHyphens w:val="0"/>
              <w:autoSpaceDN/>
              <w:spacing w:after="0"/>
              <w:jc w:val="center"/>
              <w:textAlignment w:val="auto"/>
              <w:rPr>
                <w:rFonts w:eastAsia="Times New Roman" w:cs="Calibri"/>
                <w:i/>
                <w:iCs/>
                <w:sz w:val="24"/>
                <w:szCs w:val="24"/>
                <w:lang w:eastAsia="it-IT"/>
              </w:rPr>
            </w:pPr>
            <w:r w:rsidRPr="007123CB">
              <w:rPr>
                <w:rFonts w:eastAsia="Times New Roman" w:cs="Calibri"/>
                <w:i/>
                <w:iCs/>
                <w:sz w:val="24"/>
                <w:szCs w:val="24"/>
                <w:lang w:eastAsia="it-IT"/>
              </w:rPr>
              <w:t>%</w:t>
            </w:r>
          </w:p>
        </w:tc>
      </w:tr>
      <w:tr w:rsidR="00657979" w:rsidRPr="00457012" w14:paraId="4FA1B8E9" w14:textId="77777777" w:rsidTr="007123CB">
        <w:trPr>
          <w:trHeight w:val="285"/>
        </w:trPr>
        <w:tc>
          <w:tcPr>
            <w:tcW w:w="1587" w:type="dxa"/>
            <w:tcBorders>
              <w:top w:val="single" w:sz="4" w:space="0" w:color="auto"/>
              <w:left w:val="single" w:sz="4" w:space="0" w:color="auto"/>
              <w:bottom w:val="nil"/>
              <w:right w:val="nil"/>
            </w:tcBorders>
            <w:shd w:val="clear" w:color="auto" w:fill="auto"/>
            <w:noWrap/>
            <w:hideMark/>
          </w:tcPr>
          <w:p w14:paraId="3E3A51C9" w14:textId="77777777" w:rsidR="00657979" w:rsidRPr="007123CB" w:rsidRDefault="00657979" w:rsidP="00457012">
            <w:pPr>
              <w:suppressAutoHyphens w:val="0"/>
              <w:autoSpaceDN/>
              <w:spacing w:after="0"/>
              <w:textAlignment w:val="auto"/>
              <w:rPr>
                <w:rFonts w:eastAsia="Times New Roman" w:cs="Calibri"/>
                <w:i/>
                <w:iCs/>
                <w:sz w:val="24"/>
                <w:szCs w:val="24"/>
                <w:lang w:eastAsia="it-IT"/>
              </w:rPr>
            </w:pPr>
            <w:r w:rsidRPr="007123CB">
              <w:rPr>
                <w:rFonts w:eastAsia="Times New Roman" w:cs="Calibri"/>
                <w:i/>
                <w:iCs/>
                <w:sz w:val="24"/>
                <w:szCs w:val="24"/>
                <w:lang w:eastAsia="it-IT"/>
              </w:rPr>
              <w:t>OMVS</w:t>
            </w:r>
          </w:p>
        </w:tc>
        <w:tc>
          <w:tcPr>
            <w:tcW w:w="1295" w:type="dxa"/>
            <w:tcBorders>
              <w:top w:val="single" w:sz="4" w:space="0" w:color="auto"/>
              <w:left w:val="single" w:sz="4" w:space="0" w:color="auto"/>
              <w:bottom w:val="nil"/>
              <w:right w:val="nil"/>
            </w:tcBorders>
            <w:shd w:val="clear" w:color="auto" w:fill="auto"/>
            <w:noWrap/>
            <w:hideMark/>
          </w:tcPr>
          <w:p w14:paraId="5E6050A7" w14:textId="71AFA15B" w:rsidR="00657979" w:rsidRPr="007123CB" w:rsidRDefault="00657979" w:rsidP="00457012">
            <w:pPr>
              <w:suppressAutoHyphens w:val="0"/>
              <w:autoSpaceDN/>
              <w:spacing w:after="0"/>
              <w:jc w:val="right"/>
              <w:textAlignment w:val="auto"/>
              <w:rPr>
                <w:rFonts w:eastAsia="Times New Roman" w:cs="Calibri"/>
                <w:i/>
                <w:iCs/>
                <w:sz w:val="24"/>
                <w:szCs w:val="24"/>
                <w:lang w:eastAsia="it-IT"/>
              </w:rPr>
            </w:pPr>
            <w:r w:rsidRPr="007123CB">
              <w:rPr>
                <w:sz w:val="24"/>
                <w:szCs w:val="24"/>
              </w:rPr>
              <w:t>1640000,00</w:t>
            </w:r>
          </w:p>
        </w:tc>
        <w:tc>
          <w:tcPr>
            <w:tcW w:w="1300" w:type="dxa"/>
            <w:tcBorders>
              <w:top w:val="single" w:sz="4" w:space="0" w:color="auto"/>
              <w:left w:val="nil"/>
              <w:bottom w:val="nil"/>
              <w:right w:val="nil"/>
            </w:tcBorders>
            <w:shd w:val="clear" w:color="auto" w:fill="auto"/>
            <w:noWrap/>
            <w:hideMark/>
          </w:tcPr>
          <w:p w14:paraId="3002FF32" w14:textId="741A37B0" w:rsidR="00657979" w:rsidRPr="007123CB" w:rsidRDefault="00657979" w:rsidP="00457012">
            <w:pPr>
              <w:suppressAutoHyphens w:val="0"/>
              <w:autoSpaceDN/>
              <w:spacing w:after="0"/>
              <w:jc w:val="right"/>
              <w:textAlignment w:val="auto"/>
              <w:rPr>
                <w:rFonts w:eastAsia="Times New Roman" w:cs="Calibri"/>
                <w:i/>
                <w:iCs/>
                <w:sz w:val="24"/>
                <w:szCs w:val="24"/>
                <w:lang w:eastAsia="it-IT"/>
              </w:rPr>
            </w:pPr>
            <w:r w:rsidRPr="007123CB">
              <w:rPr>
                <w:sz w:val="24"/>
                <w:szCs w:val="24"/>
              </w:rPr>
              <w:t>946570,19</w:t>
            </w:r>
          </w:p>
        </w:tc>
        <w:tc>
          <w:tcPr>
            <w:tcW w:w="1178" w:type="dxa"/>
            <w:tcBorders>
              <w:top w:val="single" w:sz="4" w:space="0" w:color="auto"/>
              <w:left w:val="nil"/>
              <w:bottom w:val="nil"/>
              <w:right w:val="nil"/>
            </w:tcBorders>
            <w:shd w:val="clear" w:color="auto" w:fill="auto"/>
            <w:noWrap/>
            <w:hideMark/>
          </w:tcPr>
          <w:p w14:paraId="7E04E38C" w14:textId="5A0D25A3" w:rsidR="00657979" w:rsidRPr="007123CB" w:rsidRDefault="00657979" w:rsidP="00457012">
            <w:pPr>
              <w:suppressAutoHyphens w:val="0"/>
              <w:autoSpaceDN/>
              <w:spacing w:after="0"/>
              <w:jc w:val="right"/>
              <w:textAlignment w:val="auto"/>
              <w:rPr>
                <w:rFonts w:eastAsia="Times New Roman" w:cs="Calibri"/>
                <w:i/>
                <w:iCs/>
                <w:sz w:val="24"/>
                <w:szCs w:val="24"/>
                <w:lang w:eastAsia="it-IT"/>
              </w:rPr>
            </w:pPr>
            <w:r w:rsidRPr="007123CB">
              <w:rPr>
                <w:sz w:val="24"/>
                <w:szCs w:val="24"/>
              </w:rPr>
              <w:t>181011,26</w:t>
            </w:r>
          </w:p>
        </w:tc>
        <w:tc>
          <w:tcPr>
            <w:tcW w:w="1295" w:type="dxa"/>
            <w:tcBorders>
              <w:top w:val="single" w:sz="4" w:space="0" w:color="auto"/>
              <w:left w:val="nil"/>
              <w:bottom w:val="nil"/>
              <w:right w:val="single" w:sz="4" w:space="0" w:color="auto"/>
            </w:tcBorders>
            <w:shd w:val="clear" w:color="auto" w:fill="auto"/>
            <w:noWrap/>
            <w:hideMark/>
          </w:tcPr>
          <w:p w14:paraId="1C9A6F84" w14:textId="07337B51" w:rsidR="00657979" w:rsidRPr="007123CB" w:rsidRDefault="00657979" w:rsidP="00457012">
            <w:pPr>
              <w:suppressAutoHyphens w:val="0"/>
              <w:autoSpaceDN/>
              <w:spacing w:after="0"/>
              <w:jc w:val="right"/>
              <w:textAlignment w:val="auto"/>
              <w:rPr>
                <w:rFonts w:eastAsia="Times New Roman" w:cs="Calibri"/>
                <w:i/>
                <w:iCs/>
                <w:sz w:val="24"/>
                <w:szCs w:val="24"/>
                <w:lang w:eastAsia="it-IT"/>
              </w:rPr>
            </w:pPr>
            <w:r w:rsidRPr="007123CB">
              <w:rPr>
                <w:sz w:val="24"/>
                <w:szCs w:val="24"/>
              </w:rPr>
              <w:t>1127581,45</w:t>
            </w:r>
          </w:p>
        </w:tc>
        <w:tc>
          <w:tcPr>
            <w:tcW w:w="1452" w:type="dxa"/>
            <w:tcBorders>
              <w:top w:val="single" w:sz="4" w:space="0" w:color="auto"/>
              <w:left w:val="single" w:sz="4" w:space="0" w:color="auto"/>
              <w:bottom w:val="nil"/>
              <w:right w:val="single" w:sz="4" w:space="0" w:color="auto"/>
            </w:tcBorders>
            <w:shd w:val="clear" w:color="auto" w:fill="auto"/>
            <w:noWrap/>
            <w:hideMark/>
          </w:tcPr>
          <w:p w14:paraId="15E6BB07" w14:textId="2CBF586E" w:rsidR="00657979" w:rsidRPr="007123CB" w:rsidRDefault="00657979" w:rsidP="00457012">
            <w:pPr>
              <w:suppressAutoHyphens w:val="0"/>
              <w:autoSpaceDN/>
              <w:spacing w:after="0"/>
              <w:jc w:val="center"/>
              <w:textAlignment w:val="auto"/>
              <w:rPr>
                <w:rFonts w:eastAsia="Times New Roman" w:cs="Calibri"/>
                <w:i/>
                <w:iCs/>
                <w:sz w:val="24"/>
                <w:szCs w:val="24"/>
                <w:lang w:eastAsia="it-IT"/>
              </w:rPr>
            </w:pPr>
            <w:r w:rsidRPr="007123CB">
              <w:rPr>
                <w:sz w:val="24"/>
                <w:szCs w:val="24"/>
              </w:rPr>
              <w:t>69</w:t>
            </w:r>
          </w:p>
        </w:tc>
      </w:tr>
      <w:tr w:rsidR="00657979" w:rsidRPr="00457012" w14:paraId="4E965FAA" w14:textId="77777777" w:rsidTr="007123CB">
        <w:trPr>
          <w:trHeight w:val="255"/>
        </w:trPr>
        <w:tc>
          <w:tcPr>
            <w:tcW w:w="1587" w:type="dxa"/>
            <w:tcBorders>
              <w:top w:val="nil"/>
              <w:left w:val="single" w:sz="4" w:space="0" w:color="auto"/>
              <w:bottom w:val="nil"/>
              <w:right w:val="nil"/>
            </w:tcBorders>
            <w:shd w:val="clear" w:color="auto" w:fill="auto"/>
            <w:noWrap/>
            <w:hideMark/>
          </w:tcPr>
          <w:p w14:paraId="0A3F936C" w14:textId="77777777" w:rsidR="00657979" w:rsidRPr="007123CB" w:rsidRDefault="00657979" w:rsidP="00457012">
            <w:pPr>
              <w:suppressAutoHyphens w:val="0"/>
              <w:autoSpaceDN/>
              <w:spacing w:after="0"/>
              <w:textAlignment w:val="auto"/>
              <w:rPr>
                <w:rFonts w:eastAsia="Times New Roman" w:cs="Calibri"/>
                <w:sz w:val="24"/>
                <w:szCs w:val="24"/>
                <w:lang w:eastAsia="it-IT"/>
              </w:rPr>
            </w:pPr>
            <w:r w:rsidRPr="007123CB">
              <w:rPr>
                <w:rFonts w:eastAsia="Times New Roman" w:cs="Calibri"/>
                <w:sz w:val="24"/>
                <w:szCs w:val="24"/>
                <w:lang w:eastAsia="it-IT"/>
              </w:rPr>
              <w:t>Component 1</w:t>
            </w:r>
          </w:p>
        </w:tc>
        <w:tc>
          <w:tcPr>
            <w:tcW w:w="1295" w:type="dxa"/>
            <w:tcBorders>
              <w:top w:val="nil"/>
              <w:left w:val="single" w:sz="4" w:space="0" w:color="auto"/>
              <w:bottom w:val="nil"/>
              <w:right w:val="nil"/>
            </w:tcBorders>
            <w:shd w:val="clear" w:color="auto" w:fill="auto"/>
            <w:noWrap/>
            <w:hideMark/>
          </w:tcPr>
          <w:p w14:paraId="4407425E" w14:textId="77777777" w:rsidR="00657979" w:rsidRPr="007123CB" w:rsidRDefault="00657979" w:rsidP="00457012">
            <w:pPr>
              <w:suppressAutoHyphens w:val="0"/>
              <w:autoSpaceDN/>
              <w:spacing w:after="0"/>
              <w:jc w:val="right"/>
              <w:textAlignment w:val="auto"/>
              <w:rPr>
                <w:rFonts w:eastAsia="Times New Roman" w:cs="Calibri"/>
                <w:sz w:val="24"/>
                <w:szCs w:val="24"/>
                <w:lang w:eastAsia="it-IT"/>
              </w:rPr>
            </w:pPr>
            <w:r w:rsidRPr="007123CB">
              <w:rPr>
                <w:rFonts w:eastAsia="Times New Roman" w:cs="Calibri"/>
                <w:sz w:val="24"/>
                <w:szCs w:val="24"/>
                <w:lang w:eastAsia="it-IT"/>
              </w:rPr>
              <w:t>800000,00</w:t>
            </w:r>
          </w:p>
        </w:tc>
        <w:tc>
          <w:tcPr>
            <w:tcW w:w="1300" w:type="dxa"/>
            <w:tcBorders>
              <w:top w:val="nil"/>
              <w:left w:val="nil"/>
              <w:bottom w:val="nil"/>
              <w:right w:val="nil"/>
            </w:tcBorders>
            <w:shd w:val="clear" w:color="auto" w:fill="auto"/>
            <w:noWrap/>
            <w:hideMark/>
          </w:tcPr>
          <w:p w14:paraId="6589E976" w14:textId="77777777" w:rsidR="00657979" w:rsidRPr="007123CB" w:rsidRDefault="00657979" w:rsidP="00457012">
            <w:pPr>
              <w:suppressAutoHyphens w:val="0"/>
              <w:autoSpaceDN/>
              <w:spacing w:after="0"/>
              <w:jc w:val="right"/>
              <w:textAlignment w:val="auto"/>
              <w:rPr>
                <w:rFonts w:eastAsia="Times New Roman" w:cs="Calibri"/>
                <w:sz w:val="24"/>
                <w:szCs w:val="24"/>
                <w:lang w:eastAsia="it-IT"/>
              </w:rPr>
            </w:pPr>
            <w:r w:rsidRPr="007123CB">
              <w:rPr>
                <w:rFonts w:eastAsia="Times New Roman" w:cs="Calibri"/>
                <w:sz w:val="24"/>
                <w:szCs w:val="24"/>
                <w:lang w:eastAsia="it-IT"/>
              </w:rPr>
              <w:t>528497,08</w:t>
            </w:r>
          </w:p>
        </w:tc>
        <w:tc>
          <w:tcPr>
            <w:tcW w:w="1178" w:type="dxa"/>
            <w:tcBorders>
              <w:top w:val="nil"/>
              <w:left w:val="nil"/>
              <w:bottom w:val="nil"/>
              <w:right w:val="nil"/>
            </w:tcBorders>
            <w:shd w:val="clear" w:color="auto" w:fill="auto"/>
            <w:noWrap/>
            <w:hideMark/>
          </w:tcPr>
          <w:p w14:paraId="76CE417C" w14:textId="77777777" w:rsidR="00657979" w:rsidRPr="007123CB" w:rsidRDefault="00657979" w:rsidP="00457012">
            <w:pPr>
              <w:suppressAutoHyphens w:val="0"/>
              <w:autoSpaceDN/>
              <w:spacing w:after="0"/>
              <w:jc w:val="right"/>
              <w:textAlignment w:val="auto"/>
              <w:rPr>
                <w:rFonts w:eastAsia="Times New Roman" w:cs="Calibri"/>
                <w:sz w:val="24"/>
                <w:szCs w:val="24"/>
                <w:lang w:eastAsia="it-IT"/>
              </w:rPr>
            </w:pPr>
            <w:r w:rsidRPr="007123CB">
              <w:rPr>
                <w:rFonts w:eastAsia="Times New Roman" w:cs="Calibri"/>
                <w:sz w:val="24"/>
                <w:szCs w:val="24"/>
                <w:lang w:eastAsia="it-IT"/>
              </w:rPr>
              <w:t>69026,42</w:t>
            </w:r>
          </w:p>
        </w:tc>
        <w:tc>
          <w:tcPr>
            <w:tcW w:w="1295" w:type="dxa"/>
            <w:tcBorders>
              <w:top w:val="nil"/>
              <w:left w:val="nil"/>
              <w:bottom w:val="nil"/>
              <w:right w:val="single" w:sz="4" w:space="0" w:color="auto"/>
            </w:tcBorders>
            <w:shd w:val="clear" w:color="auto" w:fill="auto"/>
            <w:noWrap/>
            <w:hideMark/>
          </w:tcPr>
          <w:p w14:paraId="61B32848" w14:textId="77777777" w:rsidR="00657979" w:rsidRPr="007123CB" w:rsidRDefault="00657979" w:rsidP="00457012">
            <w:pPr>
              <w:suppressAutoHyphens w:val="0"/>
              <w:autoSpaceDN/>
              <w:spacing w:after="0"/>
              <w:jc w:val="right"/>
              <w:textAlignment w:val="auto"/>
              <w:rPr>
                <w:rFonts w:eastAsia="Times New Roman" w:cs="Calibri"/>
                <w:sz w:val="24"/>
                <w:szCs w:val="24"/>
                <w:lang w:eastAsia="it-IT"/>
              </w:rPr>
            </w:pPr>
            <w:r w:rsidRPr="007123CB">
              <w:rPr>
                <w:rFonts w:eastAsia="Times New Roman" w:cs="Calibri"/>
                <w:sz w:val="24"/>
                <w:szCs w:val="24"/>
                <w:lang w:eastAsia="it-IT"/>
              </w:rPr>
              <w:t>597523,50</w:t>
            </w:r>
          </w:p>
        </w:tc>
        <w:tc>
          <w:tcPr>
            <w:tcW w:w="1452" w:type="dxa"/>
            <w:tcBorders>
              <w:top w:val="nil"/>
              <w:left w:val="single" w:sz="4" w:space="0" w:color="auto"/>
              <w:bottom w:val="nil"/>
              <w:right w:val="single" w:sz="4" w:space="0" w:color="auto"/>
            </w:tcBorders>
            <w:shd w:val="clear" w:color="auto" w:fill="auto"/>
            <w:noWrap/>
            <w:hideMark/>
          </w:tcPr>
          <w:p w14:paraId="4AD0FD68" w14:textId="77777777" w:rsidR="00657979" w:rsidRPr="007123CB" w:rsidRDefault="00657979" w:rsidP="00457012">
            <w:pPr>
              <w:suppressAutoHyphens w:val="0"/>
              <w:autoSpaceDN/>
              <w:spacing w:after="0"/>
              <w:jc w:val="center"/>
              <w:textAlignment w:val="auto"/>
              <w:rPr>
                <w:rFonts w:eastAsia="Times New Roman" w:cs="Calibri"/>
                <w:sz w:val="24"/>
                <w:szCs w:val="24"/>
                <w:lang w:eastAsia="it-IT"/>
              </w:rPr>
            </w:pPr>
            <w:r w:rsidRPr="007123CB">
              <w:rPr>
                <w:rFonts w:eastAsia="Times New Roman" w:cs="Calibri"/>
                <w:sz w:val="24"/>
                <w:szCs w:val="24"/>
                <w:lang w:eastAsia="it-IT"/>
              </w:rPr>
              <w:t>75</w:t>
            </w:r>
          </w:p>
        </w:tc>
      </w:tr>
      <w:tr w:rsidR="00657979" w:rsidRPr="00457012" w14:paraId="01E18896" w14:textId="77777777" w:rsidTr="007123CB">
        <w:trPr>
          <w:trHeight w:val="255"/>
        </w:trPr>
        <w:tc>
          <w:tcPr>
            <w:tcW w:w="1587" w:type="dxa"/>
            <w:tcBorders>
              <w:top w:val="nil"/>
              <w:left w:val="single" w:sz="4" w:space="0" w:color="auto"/>
              <w:bottom w:val="nil"/>
              <w:right w:val="nil"/>
            </w:tcBorders>
            <w:shd w:val="clear" w:color="auto" w:fill="auto"/>
            <w:noWrap/>
            <w:hideMark/>
          </w:tcPr>
          <w:p w14:paraId="79E0D146" w14:textId="77777777" w:rsidR="00657979" w:rsidRPr="007123CB" w:rsidRDefault="00657979" w:rsidP="00457012">
            <w:pPr>
              <w:suppressAutoHyphens w:val="0"/>
              <w:autoSpaceDN/>
              <w:spacing w:after="0"/>
              <w:textAlignment w:val="auto"/>
              <w:rPr>
                <w:rFonts w:eastAsia="Times New Roman" w:cs="Calibri"/>
                <w:sz w:val="24"/>
                <w:szCs w:val="24"/>
                <w:lang w:eastAsia="it-IT"/>
              </w:rPr>
            </w:pPr>
            <w:r w:rsidRPr="007123CB">
              <w:rPr>
                <w:rFonts w:eastAsia="Times New Roman" w:cs="Calibri"/>
                <w:sz w:val="24"/>
                <w:szCs w:val="24"/>
                <w:lang w:eastAsia="it-IT"/>
              </w:rPr>
              <w:t>Component 2</w:t>
            </w:r>
          </w:p>
        </w:tc>
        <w:tc>
          <w:tcPr>
            <w:tcW w:w="1295" w:type="dxa"/>
            <w:tcBorders>
              <w:top w:val="nil"/>
              <w:left w:val="single" w:sz="4" w:space="0" w:color="auto"/>
              <w:bottom w:val="nil"/>
              <w:right w:val="nil"/>
            </w:tcBorders>
            <w:shd w:val="clear" w:color="auto" w:fill="auto"/>
            <w:noWrap/>
            <w:hideMark/>
          </w:tcPr>
          <w:p w14:paraId="40C96670" w14:textId="77777777" w:rsidR="00657979" w:rsidRPr="007123CB" w:rsidRDefault="00657979" w:rsidP="00457012">
            <w:pPr>
              <w:suppressAutoHyphens w:val="0"/>
              <w:autoSpaceDN/>
              <w:spacing w:after="0"/>
              <w:jc w:val="right"/>
              <w:textAlignment w:val="auto"/>
              <w:rPr>
                <w:rFonts w:eastAsia="Times New Roman" w:cs="Calibri"/>
                <w:sz w:val="24"/>
                <w:szCs w:val="24"/>
                <w:lang w:eastAsia="it-IT"/>
              </w:rPr>
            </w:pPr>
            <w:r w:rsidRPr="007123CB">
              <w:rPr>
                <w:rFonts w:eastAsia="Times New Roman" w:cs="Calibri"/>
                <w:sz w:val="24"/>
                <w:szCs w:val="24"/>
                <w:lang w:eastAsia="it-IT"/>
              </w:rPr>
              <w:t>690000,00</w:t>
            </w:r>
          </w:p>
        </w:tc>
        <w:tc>
          <w:tcPr>
            <w:tcW w:w="1300" w:type="dxa"/>
            <w:tcBorders>
              <w:top w:val="nil"/>
              <w:left w:val="nil"/>
              <w:bottom w:val="nil"/>
              <w:right w:val="nil"/>
            </w:tcBorders>
            <w:shd w:val="clear" w:color="auto" w:fill="auto"/>
            <w:noWrap/>
            <w:hideMark/>
          </w:tcPr>
          <w:p w14:paraId="096BA1D8" w14:textId="77777777" w:rsidR="00657979" w:rsidRPr="007123CB" w:rsidRDefault="00657979" w:rsidP="00457012">
            <w:pPr>
              <w:suppressAutoHyphens w:val="0"/>
              <w:autoSpaceDN/>
              <w:spacing w:after="0"/>
              <w:jc w:val="right"/>
              <w:textAlignment w:val="auto"/>
              <w:rPr>
                <w:rFonts w:eastAsia="Times New Roman" w:cs="Calibri"/>
                <w:sz w:val="24"/>
                <w:szCs w:val="24"/>
                <w:lang w:eastAsia="it-IT"/>
              </w:rPr>
            </w:pPr>
            <w:r w:rsidRPr="007123CB">
              <w:rPr>
                <w:rFonts w:eastAsia="Times New Roman" w:cs="Calibri"/>
                <w:sz w:val="24"/>
                <w:szCs w:val="24"/>
                <w:lang w:eastAsia="it-IT"/>
              </w:rPr>
              <w:t>307117,94</w:t>
            </w:r>
          </w:p>
        </w:tc>
        <w:tc>
          <w:tcPr>
            <w:tcW w:w="1178" w:type="dxa"/>
            <w:tcBorders>
              <w:top w:val="nil"/>
              <w:left w:val="nil"/>
              <w:bottom w:val="nil"/>
              <w:right w:val="nil"/>
            </w:tcBorders>
            <w:shd w:val="clear" w:color="auto" w:fill="auto"/>
            <w:noWrap/>
            <w:hideMark/>
          </w:tcPr>
          <w:p w14:paraId="012C9611" w14:textId="77777777" w:rsidR="00657979" w:rsidRPr="007123CB" w:rsidRDefault="00657979" w:rsidP="00457012">
            <w:pPr>
              <w:suppressAutoHyphens w:val="0"/>
              <w:autoSpaceDN/>
              <w:spacing w:after="0"/>
              <w:jc w:val="right"/>
              <w:textAlignment w:val="auto"/>
              <w:rPr>
                <w:rFonts w:eastAsia="Times New Roman" w:cs="Calibri"/>
                <w:sz w:val="24"/>
                <w:szCs w:val="24"/>
                <w:lang w:eastAsia="it-IT"/>
              </w:rPr>
            </w:pPr>
            <w:r w:rsidRPr="007123CB">
              <w:rPr>
                <w:rFonts w:eastAsia="Times New Roman" w:cs="Calibri"/>
                <w:sz w:val="24"/>
                <w:szCs w:val="24"/>
                <w:lang w:eastAsia="it-IT"/>
              </w:rPr>
              <w:t>73327,62</w:t>
            </w:r>
          </w:p>
        </w:tc>
        <w:tc>
          <w:tcPr>
            <w:tcW w:w="1295" w:type="dxa"/>
            <w:tcBorders>
              <w:top w:val="nil"/>
              <w:left w:val="nil"/>
              <w:bottom w:val="nil"/>
              <w:right w:val="single" w:sz="4" w:space="0" w:color="auto"/>
            </w:tcBorders>
            <w:shd w:val="clear" w:color="auto" w:fill="auto"/>
            <w:noWrap/>
            <w:hideMark/>
          </w:tcPr>
          <w:p w14:paraId="2685BF4D" w14:textId="77777777" w:rsidR="00657979" w:rsidRPr="007123CB" w:rsidRDefault="00657979" w:rsidP="00457012">
            <w:pPr>
              <w:suppressAutoHyphens w:val="0"/>
              <w:autoSpaceDN/>
              <w:spacing w:after="0"/>
              <w:jc w:val="right"/>
              <w:textAlignment w:val="auto"/>
              <w:rPr>
                <w:rFonts w:eastAsia="Times New Roman" w:cs="Calibri"/>
                <w:sz w:val="24"/>
                <w:szCs w:val="24"/>
                <w:lang w:eastAsia="it-IT"/>
              </w:rPr>
            </w:pPr>
            <w:r w:rsidRPr="007123CB">
              <w:rPr>
                <w:rFonts w:eastAsia="Times New Roman" w:cs="Calibri"/>
                <w:sz w:val="24"/>
                <w:szCs w:val="24"/>
                <w:lang w:eastAsia="it-IT"/>
              </w:rPr>
              <w:t>380445,56</w:t>
            </w:r>
          </w:p>
        </w:tc>
        <w:tc>
          <w:tcPr>
            <w:tcW w:w="1452" w:type="dxa"/>
            <w:tcBorders>
              <w:top w:val="nil"/>
              <w:left w:val="single" w:sz="4" w:space="0" w:color="auto"/>
              <w:bottom w:val="nil"/>
              <w:right w:val="single" w:sz="4" w:space="0" w:color="auto"/>
            </w:tcBorders>
            <w:shd w:val="clear" w:color="auto" w:fill="auto"/>
            <w:noWrap/>
            <w:hideMark/>
          </w:tcPr>
          <w:p w14:paraId="0E80E518" w14:textId="77777777" w:rsidR="00657979" w:rsidRPr="007123CB" w:rsidRDefault="00657979" w:rsidP="00457012">
            <w:pPr>
              <w:suppressAutoHyphens w:val="0"/>
              <w:autoSpaceDN/>
              <w:spacing w:after="0"/>
              <w:jc w:val="center"/>
              <w:textAlignment w:val="auto"/>
              <w:rPr>
                <w:rFonts w:eastAsia="Times New Roman" w:cs="Calibri"/>
                <w:sz w:val="24"/>
                <w:szCs w:val="24"/>
                <w:lang w:eastAsia="it-IT"/>
              </w:rPr>
            </w:pPr>
            <w:r w:rsidRPr="007123CB">
              <w:rPr>
                <w:rFonts w:eastAsia="Times New Roman" w:cs="Calibri"/>
                <w:sz w:val="24"/>
                <w:szCs w:val="24"/>
                <w:lang w:eastAsia="it-IT"/>
              </w:rPr>
              <w:t>55</w:t>
            </w:r>
          </w:p>
        </w:tc>
      </w:tr>
      <w:tr w:rsidR="00657979" w:rsidRPr="00457012" w14:paraId="3CA95E7E" w14:textId="77777777" w:rsidTr="007123CB">
        <w:trPr>
          <w:trHeight w:val="315"/>
        </w:trPr>
        <w:tc>
          <w:tcPr>
            <w:tcW w:w="1587" w:type="dxa"/>
            <w:tcBorders>
              <w:top w:val="nil"/>
              <w:left w:val="single" w:sz="4" w:space="0" w:color="auto"/>
              <w:bottom w:val="single" w:sz="4" w:space="0" w:color="auto"/>
              <w:right w:val="nil"/>
            </w:tcBorders>
            <w:shd w:val="clear" w:color="auto" w:fill="auto"/>
            <w:noWrap/>
            <w:hideMark/>
          </w:tcPr>
          <w:p w14:paraId="4441A52E" w14:textId="77777777" w:rsidR="00657979" w:rsidRPr="007123CB" w:rsidRDefault="00657979" w:rsidP="00457012">
            <w:pPr>
              <w:suppressAutoHyphens w:val="0"/>
              <w:autoSpaceDN/>
              <w:spacing w:after="0"/>
              <w:textAlignment w:val="auto"/>
              <w:rPr>
                <w:rFonts w:eastAsia="Times New Roman" w:cs="Calibri"/>
                <w:sz w:val="24"/>
                <w:szCs w:val="24"/>
                <w:lang w:eastAsia="it-IT"/>
              </w:rPr>
            </w:pPr>
            <w:r w:rsidRPr="007123CB">
              <w:rPr>
                <w:rFonts w:eastAsia="Times New Roman" w:cs="Calibri"/>
                <w:sz w:val="24"/>
                <w:szCs w:val="24"/>
                <w:lang w:eastAsia="it-IT"/>
              </w:rPr>
              <w:t>PMU</w:t>
            </w:r>
          </w:p>
        </w:tc>
        <w:tc>
          <w:tcPr>
            <w:tcW w:w="1295" w:type="dxa"/>
            <w:tcBorders>
              <w:top w:val="nil"/>
              <w:left w:val="single" w:sz="4" w:space="0" w:color="auto"/>
              <w:bottom w:val="single" w:sz="4" w:space="0" w:color="auto"/>
              <w:right w:val="nil"/>
            </w:tcBorders>
            <w:shd w:val="clear" w:color="auto" w:fill="auto"/>
            <w:noWrap/>
            <w:hideMark/>
          </w:tcPr>
          <w:p w14:paraId="256AA284" w14:textId="77777777" w:rsidR="00657979" w:rsidRPr="007123CB" w:rsidRDefault="00657979" w:rsidP="00457012">
            <w:pPr>
              <w:suppressAutoHyphens w:val="0"/>
              <w:autoSpaceDN/>
              <w:spacing w:after="0"/>
              <w:jc w:val="right"/>
              <w:textAlignment w:val="auto"/>
              <w:rPr>
                <w:rFonts w:eastAsia="Times New Roman" w:cs="Calibri"/>
                <w:sz w:val="24"/>
                <w:szCs w:val="24"/>
                <w:lang w:eastAsia="it-IT"/>
              </w:rPr>
            </w:pPr>
            <w:r w:rsidRPr="007123CB">
              <w:rPr>
                <w:rFonts w:eastAsia="Times New Roman" w:cs="Calibri"/>
                <w:sz w:val="24"/>
                <w:szCs w:val="24"/>
                <w:lang w:eastAsia="it-IT"/>
              </w:rPr>
              <w:t>150000,00</w:t>
            </w:r>
          </w:p>
        </w:tc>
        <w:tc>
          <w:tcPr>
            <w:tcW w:w="1300" w:type="dxa"/>
            <w:tcBorders>
              <w:top w:val="nil"/>
              <w:left w:val="nil"/>
              <w:bottom w:val="single" w:sz="4" w:space="0" w:color="auto"/>
              <w:right w:val="nil"/>
            </w:tcBorders>
            <w:shd w:val="clear" w:color="auto" w:fill="auto"/>
            <w:noWrap/>
            <w:hideMark/>
          </w:tcPr>
          <w:p w14:paraId="06E97367" w14:textId="77777777" w:rsidR="00657979" w:rsidRPr="007123CB" w:rsidRDefault="00657979" w:rsidP="00457012">
            <w:pPr>
              <w:suppressAutoHyphens w:val="0"/>
              <w:autoSpaceDN/>
              <w:spacing w:after="0"/>
              <w:jc w:val="right"/>
              <w:textAlignment w:val="auto"/>
              <w:rPr>
                <w:rFonts w:eastAsia="Times New Roman" w:cs="Calibri"/>
                <w:sz w:val="24"/>
                <w:szCs w:val="24"/>
                <w:lang w:eastAsia="it-IT"/>
              </w:rPr>
            </w:pPr>
            <w:r w:rsidRPr="007123CB">
              <w:rPr>
                <w:rFonts w:eastAsia="Times New Roman" w:cs="Calibri"/>
                <w:sz w:val="24"/>
                <w:szCs w:val="24"/>
                <w:lang w:eastAsia="it-IT"/>
              </w:rPr>
              <w:t>110955,17</w:t>
            </w:r>
          </w:p>
        </w:tc>
        <w:tc>
          <w:tcPr>
            <w:tcW w:w="1178" w:type="dxa"/>
            <w:tcBorders>
              <w:top w:val="nil"/>
              <w:left w:val="nil"/>
              <w:bottom w:val="single" w:sz="4" w:space="0" w:color="auto"/>
              <w:right w:val="nil"/>
            </w:tcBorders>
            <w:shd w:val="clear" w:color="auto" w:fill="auto"/>
            <w:noWrap/>
            <w:hideMark/>
          </w:tcPr>
          <w:p w14:paraId="44FCFAE7" w14:textId="77777777" w:rsidR="00657979" w:rsidRPr="007123CB" w:rsidRDefault="00657979" w:rsidP="00457012">
            <w:pPr>
              <w:suppressAutoHyphens w:val="0"/>
              <w:autoSpaceDN/>
              <w:spacing w:after="0"/>
              <w:jc w:val="right"/>
              <w:textAlignment w:val="auto"/>
              <w:rPr>
                <w:rFonts w:eastAsia="Times New Roman" w:cs="Calibri"/>
                <w:sz w:val="24"/>
                <w:szCs w:val="24"/>
                <w:lang w:eastAsia="it-IT"/>
              </w:rPr>
            </w:pPr>
            <w:r w:rsidRPr="007123CB">
              <w:rPr>
                <w:rFonts w:eastAsia="Times New Roman" w:cs="Calibri"/>
                <w:sz w:val="24"/>
                <w:szCs w:val="24"/>
                <w:lang w:eastAsia="it-IT"/>
              </w:rPr>
              <w:t>38657,22</w:t>
            </w:r>
          </w:p>
        </w:tc>
        <w:tc>
          <w:tcPr>
            <w:tcW w:w="1295" w:type="dxa"/>
            <w:tcBorders>
              <w:top w:val="nil"/>
              <w:left w:val="nil"/>
              <w:bottom w:val="single" w:sz="4" w:space="0" w:color="auto"/>
              <w:right w:val="single" w:sz="4" w:space="0" w:color="auto"/>
            </w:tcBorders>
            <w:shd w:val="clear" w:color="auto" w:fill="auto"/>
            <w:noWrap/>
            <w:hideMark/>
          </w:tcPr>
          <w:p w14:paraId="38324A82" w14:textId="77777777" w:rsidR="00657979" w:rsidRPr="007123CB" w:rsidRDefault="00657979" w:rsidP="00457012">
            <w:pPr>
              <w:suppressAutoHyphens w:val="0"/>
              <w:autoSpaceDN/>
              <w:spacing w:after="0"/>
              <w:jc w:val="right"/>
              <w:textAlignment w:val="auto"/>
              <w:rPr>
                <w:rFonts w:eastAsia="Times New Roman" w:cs="Calibri"/>
                <w:sz w:val="24"/>
                <w:szCs w:val="24"/>
                <w:lang w:eastAsia="it-IT"/>
              </w:rPr>
            </w:pPr>
            <w:r w:rsidRPr="007123CB">
              <w:rPr>
                <w:rFonts w:eastAsia="Times New Roman" w:cs="Calibri"/>
                <w:sz w:val="24"/>
                <w:szCs w:val="24"/>
                <w:lang w:eastAsia="it-IT"/>
              </w:rPr>
              <w:t>149612,39</w:t>
            </w:r>
          </w:p>
        </w:tc>
        <w:tc>
          <w:tcPr>
            <w:tcW w:w="1452" w:type="dxa"/>
            <w:tcBorders>
              <w:top w:val="nil"/>
              <w:left w:val="single" w:sz="4" w:space="0" w:color="auto"/>
              <w:bottom w:val="single" w:sz="4" w:space="0" w:color="auto"/>
              <w:right w:val="single" w:sz="4" w:space="0" w:color="auto"/>
            </w:tcBorders>
            <w:shd w:val="clear" w:color="auto" w:fill="auto"/>
            <w:noWrap/>
            <w:hideMark/>
          </w:tcPr>
          <w:p w14:paraId="3642D31A" w14:textId="77777777" w:rsidR="00657979" w:rsidRPr="007123CB" w:rsidRDefault="00657979" w:rsidP="00457012">
            <w:pPr>
              <w:suppressAutoHyphens w:val="0"/>
              <w:autoSpaceDN/>
              <w:spacing w:after="0"/>
              <w:jc w:val="center"/>
              <w:textAlignment w:val="auto"/>
              <w:rPr>
                <w:rFonts w:eastAsia="Times New Roman" w:cs="Calibri"/>
                <w:sz w:val="24"/>
                <w:szCs w:val="24"/>
                <w:lang w:eastAsia="it-IT"/>
              </w:rPr>
            </w:pPr>
            <w:r w:rsidRPr="007123CB">
              <w:rPr>
                <w:rFonts w:eastAsia="Times New Roman" w:cs="Calibri"/>
                <w:sz w:val="24"/>
                <w:szCs w:val="24"/>
                <w:lang w:eastAsia="it-IT"/>
              </w:rPr>
              <w:t>100</w:t>
            </w:r>
          </w:p>
        </w:tc>
      </w:tr>
      <w:tr w:rsidR="00657979" w:rsidRPr="00457012" w14:paraId="6EAE0EFB" w14:textId="77777777" w:rsidTr="007123CB">
        <w:trPr>
          <w:trHeight w:val="255"/>
        </w:trPr>
        <w:tc>
          <w:tcPr>
            <w:tcW w:w="1587" w:type="dxa"/>
            <w:tcBorders>
              <w:top w:val="single" w:sz="4" w:space="0" w:color="auto"/>
              <w:left w:val="single" w:sz="4" w:space="0" w:color="auto"/>
              <w:bottom w:val="single" w:sz="4" w:space="0" w:color="auto"/>
              <w:right w:val="nil"/>
            </w:tcBorders>
            <w:shd w:val="clear" w:color="auto" w:fill="auto"/>
            <w:noWrap/>
            <w:hideMark/>
          </w:tcPr>
          <w:p w14:paraId="2D288CF4" w14:textId="77777777" w:rsidR="00657979" w:rsidRPr="007123CB" w:rsidRDefault="00657979" w:rsidP="00457012">
            <w:pPr>
              <w:suppressAutoHyphens w:val="0"/>
              <w:autoSpaceDN/>
              <w:spacing w:after="0"/>
              <w:textAlignment w:val="auto"/>
              <w:rPr>
                <w:rFonts w:eastAsia="Times New Roman" w:cs="Calibri"/>
                <w:sz w:val="24"/>
                <w:szCs w:val="24"/>
                <w:lang w:eastAsia="it-IT"/>
              </w:rPr>
            </w:pPr>
            <w:r w:rsidRPr="007123CB">
              <w:rPr>
                <w:rFonts w:eastAsia="Times New Roman" w:cs="Calibri"/>
                <w:sz w:val="24"/>
                <w:szCs w:val="24"/>
                <w:lang w:eastAsia="it-IT"/>
              </w:rPr>
              <w:t>UNESCO</w:t>
            </w:r>
          </w:p>
        </w:tc>
        <w:tc>
          <w:tcPr>
            <w:tcW w:w="1295" w:type="dxa"/>
            <w:tcBorders>
              <w:top w:val="single" w:sz="4" w:space="0" w:color="auto"/>
              <w:left w:val="single" w:sz="4" w:space="0" w:color="auto"/>
              <w:bottom w:val="single" w:sz="4" w:space="0" w:color="auto"/>
              <w:right w:val="nil"/>
            </w:tcBorders>
            <w:shd w:val="clear" w:color="auto" w:fill="auto"/>
            <w:noWrap/>
            <w:hideMark/>
          </w:tcPr>
          <w:p w14:paraId="07B44103" w14:textId="77777777" w:rsidR="00657979" w:rsidRPr="007123CB" w:rsidRDefault="00657979" w:rsidP="00457012">
            <w:pPr>
              <w:suppressAutoHyphens w:val="0"/>
              <w:autoSpaceDN/>
              <w:spacing w:after="0"/>
              <w:jc w:val="right"/>
              <w:textAlignment w:val="auto"/>
              <w:rPr>
                <w:rFonts w:eastAsia="Times New Roman" w:cs="Calibri"/>
                <w:sz w:val="24"/>
                <w:szCs w:val="24"/>
                <w:lang w:eastAsia="it-IT"/>
              </w:rPr>
            </w:pPr>
            <w:r w:rsidRPr="007123CB">
              <w:rPr>
                <w:rFonts w:eastAsia="Times New Roman" w:cs="Calibri"/>
                <w:sz w:val="24"/>
                <w:szCs w:val="24"/>
                <w:lang w:eastAsia="it-IT"/>
              </w:rPr>
              <w:t>360000,00</w:t>
            </w:r>
          </w:p>
        </w:tc>
        <w:tc>
          <w:tcPr>
            <w:tcW w:w="1300" w:type="dxa"/>
            <w:tcBorders>
              <w:top w:val="single" w:sz="4" w:space="0" w:color="auto"/>
              <w:left w:val="nil"/>
              <w:bottom w:val="single" w:sz="4" w:space="0" w:color="auto"/>
              <w:right w:val="nil"/>
            </w:tcBorders>
            <w:shd w:val="clear" w:color="auto" w:fill="auto"/>
            <w:noWrap/>
            <w:hideMark/>
          </w:tcPr>
          <w:p w14:paraId="292ED7CC" w14:textId="77777777" w:rsidR="00657979" w:rsidRPr="007123CB" w:rsidRDefault="00657979" w:rsidP="00457012">
            <w:pPr>
              <w:suppressAutoHyphens w:val="0"/>
              <w:autoSpaceDN/>
              <w:spacing w:after="0"/>
              <w:jc w:val="right"/>
              <w:textAlignment w:val="auto"/>
              <w:rPr>
                <w:rFonts w:eastAsia="Times New Roman" w:cs="Calibri"/>
                <w:sz w:val="24"/>
                <w:szCs w:val="24"/>
                <w:lang w:eastAsia="it-IT"/>
              </w:rPr>
            </w:pPr>
            <w:r w:rsidRPr="007123CB">
              <w:rPr>
                <w:rFonts w:eastAsia="Times New Roman" w:cs="Calibri"/>
                <w:sz w:val="24"/>
                <w:szCs w:val="24"/>
                <w:lang w:eastAsia="it-IT"/>
              </w:rPr>
              <w:t>137260,30</w:t>
            </w:r>
          </w:p>
        </w:tc>
        <w:tc>
          <w:tcPr>
            <w:tcW w:w="1178" w:type="dxa"/>
            <w:tcBorders>
              <w:top w:val="single" w:sz="4" w:space="0" w:color="auto"/>
              <w:left w:val="nil"/>
              <w:bottom w:val="single" w:sz="4" w:space="0" w:color="auto"/>
              <w:right w:val="nil"/>
            </w:tcBorders>
            <w:shd w:val="clear" w:color="auto" w:fill="auto"/>
            <w:noWrap/>
            <w:hideMark/>
          </w:tcPr>
          <w:p w14:paraId="0519806F" w14:textId="77777777" w:rsidR="00657979" w:rsidRPr="007123CB" w:rsidRDefault="00657979" w:rsidP="00457012">
            <w:pPr>
              <w:suppressAutoHyphens w:val="0"/>
              <w:autoSpaceDN/>
              <w:spacing w:after="0"/>
              <w:jc w:val="right"/>
              <w:textAlignment w:val="auto"/>
              <w:rPr>
                <w:rFonts w:eastAsia="Times New Roman" w:cs="Calibri"/>
                <w:sz w:val="24"/>
                <w:szCs w:val="24"/>
                <w:lang w:eastAsia="it-IT"/>
              </w:rPr>
            </w:pPr>
            <w:r w:rsidRPr="007123CB">
              <w:rPr>
                <w:rFonts w:eastAsia="Times New Roman" w:cs="Calibri"/>
                <w:sz w:val="24"/>
                <w:szCs w:val="24"/>
                <w:lang w:eastAsia="it-IT"/>
              </w:rPr>
              <w:t>0,00</w:t>
            </w:r>
          </w:p>
        </w:tc>
        <w:tc>
          <w:tcPr>
            <w:tcW w:w="1295" w:type="dxa"/>
            <w:tcBorders>
              <w:top w:val="single" w:sz="4" w:space="0" w:color="auto"/>
              <w:left w:val="nil"/>
              <w:bottom w:val="single" w:sz="4" w:space="0" w:color="auto"/>
              <w:right w:val="single" w:sz="4" w:space="0" w:color="auto"/>
            </w:tcBorders>
            <w:shd w:val="clear" w:color="auto" w:fill="auto"/>
            <w:noWrap/>
            <w:hideMark/>
          </w:tcPr>
          <w:p w14:paraId="3E60D533" w14:textId="77777777" w:rsidR="00657979" w:rsidRPr="007123CB" w:rsidRDefault="00657979" w:rsidP="00457012">
            <w:pPr>
              <w:suppressAutoHyphens w:val="0"/>
              <w:autoSpaceDN/>
              <w:spacing w:after="0"/>
              <w:jc w:val="right"/>
              <w:textAlignment w:val="auto"/>
              <w:rPr>
                <w:rFonts w:eastAsia="Times New Roman" w:cs="Calibri"/>
                <w:sz w:val="24"/>
                <w:szCs w:val="24"/>
                <w:lang w:eastAsia="it-IT"/>
              </w:rPr>
            </w:pPr>
            <w:r w:rsidRPr="007123CB">
              <w:rPr>
                <w:rFonts w:eastAsia="Times New Roman" w:cs="Calibri"/>
                <w:sz w:val="24"/>
                <w:szCs w:val="24"/>
                <w:lang w:eastAsia="it-IT"/>
              </w:rPr>
              <w:t>137260,30</w:t>
            </w:r>
          </w:p>
        </w:tc>
        <w:tc>
          <w:tcPr>
            <w:tcW w:w="1452" w:type="dxa"/>
            <w:tcBorders>
              <w:top w:val="single" w:sz="4" w:space="0" w:color="auto"/>
              <w:left w:val="single" w:sz="4" w:space="0" w:color="auto"/>
              <w:bottom w:val="single" w:sz="4" w:space="0" w:color="auto"/>
              <w:right w:val="single" w:sz="4" w:space="0" w:color="auto"/>
            </w:tcBorders>
            <w:shd w:val="clear" w:color="auto" w:fill="auto"/>
            <w:noWrap/>
            <w:hideMark/>
          </w:tcPr>
          <w:p w14:paraId="607474B4" w14:textId="77777777" w:rsidR="00657979" w:rsidRPr="007123CB" w:rsidRDefault="00657979" w:rsidP="00457012">
            <w:pPr>
              <w:suppressAutoHyphens w:val="0"/>
              <w:autoSpaceDN/>
              <w:spacing w:after="0"/>
              <w:jc w:val="center"/>
              <w:textAlignment w:val="auto"/>
              <w:rPr>
                <w:rFonts w:eastAsia="Times New Roman" w:cs="Calibri"/>
                <w:sz w:val="24"/>
                <w:szCs w:val="24"/>
                <w:lang w:eastAsia="it-IT"/>
              </w:rPr>
            </w:pPr>
            <w:r w:rsidRPr="007123CB">
              <w:rPr>
                <w:rFonts w:eastAsia="Times New Roman" w:cs="Calibri"/>
                <w:sz w:val="24"/>
                <w:szCs w:val="24"/>
                <w:lang w:eastAsia="it-IT"/>
              </w:rPr>
              <w:t>38</w:t>
            </w:r>
          </w:p>
        </w:tc>
      </w:tr>
      <w:tr w:rsidR="00657979" w:rsidRPr="00457012" w14:paraId="10AD5699" w14:textId="77777777" w:rsidTr="007123CB">
        <w:trPr>
          <w:trHeight w:val="255"/>
        </w:trPr>
        <w:tc>
          <w:tcPr>
            <w:tcW w:w="1587" w:type="dxa"/>
            <w:tcBorders>
              <w:top w:val="nil"/>
              <w:left w:val="single" w:sz="4" w:space="0" w:color="auto"/>
              <w:bottom w:val="single" w:sz="4" w:space="0" w:color="auto"/>
              <w:right w:val="nil"/>
            </w:tcBorders>
            <w:shd w:val="clear" w:color="auto" w:fill="auto"/>
            <w:noWrap/>
            <w:hideMark/>
          </w:tcPr>
          <w:p w14:paraId="26819B1C" w14:textId="77777777" w:rsidR="00657979" w:rsidRPr="007123CB" w:rsidRDefault="00657979" w:rsidP="00457012">
            <w:pPr>
              <w:suppressAutoHyphens w:val="0"/>
              <w:autoSpaceDN/>
              <w:spacing w:after="0"/>
              <w:textAlignment w:val="auto"/>
              <w:rPr>
                <w:rFonts w:eastAsia="Times New Roman" w:cs="Calibri"/>
                <w:sz w:val="24"/>
                <w:szCs w:val="24"/>
                <w:lang w:eastAsia="it-IT"/>
              </w:rPr>
            </w:pPr>
            <w:r w:rsidRPr="007123CB">
              <w:rPr>
                <w:rFonts w:eastAsia="Times New Roman" w:cs="Calibri"/>
                <w:sz w:val="24"/>
                <w:szCs w:val="24"/>
                <w:lang w:eastAsia="it-IT"/>
              </w:rPr>
              <w:t>Grand total</w:t>
            </w:r>
          </w:p>
        </w:tc>
        <w:tc>
          <w:tcPr>
            <w:tcW w:w="1295" w:type="dxa"/>
            <w:tcBorders>
              <w:top w:val="nil"/>
              <w:left w:val="single" w:sz="4" w:space="0" w:color="auto"/>
              <w:bottom w:val="single" w:sz="4" w:space="0" w:color="auto"/>
              <w:right w:val="nil"/>
            </w:tcBorders>
            <w:shd w:val="clear" w:color="auto" w:fill="auto"/>
            <w:noWrap/>
            <w:hideMark/>
          </w:tcPr>
          <w:p w14:paraId="5528589D" w14:textId="77777777" w:rsidR="00657979" w:rsidRPr="007123CB" w:rsidRDefault="00657979" w:rsidP="00457012">
            <w:pPr>
              <w:suppressAutoHyphens w:val="0"/>
              <w:autoSpaceDN/>
              <w:spacing w:after="0"/>
              <w:jc w:val="right"/>
              <w:textAlignment w:val="auto"/>
              <w:rPr>
                <w:rFonts w:eastAsia="Times New Roman" w:cs="Calibri"/>
                <w:sz w:val="24"/>
                <w:szCs w:val="24"/>
                <w:lang w:eastAsia="it-IT"/>
              </w:rPr>
            </w:pPr>
            <w:r w:rsidRPr="007123CB">
              <w:rPr>
                <w:rFonts w:eastAsia="Times New Roman" w:cs="Calibri"/>
                <w:sz w:val="24"/>
                <w:szCs w:val="24"/>
                <w:lang w:eastAsia="it-IT"/>
              </w:rPr>
              <w:t>2000000,00</w:t>
            </w:r>
          </w:p>
        </w:tc>
        <w:tc>
          <w:tcPr>
            <w:tcW w:w="1300" w:type="dxa"/>
            <w:tcBorders>
              <w:top w:val="nil"/>
              <w:left w:val="nil"/>
              <w:bottom w:val="single" w:sz="4" w:space="0" w:color="auto"/>
              <w:right w:val="nil"/>
            </w:tcBorders>
            <w:shd w:val="clear" w:color="auto" w:fill="auto"/>
            <w:noWrap/>
            <w:hideMark/>
          </w:tcPr>
          <w:p w14:paraId="07DC57E7" w14:textId="77777777" w:rsidR="00657979" w:rsidRPr="007123CB" w:rsidRDefault="00657979" w:rsidP="00457012">
            <w:pPr>
              <w:suppressAutoHyphens w:val="0"/>
              <w:autoSpaceDN/>
              <w:spacing w:after="0"/>
              <w:jc w:val="right"/>
              <w:textAlignment w:val="auto"/>
              <w:rPr>
                <w:rFonts w:eastAsia="Times New Roman" w:cs="Calibri"/>
                <w:sz w:val="24"/>
                <w:szCs w:val="24"/>
                <w:lang w:eastAsia="it-IT"/>
              </w:rPr>
            </w:pPr>
            <w:r w:rsidRPr="007123CB">
              <w:rPr>
                <w:rFonts w:eastAsia="Times New Roman" w:cs="Calibri"/>
                <w:sz w:val="24"/>
                <w:szCs w:val="24"/>
                <w:lang w:eastAsia="it-IT"/>
              </w:rPr>
              <w:t>1083830,49</w:t>
            </w:r>
          </w:p>
        </w:tc>
        <w:tc>
          <w:tcPr>
            <w:tcW w:w="1178" w:type="dxa"/>
            <w:tcBorders>
              <w:top w:val="nil"/>
              <w:left w:val="nil"/>
              <w:bottom w:val="single" w:sz="4" w:space="0" w:color="auto"/>
              <w:right w:val="nil"/>
            </w:tcBorders>
            <w:shd w:val="clear" w:color="auto" w:fill="auto"/>
            <w:noWrap/>
            <w:hideMark/>
          </w:tcPr>
          <w:p w14:paraId="2B24FCBB" w14:textId="77777777" w:rsidR="00657979" w:rsidRPr="007123CB" w:rsidRDefault="00657979" w:rsidP="00457012">
            <w:pPr>
              <w:suppressAutoHyphens w:val="0"/>
              <w:autoSpaceDN/>
              <w:spacing w:after="0"/>
              <w:jc w:val="right"/>
              <w:textAlignment w:val="auto"/>
              <w:rPr>
                <w:rFonts w:eastAsia="Times New Roman" w:cs="Calibri"/>
                <w:sz w:val="24"/>
                <w:szCs w:val="24"/>
                <w:lang w:eastAsia="it-IT"/>
              </w:rPr>
            </w:pPr>
            <w:r w:rsidRPr="007123CB">
              <w:rPr>
                <w:rFonts w:eastAsia="Times New Roman" w:cs="Calibri"/>
                <w:sz w:val="24"/>
                <w:szCs w:val="24"/>
                <w:lang w:eastAsia="it-IT"/>
              </w:rPr>
              <w:t>181011,26</w:t>
            </w:r>
          </w:p>
        </w:tc>
        <w:tc>
          <w:tcPr>
            <w:tcW w:w="1295" w:type="dxa"/>
            <w:tcBorders>
              <w:top w:val="nil"/>
              <w:left w:val="nil"/>
              <w:bottom w:val="single" w:sz="4" w:space="0" w:color="auto"/>
              <w:right w:val="single" w:sz="4" w:space="0" w:color="auto"/>
            </w:tcBorders>
            <w:shd w:val="clear" w:color="auto" w:fill="auto"/>
            <w:noWrap/>
            <w:hideMark/>
          </w:tcPr>
          <w:p w14:paraId="4500542C" w14:textId="77777777" w:rsidR="00657979" w:rsidRPr="007123CB" w:rsidRDefault="00657979" w:rsidP="00457012">
            <w:pPr>
              <w:suppressAutoHyphens w:val="0"/>
              <w:autoSpaceDN/>
              <w:spacing w:after="0"/>
              <w:jc w:val="right"/>
              <w:textAlignment w:val="auto"/>
              <w:rPr>
                <w:rFonts w:eastAsia="Times New Roman" w:cs="Calibri"/>
                <w:sz w:val="24"/>
                <w:szCs w:val="24"/>
                <w:lang w:eastAsia="it-IT"/>
              </w:rPr>
            </w:pPr>
            <w:r w:rsidRPr="007123CB">
              <w:rPr>
                <w:rFonts w:eastAsia="Times New Roman" w:cs="Calibri"/>
                <w:sz w:val="24"/>
                <w:szCs w:val="24"/>
                <w:lang w:eastAsia="it-IT"/>
              </w:rPr>
              <w:t>1264841,75</w:t>
            </w:r>
          </w:p>
        </w:tc>
        <w:tc>
          <w:tcPr>
            <w:tcW w:w="1452" w:type="dxa"/>
            <w:tcBorders>
              <w:top w:val="nil"/>
              <w:left w:val="single" w:sz="4" w:space="0" w:color="auto"/>
              <w:bottom w:val="single" w:sz="4" w:space="0" w:color="auto"/>
              <w:right w:val="single" w:sz="4" w:space="0" w:color="auto"/>
            </w:tcBorders>
            <w:shd w:val="clear" w:color="auto" w:fill="auto"/>
            <w:noWrap/>
            <w:hideMark/>
          </w:tcPr>
          <w:p w14:paraId="68D00DC6" w14:textId="77777777" w:rsidR="00657979" w:rsidRPr="007123CB" w:rsidRDefault="00657979" w:rsidP="00457012">
            <w:pPr>
              <w:suppressAutoHyphens w:val="0"/>
              <w:autoSpaceDN/>
              <w:spacing w:after="0"/>
              <w:jc w:val="center"/>
              <w:textAlignment w:val="auto"/>
              <w:rPr>
                <w:rFonts w:eastAsia="Times New Roman" w:cs="Calibri"/>
                <w:sz w:val="24"/>
                <w:szCs w:val="24"/>
                <w:lang w:eastAsia="it-IT"/>
              </w:rPr>
            </w:pPr>
            <w:r w:rsidRPr="007123CB">
              <w:rPr>
                <w:rFonts w:eastAsia="Times New Roman" w:cs="Calibri"/>
                <w:sz w:val="24"/>
                <w:szCs w:val="24"/>
                <w:lang w:eastAsia="it-IT"/>
              </w:rPr>
              <w:t>63</w:t>
            </w:r>
          </w:p>
        </w:tc>
      </w:tr>
    </w:tbl>
    <w:p w14:paraId="1C62B1AE" w14:textId="675B94F1" w:rsidR="00FF155D" w:rsidRPr="007010C8" w:rsidRDefault="00FF155D" w:rsidP="008D417A">
      <w:pPr>
        <w:spacing w:after="0"/>
        <w:rPr>
          <w:rFonts w:asciiTheme="minorHAnsi" w:eastAsia="Times New Roman" w:hAnsiTheme="minorHAnsi" w:cstheme="minorHAnsi"/>
          <w:sz w:val="24"/>
          <w:szCs w:val="24"/>
          <w:lang w:val="en-GB" w:eastAsia="it-IT"/>
        </w:rPr>
      </w:pPr>
    </w:p>
    <w:p w14:paraId="3F6DDC82" w14:textId="3BBADAB7" w:rsidR="00FF155D" w:rsidRPr="007010C8" w:rsidRDefault="00457012" w:rsidP="007010C8">
      <w:pPr>
        <w:spacing w:after="0"/>
        <w:jc w:val="both"/>
        <w:rPr>
          <w:rFonts w:asciiTheme="minorHAnsi" w:eastAsia="Times New Roman" w:hAnsiTheme="minorHAnsi" w:cstheme="minorHAnsi"/>
          <w:sz w:val="24"/>
          <w:szCs w:val="24"/>
          <w:lang w:val="en-GB" w:eastAsia="it-IT"/>
        </w:rPr>
      </w:pPr>
      <w:r w:rsidRPr="007010C8">
        <w:rPr>
          <w:rFonts w:asciiTheme="minorHAnsi" w:eastAsia="Times New Roman" w:hAnsiTheme="minorHAnsi" w:cstheme="minorHAnsi"/>
          <w:sz w:val="24"/>
          <w:szCs w:val="24"/>
          <w:lang w:val="en-GB" w:eastAsia="it-IT"/>
        </w:rPr>
        <w:t xml:space="preserve">The </w:t>
      </w:r>
      <w:r w:rsidR="00657979" w:rsidRPr="007010C8">
        <w:rPr>
          <w:rFonts w:asciiTheme="minorHAnsi" w:eastAsia="Times New Roman" w:hAnsiTheme="minorHAnsi" w:cstheme="minorHAnsi"/>
          <w:sz w:val="24"/>
          <w:szCs w:val="24"/>
          <w:lang w:val="en-GB" w:eastAsia="it-IT"/>
        </w:rPr>
        <w:t xml:space="preserve">co-financing was made by the in-kind contribution of OMVS in hosting ANBO Permanent secretariat and the project and AfDB contribution to the performance of the consultancies for the revision of the ANBO Action plan. </w:t>
      </w:r>
      <w:r w:rsidR="00643448" w:rsidRPr="007010C8">
        <w:rPr>
          <w:rFonts w:asciiTheme="minorHAnsi" w:eastAsia="Times New Roman" w:hAnsiTheme="minorHAnsi" w:cstheme="minorHAnsi"/>
          <w:sz w:val="24"/>
          <w:szCs w:val="24"/>
          <w:lang w:val="en-GB" w:eastAsia="it-IT"/>
        </w:rPr>
        <w:t xml:space="preserve">Upon the whole project expenditures, project resources amount to 83% and co-financing 17%. </w:t>
      </w:r>
      <w:r w:rsidR="00657979" w:rsidRPr="007010C8">
        <w:rPr>
          <w:rFonts w:asciiTheme="minorHAnsi" w:eastAsia="Times New Roman" w:hAnsiTheme="minorHAnsi" w:cstheme="minorHAnsi"/>
          <w:sz w:val="24"/>
          <w:szCs w:val="24"/>
          <w:lang w:val="en-GB" w:eastAsia="it-IT"/>
        </w:rPr>
        <w:t>The following table presents the co-financing</w:t>
      </w:r>
      <w:r w:rsidR="007010C8" w:rsidRPr="007010C8">
        <w:rPr>
          <w:rFonts w:asciiTheme="minorHAnsi" w:eastAsia="Times New Roman" w:hAnsiTheme="minorHAnsi" w:cstheme="minorHAnsi"/>
          <w:sz w:val="24"/>
          <w:szCs w:val="24"/>
          <w:lang w:val="en-GB" w:eastAsia="it-IT"/>
        </w:rPr>
        <w:t>.</w:t>
      </w:r>
    </w:p>
    <w:p w14:paraId="01FA2ABB" w14:textId="7545F556" w:rsidR="00657979" w:rsidRDefault="00657979" w:rsidP="008D417A">
      <w:pPr>
        <w:spacing w:after="0"/>
        <w:rPr>
          <w:rFonts w:asciiTheme="minorHAnsi" w:eastAsia="Times New Roman" w:hAnsiTheme="minorHAnsi" w:cstheme="minorHAnsi"/>
          <w:sz w:val="24"/>
          <w:szCs w:val="24"/>
          <w:lang w:val="en-GB" w:eastAsia="it-IT"/>
        </w:rPr>
      </w:pPr>
    </w:p>
    <w:p w14:paraId="43A3C3E2" w14:textId="7A64AE8C" w:rsidR="00657979" w:rsidRDefault="00657979" w:rsidP="008D417A">
      <w:pPr>
        <w:spacing w:after="0"/>
        <w:rPr>
          <w:rFonts w:asciiTheme="minorHAnsi" w:eastAsia="Times New Roman" w:hAnsiTheme="minorHAnsi" w:cstheme="minorHAnsi"/>
          <w:sz w:val="24"/>
          <w:szCs w:val="24"/>
          <w:lang w:val="en-GB" w:eastAsia="it-IT"/>
        </w:rPr>
      </w:pPr>
      <w:bookmarkStart w:id="45" w:name="_Hlk79941304"/>
      <w:r>
        <w:rPr>
          <w:rFonts w:asciiTheme="minorHAnsi" w:eastAsia="Times New Roman" w:hAnsiTheme="minorHAnsi" w:cstheme="minorHAnsi"/>
          <w:sz w:val="24"/>
          <w:szCs w:val="24"/>
          <w:lang w:val="en-GB" w:eastAsia="it-IT"/>
        </w:rPr>
        <w:t>Table 4. Project co-financing</w:t>
      </w:r>
      <w:r w:rsidR="00733E0A">
        <w:rPr>
          <w:rFonts w:asciiTheme="minorHAnsi" w:eastAsia="Times New Roman" w:hAnsiTheme="minorHAnsi" w:cstheme="minorHAnsi"/>
          <w:sz w:val="24"/>
          <w:szCs w:val="24"/>
          <w:lang w:val="en-GB" w:eastAsia="it-IT"/>
        </w:rPr>
        <w:t xml:space="preserve"> </w:t>
      </w:r>
      <w:r w:rsidR="00643448">
        <w:rPr>
          <w:rFonts w:asciiTheme="minorHAnsi" w:eastAsia="Times New Roman" w:hAnsiTheme="minorHAnsi" w:cstheme="minorHAnsi"/>
          <w:sz w:val="24"/>
          <w:szCs w:val="24"/>
          <w:lang w:val="en-GB" w:eastAsia="it-IT"/>
        </w:rPr>
        <w:t xml:space="preserve">to 15/7/2021 </w:t>
      </w:r>
      <w:r w:rsidR="00733E0A">
        <w:rPr>
          <w:rFonts w:asciiTheme="minorHAnsi" w:eastAsia="Times New Roman" w:hAnsiTheme="minorHAnsi" w:cstheme="minorHAnsi"/>
          <w:sz w:val="24"/>
          <w:szCs w:val="24"/>
          <w:lang w:val="en-GB" w:eastAsia="it-IT"/>
        </w:rPr>
        <w:t>(USD)</w:t>
      </w:r>
    </w:p>
    <w:tbl>
      <w:tblPr>
        <w:tblStyle w:val="TableGrid"/>
        <w:tblW w:w="0" w:type="auto"/>
        <w:tblLook w:val="04A0" w:firstRow="1" w:lastRow="0" w:firstColumn="1" w:lastColumn="0" w:noHBand="0" w:noVBand="1"/>
      </w:tblPr>
      <w:tblGrid>
        <w:gridCol w:w="2363"/>
        <w:gridCol w:w="993"/>
        <w:gridCol w:w="1491"/>
        <w:gridCol w:w="581"/>
      </w:tblGrid>
      <w:tr w:rsidR="00733E0A" w14:paraId="346E7045" w14:textId="22EE769F" w:rsidTr="007123CB">
        <w:tc>
          <w:tcPr>
            <w:tcW w:w="2363" w:type="dxa"/>
          </w:tcPr>
          <w:bookmarkEnd w:id="45"/>
          <w:p w14:paraId="5921F5C5" w14:textId="63114932" w:rsidR="00733E0A" w:rsidRPr="007123CB" w:rsidRDefault="00733E0A" w:rsidP="008D417A">
            <w:pPr>
              <w:rPr>
                <w:rFonts w:asciiTheme="minorHAnsi" w:eastAsia="Times New Roman" w:hAnsiTheme="minorHAnsi" w:cstheme="minorHAnsi"/>
                <w:i/>
                <w:iCs/>
                <w:sz w:val="24"/>
                <w:szCs w:val="24"/>
                <w:lang w:val="en-GB" w:eastAsia="it-IT"/>
              </w:rPr>
            </w:pPr>
            <w:r w:rsidRPr="007123CB">
              <w:rPr>
                <w:rFonts w:asciiTheme="minorHAnsi" w:eastAsia="Times New Roman" w:hAnsiTheme="minorHAnsi" w:cstheme="minorHAnsi"/>
                <w:i/>
                <w:iCs/>
                <w:sz w:val="24"/>
                <w:szCs w:val="24"/>
                <w:lang w:val="en-GB" w:eastAsia="it-IT"/>
              </w:rPr>
              <w:t xml:space="preserve"> Item</w:t>
            </w:r>
          </w:p>
        </w:tc>
        <w:tc>
          <w:tcPr>
            <w:tcW w:w="993" w:type="dxa"/>
            <w:tcBorders>
              <w:bottom w:val="single" w:sz="4" w:space="0" w:color="auto"/>
            </w:tcBorders>
          </w:tcPr>
          <w:p w14:paraId="06DE6162" w14:textId="319DAFC7" w:rsidR="00733E0A" w:rsidRPr="007123CB" w:rsidRDefault="00733E0A" w:rsidP="008D417A">
            <w:pPr>
              <w:rPr>
                <w:rFonts w:asciiTheme="minorHAnsi" w:eastAsia="Times New Roman" w:hAnsiTheme="minorHAnsi" w:cstheme="minorHAnsi"/>
                <w:i/>
                <w:iCs/>
                <w:sz w:val="24"/>
                <w:szCs w:val="24"/>
                <w:lang w:val="en-GB" w:eastAsia="it-IT"/>
              </w:rPr>
            </w:pPr>
            <w:r w:rsidRPr="007123CB">
              <w:rPr>
                <w:rFonts w:asciiTheme="minorHAnsi" w:eastAsia="Times New Roman" w:hAnsiTheme="minorHAnsi" w:cstheme="minorHAnsi"/>
                <w:i/>
                <w:iCs/>
                <w:sz w:val="24"/>
                <w:szCs w:val="24"/>
                <w:lang w:val="en-GB" w:eastAsia="it-IT"/>
              </w:rPr>
              <w:t>Type</w:t>
            </w:r>
          </w:p>
        </w:tc>
        <w:tc>
          <w:tcPr>
            <w:tcW w:w="1491" w:type="dxa"/>
            <w:tcBorders>
              <w:bottom w:val="single" w:sz="4" w:space="0" w:color="auto"/>
            </w:tcBorders>
          </w:tcPr>
          <w:p w14:paraId="1C4AA5C6" w14:textId="2A069A74" w:rsidR="00733E0A" w:rsidRPr="007123CB" w:rsidRDefault="00733E0A" w:rsidP="008D417A">
            <w:pPr>
              <w:rPr>
                <w:rFonts w:asciiTheme="minorHAnsi" w:eastAsia="Times New Roman" w:hAnsiTheme="minorHAnsi" w:cstheme="minorHAnsi"/>
                <w:i/>
                <w:iCs/>
                <w:sz w:val="24"/>
                <w:szCs w:val="24"/>
                <w:lang w:val="en-GB" w:eastAsia="it-IT"/>
              </w:rPr>
            </w:pPr>
            <w:r w:rsidRPr="007123CB">
              <w:rPr>
                <w:rFonts w:asciiTheme="minorHAnsi" w:eastAsia="Times New Roman" w:hAnsiTheme="minorHAnsi" w:cstheme="minorHAnsi"/>
                <w:i/>
                <w:iCs/>
                <w:sz w:val="24"/>
                <w:szCs w:val="24"/>
                <w:lang w:val="en-GB" w:eastAsia="it-IT"/>
              </w:rPr>
              <w:t>USD</w:t>
            </w:r>
          </w:p>
        </w:tc>
        <w:tc>
          <w:tcPr>
            <w:tcW w:w="581" w:type="dxa"/>
          </w:tcPr>
          <w:p w14:paraId="314979D8" w14:textId="6E85B742" w:rsidR="00733E0A" w:rsidRPr="007123CB" w:rsidRDefault="00733E0A" w:rsidP="008D417A">
            <w:pPr>
              <w:rPr>
                <w:rFonts w:asciiTheme="minorHAnsi" w:eastAsia="Times New Roman" w:hAnsiTheme="minorHAnsi" w:cstheme="minorHAnsi"/>
                <w:i/>
                <w:iCs/>
                <w:sz w:val="24"/>
                <w:szCs w:val="24"/>
                <w:lang w:val="en-GB" w:eastAsia="it-IT"/>
              </w:rPr>
            </w:pPr>
            <w:r w:rsidRPr="007123CB">
              <w:rPr>
                <w:rFonts w:asciiTheme="minorHAnsi" w:eastAsia="Times New Roman" w:hAnsiTheme="minorHAnsi" w:cstheme="minorHAnsi"/>
                <w:i/>
                <w:iCs/>
                <w:sz w:val="24"/>
                <w:szCs w:val="24"/>
                <w:lang w:val="en-GB" w:eastAsia="it-IT"/>
              </w:rPr>
              <w:t>%</w:t>
            </w:r>
          </w:p>
        </w:tc>
      </w:tr>
      <w:tr w:rsidR="00733E0A" w14:paraId="40BDA892" w14:textId="6AD42344" w:rsidTr="007123CB">
        <w:tc>
          <w:tcPr>
            <w:tcW w:w="2363" w:type="dxa"/>
            <w:tcBorders>
              <w:bottom w:val="single" w:sz="4" w:space="0" w:color="auto"/>
            </w:tcBorders>
          </w:tcPr>
          <w:p w14:paraId="0BD5CB7B" w14:textId="6297E1FA" w:rsidR="00733E0A" w:rsidRPr="007123CB" w:rsidRDefault="00733E0A" w:rsidP="008D417A">
            <w:pPr>
              <w:rPr>
                <w:rFonts w:asciiTheme="minorHAnsi" w:eastAsia="Times New Roman" w:hAnsiTheme="minorHAnsi" w:cstheme="minorHAnsi"/>
                <w:sz w:val="24"/>
                <w:szCs w:val="24"/>
                <w:lang w:val="en-GB" w:eastAsia="it-IT"/>
              </w:rPr>
            </w:pPr>
            <w:r w:rsidRPr="007123CB">
              <w:rPr>
                <w:rFonts w:asciiTheme="minorHAnsi" w:eastAsia="Times New Roman" w:hAnsiTheme="minorHAnsi" w:cstheme="minorHAnsi"/>
                <w:sz w:val="24"/>
                <w:szCs w:val="24"/>
                <w:lang w:val="en-GB" w:eastAsia="it-IT"/>
              </w:rPr>
              <w:t>Project expenditures</w:t>
            </w:r>
          </w:p>
        </w:tc>
        <w:tc>
          <w:tcPr>
            <w:tcW w:w="993" w:type="dxa"/>
            <w:tcBorders>
              <w:bottom w:val="single" w:sz="4" w:space="0" w:color="auto"/>
            </w:tcBorders>
          </w:tcPr>
          <w:p w14:paraId="23EBDAF1" w14:textId="6A9AF3AA" w:rsidR="00733E0A" w:rsidRPr="007123CB" w:rsidRDefault="00733E0A" w:rsidP="008D417A">
            <w:pPr>
              <w:rPr>
                <w:rFonts w:asciiTheme="minorHAnsi" w:eastAsia="Times New Roman" w:hAnsiTheme="minorHAnsi" w:cstheme="minorHAnsi"/>
                <w:sz w:val="24"/>
                <w:szCs w:val="24"/>
                <w:lang w:val="en-GB" w:eastAsia="it-IT"/>
              </w:rPr>
            </w:pPr>
            <w:r w:rsidRPr="007123CB">
              <w:rPr>
                <w:rFonts w:asciiTheme="minorHAnsi" w:eastAsia="Times New Roman" w:hAnsiTheme="minorHAnsi" w:cstheme="minorHAnsi"/>
                <w:sz w:val="24"/>
                <w:szCs w:val="24"/>
                <w:lang w:val="en-GB" w:eastAsia="it-IT"/>
              </w:rPr>
              <w:t>Cash</w:t>
            </w:r>
          </w:p>
        </w:tc>
        <w:tc>
          <w:tcPr>
            <w:tcW w:w="1491" w:type="dxa"/>
            <w:tcBorders>
              <w:bottom w:val="single" w:sz="4" w:space="0" w:color="auto"/>
            </w:tcBorders>
          </w:tcPr>
          <w:p w14:paraId="2A3B1E4D" w14:textId="5954C678" w:rsidR="00733E0A" w:rsidRPr="007123CB" w:rsidRDefault="00733E0A" w:rsidP="00733E0A">
            <w:pPr>
              <w:jc w:val="right"/>
              <w:rPr>
                <w:rFonts w:asciiTheme="minorHAnsi" w:eastAsia="Times New Roman" w:hAnsiTheme="minorHAnsi" w:cstheme="minorHAnsi"/>
                <w:sz w:val="24"/>
                <w:szCs w:val="24"/>
                <w:lang w:val="en-GB" w:eastAsia="it-IT"/>
              </w:rPr>
            </w:pPr>
            <w:r w:rsidRPr="007123CB">
              <w:rPr>
                <w:rFonts w:asciiTheme="minorHAnsi" w:eastAsia="Times New Roman" w:hAnsiTheme="minorHAnsi" w:cstheme="minorHAnsi"/>
                <w:sz w:val="24"/>
                <w:szCs w:val="24"/>
                <w:lang w:val="en-GB" w:eastAsia="it-IT"/>
              </w:rPr>
              <w:t>1264841,75</w:t>
            </w:r>
          </w:p>
        </w:tc>
        <w:tc>
          <w:tcPr>
            <w:tcW w:w="581" w:type="dxa"/>
            <w:tcBorders>
              <w:bottom w:val="single" w:sz="4" w:space="0" w:color="auto"/>
            </w:tcBorders>
          </w:tcPr>
          <w:p w14:paraId="6759D2B3" w14:textId="79D994CF" w:rsidR="00733E0A" w:rsidRPr="007123CB" w:rsidRDefault="00733E0A" w:rsidP="00733E0A">
            <w:pPr>
              <w:jc w:val="right"/>
              <w:rPr>
                <w:rFonts w:asciiTheme="minorHAnsi" w:eastAsia="Times New Roman" w:hAnsiTheme="minorHAnsi" w:cstheme="minorHAnsi"/>
                <w:sz w:val="24"/>
                <w:szCs w:val="24"/>
                <w:lang w:val="en-GB" w:eastAsia="it-IT"/>
              </w:rPr>
            </w:pPr>
            <w:r w:rsidRPr="007123CB">
              <w:rPr>
                <w:rFonts w:asciiTheme="minorHAnsi" w:eastAsia="Times New Roman" w:hAnsiTheme="minorHAnsi" w:cstheme="minorHAnsi"/>
                <w:sz w:val="24"/>
                <w:szCs w:val="24"/>
                <w:lang w:val="en-GB" w:eastAsia="it-IT"/>
              </w:rPr>
              <w:t>83</w:t>
            </w:r>
          </w:p>
        </w:tc>
      </w:tr>
      <w:tr w:rsidR="00733E0A" w14:paraId="638075FD" w14:textId="7BF5058D" w:rsidTr="007123CB">
        <w:tc>
          <w:tcPr>
            <w:tcW w:w="2363" w:type="dxa"/>
            <w:tcBorders>
              <w:top w:val="single" w:sz="4" w:space="0" w:color="auto"/>
              <w:left w:val="single" w:sz="4" w:space="0" w:color="auto"/>
              <w:bottom w:val="nil"/>
              <w:right w:val="single" w:sz="4" w:space="0" w:color="auto"/>
            </w:tcBorders>
          </w:tcPr>
          <w:p w14:paraId="46F8CC8B" w14:textId="06B11460" w:rsidR="00733E0A" w:rsidRPr="007123CB" w:rsidRDefault="008019E3" w:rsidP="00733E0A">
            <w:pPr>
              <w:rPr>
                <w:rFonts w:asciiTheme="minorHAnsi" w:eastAsia="Times New Roman" w:hAnsiTheme="minorHAnsi" w:cstheme="minorHAnsi"/>
                <w:sz w:val="24"/>
                <w:szCs w:val="24"/>
                <w:lang w:val="en-GB" w:eastAsia="it-IT"/>
              </w:rPr>
            </w:pPr>
            <w:r w:rsidRPr="007123CB">
              <w:rPr>
                <w:sz w:val="24"/>
                <w:szCs w:val="24"/>
              </w:rPr>
              <w:t xml:space="preserve">- </w:t>
            </w:r>
            <w:r w:rsidR="00733E0A" w:rsidRPr="007123CB">
              <w:rPr>
                <w:sz w:val="24"/>
                <w:szCs w:val="24"/>
              </w:rPr>
              <w:t>AfDB</w:t>
            </w:r>
          </w:p>
        </w:tc>
        <w:tc>
          <w:tcPr>
            <w:tcW w:w="993" w:type="dxa"/>
            <w:tcBorders>
              <w:top w:val="single" w:sz="4" w:space="0" w:color="auto"/>
              <w:left w:val="single" w:sz="4" w:space="0" w:color="auto"/>
              <w:bottom w:val="nil"/>
              <w:right w:val="single" w:sz="4" w:space="0" w:color="auto"/>
            </w:tcBorders>
          </w:tcPr>
          <w:p w14:paraId="51CBD2BA" w14:textId="6B5BC4D3" w:rsidR="00733E0A" w:rsidRPr="007123CB" w:rsidRDefault="00733E0A" w:rsidP="00733E0A">
            <w:pPr>
              <w:rPr>
                <w:rFonts w:asciiTheme="minorHAnsi" w:eastAsia="Times New Roman" w:hAnsiTheme="minorHAnsi" w:cstheme="minorHAnsi"/>
                <w:sz w:val="24"/>
                <w:szCs w:val="24"/>
                <w:lang w:val="en-GB" w:eastAsia="it-IT"/>
              </w:rPr>
            </w:pPr>
            <w:r w:rsidRPr="007123CB">
              <w:rPr>
                <w:sz w:val="24"/>
                <w:szCs w:val="24"/>
              </w:rPr>
              <w:t>Cash</w:t>
            </w:r>
          </w:p>
        </w:tc>
        <w:tc>
          <w:tcPr>
            <w:tcW w:w="1491" w:type="dxa"/>
            <w:tcBorders>
              <w:top w:val="single" w:sz="4" w:space="0" w:color="auto"/>
              <w:left w:val="single" w:sz="4" w:space="0" w:color="auto"/>
              <w:bottom w:val="nil"/>
              <w:right w:val="single" w:sz="4" w:space="0" w:color="auto"/>
            </w:tcBorders>
          </w:tcPr>
          <w:p w14:paraId="1360086F" w14:textId="083EBDE2" w:rsidR="00733E0A" w:rsidRPr="007123CB" w:rsidRDefault="00733E0A" w:rsidP="00733E0A">
            <w:pPr>
              <w:jc w:val="right"/>
              <w:rPr>
                <w:rFonts w:asciiTheme="minorHAnsi" w:eastAsia="Times New Roman" w:hAnsiTheme="minorHAnsi" w:cstheme="minorHAnsi"/>
                <w:sz w:val="24"/>
                <w:szCs w:val="24"/>
                <w:lang w:val="en-GB" w:eastAsia="it-IT"/>
              </w:rPr>
            </w:pPr>
            <w:r w:rsidRPr="007123CB">
              <w:rPr>
                <w:rFonts w:asciiTheme="minorHAnsi" w:eastAsia="Times New Roman" w:hAnsiTheme="minorHAnsi" w:cstheme="minorHAnsi"/>
                <w:sz w:val="24"/>
                <w:szCs w:val="24"/>
                <w:lang w:val="en-GB" w:eastAsia="it-IT"/>
              </w:rPr>
              <w:t>44799,73</w:t>
            </w:r>
          </w:p>
        </w:tc>
        <w:tc>
          <w:tcPr>
            <w:tcW w:w="581" w:type="dxa"/>
            <w:tcBorders>
              <w:top w:val="single" w:sz="4" w:space="0" w:color="auto"/>
              <w:left w:val="single" w:sz="4" w:space="0" w:color="auto"/>
              <w:bottom w:val="nil"/>
              <w:right w:val="single" w:sz="4" w:space="0" w:color="auto"/>
            </w:tcBorders>
          </w:tcPr>
          <w:p w14:paraId="01E2DAFA" w14:textId="2B2EB433" w:rsidR="00733E0A" w:rsidRPr="007123CB" w:rsidRDefault="00733E0A" w:rsidP="00733E0A">
            <w:pPr>
              <w:jc w:val="right"/>
              <w:rPr>
                <w:rFonts w:asciiTheme="minorHAnsi" w:eastAsia="Times New Roman" w:hAnsiTheme="minorHAnsi" w:cstheme="minorHAnsi"/>
                <w:sz w:val="24"/>
                <w:szCs w:val="24"/>
                <w:lang w:val="en-GB" w:eastAsia="it-IT"/>
              </w:rPr>
            </w:pPr>
            <w:r w:rsidRPr="007123CB">
              <w:rPr>
                <w:rFonts w:asciiTheme="minorHAnsi" w:eastAsia="Times New Roman" w:hAnsiTheme="minorHAnsi" w:cstheme="minorHAnsi"/>
                <w:sz w:val="24"/>
                <w:szCs w:val="24"/>
                <w:lang w:val="en-GB" w:eastAsia="it-IT"/>
              </w:rPr>
              <w:t>3</w:t>
            </w:r>
          </w:p>
        </w:tc>
      </w:tr>
      <w:tr w:rsidR="00733E0A" w14:paraId="3C781DDE" w14:textId="76F759E5" w:rsidTr="007123CB">
        <w:tc>
          <w:tcPr>
            <w:tcW w:w="2363" w:type="dxa"/>
            <w:tcBorders>
              <w:top w:val="nil"/>
              <w:left w:val="single" w:sz="4" w:space="0" w:color="auto"/>
              <w:bottom w:val="nil"/>
              <w:right w:val="single" w:sz="4" w:space="0" w:color="auto"/>
            </w:tcBorders>
          </w:tcPr>
          <w:p w14:paraId="523B523C" w14:textId="7BDC20BF" w:rsidR="00733E0A" w:rsidRPr="007123CB" w:rsidRDefault="008019E3" w:rsidP="008019E3">
            <w:pPr>
              <w:rPr>
                <w:rFonts w:asciiTheme="minorHAnsi" w:eastAsia="Times New Roman" w:hAnsiTheme="minorHAnsi" w:cstheme="minorHAnsi"/>
                <w:sz w:val="24"/>
                <w:szCs w:val="24"/>
                <w:lang w:val="en-GB" w:eastAsia="it-IT"/>
              </w:rPr>
            </w:pPr>
            <w:r w:rsidRPr="007123CB">
              <w:rPr>
                <w:sz w:val="24"/>
                <w:szCs w:val="24"/>
              </w:rPr>
              <w:t xml:space="preserve">- </w:t>
            </w:r>
            <w:r w:rsidR="00733E0A" w:rsidRPr="007123CB">
              <w:rPr>
                <w:sz w:val="24"/>
                <w:szCs w:val="24"/>
              </w:rPr>
              <w:t>OMVS</w:t>
            </w:r>
          </w:p>
        </w:tc>
        <w:tc>
          <w:tcPr>
            <w:tcW w:w="993" w:type="dxa"/>
            <w:tcBorders>
              <w:top w:val="nil"/>
              <w:left w:val="single" w:sz="4" w:space="0" w:color="auto"/>
              <w:bottom w:val="nil"/>
              <w:right w:val="single" w:sz="4" w:space="0" w:color="auto"/>
            </w:tcBorders>
          </w:tcPr>
          <w:p w14:paraId="48CEB425" w14:textId="5DD7AD10" w:rsidR="00733E0A" w:rsidRPr="007123CB" w:rsidRDefault="00733E0A" w:rsidP="00733E0A">
            <w:pPr>
              <w:rPr>
                <w:rFonts w:asciiTheme="minorHAnsi" w:eastAsia="Times New Roman" w:hAnsiTheme="minorHAnsi" w:cstheme="minorHAnsi"/>
                <w:sz w:val="24"/>
                <w:szCs w:val="24"/>
                <w:lang w:val="en-GB" w:eastAsia="it-IT"/>
              </w:rPr>
            </w:pPr>
            <w:r w:rsidRPr="007123CB">
              <w:rPr>
                <w:sz w:val="24"/>
                <w:szCs w:val="24"/>
              </w:rPr>
              <w:t>In kind</w:t>
            </w:r>
          </w:p>
        </w:tc>
        <w:tc>
          <w:tcPr>
            <w:tcW w:w="1491" w:type="dxa"/>
            <w:tcBorders>
              <w:top w:val="nil"/>
              <w:left w:val="single" w:sz="4" w:space="0" w:color="auto"/>
              <w:bottom w:val="nil"/>
              <w:right w:val="single" w:sz="4" w:space="0" w:color="auto"/>
            </w:tcBorders>
          </w:tcPr>
          <w:p w14:paraId="3CE1BBF2" w14:textId="03892B5F" w:rsidR="00733E0A" w:rsidRPr="007123CB" w:rsidRDefault="00733E0A" w:rsidP="00733E0A">
            <w:pPr>
              <w:jc w:val="right"/>
              <w:rPr>
                <w:rFonts w:asciiTheme="minorHAnsi" w:eastAsia="Times New Roman" w:hAnsiTheme="minorHAnsi" w:cstheme="minorHAnsi"/>
                <w:sz w:val="24"/>
                <w:szCs w:val="24"/>
                <w:lang w:val="en-GB" w:eastAsia="it-IT"/>
              </w:rPr>
            </w:pPr>
            <w:r w:rsidRPr="007123CB">
              <w:rPr>
                <w:rFonts w:asciiTheme="minorHAnsi" w:eastAsia="Times New Roman" w:hAnsiTheme="minorHAnsi" w:cstheme="minorHAnsi"/>
                <w:sz w:val="24"/>
                <w:szCs w:val="24"/>
                <w:lang w:val="en-GB" w:eastAsia="it-IT"/>
              </w:rPr>
              <w:t>209052,63</w:t>
            </w:r>
          </w:p>
        </w:tc>
        <w:tc>
          <w:tcPr>
            <w:tcW w:w="581" w:type="dxa"/>
            <w:tcBorders>
              <w:top w:val="nil"/>
              <w:left w:val="single" w:sz="4" w:space="0" w:color="auto"/>
              <w:bottom w:val="nil"/>
              <w:right w:val="single" w:sz="4" w:space="0" w:color="auto"/>
            </w:tcBorders>
          </w:tcPr>
          <w:p w14:paraId="0A40A56D" w14:textId="2743AAB0" w:rsidR="00733E0A" w:rsidRPr="007123CB" w:rsidRDefault="00733E0A" w:rsidP="00733E0A">
            <w:pPr>
              <w:jc w:val="right"/>
              <w:rPr>
                <w:rFonts w:asciiTheme="minorHAnsi" w:eastAsia="Times New Roman" w:hAnsiTheme="minorHAnsi" w:cstheme="minorHAnsi"/>
                <w:sz w:val="24"/>
                <w:szCs w:val="24"/>
                <w:lang w:val="en-GB" w:eastAsia="it-IT"/>
              </w:rPr>
            </w:pPr>
            <w:r w:rsidRPr="007123CB">
              <w:rPr>
                <w:rFonts w:asciiTheme="minorHAnsi" w:eastAsia="Times New Roman" w:hAnsiTheme="minorHAnsi" w:cstheme="minorHAnsi"/>
                <w:sz w:val="24"/>
                <w:szCs w:val="24"/>
                <w:lang w:val="en-GB" w:eastAsia="it-IT"/>
              </w:rPr>
              <w:t>14</w:t>
            </w:r>
          </w:p>
        </w:tc>
      </w:tr>
      <w:tr w:rsidR="00733E0A" w14:paraId="00ACAC01" w14:textId="6D16FB1F" w:rsidTr="007123CB">
        <w:tc>
          <w:tcPr>
            <w:tcW w:w="2363" w:type="dxa"/>
            <w:tcBorders>
              <w:top w:val="nil"/>
              <w:left w:val="single" w:sz="4" w:space="0" w:color="auto"/>
              <w:bottom w:val="single" w:sz="4" w:space="0" w:color="auto"/>
              <w:right w:val="single" w:sz="4" w:space="0" w:color="auto"/>
            </w:tcBorders>
          </w:tcPr>
          <w:p w14:paraId="671EA5E9" w14:textId="40B1B316" w:rsidR="00733E0A" w:rsidRPr="007123CB" w:rsidRDefault="00733E0A" w:rsidP="008D417A">
            <w:pPr>
              <w:rPr>
                <w:rFonts w:asciiTheme="minorHAnsi" w:eastAsia="Times New Roman" w:hAnsiTheme="minorHAnsi" w:cstheme="minorHAnsi"/>
                <w:sz w:val="24"/>
                <w:szCs w:val="24"/>
                <w:lang w:val="en-GB" w:eastAsia="it-IT"/>
              </w:rPr>
            </w:pPr>
            <w:r w:rsidRPr="007123CB">
              <w:rPr>
                <w:rFonts w:asciiTheme="minorHAnsi" w:eastAsia="Times New Roman" w:hAnsiTheme="minorHAnsi" w:cstheme="minorHAnsi"/>
                <w:sz w:val="24"/>
                <w:szCs w:val="24"/>
                <w:lang w:val="en-GB" w:eastAsia="it-IT"/>
              </w:rPr>
              <w:t>Co</w:t>
            </w:r>
            <w:r w:rsidR="00FE300D" w:rsidRPr="007123CB">
              <w:rPr>
                <w:rFonts w:asciiTheme="minorHAnsi" w:eastAsia="Times New Roman" w:hAnsiTheme="minorHAnsi" w:cstheme="minorHAnsi"/>
                <w:sz w:val="24"/>
                <w:szCs w:val="24"/>
                <w:lang w:val="en-GB" w:eastAsia="it-IT"/>
              </w:rPr>
              <w:t>-</w:t>
            </w:r>
            <w:r w:rsidRPr="007123CB">
              <w:rPr>
                <w:rFonts w:asciiTheme="minorHAnsi" w:eastAsia="Times New Roman" w:hAnsiTheme="minorHAnsi" w:cstheme="minorHAnsi"/>
                <w:sz w:val="24"/>
                <w:szCs w:val="24"/>
                <w:lang w:val="en-GB" w:eastAsia="it-IT"/>
              </w:rPr>
              <w:t>financing</w:t>
            </w:r>
          </w:p>
        </w:tc>
        <w:tc>
          <w:tcPr>
            <w:tcW w:w="993" w:type="dxa"/>
            <w:tcBorders>
              <w:top w:val="nil"/>
              <w:left w:val="single" w:sz="4" w:space="0" w:color="auto"/>
              <w:bottom w:val="single" w:sz="4" w:space="0" w:color="auto"/>
              <w:right w:val="single" w:sz="4" w:space="0" w:color="auto"/>
            </w:tcBorders>
          </w:tcPr>
          <w:p w14:paraId="1DCFDACD" w14:textId="6D831424" w:rsidR="00733E0A" w:rsidRPr="007123CB" w:rsidRDefault="00733E0A" w:rsidP="008D417A">
            <w:pPr>
              <w:rPr>
                <w:rFonts w:asciiTheme="minorHAnsi" w:eastAsia="Times New Roman" w:hAnsiTheme="minorHAnsi" w:cstheme="minorHAnsi"/>
                <w:sz w:val="24"/>
                <w:szCs w:val="24"/>
                <w:lang w:val="en-GB" w:eastAsia="it-IT"/>
              </w:rPr>
            </w:pPr>
            <w:r w:rsidRPr="007123CB">
              <w:rPr>
                <w:rFonts w:asciiTheme="minorHAnsi" w:eastAsia="Times New Roman" w:hAnsiTheme="minorHAnsi" w:cstheme="minorHAnsi"/>
                <w:sz w:val="24"/>
                <w:szCs w:val="24"/>
                <w:lang w:val="en-GB" w:eastAsia="it-IT"/>
              </w:rPr>
              <w:t>-</w:t>
            </w:r>
          </w:p>
        </w:tc>
        <w:tc>
          <w:tcPr>
            <w:tcW w:w="1491" w:type="dxa"/>
            <w:tcBorders>
              <w:top w:val="nil"/>
              <w:left w:val="single" w:sz="4" w:space="0" w:color="auto"/>
              <w:bottom w:val="single" w:sz="4" w:space="0" w:color="auto"/>
              <w:right w:val="single" w:sz="4" w:space="0" w:color="auto"/>
            </w:tcBorders>
          </w:tcPr>
          <w:p w14:paraId="4A09A750" w14:textId="76D232E0" w:rsidR="00733E0A" w:rsidRPr="007123CB" w:rsidRDefault="00733E0A" w:rsidP="00733E0A">
            <w:pPr>
              <w:jc w:val="right"/>
              <w:rPr>
                <w:rFonts w:asciiTheme="minorHAnsi" w:eastAsia="Times New Roman" w:hAnsiTheme="minorHAnsi" w:cstheme="minorHAnsi"/>
                <w:sz w:val="24"/>
                <w:szCs w:val="24"/>
                <w:lang w:val="en-GB" w:eastAsia="it-IT"/>
              </w:rPr>
            </w:pPr>
            <w:r w:rsidRPr="007123CB">
              <w:rPr>
                <w:rFonts w:asciiTheme="minorHAnsi" w:eastAsia="Times New Roman" w:hAnsiTheme="minorHAnsi" w:cstheme="minorHAnsi"/>
                <w:sz w:val="24"/>
                <w:szCs w:val="24"/>
                <w:lang w:val="en-GB" w:eastAsia="it-IT"/>
              </w:rPr>
              <w:t>253652,36</w:t>
            </w:r>
          </w:p>
        </w:tc>
        <w:tc>
          <w:tcPr>
            <w:tcW w:w="581" w:type="dxa"/>
            <w:tcBorders>
              <w:top w:val="nil"/>
              <w:left w:val="single" w:sz="4" w:space="0" w:color="auto"/>
              <w:bottom w:val="single" w:sz="4" w:space="0" w:color="auto"/>
              <w:right w:val="single" w:sz="4" w:space="0" w:color="auto"/>
            </w:tcBorders>
          </w:tcPr>
          <w:p w14:paraId="25ACBAC4" w14:textId="564B4551" w:rsidR="00733E0A" w:rsidRPr="007123CB" w:rsidRDefault="00733E0A" w:rsidP="00733E0A">
            <w:pPr>
              <w:jc w:val="right"/>
              <w:rPr>
                <w:rFonts w:asciiTheme="minorHAnsi" w:eastAsia="Times New Roman" w:hAnsiTheme="minorHAnsi" w:cstheme="minorHAnsi"/>
                <w:sz w:val="24"/>
                <w:szCs w:val="24"/>
                <w:lang w:val="en-GB" w:eastAsia="it-IT"/>
              </w:rPr>
            </w:pPr>
            <w:r w:rsidRPr="007123CB">
              <w:rPr>
                <w:rFonts w:asciiTheme="minorHAnsi" w:eastAsia="Times New Roman" w:hAnsiTheme="minorHAnsi" w:cstheme="minorHAnsi"/>
                <w:sz w:val="24"/>
                <w:szCs w:val="24"/>
                <w:lang w:val="en-GB" w:eastAsia="it-IT"/>
              </w:rPr>
              <w:t>17</w:t>
            </w:r>
          </w:p>
        </w:tc>
      </w:tr>
      <w:tr w:rsidR="00733E0A" w14:paraId="2CCF54C1" w14:textId="77777777" w:rsidTr="007123CB">
        <w:tc>
          <w:tcPr>
            <w:tcW w:w="2363" w:type="dxa"/>
            <w:tcBorders>
              <w:top w:val="single" w:sz="4" w:space="0" w:color="auto"/>
              <w:left w:val="single" w:sz="4" w:space="0" w:color="auto"/>
              <w:bottom w:val="single" w:sz="4" w:space="0" w:color="auto"/>
              <w:right w:val="single" w:sz="4" w:space="0" w:color="auto"/>
            </w:tcBorders>
          </w:tcPr>
          <w:p w14:paraId="19F2A35F" w14:textId="71C18169" w:rsidR="00733E0A" w:rsidRPr="007123CB" w:rsidRDefault="00733E0A" w:rsidP="008D417A">
            <w:pPr>
              <w:rPr>
                <w:rFonts w:asciiTheme="minorHAnsi" w:eastAsia="Times New Roman" w:hAnsiTheme="minorHAnsi" w:cstheme="minorHAnsi"/>
                <w:sz w:val="24"/>
                <w:szCs w:val="24"/>
                <w:lang w:val="en-GB" w:eastAsia="it-IT"/>
              </w:rPr>
            </w:pPr>
            <w:r w:rsidRPr="007123CB">
              <w:rPr>
                <w:rFonts w:asciiTheme="minorHAnsi" w:eastAsia="Times New Roman" w:hAnsiTheme="minorHAnsi" w:cstheme="minorHAnsi"/>
                <w:sz w:val="24"/>
                <w:szCs w:val="24"/>
                <w:lang w:val="en-GB" w:eastAsia="it-IT"/>
              </w:rPr>
              <w:t>Total</w:t>
            </w:r>
          </w:p>
        </w:tc>
        <w:tc>
          <w:tcPr>
            <w:tcW w:w="993" w:type="dxa"/>
            <w:tcBorders>
              <w:top w:val="single" w:sz="4" w:space="0" w:color="auto"/>
              <w:left w:val="single" w:sz="4" w:space="0" w:color="auto"/>
              <w:bottom w:val="single" w:sz="4" w:space="0" w:color="auto"/>
              <w:right w:val="single" w:sz="4" w:space="0" w:color="auto"/>
            </w:tcBorders>
          </w:tcPr>
          <w:p w14:paraId="0C723228" w14:textId="1DD7E186" w:rsidR="00733E0A" w:rsidRPr="007123CB" w:rsidRDefault="00643448" w:rsidP="008D417A">
            <w:pPr>
              <w:rPr>
                <w:rFonts w:asciiTheme="minorHAnsi" w:eastAsia="Times New Roman" w:hAnsiTheme="minorHAnsi" w:cstheme="minorHAnsi"/>
                <w:sz w:val="24"/>
                <w:szCs w:val="24"/>
                <w:lang w:val="en-GB" w:eastAsia="it-IT"/>
              </w:rPr>
            </w:pPr>
            <w:r w:rsidRPr="007123CB">
              <w:rPr>
                <w:rFonts w:asciiTheme="minorHAnsi" w:eastAsia="Times New Roman" w:hAnsiTheme="minorHAnsi" w:cstheme="minorHAnsi"/>
                <w:sz w:val="24"/>
                <w:szCs w:val="24"/>
                <w:lang w:val="en-GB" w:eastAsia="it-IT"/>
              </w:rPr>
              <w:t>-</w:t>
            </w:r>
          </w:p>
        </w:tc>
        <w:tc>
          <w:tcPr>
            <w:tcW w:w="1491" w:type="dxa"/>
            <w:tcBorders>
              <w:top w:val="single" w:sz="4" w:space="0" w:color="auto"/>
              <w:left w:val="single" w:sz="4" w:space="0" w:color="auto"/>
              <w:bottom w:val="single" w:sz="4" w:space="0" w:color="auto"/>
              <w:right w:val="single" w:sz="4" w:space="0" w:color="auto"/>
            </w:tcBorders>
          </w:tcPr>
          <w:p w14:paraId="13FAD651" w14:textId="5276423C" w:rsidR="00733E0A" w:rsidRPr="007123CB" w:rsidRDefault="00643448" w:rsidP="00733E0A">
            <w:pPr>
              <w:jc w:val="right"/>
              <w:rPr>
                <w:rFonts w:asciiTheme="minorHAnsi" w:eastAsia="Times New Roman" w:hAnsiTheme="minorHAnsi" w:cstheme="minorHAnsi"/>
                <w:sz w:val="24"/>
                <w:szCs w:val="24"/>
                <w:lang w:val="en-GB" w:eastAsia="it-IT"/>
              </w:rPr>
            </w:pPr>
            <w:r w:rsidRPr="007123CB">
              <w:rPr>
                <w:rFonts w:asciiTheme="minorHAnsi" w:eastAsia="Times New Roman" w:hAnsiTheme="minorHAnsi" w:cstheme="minorHAnsi"/>
                <w:sz w:val="24"/>
                <w:szCs w:val="24"/>
                <w:lang w:val="en-GB" w:eastAsia="it-IT"/>
              </w:rPr>
              <w:t>1518494,11</w:t>
            </w:r>
          </w:p>
        </w:tc>
        <w:tc>
          <w:tcPr>
            <w:tcW w:w="581" w:type="dxa"/>
            <w:tcBorders>
              <w:top w:val="single" w:sz="4" w:space="0" w:color="auto"/>
              <w:left w:val="single" w:sz="4" w:space="0" w:color="auto"/>
              <w:bottom w:val="single" w:sz="4" w:space="0" w:color="auto"/>
              <w:right w:val="single" w:sz="4" w:space="0" w:color="auto"/>
            </w:tcBorders>
          </w:tcPr>
          <w:p w14:paraId="18FC943B" w14:textId="358A16D7" w:rsidR="00733E0A" w:rsidRPr="007123CB" w:rsidRDefault="00733E0A" w:rsidP="00733E0A">
            <w:pPr>
              <w:jc w:val="right"/>
              <w:rPr>
                <w:rFonts w:asciiTheme="minorHAnsi" w:eastAsia="Times New Roman" w:hAnsiTheme="minorHAnsi" w:cstheme="minorHAnsi"/>
                <w:sz w:val="24"/>
                <w:szCs w:val="24"/>
                <w:lang w:val="en-GB" w:eastAsia="it-IT"/>
              </w:rPr>
            </w:pPr>
            <w:r w:rsidRPr="007123CB">
              <w:rPr>
                <w:rFonts w:asciiTheme="minorHAnsi" w:eastAsia="Times New Roman" w:hAnsiTheme="minorHAnsi" w:cstheme="minorHAnsi"/>
                <w:sz w:val="24"/>
                <w:szCs w:val="24"/>
                <w:lang w:val="en-GB" w:eastAsia="it-IT"/>
              </w:rPr>
              <w:t>100</w:t>
            </w:r>
          </w:p>
        </w:tc>
      </w:tr>
    </w:tbl>
    <w:p w14:paraId="4EC620B1" w14:textId="77777777" w:rsidR="008019E3" w:rsidRPr="00A052D7" w:rsidRDefault="008019E3" w:rsidP="00856C1D">
      <w:pPr>
        <w:spacing w:after="120" w:line="23" w:lineRule="atLeast"/>
        <w:jc w:val="both"/>
        <w:rPr>
          <w:rFonts w:eastAsia="Times New Roman" w:cs="Calibri"/>
          <w:sz w:val="24"/>
          <w:szCs w:val="24"/>
          <w:lang w:val="en-GB" w:eastAsia="it-IT"/>
        </w:rPr>
      </w:pPr>
    </w:p>
    <w:p w14:paraId="053517D8" w14:textId="77777777" w:rsidR="00A052D7" w:rsidRDefault="00A052D7" w:rsidP="00856C1D">
      <w:pPr>
        <w:spacing w:after="120" w:line="23" w:lineRule="atLeast"/>
        <w:jc w:val="both"/>
        <w:rPr>
          <w:rFonts w:cs="Calibri"/>
          <w:sz w:val="24"/>
          <w:szCs w:val="24"/>
          <w:lang w:val="en-GB"/>
        </w:rPr>
      </w:pPr>
      <w:r w:rsidRPr="00A052D7">
        <w:rPr>
          <w:rFonts w:eastAsia="Times New Roman" w:cs="Calibri"/>
          <w:sz w:val="24"/>
          <w:szCs w:val="24"/>
          <w:lang w:val="en-GB" w:eastAsia="it-IT"/>
        </w:rPr>
        <w:t xml:space="preserve">Of course, such value is far </w:t>
      </w:r>
      <w:r>
        <w:rPr>
          <w:rFonts w:eastAsia="Times New Roman" w:cs="Calibri"/>
          <w:sz w:val="24"/>
          <w:szCs w:val="24"/>
          <w:lang w:val="en-GB" w:eastAsia="it-IT"/>
        </w:rPr>
        <w:t>less than</w:t>
      </w:r>
      <w:r w:rsidRPr="00A052D7">
        <w:rPr>
          <w:rFonts w:eastAsia="Times New Roman" w:cs="Calibri"/>
          <w:sz w:val="24"/>
          <w:szCs w:val="24"/>
          <w:lang w:val="en-GB" w:eastAsia="it-IT"/>
        </w:rPr>
        <w:t xml:space="preserve"> the US</w:t>
      </w:r>
      <w:r w:rsidRPr="00A052D7">
        <w:rPr>
          <w:rFonts w:cs="Calibri"/>
          <w:sz w:val="24"/>
          <w:szCs w:val="24"/>
          <w:lang w:val="en-GB"/>
        </w:rPr>
        <w:t>D 7531970,68 of co-financing mentioned in the project document.</w:t>
      </w:r>
    </w:p>
    <w:p w14:paraId="47177E6B" w14:textId="3727929A" w:rsidR="00F304FD" w:rsidRPr="00856C1D" w:rsidRDefault="00643448" w:rsidP="00856C1D">
      <w:pPr>
        <w:spacing w:after="120" w:line="23" w:lineRule="atLeast"/>
        <w:jc w:val="both"/>
        <w:rPr>
          <w:rFonts w:eastAsia="Times New Roman" w:cs="Calibri"/>
          <w:sz w:val="24"/>
          <w:szCs w:val="24"/>
          <w:lang w:val="en-GB" w:eastAsia="it-IT"/>
        </w:rPr>
      </w:pPr>
      <w:r w:rsidRPr="00856C1D">
        <w:rPr>
          <w:rFonts w:eastAsia="Times New Roman" w:cs="Calibri"/>
          <w:sz w:val="24"/>
          <w:szCs w:val="24"/>
          <w:lang w:val="en-GB" w:eastAsia="it-IT"/>
        </w:rPr>
        <w:t xml:space="preserve">The repartition of the project expenditures is consistent with its concentration on the </w:t>
      </w:r>
      <w:r w:rsidR="00FE300D" w:rsidRPr="00856C1D">
        <w:rPr>
          <w:rFonts w:eastAsia="Times New Roman" w:cs="Calibri"/>
          <w:sz w:val="24"/>
          <w:szCs w:val="24"/>
          <w:lang w:val="en-GB" w:eastAsia="it-IT"/>
        </w:rPr>
        <w:t xml:space="preserve">consultations for the ANBO strategy revision and building of capacities of the Permanent secretariat </w:t>
      </w:r>
      <w:r w:rsidR="00A052D7">
        <w:rPr>
          <w:rFonts w:eastAsia="Times New Roman" w:cs="Calibri"/>
          <w:sz w:val="24"/>
          <w:szCs w:val="24"/>
          <w:lang w:val="en-GB" w:eastAsia="it-IT"/>
        </w:rPr>
        <w:t>(component 1 and PMU)</w:t>
      </w:r>
      <w:r w:rsidR="00FE300D" w:rsidRPr="00856C1D">
        <w:rPr>
          <w:rFonts w:eastAsia="Times New Roman" w:cs="Calibri"/>
          <w:sz w:val="24"/>
          <w:szCs w:val="24"/>
          <w:lang w:val="en-GB" w:eastAsia="it-IT"/>
        </w:rPr>
        <w:t>. In fact, the progress made in such fields is mainly due to the mobilisation of expertise to perform technical tasks as project management and consultancies</w:t>
      </w:r>
      <w:r w:rsidR="00A052D7">
        <w:rPr>
          <w:rFonts w:eastAsia="Times New Roman" w:cs="Calibri"/>
          <w:sz w:val="24"/>
          <w:szCs w:val="24"/>
          <w:lang w:val="en-GB" w:eastAsia="it-IT"/>
        </w:rPr>
        <w:t xml:space="preserve"> as well as participation of ANBO members to meetings. Component 2 and UNESCO component have</w:t>
      </w:r>
      <w:r w:rsidR="0011571F">
        <w:rPr>
          <w:rFonts w:eastAsia="Times New Roman" w:cs="Calibri"/>
          <w:sz w:val="24"/>
          <w:szCs w:val="24"/>
          <w:lang w:val="en-GB" w:eastAsia="it-IT"/>
        </w:rPr>
        <w:t xml:space="preserve"> been less performing financially as they concerned the establishment of the AWIS equipment / network of focal point and building of the ANBO members’ capacities, that have been more severely impacted by the change of work plan and restrictions due to COVID-19 (that anyway, produced savings due to the move from presential to remote meetings)</w:t>
      </w:r>
      <w:r w:rsidR="00FE300D" w:rsidRPr="00856C1D">
        <w:rPr>
          <w:rFonts w:eastAsia="Times New Roman" w:cs="Calibri"/>
          <w:sz w:val="24"/>
          <w:szCs w:val="24"/>
          <w:lang w:val="en-GB" w:eastAsia="it-IT"/>
        </w:rPr>
        <w:t xml:space="preserve">. </w:t>
      </w:r>
      <w:r w:rsidR="0011571F">
        <w:rPr>
          <w:rFonts w:eastAsia="Times New Roman" w:cs="Calibri"/>
          <w:sz w:val="24"/>
          <w:szCs w:val="24"/>
          <w:lang w:val="en-GB" w:eastAsia="it-IT"/>
        </w:rPr>
        <w:t>In fact, t</w:t>
      </w:r>
      <w:r w:rsidR="00FE300D" w:rsidRPr="00856C1D">
        <w:rPr>
          <w:rFonts w:eastAsia="Times New Roman" w:cs="Calibri"/>
          <w:sz w:val="24"/>
          <w:szCs w:val="24"/>
          <w:lang w:val="en-GB" w:eastAsia="it-IT"/>
        </w:rPr>
        <w:t xml:space="preserve">he commitment of resources to build-up technical expertise </w:t>
      </w:r>
      <w:r w:rsidR="0011571F">
        <w:rPr>
          <w:rFonts w:eastAsia="Times New Roman" w:cs="Calibri"/>
          <w:sz w:val="24"/>
          <w:szCs w:val="24"/>
          <w:lang w:val="en-GB" w:eastAsia="it-IT"/>
        </w:rPr>
        <w:t xml:space="preserve">of the members </w:t>
      </w:r>
      <w:r w:rsidR="00FE300D" w:rsidRPr="00856C1D">
        <w:rPr>
          <w:rFonts w:eastAsia="Times New Roman" w:cs="Calibri"/>
          <w:sz w:val="24"/>
          <w:szCs w:val="24"/>
          <w:lang w:val="en-GB" w:eastAsia="it-IT"/>
        </w:rPr>
        <w:t xml:space="preserve">was partly performed as activities planned in 2021 were stopped by the end of the project. The creation of physical assets – mainly the AWIS database </w:t>
      </w:r>
      <w:r w:rsidR="0011571F">
        <w:rPr>
          <w:rFonts w:eastAsia="Times New Roman" w:cs="Calibri"/>
          <w:sz w:val="24"/>
          <w:szCs w:val="24"/>
          <w:lang w:val="en-GB" w:eastAsia="it-IT"/>
        </w:rPr>
        <w:t xml:space="preserve">and integration with the AGWIS and Climate change one </w:t>
      </w:r>
      <w:r w:rsidR="00FE300D" w:rsidRPr="00856C1D">
        <w:rPr>
          <w:rFonts w:eastAsia="Times New Roman" w:cs="Calibri"/>
          <w:sz w:val="24"/>
          <w:szCs w:val="24"/>
          <w:lang w:val="en-GB" w:eastAsia="it-IT"/>
        </w:rPr>
        <w:t xml:space="preserve">– </w:t>
      </w:r>
      <w:r w:rsidR="0011571F">
        <w:rPr>
          <w:rFonts w:eastAsia="Times New Roman" w:cs="Calibri"/>
          <w:sz w:val="24"/>
          <w:szCs w:val="24"/>
          <w:lang w:val="en-GB" w:eastAsia="it-IT"/>
        </w:rPr>
        <w:t>has not gone further than its design</w:t>
      </w:r>
      <w:r w:rsidR="00FE300D" w:rsidRPr="00856C1D">
        <w:rPr>
          <w:rFonts w:eastAsia="Times New Roman" w:cs="Calibri"/>
          <w:sz w:val="24"/>
          <w:szCs w:val="24"/>
          <w:lang w:val="en-GB" w:eastAsia="it-IT"/>
        </w:rPr>
        <w:t xml:space="preserve"> due to the project interrupt</w:t>
      </w:r>
      <w:r w:rsidR="0011571F">
        <w:rPr>
          <w:rFonts w:eastAsia="Times New Roman" w:cs="Calibri"/>
          <w:sz w:val="24"/>
          <w:szCs w:val="24"/>
          <w:lang w:val="en-GB" w:eastAsia="it-IT"/>
        </w:rPr>
        <w:t>ion – when it would have required further consultation among the partners before its physical built-up -</w:t>
      </w:r>
      <w:r w:rsidR="00FE300D" w:rsidRPr="00856C1D">
        <w:rPr>
          <w:rFonts w:eastAsia="Times New Roman" w:cs="Calibri"/>
          <w:sz w:val="24"/>
          <w:szCs w:val="24"/>
          <w:lang w:val="en-GB" w:eastAsia="it-IT"/>
        </w:rPr>
        <w:t xml:space="preserve">. </w:t>
      </w:r>
      <w:r w:rsidR="0011571F">
        <w:rPr>
          <w:rFonts w:eastAsia="Times New Roman" w:cs="Calibri"/>
          <w:sz w:val="24"/>
          <w:szCs w:val="24"/>
          <w:lang w:val="en-GB" w:eastAsia="it-IT"/>
        </w:rPr>
        <w:t>T</w:t>
      </w:r>
      <w:r w:rsidR="00FE300D" w:rsidRPr="00856C1D">
        <w:rPr>
          <w:rFonts w:eastAsia="Times New Roman" w:cs="Calibri"/>
          <w:sz w:val="24"/>
          <w:szCs w:val="24"/>
          <w:lang w:val="en-GB" w:eastAsia="it-IT"/>
        </w:rPr>
        <w:t xml:space="preserve">he savings </w:t>
      </w:r>
      <w:r w:rsidR="0011571F">
        <w:rPr>
          <w:rFonts w:eastAsia="Times New Roman" w:cs="Calibri"/>
          <w:sz w:val="24"/>
          <w:szCs w:val="24"/>
          <w:lang w:val="en-GB" w:eastAsia="it-IT"/>
        </w:rPr>
        <w:t xml:space="preserve">due to incomplete project activities execution </w:t>
      </w:r>
      <w:r w:rsidR="00FE300D" w:rsidRPr="00856C1D">
        <w:rPr>
          <w:rFonts w:eastAsia="Times New Roman" w:cs="Calibri"/>
          <w:sz w:val="24"/>
          <w:szCs w:val="24"/>
          <w:lang w:val="en-GB" w:eastAsia="it-IT"/>
        </w:rPr>
        <w:t xml:space="preserve">were </w:t>
      </w:r>
      <w:r w:rsidR="005C147B" w:rsidRPr="00856C1D">
        <w:rPr>
          <w:rFonts w:eastAsia="Times New Roman" w:cs="Calibri"/>
          <w:sz w:val="24"/>
          <w:szCs w:val="24"/>
          <w:lang w:val="en-GB" w:eastAsia="it-IT"/>
        </w:rPr>
        <w:t>spread across most budget lines, from international consultants, to travel and contracted service.</w:t>
      </w:r>
      <w:r w:rsidR="00F304FD" w:rsidRPr="00856C1D">
        <w:rPr>
          <w:rFonts w:eastAsia="Times New Roman" w:cs="Calibri"/>
          <w:sz w:val="24"/>
          <w:szCs w:val="24"/>
          <w:lang w:val="en-GB" w:eastAsia="it-IT"/>
        </w:rPr>
        <w:t xml:space="preserve"> Annex 11 presents the revised project budget.</w:t>
      </w:r>
    </w:p>
    <w:p w14:paraId="554A830A" w14:textId="7101F548" w:rsidR="00CA59F1" w:rsidRDefault="00CA59F1" w:rsidP="00856C1D">
      <w:pPr>
        <w:spacing w:after="120" w:line="23" w:lineRule="atLeast"/>
        <w:rPr>
          <w:rFonts w:eastAsia="Times New Roman" w:cs="Calibri"/>
          <w:sz w:val="24"/>
          <w:szCs w:val="24"/>
          <w:lang w:val="en-GB" w:eastAsia="it-IT"/>
        </w:rPr>
      </w:pPr>
    </w:p>
    <w:p w14:paraId="6E28E800" w14:textId="186F6425" w:rsidR="009427BE" w:rsidRPr="00C03E87" w:rsidRDefault="009427BE" w:rsidP="009427BE">
      <w:pPr>
        <w:spacing w:after="0"/>
        <w:jc w:val="both"/>
        <w:rPr>
          <w:rFonts w:asciiTheme="minorHAnsi" w:eastAsia="Times New Roman" w:hAnsiTheme="minorHAnsi" w:cstheme="minorHAnsi"/>
          <w:i/>
          <w:iCs/>
          <w:sz w:val="24"/>
          <w:szCs w:val="24"/>
          <w:lang w:val="en-GB" w:eastAsia="it-IT"/>
        </w:rPr>
      </w:pPr>
      <w:r>
        <w:rPr>
          <w:rFonts w:asciiTheme="minorHAnsi" w:eastAsia="Times New Roman" w:hAnsiTheme="minorHAnsi" w:cstheme="minorHAnsi"/>
          <w:i/>
          <w:iCs/>
          <w:sz w:val="24"/>
          <w:szCs w:val="24"/>
          <w:lang w:val="en-GB" w:eastAsia="it-IT"/>
        </w:rPr>
        <w:t xml:space="preserve">EQ2. </w:t>
      </w:r>
      <w:r w:rsidRPr="00C03E87">
        <w:rPr>
          <w:rFonts w:asciiTheme="minorHAnsi" w:eastAsia="Times New Roman" w:hAnsiTheme="minorHAnsi" w:cstheme="minorHAnsi"/>
          <w:i/>
          <w:iCs/>
          <w:sz w:val="24"/>
          <w:szCs w:val="24"/>
          <w:lang w:val="en-GB" w:eastAsia="it-IT"/>
        </w:rPr>
        <w:t>Have the Implementing partners steered the engagement of the regional and national partners?</w:t>
      </w:r>
    </w:p>
    <w:p w14:paraId="26EBBC5D" w14:textId="129E643C" w:rsidR="009427BE" w:rsidRPr="00A454B6" w:rsidRDefault="009427BE" w:rsidP="009427BE">
      <w:pPr>
        <w:spacing w:after="0"/>
        <w:jc w:val="both"/>
        <w:rPr>
          <w:rFonts w:asciiTheme="minorHAnsi" w:eastAsia="Times New Roman" w:hAnsiTheme="minorHAnsi" w:cstheme="minorHAnsi"/>
          <w:sz w:val="24"/>
          <w:szCs w:val="24"/>
          <w:lang w:val="en-GB" w:eastAsia="it-IT"/>
        </w:rPr>
      </w:pPr>
      <w:r>
        <w:rPr>
          <w:rFonts w:asciiTheme="minorHAnsi" w:eastAsia="Times New Roman" w:hAnsiTheme="minorHAnsi" w:cstheme="minorHAnsi"/>
          <w:sz w:val="24"/>
          <w:szCs w:val="24"/>
          <w:lang w:val="en-GB" w:eastAsia="it-IT"/>
        </w:rPr>
        <w:lastRenderedPageBreak/>
        <w:t>The participation of regional and national partners to project events has produced no</w:t>
      </w:r>
      <w:r w:rsidRPr="007F70AF">
        <w:rPr>
          <w:rFonts w:asciiTheme="minorHAnsi" w:eastAsia="Times New Roman" w:hAnsiTheme="minorHAnsi" w:cstheme="minorHAnsi"/>
          <w:sz w:val="24"/>
          <w:szCs w:val="24"/>
          <w:lang w:val="en-GB" w:eastAsia="it-IT"/>
        </w:rPr>
        <w:t xml:space="preserve"> follow up</w:t>
      </w:r>
      <w:r>
        <w:rPr>
          <w:rFonts w:asciiTheme="minorHAnsi" w:eastAsia="Times New Roman" w:hAnsiTheme="minorHAnsi" w:cstheme="minorHAnsi"/>
          <w:sz w:val="24"/>
          <w:szCs w:val="24"/>
          <w:lang w:val="en-GB" w:eastAsia="it-IT"/>
        </w:rPr>
        <w:t xml:space="preserve">. Their formal endorsement of the revised Action plan </w:t>
      </w:r>
      <w:r w:rsidR="00FD4628">
        <w:rPr>
          <w:rFonts w:asciiTheme="minorHAnsi" w:eastAsia="Times New Roman" w:hAnsiTheme="minorHAnsi" w:cstheme="minorHAnsi"/>
          <w:sz w:val="24"/>
          <w:szCs w:val="24"/>
          <w:lang w:val="en-GB" w:eastAsia="it-IT"/>
        </w:rPr>
        <w:t xml:space="preserve">and other strategic documents </w:t>
      </w:r>
      <w:r>
        <w:rPr>
          <w:rFonts w:asciiTheme="minorHAnsi" w:eastAsia="Times New Roman" w:hAnsiTheme="minorHAnsi" w:cstheme="minorHAnsi"/>
          <w:sz w:val="24"/>
          <w:szCs w:val="24"/>
          <w:lang w:val="en-GB" w:eastAsia="it-IT"/>
        </w:rPr>
        <w:t xml:space="preserve">has still to produce concrete </w:t>
      </w:r>
      <w:r w:rsidR="00FD4628">
        <w:rPr>
          <w:rFonts w:asciiTheme="minorHAnsi" w:eastAsia="Times New Roman" w:hAnsiTheme="minorHAnsi" w:cstheme="minorHAnsi"/>
          <w:sz w:val="24"/>
          <w:szCs w:val="24"/>
          <w:lang w:val="en-GB" w:eastAsia="it-IT"/>
        </w:rPr>
        <w:t>mobilisation of resources. The same happens with the design and putting in place of the approved ANBO funding modality</w:t>
      </w:r>
      <w:r>
        <w:rPr>
          <w:rFonts w:asciiTheme="minorHAnsi" w:eastAsia="Times New Roman" w:hAnsiTheme="minorHAnsi" w:cstheme="minorHAnsi"/>
          <w:sz w:val="24"/>
          <w:szCs w:val="24"/>
          <w:lang w:val="en-GB" w:eastAsia="it-IT"/>
        </w:rPr>
        <w:t>. The project c</w:t>
      </w:r>
      <w:r w:rsidRPr="007F70AF">
        <w:rPr>
          <w:rFonts w:asciiTheme="minorHAnsi" w:eastAsia="Times New Roman" w:hAnsiTheme="minorHAnsi" w:cstheme="minorHAnsi"/>
          <w:sz w:val="24"/>
          <w:szCs w:val="24"/>
          <w:lang w:val="en-GB" w:eastAsia="it-IT"/>
        </w:rPr>
        <w:t>o-financing</w:t>
      </w:r>
      <w:r>
        <w:rPr>
          <w:rFonts w:asciiTheme="minorHAnsi" w:eastAsia="Times New Roman" w:hAnsiTheme="minorHAnsi" w:cstheme="minorHAnsi"/>
          <w:sz w:val="24"/>
          <w:szCs w:val="24"/>
          <w:lang w:val="en-GB" w:eastAsia="it-IT"/>
        </w:rPr>
        <w:t>, mostly in-kind support by ANBO host organisation,</w:t>
      </w:r>
      <w:r w:rsidRPr="007F70AF">
        <w:rPr>
          <w:rFonts w:asciiTheme="minorHAnsi" w:eastAsia="Times New Roman" w:hAnsiTheme="minorHAnsi" w:cstheme="minorHAnsi"/>
          <w:sz w:val="24"/>
          <w:szCs w:val="24"/>
          <w:lang w:val="en-GB" w:eastAsia="it-IT"/>
        </w:rPr>
        <w:t xml:space="preserve"> </w:t>
      </w:r>
      <w:r>
        <w:rPr>
          <w:rFonts w:asciiTheme="minorHAnsi" w:eastAsia="Times New Roman" w:hAnsiTheme="minorHAnsi" w:cstheme="minorHAnsi"/>
          <w:sz w:val="24"/>
          <w:szCs w:val="24"/>
          <w:lang w:val="en-GB" w:eastAsia="it-IT"/>
        </w:rPr>
        <w:t xml:space="preserve">has been </w:t>
      </w:r>
      <w:r w:rsidRPr="007F70AF">
        <w:rPr>
          <w:sz w:val="24"/>
          <w:szCs w:val="24"/>
          <w:lang w:val="en-GB"/>
        </w:rPr>
        <w:t xml:space="preserve">US$253,652.36 or about 30% of </w:t>
      </w:r>
      <w:r>
        <w:rPr>
          <w:sz w:val="24"/>
          <w:szCs w:val="24"/>
          <w:lang w:val="en-GB"/>
        </w:rPr>
        <w:t xml:space="preserve">the </w:t>
      </w:r>
      <w:r w:rsidRPr="007F70AF">
        <w:rPr>
          <w:sz w:val="24"/>
          <w:szCs w:val="24"/>
          <w:lang w:val="en-GB"/>
        </w:rPr>
        <w:t>project expenditures</w:t>
      </w:r>
      <w:r>
        <w:rPr>
          <w:sz w:val="24"/>
          <w:szCs w:val="24"/>
          <w:lang w:val="en-GB"/>
        </w:rPr>
        <w:t>.</w:t>
      </w:r>
      <w:r w:rsidR="00FD4628">
        <w:rPr>
          <w:sz w:val="24"/>
          <w:szCs w:val="24"/>
          <w:lang w:val="en-GB"/>
        </w:rPr>
        <w:t xml:space="preserve"> If it is considered, that the most of such sum corresponds to the OMVS in-kind support to the ANBO Permanent secretariat logistics, the effective mobilisation of external financial resources</w:t>
      </w:r>
      <w:r w:rsidRPr="007F70AF">
        <w:rPr>
          <w:rFonts w:asciiTheme="minorHAnsi" w:eastAsia="Times New Roman" w:hAnsiTheme="minorHAnsi" w:cstheme="minorHAnsi"/>
          <w:sz w:val="24"/>
          <w:szCs w:val="24"/>
          <w:lang w:val="en-GB" w:eastAsia="it-IT"/>
        </w:rPr>
        <w:t xml:space="preserve"> </w:t>
      </w:r>
      <w:r w:rsidR="00FD4628">
        <w:rPr>
          <w:rFonts w:asciiTheme="minorHAnsi" w:eastAsia="Times New Roman" w:hAnsiTheme="minorHAnsi" w:cstheme="minorHAnsi"/>
          <w:sz w:val="24"/>
          <w:szCs w:val="24"/>
          <w:lang w:val="en-GB" w:eastAsia="it-IT"/>
        </w:rPr>
        <w:t>consists in the 3% of the project expenditures paid by the African Development Bank in supporting the revision of the ANBO Action plan.</w:t>
      </w:r>
    </w:p>
    <w:p w14:paraId="732BB0C2" w14:textId="77777777" w:rsidR="009427BE" w:rsidRPr="00856C1D" w:rsidRDefault="009427BE" w:rsidP="00856C1D">
      <w:pPr>
        <w:spacing w:after="120" w:line="23" w:lineRule="atLeast"/>
        <w:rPr>
          <w:rFonts w:eastAsia="Times New Roman" w:cs="Calibri"/>
          <w:sz w:val="24"/>
          <w:szCs w:val="24"/>
          <w:lang w:val="en-GB" w:eastAsia="it-IT"/>
        </w:rPr>
      </w:pPr>
    </w:p>
    <w:p w14:paraId="3B68CAE1" w14:textId="0B90D264" w:rsidR="00D92DED" w:rsidRPr="00856C1D" w:rsidRDefault="00D92DED" w:rsidP="00856C1D">
      <w:pPr>
        <w:pStyle w:val="Heading3"/>
        <w:spacing w:before="0" w:after="120" w:line="23" w:lineRule="atLeast"/>
        <w:rPr>
          <w:rFonts w:ascii="Calibri" w:eastAsia="Times New Roman" w:hAnsi="Calibri" w:cs="Calibri"/>
          <w:lang w:val="en-GB" w:eastAsia="it-IT"/>
        </w:rPr>
      </w:pPr>
      <w:bookmarkStart w:id="46" w:name="_Toc81596243"/>
      <w:r w:rsidRPr="00856C1D">
        <w:rPr>
          <w:rFonts w:ascii="Calibri" w:eastAsia="Times New Roman" w:hAnsi="Calibri" w:cs="Calibri"/>
          <w:lang w:val="en-GB" w:eastAsia="it-IT"/>
        </w:rPr>
        <w:t xml:space="preserve">4.2.4 </w:t>
      </w:r>
      <w:r w:rsidR="008D417A" w:rsidRPr="00856C1D">
        <w:rPr>
          <w:rFonts w:ascii="Calibri" w:eastAsia="Times New Roman" w:hAnsi="Calibri" w:cs="Calibri"/>
          <w:lang w:val="en-GB" w:eastAsia="it-IT"/>
        </w:rPr>
        <w:t>Monitoring &amp; Evaluation</w:t>
      </w:r>
      <w:bookmarkEnd w:id="46"/>
    </w:p>
    <w:p w14:paraId="6157AAAF" w14:textId="77777777" w:rsidR="005C147B" w:rsidRPr="00856C1D" w:rsidRDefault="005C147B" w:rsidP="00856C1D">
      <w:pPr>
        <w:spacing w:after="120" w:line="23" w:lineRule="atLeast"/>
        <w:rPr>
          <w:rFonts w:eastAsia="Times New Roman" w:cs="Calibri"/>
          <w:sz w:val="24"/>
          <w:szCs w:val="24"/>
          <w:lang w:val="en-GB" w:eastAsia="it-IT"/>
        </w:rPr>
      </w:pPr>
    </w:p>
    <w:p w14:paraId="588D7869" w14:textId="26EE8AA0" w:rsidR="00FD4628" w:rsidRDefault="005C147B" w:rsidP="00856C1D">
      <w:pPr>
        <w:spacing w:after="120" w:line="23" w:lineRule="atLeast"/>
        <w:jc w:val="both"/>
        <w:rPr>
          <w:rFonts w:eastAsia="Times New Roman" w:cs="Calibri"/>
          <w:sz w:val="24"/>
          <w:szCs w:val="24"/>
          <w:lang w:val="en-GB" w:eastAsia="it-IT"/>
        </w:rPr>
      </w:pPr>
      <w:r w:rsidRPr="00856C1D">
        <w:rPr>
          <w:rFonts w:eastAsia="Times New Roman" w:cs="Calibri"/>
          <w:sz w:val="24"/>
          <w:szCs w:val="24"/>
          <w:lang w:val="en-GB" w:eastAsia="it-IT"/>
        </w:rPr>
        <w:t xml:space="preserve">The project monitoring faced several challenges, starting with the lack of definition of the baseline values </w:t>
      </w:r>
      <w:r w:rsidR="00FD4628">
        <w:rPr>
          <w:rFonts w:eastAsia="Times New Roman" w:cs="Calibri"/>
          <w:sz w:val="24"/>
          <w:szCs w:val="24"/>
          <w:lang w:val="en-GB" w:eastAsia="it-IT"/>
        </w:rPr>
        <w:t xml:space="preserve">of the </w:t>
      </w:r>
      <w:proofErr w:type="spellStart"/>
      <w:r w:rsidR="00FD4628">
        <w:rPr>
          <w:rFonts w:eastAsia="Times New Roman" w:cs="Calibri"/>
          <w:sz w:val="24"/>
          <w:szCs w:val="24"/>
          <w:lang w:val="en-GB" w:eastAsia="it-IT"/>
        </w:rPr>
        <w:t>Logframe</w:t>
      </w:r>
      <w:proofErr w:type="spellEnd"/>
      <w:r w:rsidR="00FD4628">
        <w:rPr>
          <w:rFonts w:eastAsia="Times New Roman" w:cs="Calibri"/>
          <w:sz w:val="24"/>
          <w:szCs w:val="24"/>
          <w:lang w:val="en-GB" w:eastAsia="it-IT"/>
        </w:rPr>
        <w:t xml:space="preserve"> indicators. In fact, the PMU did</w:t>
      </w:r>
      <w:r w:rsidR="002121D0">
        <w:rPr>
          <w:rFonts w:eastAsia="Times New Roman" w:cs="Calibri"/>
          <w:sz w:val="24"/>
          <w:szCs w:val="24"/>
          <w:lang w:val="en-GB" w:eastAsia="it-IT"/>
        </w:rPr>
        <w:t>n’t</w:t>
      </w:r>
      <w:r w:rsidRPr="00856C1D">
        <w:rPr>
          <w:rFonts w:eastAsia="Times New Roman" w:cs="Calibri"/>
          <w:sz w:val="24"/>
          <w:szCs w:val="24"/>
          <w:lang w:val="en-GB" w:eastAsia="it-IT"/>
        </w:rPr>
        <w:t xml:space="preserve"> establish a specific monitoring function </w:t>
      </w:r>
      <w:r w:rsidR="00FD4628">
        <w:rPr>
          <w:rFonts w:eastAsia="Times New Roman" w:cs="Calibri"/>
          <w:sz w:val="24"/>
          <w:szCs w:val="24"/>
          <w:lang w:val="en-GB" w:eastAsia="it-IT"/>
        </w:rPr>
        <w:t>by limiting its role to reporting the performance of activities quarterly</w:t>
      </w:r>
      <w:r w:rsidRPr="00856C1D">
        <w:rPr>
          <w:rFonts w:eastAsia="Times New Roman" w:cs="Calibri"/>
          <w:sz w:val="24"/>
          <w:szCs w:val="24"/>
          <w:lang w:val="en-GB" w:eastAsia="it-IT"/>
        </w:rPr>
        <w:t>.</w:t>
      </w:r>
    </w:p>
    <w:p w14:paraId="3C501F3B" w14:textId="4546ED41" w:rsidR="002A702B" w:rsidRPr="00856C1D" w:rsidRDefault="00FD4628" w:rsidP="00856C1D">
      <w:pPr>
        <w:spacing w:after="120" w:line="23" w:lineRule="atLeast"/>
        <w:jc w:val="both"/>
        <w:rPr>
          <w:rFonts w:eastAsia="Times New Roman" w:cs="Calibri"/>
          <w:sz w:val="24"/>
          <w:szCs w:val="24"/>
          <w:lang w:val="en-GB" w:eastAsia="it-IT"/>
        </w:rPr>
      </w:pPr>
      <w:r>
        <w:rPr>
          <w:rFonts w:eastAsia="Times New Roman" w:cs="Calibri"/>
          <w:sz w:val="24"/>
          <w:szCs w:val="24"/>
          <w:lang w:val="en-GB" w:eastAsia="it-IT"/>
        </w:rPr>
        <w:t>T</w:t>
      </w:r>
      <w:r w:rsidR="005C147B" w:rsidRPr="00856C1D">
        <w:rPr>
          <w:rFonts w:eastAsia="Times New Roman" w:cs="Calibri"/>
          <w:sz w:val="24"/>
          <w:szCs w:val="24"/>
          <w:lang w:val="en-GB" w:eastAsia="it-IT"/>
        </w:rPr>
        <w:t xml:space="preserve">he revision of the </w:t>
      </w:r>
      <w:proofErr w:type="spellStart"/>
      <w:r w:rsidR="005C147B" w:rsidRPr="00856C1D">
        <w:rPr>
          <w:rFonts w:eastAsia="Times New Roman" w:cs="Calibri"/>
          <w:sz w:val="24"/>
          <w:szCs w:val="24"/>
          <w:lang w:val="en-GB" w:eastAsia="it-IT"/>
        </w:rPr>
        <w:t>Logframe</w:t>
      </w:r>
      <w:proofErr w:type="spellEnd"/>
      <w:r w:rsidR="005C147B" w:rsidRPr="00856C1D">
        <w:rPr>
          <w:rFonts w:eastAsia="Times New Roman" w:cs="Calibri"/>
          <w:sz w:val="24"/>
          <w:szCs w:val="24"/>
          <w:lang w:val="en-GB" w:eastAsia="it-IT"/>
        </w:rPr>
        <w:t xml:space="preserve"> </w:t>
      </w:r>
      <w:r>
        <w:rPr>
          <w:rFonts w:eastAsia="Times New Roman" w:cs="Calibri"/>
          <w:sz w:val="24"/>
          <w:szCs w:val="24"/>
          <w:lang w:val="en-GB" w:eastAsia="it-IT"/>
        </w:rPr>
        <w:t xml:space="preserve">during the project </w:t>
      </w:r>
      <w:r w:rsidR="005C147B" w:rsidRPr="00856C1D">
        <w:rPr>
          <w:rFonts w:eastAsia="Times New Roman" w:cs="Calibri"/>
          <w:sz w:val="24"/>
          <w:szCs w:val="24"/>
          <w:lang w:val="en-GB" w:eastAsia="it-IT"/>
        </w:rPr>
        <w:t xml:space="preserve">was </w:t>
      </w:r>
      <w:r w:rsidR="000F3A53">
        <w:rPr>
          <w:rFonts w:eastAsia="Times New Roman" w:cs="Calibri"/>
          <w:sz w:val="24"/>
          <w:szCs w:val="24"/>
          <w:lang w:val="en-GB" w:eastAsia="it-IT"/>
        </w:rPr>
        <w:t xml:space="preserve">purely </w:t>
      </w:r>
      <w:r w:rsidR="005C147B" w:rsidRPr="00856C1D">
        <w:rPr>
          <w:rFonts w:eastAsia="Times New Roman" w:cs="Calibri"/>
          <w:sz w:val="24"/>
          <w:szCs w:val="24"/>
          <w:lang w:val="en-GB" w:eastAsia="it-IT"/>
        </w:rPr>
        <w:t>qualitative</w:t>
      </w:r>
      <w:r w:rsidR="000F3A53">
        <w:rPr>
          <w:rFonts w:eastAsia="Times New Roman" w:cs="Calibri"/>
          <w:sz w:val="24"/>
          <w:szCs w:val="24"/>
          <w:lang w:val="en-GB" w:eastAsia="it-IT"/>
        </w:rPr>
        <w:t>. It</w:t>
      </w:r>
      <w:r w:rsidR="005C147B" w:rsidRPr="00856C1D">
        <w:rPr>
          <w:rFonts w:eastAsia="Times New Roman" w:cs="Calibri"/>
          <w:sz w:val="24"/>
          <w:szCs w:val="24"/>
          <w:lang w:val="en-GB" w:eastAsia="it-IT"/>
        </w:rPr>
        <w:t xml:space="preserve"> did not encompass the definition of the indicators </w:t>
      </w:r>
      <w:r w:rsidR="000F3A53">
        <w:rPr>
          <w:rFonts w:eastAsia="Times New Roman" w:cs="Calibri"/>
          <w:sz w:val="24"/>
          <w:szCs w:val="24"/>
          <w:lang w:val="en-GB" w:eastAsia="it-IT"/>
        </w:rPr>
        <w:t>in more precise terms or the identification of their</w:t>
      </w:r>
      <w:r w:rsidR="005C147B" w:rsidRPr="00856C1D">
        <w:rPr>
          <w:rFonts w:eastAsia="Times New Roman" w:cs="Calibri"/>
          <w:sz w:val="24"/>
          <w:szCs w:val="24"/>
          <w:lang w:val="en-GB" w:eastAsia="it-IT"/>
        </w:rPr>
        <w:t xml:space="preserve"> target values in terms of results rather than that of activity perform</w:t>
      </w:r>
      <w:r w:rsidR="000F3A53">
        <w:rPr>
          <w:rFonts w:eastAsia="Times New Roman" w:cs="Calibri"/>
          <w:sz w:val="24"/>
          <w:szCs w:val="24"/>
          <w:lang w:val="en-GB" w:eastAsia="it-IT"/>
        </w:rPr>
        <w:t>ed</w:t>
      </w:r>
      <w:r w:rsidR="005C147B" w:rsidRPr="00856C1D">
        <w:rPr>
          <w:rFonts w:eastAsia="Times New Roman" w:cs="Calibri"/>
          <w:sz w:val="24"/>
          <w:szCs w:val="24"/>
          <w:lang w:val="en-GB" w:eastAsia="it-IT"/>
        </w:rPr>
        <w:t xml:space="preserve">. In fact, most indicators </w:t>
      </w:r>
      <w:r w:rsidR="000F3A53">
        <w:rPr>
          <w:rFonts w:eastAsia="Times New Roman" w:cs="Calibri"/>
          <w:sz w:val="24"/>
          <w:szCs w:val="24"/>
          <w:lang w:val="en-GB" w:eastAsia="it-IT"/>
        </w:rPr>
        <w:t xml:space="preserve">have been </w:t>
      </w:r>
      <w:r w:rsidR="005C147B" w:rsidRPr="00856C1D">
        <w:rPr>
          <w:rFonts w:eastAsia="Times New Roman" w:cs="Calibri"/>
          <w:sz w:val="24"/>
          <w:szCs w:val="24"/>
          <w:lang w:val="en-GB" w:eastAsia="it-IT"/>
        </w:rPr>
        <w:t>defin</w:t>
      </w:r>
      <w:r w:rsidR="000F3A53">
        <w:rPr>
          <w:rFonts w:eastAsia="Times New Roman" w:cs="Calibri"/>
          <w:sz w:val="24"/>
          <w:szCs w:val="24"/>
          <w:lang w:val="en-GB" w:eastAsia="it-IT"/>
        </w:rPr>
        <w:t>ed</w:t>
      </w:r>
      <w:r w:rsidR="005C147B" w:rsidRPr="00856C1D">
        <w:rPr>
          <w:rFonts w:eastAsia="Times New Roman" w:cs="Calibri"/>
          <w:sz w:val="24"/>
          <w:szCs w:val="24"/>
          <w:lang w:val="en-GB" w:eastAsia="it-IT"/>
        </w:rPr>
        <w:t xml:space="preserve"> i</w:t>
      </w:r>
      <w:r w:rsidR="000F3A53">
        <w:rPr>
          <w:rFonts w:eastAsia="Times New Roman" w:cs="Calibri"/>
          <w:sz w:val="24"/>
          <w:szCs w:val="24"/>
          <w:lang w:val="en-GB" w:eastAsia="it-IT"/>
        </w:rPr>
        <w:t>n</w:t>
      </w:r>
      <w:r w:rsidR="005C147B" w:rsidRPr="00856C1D">
        <w:rPr>
          <w:rFonts w:eastAsia="Times New Roman" w:cs="Calibri"/>
          <w:sz w:val="24"/>
          <w:szCs w:val="24"/>
          <w:lang w:val="en-GB" w:eastAsia="it-IT"/>
        </w:rPr>
        <w:t xml:space="preserve"> </w:t>
      </w:r>
      <w:r w:rsidR="002A702B" w:rsidRPr="00856C1D">
        <w:rPr>
          <w:rFonts w:eastAsia="Times New Roman" w:cs="Calibri"/>
          <w:sz w:val="24"/>
          <w:szCs w:val="24"/>
          <w:lang w:val="en-GB" w:eastAsia="it-IT"/>
        </w:rPr>
        <w:t xml:space="preserve">qualitative </w:t>
      </w:r>
      <w:r w:rsidR="000F3A53">
        <w:rPr>
          <w:rFonts w:eastAsia="Times New Roman" w:cs="Calibri"/>
          <w:sz w:val="24"/>
          <w:szCs w:val="24"/>
          <w:lang w:val="en-GB" w:eastAsia="it-IT"/>
        </w:rPr>
        <w:t xml:space="preserve">terms. Furthermore, their </w:t>
      </w:r>
      <w:r w:rsidR="002A702B" w:rsidRPr="00856C1D">
        <w:rPr>
          <w:rFonts w:eastAsia="Times New Roman" w:cs="Calibri"/>
          <w:sz w:val="24"/>
          <w:szCs w:val="24"/>
          <w:lang w:val="en-GB" w:eastAsia="it-IT"/>
        </w:rPr>
        <w:t>target values are often qualitative or r</w:t>
      </w:r>
      <w:r w:rsidR="005C147B" w:rsidRPr="00856C1D">
        <w:rPr>
          <w:rFonts w:eastAsia="Times New Roman" w:cs="Calibri"/>
          <w:sz w:val="24"/>
          <w:szCs w:val="24"/>
          <w:lang w:val="en-GB" w:eastAsia="it-IT"/>
        </w:rPr>
        <w:t>ecord the activities performed</w:t>
      </w:r>
      <w:r w:rsidR="002A702B" w:rsidRPr="00856C1D">
        <w:rPr>
          <w:rFonts w:eastAsia="Times New Roman" w:cs="Calibri"/>
          <w:sz w:val="24"/>
          <w:szCs w:val="24"/>
          <w:lang w:val="en-GB" w:eastAsia="it-IT"/>
        </w:rPr>
        <w:t xml:space="preserve"> rather th</w:t>
      </w:r>
      <w:r w:rsidR="000F3A53">
        <w:rPr>
          <w:rFonts w:eastAsia="Times New Roman" w:cs="Calibri"/>
          <w:sz w:val="24"/>
          <w:szCs w:val="24"/>
          <w:lang w:val="en-GB" w:eastAsia="it-IT"/>
        </w:rPr>
        <w:t>a</w:t>
      </w:r>
      <w:r w:rsidR="002A702B" w:rsidRPr="00856C1D">
        <w:rPr>
          <w:rFonts w:eastAsia="Times New Roman" w:cs="Calibri"/>
          <w:sz w:val="24"/>
          <w:szCs w:val="24"/>
          <w:lang w:val="en-GB" w:eastAsia="it-IT"/>
        </w:rPr>
        <w:t>n their effects</w:t>
      </w:r>
      <w:r w:rsidR="000F3A53">
        <w:rPr>
          <w:rFonts w:eastAsia="Times New Roman" w:cs="Calibri"/>
          <w:sz w:val="24"/>
          <w:szCs w:val="24"/>
          <w:lang w:val="en-GB" w:eastAsia="it-IT"/>
        </w:rPr>
        <w:t xml:space="preserve"> on the beneficiaries and their context</w:t>
      </w:r>
      <w:r w:rsidR="002A702B" w:rsidRPr="00856C1D">
        <w:rPr>
          <w:rFonts w:eastAsia="Times New Roman" w:cs="Calibri"/>
          <w:sz w:val="24"/>
          <w:szCs w:val="24"/>
          <w:lang w:val="en-GB" w:eastAsia="it-IT"/>
        </w:rPr>
        <w:t>, as show</w:t>
      </w:r>
      <w:r w:rsidR="000F3A53">
        <w:rPr>
          <w:rFonts w:eastAsia="Times New Roman" w:cs="Calibri"/>
          <w:sz w:val="24"/>
          <w:szCs w:val="24"/>
          <w:lang w:val="en-GB" w:eastAsia="it-IT"/>
        </w:rPr>
        <w:t xml:space="preserve"> the following ones</w:t>
      </w:r>
      <w:r w:rsidR="002A702B" w:rsidRPr="00856C1D">
        <w:rPr>
          <w:rFonts w:eastAsia="Times New Roman" w:cs="Calibri"/>
          <w:sz w:val="24"/>
          <w:szCs w:val="24"/>
          <w:lang w:val="en-GB" w:eastAsia="it-IT"/>
        </w:rPr>
        <w:t xml:space="preserve"> taken from the revised </w:t>
      </w:r>
      <w:proofErr w:type="spellStart"/>
      <w:r w:rsidR="002A702B" w:rsidRPr="00856C1D">
        <w:rPr>
          <w:rFonts w:eastAsia="Times New Roman" w:cs="Calibri"/>
          <w:sz w:val="24"/>
          <w:szCs w:val="24"/>
          <w:lang w:val="en-GB" w:eastAsia="it-IT"/>
        </w:rPr>
        <w:t>Logframe</w:t>
      </w:r>
      <w:proofErr w:type="spellEnd"/>
      <w:r w:rsidR="002A702B" w:rsidRPr="00856C1D">
        <w:rPr>
          <w:rFonts w:eastAsia="Times New Roman" w:cs="Calibri"/>
          <w:sz w:val="24"/>
          <w:szCs w:val="24"/>
          <w:lang w:val="en-GB" w:eastAsia="it-IT"/>
        </w:rPr>
        <w:t>:</w:t>
      </w:r>
    </w:p>
    <w:p w14:paraId="3615681A" w14:textId="77777777" w:rsidR="007123CB" w:rsidRDefault="007123CB" w:rsidP="00856C1D">
      <w:pPr>
        <w:spacing w:after="120" w:line="23" w:lineRule="atLeast"/>
        <w:jc w:val="both"/>
        <w:rPr>
          <w:rFonts w:eastAsia="Times New Roman" w:cs="Calibri"/>
          <w:sz w:val="24"/>
          <w:szCs w:val="24"/>
          <w:lang w:val="en-GB" w:eastAsia="it-IT"/>
        </w:rPr>
      </w:pPr>
    </w:p>
    <w:p w14:paraId="59BC750F" w14:textId="0AF00C52" w:rsidR="002A702B" w:rsidRPr="00856C1D" w:rsidRDefault="002A702B" w:rsidP="00856C1D">
      <w:pPr>
        <w:spacing w:after="120" w:line="23" w:lineRule="atLeast"/>
        <w:jc w:val="both"/>
        <w:rPr>
          <w:rFonts w:eastAsia="Times New Roman" w:cs="Calibri"/>
          <w:sz w:val="24"/>
          <w:szCs w:val="24"/>
          <w:lang w:val="en-GB" w:eastAsia="it-IT"/>
        </w:rPr>
      </w:pPr>
      <w:r w:rsidRPr="007123CB">
        <w:rPr>
          <w:rFonts w:eastAsia="Times New Roman" w:cs="Calibri"/>
          <w:i/>
          <w:iCs/>
          <w:sz w:val="24"/>
          <w:szCs w:val="24"/>
          <w:lang w:val="en-GB" w:eastAsia="it-IT"/>
        </w:rPr>
        <w:t>Outcome 1.1 Indicator:</w:t>
      </w:r>
      <w:r w:rsidRPr="00856C1D">
        <w:rPr>
          <w:rFonts w:eastAsia="Times New Roman" w:cs="Calibri"/>
          <w:sz w:val="24"/>
          <w:szCs w:val="24"/>
          <w:lang w:val="en-GB" w:eastAsia="it-IT"/>
        </w:rPr>
        <w:t xml:space="preserve"> </w:t>
      </w:r>
      <w:r w:rsidRPr="00856C1D">
        <w:rPr>
          <w:rFonts w:cs="Calibri"/>
          <w:bCs/>
          <w:sz w:val="24"/>
          <w:szCs w:val="24"/>
          <w:lang w:val="en-GB"/>
        </w:rPr>
        <w:t>ANBO providing services to AMCOW, RECs, and L/RBOs as a coordination body</w:t>
      </w:r>
    </w:p>
    <w:p w14:paraId="0647BC96" w14:textId="25F85141" w:rsidR="002A702B" w:rsidRPr="00856C1D" w:rsidRDefault="002A702B" w:rsidP="00856C1D">
      <w:pPr>
        <w:spacing w:after="120" w:line="23" w:lineRule="atLeast"/>
        <w:jc w:val="both"/>
        <w:rPr>
          <w:rFonts w:cs="Calibri"/>
          <w:bCs/>
          <w:sz w:val="24"/>
          <w:szCs w:val="24"/>
          <w:lang w:val="en-GB"/>
        </w:rPr>
      </w:pPr>
      <w:r w:rsidRPr="007123CB">
        <w:rPr>
          <w:rFonts w:eastAsia="Times New Roman" w:cs="Calibri"/>
          <w:i/>
          <w:iCs/>
          <w:sz w:val="24"/>
          <w:szCs w:val="24"/>
          <w:lang w:val="en-GB" w:eastAsia="it-IT"/>
        </w:rPr>
        <w:t xml:space="preserve">Target value: </w:t>
      </w:r>
      <w:r w:rsidRPr="00856C1D">
        <w:rPr>
          <w:rFonts w:cs="Calibri"/>
          <w:bCs/>
          <w:sz w:val="24"/>
          <w:szCs w:val="24"/>
          <w:lang w:val="en-GB"/>
        </w:rPr>
        <w:t>ANBO Secretariat fully operational with all relevant policies and procedural guidelines in place</w:t>
      </w:r>
    </w:p>
    <w:p w14:paraId="7625C6EF" w14:textId="434D9628" w:rsidR="002A702B" w:rsidRPr="00856C1D" w:rsidRDefault="002A702B" w:rsidP="00856C1D">
      <w:pPr>
        <w:spacing w:after="120" w:line="23" w:lineRule="atLeast"/>
        <w:jc w:val="both"/>
        <w:rPr>
          <w:rFonts w:cs="Calibri"/>
          <w:bCs/>
          <w:sz w:val="24"/>
          <w:szCs w:val="24"/>
          <w:lang w:val="en-GB"/>
        </w:rPr>
      </w:pPr>
      <w:r w:rsidRPr="007123CB">
        <w:rPr>
          <w:rFonts w:eastAsia="Times New Roman" w:cs="Calibri"/>
          <w:i/>
          <w:iCs/>
          <w:sz w:val="24"/>
          <w:szCs w:val="24"/>
          <w:lang w:val="en-GB" w:eastAsia="it-IT"/>
        </w:rPr>
        <w:t>Outcome 1.2 indicator:</w:t>
      </w:r>
      <w:r w:rsidRPr="00856C1D">
        <w:rPr>
          <w:rFonts w:eastAsia="Times New Roman" w:cs="Calibri"/>
          <w:sz w:val="24"/>
          <w:szCs w:val="24"/>
          <w:lang w:val="en-GB" w:eastAsia="it-IT"/>
        </w:rPr>
        <w:t xml:space="preserve"> </w:t>
      </w:r>
      <w:r w:rsidRPr="00856C1D">
        <w:rPr>
          <w:rFonts w:cs="Calibri"/>
          <w:bCs/>
          <w:sz w:val="24"/>
          <w:szCs w:val="24"/>
          <w:lang w:val="en-GB"/>
        </w:rPr>
        <w:t>AWIS enlarged and enhanced</w:t>
      </w:r>
    </w:p>
    <w:p w14:paraId="771768AD" w14:textId="77777777" w:rsidR="008019E3" w:rsidRPr="00856C1D" w:rsidRDefault="002A702B" w:rsidP="00856C1D">
      <w:pPr>
        <w:spacing w:after="120" w:line="23" w:lineRule="atLeast"/>
        <w:jc w:val="both"/>
        <w:rPr>
          <w:rFonts w:eastAsia="Times New Roman" w:cs="Calibri"/>
          <w:sz w:val="24"/>
          <w:szCs w:val="24"/>
          <w:lang w:val="en-GB" w:eastAsia="it-IT"/>
        </w:rPr>
      </w:pPr>
      <w:r w:rsidRPr="007123CB">
        <w:rPr>
          <w:rFonts w:eastAsia="Times New Roman" w:cs="Calibri"/>
          <w:i/>
          <w:iCs/>
          <w:sz w:val="24"/>
          <w:szCs w:val="24"/>
          <w:lang w:val="en-GB" w:eastAsia="it-IT"/>
        </w:rPr>
        <w:t xml:space="preserve">Target value: </w:t>
      </w:r>
      <w:r w:rsidRPr="00856C1D">
        <w:rPr>
          <w:rFonts w:cs="Calibri"/>
          <w:bCs/>
          <w:sz w:val="24"/>
          <w:szCs w:val="24"/>
          <w:lang w:val="en-GB"/>
        </w:rPr>
        <w:t>ANBO website is a knowledge and information hub for transboundary surface and groundwater management</w:t>
      </w:r>
    </w:p>
    <w:p w14:paraId="2995FE26" w14:textId="7E5183AB" w:rsidR="007123CB" w:rsidRDefault="002A702B" w:rsidP="00856C1D">
      <w:pPr>
        <w:spacing w:after="120" w:line="23" w:lineRule="atLeast"/>
        <w:jc w:val="both"/>
        <w:rPr>
          <w:rFonts w:eastAsia="Times New Roman" w:cs="Calibri"/>
          <w:sz w:val="24"/>
          <w:szCs w:val="24"/>
          <w:lang w:val="en-GB" w:eastAsia="it-IT"/>
        </w:rPr>
      </w:pPr>
      <w:r w:rsidRPr="007123CB">
        <w:rPr>
          <w:rFonts w:eastAsia="Times New Roman" w:cs="Calibri"/>
          <w:i/>
          <w:iCs/>
          <w:sz w:val="24"/>
          <w:szCs w:val="24"/>
          <w:lang w:val="en-GB" w:eastAsia="it-IT"/>
        </w:rPr>
        <w:t>Outcome 1.3 Indicator:</w:t>
      </w:r>
      <w:r w:rsidRPr="00856C1D">
        <w:rPr>
          <w:rFonts w:eastAsia="Times New Roman" w:cs="Calibri"/>
          <w:sz w:val="24"/>
          <w:szCs w:val="24"/>
          <w:lang w:val="en-GB" w:eastAsia="it-IT"/>
        </w:rPr>
        <w:t xml:space="preserve"> </w:t>
      </w:r>
      <w:r w:rsidRPr="00856C1D">
        <w:rPr>
          <w:rFonts w:cs="Calibri"/>
          <w:bCs/>
          <w:sz w:val="24"/>
          <w:szCs w:val="24"/>
          <w:lang w:val="en-GB"/>
        </w:rPr>
        <w:t>Meta-database for studies related to climate change predictions,</w:t>
      </w:r>
      <w:r w:rsidR="008019E3" w:rsidRPr="00856C1D">
        <w:rPr>
          <w:rFonts w:eastAsia="Times New Roman" w:cs="Calibri"/>
          <w:sz w:val="24"/>
          <w:szCs w:val="24"/>
          <w:lang w:val="en-GB" w:eastAsia="it-IT"/>
        </w:rPr>
        <w:t xml:space="preserve"> </w:t>
      </w:r>
      <w:r w:rsidR="008D417A" w:rsidRPr="00856C1D">
        <w:rPr>
          <w:rFonts w:eastAsia="Times New Roman" w:cs="Calibri"/>
          <w:sz w:val="24"/>
          <w:szCs w:val="24"/>
          <w:lang w:val="en-GB" w:eastAsia="it-IT"/>
        </w:rPr>
        <w:t xml:space="preserve">design at entry, implementation, and overall assessment of </w:t>
      </w:r>
      <w:proofErr w:type="spellStart"/>
      <w:r w:rsidR="002121D0">
        <w:rPr>
          <w:rFonts w:eastAsia="Times New Roman" w:cs="Calibri"/>
          <w:sz w:val="24"/>
          <w:szCs w:val="24"/>
          <w:lang w:val="en-GB" w:eastAsia="it-IT"/>
        </w:rPr>
        <w:t>Monitorign</w:t>
      </w:r>
      <w:proofErr w:type="spellEnd"/>
      <w:r w:rsidR="002121D0">
        <w:rPr>
          <w:rFonts w:eastAsia="Times New Roman" w:cs="Calibri"/>
          <w:sz w:val="24"/>
          <w:szCs w:val="24"/>
          <w:lang w:val="en-GB" w:eastAsia="it-IT"/>
        </w:rPr>
        <w:t xml:space="preserve"> and evaluation (</w:t>
      </w:r>
      <w:r w:rsidR="008D417A" w:rsidRPr="00856C1D">
        <w:rPr>
          <w:rFonts w:eastAsia="Times New Roman" w:cs="Calibri"/>
          <w:sz w:val="24"/>
          <w:szCs w:val="24"/>
          <w:lang w:val="en-GB" w:eastAsia="it-IT"/>
        </w:rPr>
        <w:t>M&amp;E</w:t>
      </w:r>
      <w:r w:rsidR="002121D0">
        <w:rPr>
          <w:rFonts w:eastAsia="Times New Roman" w:cs="Calibri"/>
          <w:sz w:val="24"/>
          <w:szCs w:val="24"/>
          <w:lang w:val="en-GB" w:eastAsia="it-IT"/>
        </w:rPr>
        <w:t>)</w:t>
      </w:r>
    </w:p>
    <w:p w14:paraId="31D415E8" w14:textId="7AFD1220" w:rsidR="008019E3" w:rsidRPr="00856C1D" w:rsidRDefault="007123CB" w:rsidP="00856C1D">
      <w:pPr>
        <w:spacing w:after="120" w:line="23" w:lineRule="atLeast"/>
        <w:jc w:val="both"/>
        <w:rPr>
          <w:rFonts w:cs="Calibri"/>
          <w:bCs/>
          <w:sz w:val="24"/>
          <w:szCs w:val="24"/>
          <w:lang w:val="en-GB"/>
        </w:rPr>
      </w:pPr>
      <w:r w:rsidRPr="007123CB">
        <w:rPr>
          <w:rFonts w:eastAsia="Times New Roman" w:cs="Calibri"/>
          <w:i/>
          <w:iCs/>
          <w:sz w:val="24"/>
          <w:szCs w:val="24"/>
          <w:lang w:val="en-GB" w:eastAsia="it-IT"/>
        </w:rPr>
        <w:t>T</w:t>
      </w:r>
      <w:r w:rsidR="002A702B" w:rsidRPr="007123CB">
        <w:rPr>
          <w:rFonts w:eastAsia="Times New Roman" w:cs="Calibri"/>
          <w:i/>
          <w:iCs/>
          <w:sz w:val="24"/>
          <w:szCs w:val="24"/>
          <w:lang w:val="en-GB" w:eastAsia="it-IT"/>
        </w:rPr>
        <w:t>arget value:</w:t>
      </w:r>
      <w:r w:rsidR="002A702B" w:rsidRPr="00856C1D">
        <w:rPr>
          <w:rFonts w:eastAsia="Times New Roman" w:cs="Calibri"/>
          <w:sz w:val="24"/>
          <w:szCs w:val="24"/>
          <w:lang w:val="en-GB" w:eastAsia="it-IT"/>
        </w:rPr>
        <w:t xml:space="preserve"> </w:t>
      </w:r>
      <w:r w:rsidR="002A702B" w:rsidRPr="00856C1D">
        <w:rPr>
          <w:rFonts w:cs="Calibri"/>
          <w:bCs/>
          <w:sz w:val="24"/>
          <w:szCs w:val="24"/>
          <w:lang w:val="en-GB"/>
        </w:rPr>
        <w:t>Planners and decision-makers have access to ANBO meta-database on climate change and climate change vulnerability and regularly use it as a tool</w:t>
      </w:r>
      <w:r w:rsidR="008019E3" w:rsidRPr="00856C1D">
        <w:rPr>
          <w:rFonts w:cs="Calibri"/>
          <w:bCs/>
          <w:sz w:val="24"/>
          <w:szCs w:val="24"/>
          <w:lang w:val="en-GB"/>
        </w:rPr>
        <w:t>.</w:t>
      </w:r>
    </w:p>
    <w:p w14:paraId="47B0BD9E" w14:textId="77777777" w:rsidR="007123CB" w:rsidRDefault="007123CB" w:rsidP="00856C1D">
      <w:pPr>
        <w:spacing w:after="120" w:line="23" w:lineRule="atLeast"/>
        <w:jc w:val="both"/>
        <w:rPr>
          <w:rFonts w:eastAsia="Times New Roman" w:cs="Calibri"/>
          <w:sz w:val="24"/>
          <w:szCs w:val="24"/>
          <w:lang w:val="en-GB" w:eastAsia="it-IT"/>
        </w:rPr>
      </w:pPr>
    </w:p>
    <w:p w14:paraId="31DA02E8" w14:textId="665FDA80" w:rsidR="008019E3" w:rsidRPr="00856C1D" w:rsidRDefault="008D1020" w:rsidP="00856C1D">
      <w:pPr>
        <w:spacing w:after="120" w:line="23" w:lineRule="atLeast"/>
        <w:jc w:val="both"/>
        <w:rPr>
          <w:rFonts w:eastAsia="Times New Roman" w:cs="Calibri"/>
          <w:sz w:val="24"/>
          <w:szCs w:val="24"/>
          <w:lang w:val="en-GB" w:eastAsia="it-IT"/>
        </w:rPr>
      </w:pPr>
      <w:r>
        <w:rPr>
          <w:rFonts w:eastAsia="Times New Roman" w:cs="Calibri"/>
          <w:sz w:val="24"/>
          <w:szCs w:val="24"/>
          <w:lang w:val="en-GB" w:eastAsia="it-IT"/>
        </w:rPr>
        <w:t>T</w:t>
      </w:r>
      <w:r w:rsidR="002A702B" w:rsidRPr="00856C1D">
        <w:rPr>
          <w:rFonts w:eastAsia="Times New Roman" w:cs="Calibri"/>
          <w:sz w:val="24"/>
          <w:szCs w:val="24"/>
          <w:lang w:val="en-GB" w:eastAsia="it-IT"/>
        </w:rPr>
        <w:t xml:space="preserve">he </w:t>
      </w:r>
      <w:r w:rsidR="000F3A53">
        <w:rPr>
          <w:rFonts w:eastAsia="Times New Roman" w:cs="Calibri"/>
          <w:sz w:val="24"/>
          <w:szCs w:val="24"/>
          <w:lang w:val="en-GB" w:eastAsia="it-IT"/>
        </w:rPr>
        <w:t xml:space="preserve">original and revised </w:t>
      </w:r>
      <w:proofErr w:type="spellStart"/>
      <w:r w:rsidR="002A702B" w:rsidRPr="00856C1D">
        <w:rPr>
          <w:rFonts w:eastAsia="Times New Roman" w:cs="Calibri"/>
          <w:sz w:val="24"/>
          <w:szCs w:val="24"/>
          <w:lang w:val="en-GB" w:eastAsia="it-IT"/>
        </w:rPr>
        <w:t>Logframe</w:t>
      </w:r>
      <w:proofErr w:type="spellEnd"/>
      <w:r w:rsidR="002A702B" w:rsidRPr="00856C1D">
        <w:rPr>
          <w:rFonts w:eastAsia="Times New Roman" w:cs="Calibri"/>
          <w:sz w:val="24"/>
          <w:szCs w:val="24"/>
          <w:lang w:val="en-GB" w:eastAsia="it-IT"/>
        </w:rPr>
        <w:t xml:space="preserve"> d</w:t>
      </w:r>
      <w:r w:rsidR="000F3A53">
        <w:rPr>
          <w:rFonts w:eastAsia="Times New Roman" w:cs="Calibri"/>
          <w:sz w:val="24"/>
          <w:szCs w:val="24"/>
          <w:lang w:val="en-GB" w:eastAsia="it-IT"/>
        </w:rPr>
        <w:t>id</w:t>
      </w:r>
      <w:r w:rsidR="002A702B" w:rsidRPr="00856C1D">
        <w:rPr>
          <w:rFonts w:eastAsia="Times New Roman" w:cs="Calibri"/>
          <w:sz w:val="24"/>
          <w:szCs w:val="24"/>
          <w:lang w:val="en-GB" w:eastAsia="it-IT"/>
        </w:rPr>
        <w:t xml:space="preserve">n’t define the metric </w:t>
      </w:r>
      <w:r w:rsidR="000F3A53">
        <w:rPr>
          <w:rFonts w:eastAsia="Times New Roman" w:cs="Calibri"/>
          <w:sz w:val="24"/>
          <w:szCs w:val="24"/>
          <w:lang w:val="en-GB" w:eastAsia="it-IT"/>
        </w:rPr>
        <w:t>elements of the indicators needed to</w:t>
      </w:r>
      <w:r w:rsidR="002A702B" w:rsidRPr="00856C1D">
        <w:rPr>
          <w:rFonts w:eastAsia="Times New Roman" w:cs="Calibri"/>
          <w:sz w:val="24"/>
          <w:szCs w:val="24"/>
          <w:lang w:val="en-GB" w:eastAsia="it-IT"/>
        </w:rPr>
        <w:t xml:space="preserve"> </w:t>
      </w:r>
      <w:r w:rsidR="000F3A53">
        <w:rPr>
          <w:rFonts w:eastAsia="Times New Roman" w:cs="Calibri"/>
          <w:sz w:val="24"/>
          <w:szCs w:val="24"/>
          <w:lang w:val="en-GB" w:eastAsia="it-IT"/>
        </w:rPr>
        <w:t>objectively measure</w:t>
      </w:r>
      <w:r w:rsidR="002A702B" w:rsidRPr="00856C1D">
        <w:rPr>
          <w:rFonts w:eastAsia="Times New Roman" w:cs="Calibri"/>
          <w:sz w:val="24"/>
          <w:szCs w:val="24"/>
          <w:lang w:val="en-GB" w:eastAsia="it-IT"/>
        </w:rPr>
        <w:t xml:space="preserve"> the progress made by the project towards the achievement of its outputs and outcomes</w:t>
      </w:r>
      <w:r w:rsidR="00935F80" w:rsidRPr="00856C1D">
        <w:rPr>
          <w:rFonts w:eastAsia="Times New Roman" w:cs="Calibri"/>
          <w:sz w:val="24"/>
          <w:szCs w:val="24"/>
          <w:lang w:val="en-GB" w:eastAsia="it-IT"/>
        </w:rPr>
        <w:t xml:space="preserve"> and hence was of little use in the planning and monitoring of its activities.</w:t>
      </w:r>
    </w:p>
    <w:p w14:paraId="046CF81C" w14:textId="54DA2A96" w:rsidR="000F3A53" w:rsidRDefault="00935F80" w:rsidP="00856C1D">
      <w:pPr>
        <w:spacing w:after="120" w:line="23" w:lineRule="atLeast"/>
        <w:jc w:val="both"/>
        <w:rPr>
          <w:rFonts w:eastAsia="Times New Roman" w:cs="Calibri"/>
          <w:sz w:val="24"/>
          <w:szCs w:val="24"/>
          <w:lang w:val="en-GB" w:eastAsia="it-IT"/>
        </w:rPr>
      </w:pPr>
      <w:r w:rsidRPr="00856C1D">
        <w:rPr>
          <w:rFonts w:eastAsia="Times New Roman" w:cs="Calibri"/>
          <w:sz w:val="24"/>
          <w:szCs w:val="24"/>
          <w:lang w:val="en-GB" w:eastAsia="it-IT"/>
        </w:rPr>
        <w:t xml:space="preserve">The establishment of a monitoring system was limited to the recording of the activities performed by each Implementing </w:t>
      </w:r>
      <w:r w:rsidR="00124735">
        <w:rPr>
          <w:rFonts w:eastAsia="Times New Roman" w:cs="Calibri"/>
          <w:sz w:val="24"/>
          <w:szCs w:val="24"/>
          <w:lang w:val="en-GB" w:eastAsia="it-IT"/>
        </w:rPr>
        <w:t>partner</w:t>
      </w:r>
      <w:r w:rsidRPr="00856C1D">
        <w:rPr>
          <w:rFonts w:eastAsia="Times New Roman" w:cs="Calibri"/>
          <w:sz w:val="24"/>
          <w:szCs w:val="24"/>
          <w:lang w:val="en-GB" w:eastAsia="it-IT"/>
        </w:rPr>
        <w:t xml:space="preserve"> and did not produce a joint assessment of their contribution to the common goals. </w:t>
      </w:r>
      <w:r w:rsidR="000F3A53">
        <w:rPr>
          <w:rFonts w:eastAsia="Times New Roman" w:cs="Calibri"/>
          <w:sz w:val="24"/>
          <w:szCs w:val="24"/>
          <w:lang w:val="en-GB" w:eastAsia="it-IT"/>
        </w:rPr>
        <w:t>The PMU</w:t>
      </w:r>
      <w:r w:rsidRPr="00856C1D">
        <w:rPr>
          <w:rFonts w:eastAsia="Times New Roman" w:cs="Calibri"/>
          <w:sz w:val="24"/>
          <w:szCs w:val="24"/>
          <w:lang w:val="en-GB" w:eastAsia="it-IT"/>
        </w:rPr>
        <w:t xml:space="preserve">, </w:t>
      </w:r>
      <w:proofErr w:type="gramStart"/>
      <w:r w:rsidRPr="00856C1D">
        <w:rPr>
          <w:rFonts w:eastAsia="Times New Roman" w:cs="Calibri"/>
          <w:sz w:val="24"/>
          <w:szCs w:val="24"/>
          <w:lang w:val="en-GB" w:eastAsia="it-IT"/>
        </w:rPr>
        <w:t>being in charge of</w:t>
      </w:r>
      <w:proofErr w:type="gramEnd"/>
      <w:r w:rsidRPr="00856C1D">
        <w:rPr>
          <w:rFonts w:eastAsia="Times New Roman" w:cs="Calibri"/>
          <w:sz w:val="24"/>
          <w:szCs w:val="24"/>
          <w:lang w:val="en-GB" w:eastAsia="it-IT"/>
        </w:rPr>
        <w:t xml:space="preserve"> the project reporting, produced quarterly reports that </w:t>
      </w:r>
      <w:r w:rsidR="000F3A53">
        <w:rPr>
          <w:rFonts w:eastAsia="Times New Roman" w:cs="Calibri"/>
          <w:sz w:val="24"/>
          <w:szCs w:val="24"/>
          <w:lang w:val="en-GB" w:eastAsia="it-IT"/>
        </w:rPr>
        <w:t>list</w:t>
      </w:r>
      <w:r w:rsidRPr="00856C1D">
        <w:rPr>
          <w:rFonts w:eastAsia="Times New Roman" w:cs="Calibri"/>
          <w:sz w:val="24"/>
          <w:szCs w:val="24"/>
          <w:lang w:val="en-GB" w:eastAsia="it-IT"/>
        </w:rPr>
        <w:t xml:space="preserve"> the perform</w:t>
      </w:r>
      <w:r w:rsidR="000F3A53">
        <w:rPr>
          <w:rFonts w:eastAsia="Times New Roman" w:cs="Calibri"/>
          <w:sz w:val="24"/>
          <w:szCs w:val="24"/>
          <w:lang w:val="en-GB" w:eastAsia="it-IT"/>
        </w:rPr>
        <w:t>ed</w:t>
      </w:r>
      <w:r w:rsidRPr="00856C1D">
        <w:rPr>
          <w:rFonts w:eastAsia="Times New Roman" w:cs="Calibri"/>
          <w:sz w:val="24"/>
          <w:szCs w:val="24"/>
          <w:lang w:val="en-GB" w:eastAsia="it-IT"/>
        </w:rPr>
        <w:t xml:space="preserve"> activities and work plan </w:t>
      </w:r>
      <w:r w:rsidR="000F3A53">
        <w:rPr>
          <w:rFonts w:eastAsia="Times New Roman" w:cs="Calibri"/>
          <w:sz w:val="24"/>
          <w:szCs w:val="24"/>
          <w:lang w:val="en-GB" w:eastAsia="it-IT"/>
        </w:rPr>
        <w:t xml:space="preserve">for the next period along </w:t>
      </w:r>
      <w:r w:rsidRPr="00856C1D">
        <w:rPr>
          <w:rFonts w:eastAsia="Times New Roman" w:cs="Calibri"/>
          <w:sz w:val="24"/>
          <w:szCs w:val="24"/>
          <w:lang w:val="en-GB" w:eastAsia="it-IT"/>
        </w:rPr>
        <w:t xml:space="preserve">with cumulative financial figures. </w:t>
      </w:r>
      <w:r w:rsidR="000F3A53">
        <w:rPr>
          <w:rFonts w:eastAsia="Times New Roman" w:cs="Calibri"/>
          <w:sz w:val="24"/>
          <w:szCs w:val="24"/>
          <w:lang w:val="en-GB" w:eastAsia="it-IT"/>
        </w:rPr>
        <w:t xml:space="preserve">No analysis is included in such documents. </w:t>
      </w:r>
      <w:r w:rsidRPr="00856C1D">
        <w:rPr>
          <w:rFonts w:eastAsia="Times New Roman" w:cs="Calibri"/>
          <w:sz w:val="24"/>
          <w:szCs w:val="24"/>
          <w:lang w:val="en-GB" w:eastAsia="it-IT"/>
        </w:rPr>
        <w:t>UNDP</w:t>
      </w:r>
      <w:r w:rsidR="000F3A53">
        <w:rPr>
          <w:rFonts w:eastAsia="Times New Roman" w:cs="Calibri"/>
          <w:sz w:val="24"/>
          <w:szCs w:val="24"/>
          <w:lang w:val="en-GB" w:eastAsia="it-IT"/>
        </w:rPr>
        <w:t xml:space="preserve"> has </w:t>
      </w:r>
      <w:r w:rsidRPr="00856C1D">
        <w:rPr>
          <w:rFonts w:eastAsia="Times New Roman" w:cs="Calibri"/>
          <w:sz w:val="24"/>
          <w:szCs w:val="24"/>
          <w:lang w:val="en-GB" w:eastAsia="it-IT"/>
        </w:rPr>
        <w:t xml:space="preserve">issued the Project implementation reports </w:t>
      </w:r>
      <w:r w:rsidR="000F3A53">
        <w:rPr>
          <w:rFonts w:eastAsia="Times New Roman" w:cs="Calibri"/>
          <w:sz w:val="24"/>
          <w:szCs w:val="24"/>
          <w:lang w:val="en-GB" w:eastAsia="it-IT"/>
        </w:rPr>
        <w:t xml:space="preserve">(PIR) </w:t>
      </w:r>
      <w:r w:rsidRPr="00856C1D">
        <w:rPr>
          <w:rFonts w:eastAsia="Times New Roman" w:cs="Calibri"/>
          <w:sz w:val="24"/>
          <w:szCs w:val="24"/>
          <w:lang w:val="en-GB" w:eastAsia="it-IT"/>
        </w:rPr>
        <w:t>for 2019 and 2020 summing up the key elements of the OMVS project reports</w:t>
      </w:r>
      <w:r w:rsidR="000F3A53">
        <w:rPr>
          <w:rFonts w:eastAsia="Times New Roman" w:cs="Calibri"/>
          <w:sz w:val="24"/>
          <w:szCs w:val="24"/>
          <w:lang w:val="en-GB" w:eastAsia="it-IT"/>
        </w:rPr>
        <w:t>. Their</w:t>
      </w:r>
      <w:r w:rsidRPr="00856C1D">
        <w:rPr>
          <w:rFonts w:eastAsia="Times New Roman" w:cs="Calibri"/>
          <w:sz w:val="24"/>
          <w:szCs w:val="24"/>
          <w:lang w:val="en-GB" w:eastAsia="it-IT"/>
        </w:rPr>
        <w:t xml:space="preserve"> </w:t>
      </w:r>
      <w:r w:rsidRPr="00856C1D">
        <w:rPr>
          <w:rFonts w:eastAsia="Times New Roman" w:cs="Calibri"/>
          <w:sz w:val="24"/>
          <w:szCs w:val="24"/>
          <w:lang w:val="en-GB" w:eastAsia="it-IT"/>
        </w:rPr>
        <w:lastRenderedPageBreak/>
        <w:t xml:space="preserve">Project description </w:t>
      </w:r>
      <w:r w:rsidR="000F3A53">
        <w:rPr>
          <w:rFonts w:eastAsia="Times New Roman" w:cs="Calibri"/>
          <w:sz w:val="24"/>
          <w:szCs w:val="24"/>
          <w:lang w:val="en-GB" w:eastAsia="it-IT"/>
        </w:rPr>
        <w:t xml:space="preserve">section </w:t>
      </w:r>
      <w:r w:rsidRPr="00856C1D">
        <w:rPr>
          <w:rFonts w:eastAsia="Times New Roman" w:cs="Calibri"/>
          <w:sz w:val="24"/>
          <w:szCs w:val="24"/>
          <w:lang w:val="en-GB" w:eastAsia="it-IT"/>
        </w:rPr>
        <w:t xml:space="preserve">consist in the </w:t>
      </w:r>
      <w:r w:rsidR="000F3A53">
        <w:rPr>
          <w:rFonts w:eastAsia="Times New Roman" w:cs="Calibri"/>
          <w:sz w:val="24"/>
          <w:szCs w:val="24"/>
          <w:lang w:val="en-GB" w:eastAsia="it-IT"/>
        </w:rPr>
        <w:t xml:space="preserve">table of the </w:t>
      </w:r>
      <w:proofErr w:type="spellStart"/>
      <w:r w:rsidRPr="00856C1D">
        <w:rPr>
          <w:rFonts w:eastAsia="Times New Roman" w:cs="Calibri"/>
          <w:sz w:val="24"/>
          <w:szCs w:val="24"/>
          <w:lang w:val="en-GB" w:eastAsia="it-IT"/>
        </w:rPr>
        <w:t>Logframe</w:t>
      </w:r>
      <w:proofErr w:type="spellEnd"/>
      <w:r w:rsidRPr="00856C1D">
        <w:rPr>
          <w:rFonts w:eastAsia="Times New Roman" w:cs="Calibri"/>
          <w:sz w:val="24"/>
          <w:szCs w:val="24"/>
          <w:lang w:val="en-GB" w:eastAsia="it-IT"/>
        </w:rPr>
        <w:t xml:space="preserve"> values for 2019</w:t>
      </w:r>
      <w:r w:rsidR="000F3A53">
        <w:rPr>
          <w:rFonts w:eastAsia="Times New Roman" w:cs="Calibri"/>
          <w:sz w:val="24"/>
          <w:szCs w:val="24"/>
          <w:lang w:val="en-GB" w:eastAsia="it-IT"/>
        </w:rPr>
        <w:t>, repeated</w:t>
      </w:r>
      <w:r w:rsidRPr="00856C1D">
        <w:rPr>
          <w:rFonts w:eastAsia="Times New Roman" w:cs="Calibri"/>
          <w:sz w:val="24"/>
          <w:szCs w:val="24"/>
          <w:lang w:val="en-GB" w:eastAsia="it-IT"/>
        </w:rPr>
        <w:t xml:space="preserve"> in both years reports. </w:t>
      </w:r>
      <w:r w:rsidR="009C79E1">
        <w:rPr>
          <w:rFonts w:eastAsia="Times New Roman" w:cs="Calibri"/>
          <w:sz w:val="24"/>
          <w:szCs w:val="24"/>
          <w:lang w:val="en-GB" w:eastAsia="it-IT"/>
        </w:rPr>
        <w:t>The a</w:t>
      </w:r>
      <w:r w:rsidR="000F3A53">
        <w:rPr>
          <w:rFonts w:eastAsia="Times New Roman" w:cs="Calibri"/>
          <w:sz w:val="24"/>
          <w:szCs w:val="24"/>
          <w:lang w:val="en-GB" w:eastAsia="it-IT"/>
        </w:rPr>
        <w:t xml:space="preserve">nalysis of the project challenges is </w:t>
      </w:r>
      <w:r w:rsidR="009C79E1">
        <w:rPr>
          <w:rFonts w:eastAsia="Times New Roman" w:cs="Calibri"/>
          <w:sz w:val="24"/>
          <w:szCs w:val="24"/>
          <w:lang w:val="en-GB" w:eastAsia="it-IT"/>
        </w:rPr>
        <w:t>concise</w:t>
      </w:r>
      <w:r w:rsidR="000F3A53">
        <w:rPr>
          <w:rFonts w:eastAsia="Times New Roman" w:cs="Calibri"/>
          <w:sz w:val="24"/>
          <w:szCs w:val="24"/>
          <w:lang w:val="en-GB" w:eastAsia="it-IT"/>
        </w:rPr>
        <w:t>, as in the case of the following statement of section I. Social and environmental standards of PIR 2020:</w:t>
      </w:r>
    </w:p>
    <w:p w14:paraId="203483B2" w14:textId="77777777" w:rsidR="000F3A53" w:rsidRPr="0061077B" w:rsidRDefault="000F3A53" w:rsidP="0061077B">
      <w:pPr>
        <w:jc w:val="both"/>
        <w:rPr>
          <w:sz w:val="24"/>
          <w:szCs w:val="24"/>
          <w:lang w:val="en-GB"/>
        </w:rPr>
      </w:pPr>
      <w:r w:rsidRPr="000F3A53">
        <w:rPr>
          <w:i/>
          <w:iCs/>
          <w:sz w:val="24"/>
          <w:szCs w:val="24"/>
          <w:lang w:val="en-GB"/>
        </w:rPr>
        <w:t xml:space="preserve">Spread of COVID-19 had made air travels and regional workshops as risky activities for participants </w:t>
      </w:r>
      <w:r w:rsidRPr="0061077B">
        <w:rPr>
          <w:sz w:val="24"/>
          <w:szCs w:val="24"/>
          <w:lang w:val="en-GB"/>
        </w:rPr>
        <w:t xml:space="preserve">and project stakeholders.  The project needs to stop flying around people for meetings, as participants would be subject to more risks of contracting COVID-19 in planes and in transit.   </w:t>
      </w:r>
    </w:p>
    <w:p w14:paraId="4B850380" w14:textId="5F1BAAD2" w:rsidR="000F3A53" w:rsidRPr="000F3A53" w:rsidRDefault="000F3A53" w:rsidP="0061077B">
      <w:pPr>
        <w:jc w:val="both"/>
        <w:rPr>
          <w:rFonts w:eastAsia="Times New Roman" w:cs="Calibri"/>
          <w:i/>
          <w:iCs/>
          <w:sz w:val="24"/>
          <w:szCs w:val="24"/>
          <w:lang w:val="en-GB" w:eastAsia="it-IT"/>
        </w:rPr>
      </w:pPr>
      <w:r w:rsidRPr="000F3A53">
        <w:rPr>
          <w:i/>
          <w:iCs/>
          <w:sz w:val="24"/>
          <w:szCs w:val="24"/>
          <w:lang w:val="en-GB"/>
        </w:rPr>
        <w:t>To avoid exposing participants from those foreseen risks associated with travels, the project has shifted to virtual meetings.</w:t>
      </w:r>
    </w:p>
    <w:p w14:paraId="677D5482" w14:textId="7BED2CE4" w:rsidR="000F3A53" w:rsidRDefault="0061077B" w:rsidP="00856C1D">
      <w:pPr>
        <w:spacing w:after="120" w:line="23" w:lineRule="atLeast"/>
        <w:jc w:val="both"/>
        <w:rPr>
          <w:rFonts w:eastAsia="Times New Roman" w:cs="Calibri"/>
          <w:sz w:val="24"/>
          <w:szCs w:val="24"/>
          <w:lang w:val="en-GB" w:eastAsia="it-IT"/>
        </w:rPr>
      </w:pPr>
      <w:r>
        <w:rPr>
          <w:rFonts w:eastAsia="Times New Roman" w:cs="Calibri"/>
          <w:sz w:val="24"/>
          <w:szCs w:val="24"/>
          <w:lang w:val="en-GB" w:eastAsia="it-IT"/>
        </w:rPr>
        <w:t xml:space="preserve">Such consideration is correct with reference to the project execution. But isn’t conductive to the revision of the project strategy, with reference to the strengthening of the AWIS focal point network in relation to its remote operational modality, to improve the ANBO services to members. In practice, the contribution of the PIR to the project execution is limited to its technical and operational aspects rather than to its strategizing and solution of structural problems embedded in its original strategy and </w:t>
      </w:r>
      <w:proofErr w:type="spellStart"/>
      <w:r>
        <w:rPr>
          <w:rFonts w:eastAsia="Times New Roman" w:cs="Calibri"/>
          <w:sz w:val="24"/>
          <w:szCs w:val="24"/>
          <w:lang w:val="en-GB" w:eastAsia="it-IT"/>
        </w:rPr>
        <w:t>Logframe</w:t>
      </w:r>
      <w:proofErr w:type="spellEnd"/>
      <w:r>
        <w:rPr>
          <w:rFonts w:eastAsia="Times New Roman" w:cs="Calibri"/>
          <w:sz w:val="24"/>
          <w:szCs w:val="24"/>
          <w:lang w:val="en-GB" w:eastAsia="it-IT"/>
        </w:rPr>
        <w:t>.</w:t>
      </w:r>
    </w:p>
    <w:p w14:paraId="476C92C3" w14:textId="77777777" w:rsidR="0061077B" w:rsidRPr="000F3A53" w:rsidRDefault="0061077B" w:rsidP="00856C1D">
      <w:pPr>
        <w:spacing w:after="120" w:line="23" w:lineRule="atLeast"/>
        <w:jc w:val="both"/>
        <w:rPr>
          <w:rFonts w:eastAsia="Times New Roman" w:cs="Calibri"/>
          <w:sz w:val="24"/>
          <w:szCs w:val="24"/>
          <w:lang w:val="en-GB" w:eastAsia="it-IT"/>
        </w:rPr>
      </w:pPr>
    </w:p>
    <w:p w14:paraId="3D675A67" w14:textId="40E93F48" w:rsidR="008019E3" w:rsidRPr="00856C1D" w:rsidRDefault="0061077B" w:rsidP="00856C1D">
      <w:pPr>
        <w:spacing w:after="120" w:line="23" w:lineRule="atLeast"/>
        <w:jc w:val="both"/>
        <w:rPr>
          <w:rFonts w:eastAsia="Times New Roman" w:cs="Calibri"/>
          <w:sz w:val="24"/>
          <w:szCs w:val="24"/>
          <w:lang w:val="en-GB" w:eastAsia="it-IT"/>
        </w:rPr>
      </w:pPr>
      <w:r>
        <w:rPr>
          <w:rFonts w:eastAsia="Times New Roman" w:cs="Calibri"/>
          <w:sz w:val="24"/>
          <w:szCs w:val="24"/>
          <w:lang w:val="en-GB" w:eastAsia="it-IT"/>
        </w:rPr>
        <w:t>Thus</w:t>
      </w:r>
      <w:r w:rsidR="00935F80" w:rsidRPr="00856C1D">
        <w:rPr>
          <w:rFonts w:eastAsia="Times New Roman" w:cs="Calibri"/>
          <w:sz w:val="24"/>
          <w:szCs w:val="24"/>
          <w:lang w:val="en-GB" w:eastAsia="it-IT"/>
        </w:rPr>
        <w:t xml:space="preserve">, the main </w:t>
      </w:r>
      <w:r>
        <w:rPr>
          <w:rFonts w:eastAsia="Times New Roman" w:cs="Calibri"/>
          <w:sz w:val="24"/>
          <w:szCs w:val="24"/>
          <w:lang w:val="en-GB" w:eastAsia="it-IT"/>
        </w:rPr>
        <w:t>contribution to</w:t>
      </w:r>
      <w:r w:rsidR="00935F80" w:rsidRPr="00856C1D">
        <w:rPr>
          <w:rFonts w:eastAsia="Times New Roman" w:cs="Calibri"/>
          <w:sz w:val="24"/>
          <w:szCs w:val="24"/>
          <w:lang w:val="en-GB" w:eastAsia="it-IT"/>
        </w:rPr>
        <w:t xml:space="preserve"> </w:t>
      </w:r>
      <w:r>
        <w:rPr>
          <w:rFonts w:eastAsia="Times New Roman" w:cs="Calibri"/>
          <w:sz w:val="24"/>
          <w:szCs w:val="24"/>
          <w:lang w:val="en-GB" w:eastAsia="it-IT"/>
        </w:rPr>
        <w:t xml:space="preserve">the project monitoring to </w:t>
      </w:r>
      <w:r w:rsidR="00935F80" w:rsidRPr="00856C1D">
        <w:rPr>
          <w:rFonts w:eastAsia="Times New Roman" w:cs="Calibri"/>
          <w:sz w:val="24"/>
          <w:szCs w:val="24"/>
          <w:lang w:val="en-GB" w:eastAsia="it-IT"/>
        </w:rPr>
        <w:t xml:space="preserve">ascertain the progress made towards </w:t>
      </w:r>
      <w:r>
        <w:rPr>
          <w:rFonts w:eastAsia="Times New Roman" w:cs="Calibri"/>
          <w:sz w:val="24"/>
          <w:szCs w:val="24"/>
          <w:lang w:val="en-GB" w:eastAsia="it-IT"/>
        </w:rPr>
        <w:t>i</w:t>
      </w:r>
      <w:r w:rsidR="00935F80" w:rsidRPr="00856C1D">
        <w:rPr>
          <w:rFonts w:eastAsia="Times New Roman" w:cs="Calibri"/>
          <w:sz w:val="24"/>
          <w:szCs w:val="24"/>
          <w:lang w:val="en-GB" w:eastAsia="it-IT"/>
        </w:rPr>
        <w:t>t</w:t>
      </w:r>
      <w:r>
        <w:rPr>
          <w:rFonts w:eastAsia="Times New Roman" w:cs="Calibri"/>
          <w:sz w:val="24"/>
          <w:szCs w:val="24"/>
          <w:lang w:val="en-GB" w:eastAsia="it-IT"/>
        </w:rPr>
        <w:t>s</w:t>
      </w:r>
      <w:r w:rsidR="00935F80" w:rsidRPr="00856C1D">
        <w:rPr>
          <w:rFonts w:eastAsia="Times New Roman" w:cs="Calibri"/>
          <w:sz w:val="24"/>
          <w:szCs w:val="24"/>
          <w:lang w:val="en-GB" w:eastAsia="it-IT"/>
        </w:rPr>
        <w:t xml:space="preserve"> objectives and outcomes </w:t>
      </w:r>
      <w:r>
        <w:rPr>
          <w:rFonts w:eastAsia="Times New Roman" w:cs="Calibri"/>
          <w:sz w:val="24"/>
          <w:szCs w:val="24"/>
          <w:lang w:val="en-GB" w:eastAsia="it-IT"/>
        </w:rPr>
        <w:t xml:space="preserve">- </w:t>
      </w:r>
      <w:r w:rsidR="00935F80" w:rsidRPr="00856C1D">
        <w:rPr>
          <w:rFonts w:eastAsia="Times New Roman" w:cs="Calibri"/>
          <w:sz w:val="24"/>
          <w:szCs w:val="24"/>
          <w:lang w:val="en-GB" w:eastAsia="it-IT"/>
        </w:rPr>
        <w:t xml:space="preserve">has </w:t>
      </w:r>
      <w:r>
        <w:rPr>
          <w:rFonts w:eastAsia="Times New Roman" w:cs="Calibri"/>
          <w:sz w:val="24"/>
          <w:szCs w:val="24"/>
          <w:lang w:val="en-GB" w:eastAsia="it-IT"/>
        </w:rPr>
        <w:t>been the output of the</w:t>
      </w:r>
      <w:r w:rsidR="00935F80" w:rsidRPr="00856C1D">
        <w:rPr>
          <w:rFonts w:eastAsia="Times New Roman" w:cs="Calibri"/>
          <w:sz w:val="24"/>
          <w:szCs w:val="24"/>
          <w:lang w:val="en-GB" w:eastAsia="it-IT"/>
        </w:rPr>
        <w:t xml:space="preserve"> Mid-term review conducted in the first half of 2020</w:t>
      </w:r>
      <w:r>
        <w:rPr>
          <w:rFonts w:eastAsia="Times New Roman" w:cs="Calibri"/>
          <w:sz w:val="24"/>
          <w:szCs w:val="24"/>
          <w:lang w:val="en-GB" w:eastAsia="it-IT"/>
        </w:rPr>
        <w:t>. Th</w:t>
      </w:r>
      <w:r w:rsidR="000E1889">
        <w:rPr>
          <w:rFonts w:eastAsia="Times New Roman" w:cs="Calibri"/>
          <w:sz w:val="24"/>
          <w:szCs w:val="24"/>
          <w:lang w:val="en-GB" w:eastAsia="it-IT"/>
        </w:rPr>
        <w:t xml:space="preserve">is exercise has contributed to </w:t>
      </w:r>
      <w:r>
        <w:rPr>
          <w:rFonts w:eastAsia="Times New Roman" w:cs="Calibri"/>
          <w:sz w:val="24"/>
          <w:szCs w:val="24"/>
          <w:lang w:val="en-GB" w:eastAsia="it-IT"/>
        </w:rPr>
        <w:t>the analysis of the content of the Strategic documents in view of their revision</w:t>
      </w:r>
      <w:r w:rsidR="004C4C7D">
        <w:rPr>
          <w:rStyle w:val="FootnoteReference"/>
          <w:rFonts w:eastAsia="Times New Roman" w:cs="Calibri"/>
          <w:sz w:val="24"/>
          <w:szCs w:val="24"/>
          <w:lang w:val="en-GB" w:eastAsia="it-IT"/>
        </w:rPr>
        <w:footnoteReference w:id="4"/>
      </w:r>
      <w:r w:rsidR="000E1889">
        <w:rPr>
          <w:rFonts w:eastAsia="Times New Roman" w:cs="Calibri"/>
          <w:sz w:val="24"/>
          <w:szCs w:val="24"/>
          <w:lang w:val="en-GB" w:eastAsia="it-IT"/>
        </w:rPr>
        <w:t>, in some way accentuating the Implementing partners’ overrating of the importance of such topic in the project economy</w:t>
      </w:r>
      <w:r>
        <w:rPr>
          <w:rFonts w:eastAsia="Times New Roman" w:cs="Calibri"/>
          <w:sz w:val="24"/>
          <w:szCs w:val="24"/>
          <w:lang w:val="en-GB" w:eastAsia="it-IT"/>
        </w:rPr>
        <w:t xml:space="preserve">. </w:t>
      </w:r>
      <w:r w:rsidR="000E1889">
        <w:rPr>
          <w:rFonts w:eastAsia="Times New Roman" w:cs="Calibri"/>
          <w:sz w:val="24"/>
          <w:szCs w:val="24"/>
          <w:lang w:val="en-GB" w:eastAsia="it-IT"/>
        </w:rPr>
        <w:t xml:space="preserve">In absence of an appropriate advocacy approach, such orientation has further side-lined the importance of the other project activities thus contributed to their postponement and incomplete performance. </w:t>
      </w:r>
      <w:r>
        <w:rPr>
          <w:rFonts w:eastAsia="Times New Roman" w:cs="Calibri"/>
          <w:sz w:val="24"/>
          <w:szCs w:val="24"/>
          <w:lang w:val="en-GB" w:eastAsia="it-IT"/>
        </w:rPr>
        <w:t>Th</w:t>
      </w:r>
      <w:r w:rsidR="000E1889">
        <w:rPr>
          <w:rFonts w:eastAsia="Times New Roman" w:cs="Calibri"/>
          <w:sz w:val="24"/>
          <w:szCs w:val="24"/>
          <w:lang w:val="en-GB" w:eastAsia="it-IT"/>
        </w:rPr>
        <w:t>e Mid-term review</w:t>
      </w:r>
      <w:r>
        <w:rPr>
          <w:rFonts w:eastAsia="Times New Roman" w:cs="Calibri"/>
          <w:sz w:val="24"/>
          <w:szCs w:val="24"/>
          <w:lang w:val="en-GB" w:eastAsia="it-IT"/>
        </w:rPr>
        <w:t xml:space="preserve"> exercise has</w:t>
      </w:r>
      <w:r w:rsidR="00935F80" w:rsidRPr="00856C1D">
        <w:rPr>
          <w:rFonts w:eastAsia="Times New Roman" w:cs="Calibri"/>
          <w:sz w:val="24"/>
          <w:szCs w:val="24"/>
          <w:lang w:val="en-GB" w:eastAsia="it-IT"/>
        </w:rPr>
        <w:t xml:space="preserve"> an</w:t>
      </w:r>
      <w:r w:rsidR="009849A6" w:rsidRPr="00856C1D">
        <w:rPr>
          <w:rFonts w:eastAsia="Times New Roman" w:cs="Calibri"/>
          <w:sz w:val="24"/>
          <w:szCs w:val="24"/>
          <w:lang w:val="en-GB" w:eastAsia="it-IT"/>
        </w:rPr>
        <w:t xml:space="preserve">alysed in depth the </w:t>
      </w:r>
      <w:proofErr w:type="spellStart"/>
      <w:r w:rsidR="009849A6" w:rsidRPr="00856C1D">
        <w:rPr>
          <w:rFonts w:eastAsia="Times New Roman" w:cs="Calibri"/>
          <w:sz w:val="24"/>
          <w:szCs w:val="24"/>
          <w:lang w:val="en-GB" w:eastAsia="it-IT"/>
        </w:rPr>
        <w:t>Logframe</w:t>
      </w:r>
      <w:proofErr w:type="spellEnd"/>
      <w:r w:rsidR="009849A6" w:rsidRPr="00856C1D">
        <w:rPr>
          <w:rFonts w:eastAsia="Times New Roman" w:cs="Calibri"/>
          <w:sz w:val="24"/>
          <w:szCs w:val="24"/>
          <w:lang w:val="en-GB" w:eastAsia="it-IT"/>
        </w:rPr>
        <w:t xml:space="preserve"> indicators, listed their values in qualitative terms, and elaborated recommendations for improving the monitoring system. In fact, the weaknesses of the </w:t>
      </w:r>
      <w:proofErr w:type="spellStart"/>
      <w:r w:rsidR="009849A6" w:rsidRPr="00856C1D">
        <w:rPr>
          <w:rFonts w:eastAsia="Times New Roman" w:cs="Calibri"/>
          <w:sz w:val="24"/>
          <w:szCs w:val="24"/>
          <w:lang w:val="en-GB" w:eastAsia="it-IT"/>
        </w:rPr>
        <w:t>Logframe</w:t>
      </w:r>
      <w:proofErr w:type="spellEnd"/>
      <w:r w:rsidR="009849A6" w:rsidRPr="00856C1D">
        <w:rPr>
          <w:rFonts w:eastAsia="Times New Roman" w:cs="Calibri"/>
          <w:sz w:val="24"/>
          <w:szCs w:val="24"/>
          <w:lang w:val="en-GB" w:eastAsia="it-IT"/>
        </w:rPr>
        <w:t xml:space="preserve"> have not changed along the project implementation and the calculation of its indicators values lacks metric baseline and target values a</w:t>
      </w:r>
      <w:r w:rsidR="00274A64" w:rsidRPr="00856C1D">
        <w:rPr>
          <w:rFonts w:eastAsia="Times New Roman" w:cs="Calibri"/>
          <w:sz w:val="24"/>
          <w:szCs w:val="24"/>
          <w:lang w:val="en-GB" w:eastAsia="it-IT"/>
        </w:rPr>
        <w:t>s well as an information basis other than the recording of the activities performed.</w:t>
      </w:r>
      <w:r w:rsidR="000E1889">
        <w:rPr>
          <w:rFonts w:eastAsia="Times New Roman" w:cs="Calibri"/>
          <w:sz w:val="24"/>
          <w:szCs w:val="24"/>
          <w:lang w:val="en-GB" w:eastAsia="it-IT"/>
        </w:rPr>
        <w:t xml:space="preserve"> Such situation has not changed for the remaining timeframe of the project due to the obvious lack of a specific monitoring function in the PMU.</w:t>
      </w:r>
    </w:p>
    <w:p w14:paraId="01928A39" w14:textId="6BE26404" w:rsidR="00935F80" w:rsidRPr="00856C1D" w:rsidRDefault="000E1889" w:rsidP="00856C1D">
      <w:pPr>
        <w:spacing w:after="120" w:line="23" w:lineRule="atLeast"/>
        <w:jc w:val="both"/>
        <w:rPr>
          <w:rFonts w:eastAsia="Times New Roman" w:cs="Calibri"/>
          <w:sz w:val="24"/>
          <w:szCs w:val="24"/>
          <w:lang w:val="en-GB" w:eastAsia="it-IT"/>
        </w:rPr>
      </w:pPr>
      <w:r>
        <w:rPr>
          <w:rFonts w:eastAsia="Times New Roman" w:cs="Calibri"/>
          <w:sz w:val="24"/>
          <w:szCs w:val="24"/>
          <w:lang w:val="en-GB" w:eastAsia="it-IT"/>
        </w:rPr>
        <w:t>This approach to project monitoring</w:t>
      </w:r>
      <w:r w:rsidR="00274A64" w:rsidRPr="00856C1D">
        <w:rPr>
          <w:rFonts w:eastAsia="Times New Roman" w:cs="Calibri"/>
          <w:sz w:val="24"/>
          <w:szCs w:val="24"/>
          <w:lang w:val="en-GB" w:eastAsia="it-IT"/>
        </w:rPr>
        <w:t xml:space="preserve"> has limited the usefulness of the project </w:t>
      </w:r>
      <w:r>
        <w:rPr>
          <w:rFonts w:eastAsia="Times New Roman" w:cs="Calibri"/>
          <w:sz w:val="24"/>
          <w:szCs w:val="24"/>
          <w:lang w:val="en-GB" w:eastAsia="it-IT"/>
        </w:rPr>
        <w:t xml:space="preserve">indicators and progress </w:t>
      </w:r>
      <w:r w:rsidR="00274A64" w:rsidRPr="00856C1D">
        <w:rPr>
          <w:rFonts w:eastAsia="Times New Roman" w:cs="Calibri"/>
          <w:sz w:val="24"/>
          <w:szCs w:val="24"/>
          <w:lang w:val="en-GB" w:eastAsia="it-IT"/>
        </w:rPr>
        <w:t xml:space="preserve">reports as a source of information </w:t>
      </w:r>
      <w:r>
        <w:rPr>
          <w:rFonts w:eastAsia="Times New Roman" w:cs="Calibri"/>
          <w:sz w:val="24"/>
          <w:szCs w:val="24"/>
          <w:lang w:val="en-GB" w:eastAsia="it-IT"/>
        </w:rPr>
        <w:t>in</w:t>
      </w:r>
      <w:r w:rsidR="00274A64" w:rsidRPr="00856C1D">
        <w:rPr>
          <w:rFonts w:eastAsia="Times New Roman" w:cs="Calibri"/>
          <w:sz w:val="24"/>
          <w:szCs w:val="24"/>
          <w:lang w:val="en-GB" w:eastAsia="it-IT"/>
        </w:rPr>
        <w:t xml:space="preserve"> taking decisions on </w:t>
      </w:r>
      <w:r>
        <w:rPr>
          <w:rFonts w:eastAsia="Times New Roman" w:cs="Calibri"/>
          <w:sz w:val="24"/>
          <w:szCs w:val="24"/>
          <w:lang w:val="en-GB" w:eastAsia="it-IT"/>
        </w:rPr>
        <w:t xml:space="preserve">its </w:t>
      </w:r>
      <w:r w:rsidR="00274A64" w:rsidRPr="00856C1D">
        <w:rPr>
          <w:rFonts w:eastAsia="Times New Roman" w:cs="Calibri"/>
          <w:sz w:val="24"/>
          <w:szCs w:val="24"/>
          <w:lang w:val="en-GB" w:eastAsia="it-IT"/>
        </w:rPr>
        <w:t xml:space="preserve">strategy but also </w:t>
      </w:r>
      <w:r>
        <w:rPr>
          <w:rFonts w:eastAsia="Times New Roman" w:cs="Calibri"/>
          <w:sz w:val="24"/>
          <w:szCs w:val="24"/>
          <w:lang w:val="en-GB" w:eastAsia="it-IT"/>
        </w:rPr>
        <w:t>in implementing its activities</w:t>
      </w:r>
      <w:r w:rsidR="00274A64" w:rsidRPr="00856C1D">
        <w:rPr>
          <w:rFonts w:eastAsia="Times New Roman" w:cs="Calibri"/>
          <w:sz w:val="24"/>
          <w:szCs w:val="24"/>
          <w:lang w:val="en-GB" w:eastAsia="it-IT"/>
        </w:rPr>
        <w:t>.</w:t>
      </w:r>
      <w:r>
        <w:rPr>
          <w:rFonts w:eastAsia="Times New Roman" w:cs="Calibri"/>
          <w:sz w:val="24"/>
          <w:szCs w:val="24"/>
          <w:lang w:val="en-GB" w:eastAsia="it-IT"/>
        </w:rPr>
        <w:t xml:space="preserve"> The lack of correspondence between activities planning and result monitoring has resulted in quarterly </w:t>
      </w:r>
      <w:r w:rsidR="00274A64" w:rsidRPr="00856C1D">
        <w:rPr>
          <w:rFonts w:eastAsia="Times New Roman" w:cs="Calibri"/>
          <w:sz w:val="24"/>
          <w:szCs w:val="24"/>
          <w:lang w:val="en-GB" w:eastAsia="it-IT"/>
        </w:rPr>
        <w:t>work plan</w:t>
      </w:r>
      <w:r>
        <w:rPr>
          <w:rFonts w:eastAsia="Times New Roman" w:cs="Calibri"/>
          <w:sz w:val="24"/>
          <w:szCs w:val="24"/>
          <w:lang w:val="en-GB" w:eastAsia="it-IT"/>
        </w:rPr>
        <w:t xml:space="preserve"> revision</w:t>
      </w:r>
      <w:r w:rsidR="00274A64" w:rsidRPr="00856C1D">
        <w:rPr>
          <w:rFonts w:eastAsia="Times New Roman" w:cs="Calibri"/>
          <w:sz w:val="24"/>
          <w:szCs w:val="24"/>
          <w:lang w:val="en-GB" w:eastAsia="it-IT"/>
        </w:rPr>
        <w:t xml:space="preserve"> </w:t>
      </w:r>
      <w:r>
        <w:rPr>
          <w:rFonts w:eastAsia="Times New Roman" w:cs="Calibri"/>
          <w:sz w:val="24"/>
          <w:szCs w:val="24"/>
          <w:lang w:val="en-GB" w:eastAsia="it-IT"/>
        </w:rPr>
        <w:t>to adapt to circumstances rather than to keep in line with the project objectives</w:t>
      </w:r>
      <w:r w:rsidR="00274A64" w:rsidRPr="00856C1D">
        <w:rPr>
          <w:rFonts w:eastAsia="Times New Roman" w:cs="Calibri"/>
          <w:sz w:val="24"/>
          <w:szCs w:val="24"/>
          <w:lang w:val="en-GB" w:eastAsia="it-IT"/>
        </w:rPr>
        <w:t xml:space="preserve"> </w:t>
      </w:r>
      <w:r>
        <w:rPr>
          <w:rFonts w:eastAsia="Times New Roman" w:cs="Calibri"/>
          <w:sz w:val="24"/>
          <w:szCs w:val="24"/>
          <w:lang w:val="en-GB" w:eastAsia="it-IT"/>
        </w:rPr>
        <w:t>whose achievement progress has not been measured except, as mentioned, by the Mid-term review</w:t>
      </w:r>
      <w:r w:rsidR="00274A64" w:rsidRPr="00856C1D">
        <w:rPr>
          <w:rFonts w:eastAsia="Times New Roman" w:cs="Calibri"/>
          <w:sz w:val="24"/>
          <w:szCs w:val="24"/>
          <w:lang w:val="en-GB" w:eastAsia="it-IT"/>
        </w:rPr>
        <w:t>.</w:t>
      </w:r>
      <w:r>
        <w:rPr>
          <w:rFonts w:eastAsia="Times New Roman" w:cs="Calibri"/>
          <w:sz w:val="24"/>
          <w:szCs w:val="24"/>
          <w:lang w:val="en-GB" w:eastAsia="it-IT"/>
        </w:rPr>
        <w:t xml:space="preserve"> Its inputs incorporating in the request for no cost extension of the project, due to the lack of approval of such proposal, has had no practical impact on the project execution.</w:t>
      </w:r>
    </w:p>
    <w:p w14:paraId="3AF062C1" w14:textId="53004F6C" w:rsidR="007010C8" w:rsidRDefault="007010C8" w:rsidP="00856C1D">
      <w:pPr>
        <w:pStyle w:val="Heading3"/>
        <w:spacing w:before="0" w:after="120" w:line="23" w:lineRule="atLeast"/>
        <w:rPr>
          <w:rFonts w:ascii="Calibri" w:eastAsia="Times New Roman" w:hAnsi="Calibri" w:cs="Calibri"/>
          <w:lang w:val="en-GB" w:eastAsia="it-IT"/>
        </w:rPr>
      </w:pPr>
    </w:p>
    <w:p w14:paraId="0EF8466D" w14:textId="27292876" w:rsidR="009427BE" w:rsidRPr="00C03E87" w:rsidRDefault="009427BE" w:rsidP="008A5482">
      <w:pPr>
        <w:tabs>
          <w:tab w:val="left" w:pos="2897"/>
          <w:tab w:val="left" w:pos="5240"/>
        </w:tabs>
        <w:spacing w:after="0"/>
        <w:jc w:val="both"/>
        <w:rPr>
          <w:rFonts w:asciiTheme="minorHAnsi" w:eastAsia="Times New Roman" w:hAnsiTheme="minorHAnsi" w:cstheme="minorHAnsi"/>
          <w:i/>
          <w:iCs/>
          <w:sz w:val="24"/>
          <w:szCs w:val="24"/>
          <w:lang w:val="en-GB" w:eastAsia="it-IT"/>
        </w:rPr>
      </w:pPr>
      <w:r>
        <w:rPr>
          <w:rFonts w:asciiTheme="minorHAnsi" w:eastAsia="Times New Roman" w:hAnsiTheme="minorHAnsi" w:cstheme="minorHAnsi"/>
          <w:i/>
          <w:iCs/>
          <w:sz w:val="24"/>
          <w:szCs w:val="24"/>
          <w:lang w:val="en-GB" w:eastAsia="it-IT"/>
        </w:rPr>
        <w:t xml:space="preserve">EQ3. </w:t>
      </w:r>
      <w:r w:rsidRPr="00C03E87">
        <w:rPr>
          <w:rFonts w:asciiTheme="minorHAnsi" w:eastAsia="Times New Roman" w:hAnsiTheme="minorHAnsi" w:cstheme="minorHAnsi"/>
          <w:i/>
          <w:iCs/>
          <w:sz w:val="24"/>
          <w:szCs w:val="24"/>
          <w:lang w:val="en-GB" w:eastAsia="it-IT"/>
        </w:rPr>
        <w:t>Has the monitoring feedback been used in taking decisions on the project execution?</w:t>
      </w:r>
    </w:p>
    <w:p w14:paraId="65B27EB7" w14:textId="77777777" w:rsidR="009427BE" w:rsidRPr="00A454B6" w:rsidRDefault="009427BE" w:rsidP="008A5482">
      <w:pPr>
        <w:tabs>
          <w:tab w:val="left" w:pos="2897"/>
          <w:tab w:val="left" w:pos="5240"/>
        </w:tabs>
        <w:spacing w:after="0"/>
        <w:jc w:val="both"/>
        <w:rPr>
          <w:rFonts w:asciiTheme="minorHAnsi" w:eastAsia="Times New Roman" w:hAnsiTheme="minorHAnsi" w:cstheme="minorHAnsi"/>
          <w:sz w:val="24"/>
          <w:szCs w:val="24"/>
          <w:lang w:val="en-GB" w:eastAsia="it-IT"/>
        </w:rPr>
      </w:pPr>
      <w:r>
        <w:rPr>
          <w:rFonts w:asciiTheme="minorHAnsi" w:eastAsia="Times New Roman" w:hAnsiTheme="minorHAnsi" w:cstheme="minorHAnsi"/>
          <w:sz w:val="24"/>
          <w:szCs w:val="24"/>
          <w:lang w:val="en-GB" w:eastAsia="it-IT"/>
        </w:rPr>
        <w:t xml:space="preserve">The </w:t>
      </w:r>
      <w:proofErr w:type="spellStart"/>
      <w:r>
        <w:rPr>
          <w:rFonts w:asciiTheme="minorHAnsi" w:eastAsia="Times New Roman" w:hAnsiTheme="minorHAnsi" w:cstheme="minorHAnsi"/>
          <w:sz w:val="24"/>
          <w:szCs w:val="24"/>
          <w:lang w:val="en-GB" w:eastAsia="it-IT"/>
        </w:rPr>
        <w:t>Logframe</w:t>
      </w:r>
      <w:proofErr w:type="spellEnd"/>
      <w:r>
        <w:rPr>
          <w:rFonts w:asciiTheme="minorHAnsi" w:eastAsia="Times New Roman" w:hAnsiTheme="minorHAnsi" w:cstheme="minorHAnsi"/>
          <w:sz w:val="24"/>
          <w:szCs w:val="24"/>
          <w:lang w:val="en-GB" w:eastAsia="it-IT"/>
        </w:rPr>
        <w:t xml:space="preserve"> indicators are mostly qualitative with imprecisely defined targets. Consequently, project reports focus on the performance of activities rather than on the achievement of results and is of little value as information basis for project decision making.</w:t>
      </w:r>
    </w:p>
    <w:p w14:paraId="4DF3B2A2" w14:textId="77777777" w:rsidR="009427BE" w:rsidRPr="009427BE" w:rsidRDefault="009427BE" w:rsidP="009427BE">
      <w:pPr>
        <w:rPr>
          <w:lang w:val="en-GB" w:eastAsia="it-IT"/>
        </w:rPr>
      </w:pPr>
    </w:p>
    <w:p w14:paraId="1FDD8397" w14:textId="489944C7" w:rsidR="00D92DED" w:rsidRPr="00856C1D" w:rsidRDefault="00D92DED" w:rsidP="00856C1D">
      <w:pPr>
        <w:pStyle w:val="Heading3"/>
        <w:spacing w:before="0" w:after="120" w:line="23" w:lineRule="atLeast"/>
        <w:rPr>
          <w:rFonts w:ascii="Calibri" w:eastAsia="Times New Roman" w:hAnsi="Calibri" w:cs="Calibri"/>
          <w:lang w:val="en-GB" w:eastAsia="it-IT"/>
        </w:rPr>
      </w:pPr>
      <w:bookmarkStart w:id="47" w:name="_Toc81596244"/>
      <w:r w:rsidRPr="00856C1D">
        <w:rPr>
          <w:rFonts w:ascii="Calibri" w:eastAsia="Times New Roman" w:hAnsi="Calibri" w:cs="Calibri"/>
          <w:lang w:val="en-GB" w:eastAsia="it-IT"/>
        </w:rPr>
        <w:lastRenderedPageBreak/>
        <w:t xml:space="preserve">4.2.5 </w:t>
      </w:r>
      <w:r w:rsidR="008D417A" w:rsidRPr="00856C1D">
        <w:rPr>
          <w:rFonts w:ascii="Calibri" w:eastAsia="Times New Roman" w:hAnsi="Calibri" w:cs="Calibri"/>
          <w:lang w:val="en-GB" w:eastAsia="it-IT"/>
        </w:rPr>
        <w:t>UNDP implementation/oversight and Implementing Partner execution</w:t>
      </w:r>
      <w:bookmarkEnd w:id="47"/>
    </w:p>
    <w:p w14:paraId="440760C7" w14:textId="77777777" w:rsidR="00274A64" w:rsidRPr="00856C1D" w:rsidRDefault="00274A64" w:rsidP="00856C1D">
      <w:pPr>
        <w:spacing w:after="120" w:line="23" w:lineRule="atLeast"/>
        <w:rPr>
          <w:rFonts w:eastAsia="Times New Roman" w:cs="Calibri"/>
          <w:sz w:val="24"/>
          <w:szCs w:val="24"/>
          <w:lang w:val="en-GB" w:eastAsia="it-IT"/>
        </w:rPr>
      </w:pPr>
    </w:p>
    <w:p w14:paraId="17E96616" w14:textId="3F3AA3F1" w:rsidR="007D500D" w:rsidRPr="00856C1D" w:rsidRDefault="007D500D" w:rsidP="00856C1D">
      <w:pPr>
        <w:suppressAutoHyphens w:val="0"/>
        <w:autoSpaceDE w:val="0"/>
        <w:adjustRightInd w:val="0"/>
        <w:spacing w:after="120" w:line="23" w:lineRule="atLeast"/>
        <w:jc w:val="both"/>
        <w:textAlignment w:val="auto"/>
        <w:rPr>
          <w:rFonts w:cs="Calibri"/>
          <w:sz w:val="24"/>
          <w:szCs w:val="24"/>
          <w:lang w:val="en-GB"/>
        </w:rPr>
      </w:pPr>
      <w:r w:rsidRPr="00856C1D">
        <w:rPr>
          <w:rFonts w:cs="Calibri"/>
          <w:sz w:val="24"/>
          <w:szCs w:val="24"/>
          <w:lang w:val="en-GB"/>
        </w:rPr>
        <w:t xml:space="preserve">UNDP, as GEF </w:t>
      </w:r>
      <w:r w:rsidR="00124735">
        <w:rPr>
          <w:rFonts w:cs="Calibri"/>
          <w:sz w:val="24"/>
          <w:szCs w:val="24"/>
          <w:lang w:val="en-GB"/>
        </w:rPr>
        <w:t>Executing</w:t>
      </w:r>
      <w:r w:rsidRPr="00856C1D">
        <w:rPr>
          <w:rFonts w:cs="Calibri"/>
          <w:sz w:val="24"/>
          <w:szCs w:val="24"/>
          <w:lang w:val="en-GB"/>
        </w:rPr>
        <w:t xml:space="preserve"> agency, </w:t>
      </w:r>
      <w:r w:rsidR="00641323">
        <w:rPr>
          <w:rFonts w:cs="Calibri"/>
          <w:sz w:val="24"/>
          <w:szCs w:val="24"/>
          <w:lang w:val="en-GB"/>
        </w:rPr>
        <w:t xml:space="preserve">has </w:t>
      </w:r>
      <w:r w:rsidRPr="00856C1D">
        <w:rPr>
          <w:rFonts w:cs="Calibri"/>
          <w:sz w:val="24"/>
          <w:szCs w:val="24"/>
          <w:lang w:val="en-GB"/>
        </w:rPr>
        <w:t xml:space="preserve">assigned the Mauritius Country Office supported by the Regional Technical Advisor </w:t>
      </w:r>
      <w:r w:rsidR="004A54B5" w:rsidRPr="00856C1D">
        <w:rPr>
          <w:rFonts w:cs="Calibri"/>
          <w:sz w:val="24"/>
          <w:szCs w:val="24"/>
          <w:lang w:val="en-GB"/>
        </w:rPr>
        <w:t xml:space="preserve">(RTA) </w:t>
      </w:r>
      <w:r w:rsidRPr="00856C1D">
        <w:rPr>
          <w:rFonts w:cs="Calibri"/>
          <w:sz w:val="24"/>
          <w:szCs w:val="24"/>
          <w:lang w:val="en-GB"/>
        </w:rPr>
        <w:t>for Water and Ocean Governance in Africa, to overs</w:t>
      </w:r>
      <w:r w:rsidR="005D6E86">
        <w:rPr>
          <w:rFonts w:cs="Calibri"/>
          <w:sz w:val="24"/>
          <w:szCs w:val="24"/>
          <w:lang w:val="en-GB"/>
        </w:rPr>
        <w:t>ee</w:t>
      </w:r>
      <w:r w:rsidRPr="00856C1D">
        <w:rPr>
          <w:rFonts w:cs="Calibri"/>
          <w:sz w:val="24"/>
          <w:szCs w:val="24"/>
          <w:lang w:val="en-GB"/>
        </w:rPr>
        <w:t xml:space="preserve"> the </w:t>
      </w:r>
      <w:r w:rsidR="00641323">
        <w:rPr>
          <w:rFonts w:cs="Calibri"/>
          <w:sz w:val="24"/>
          <w:szCs w:val="24"/>
          <w:lang w:val="en-GB"/>
        </w:rPr>
        <w:t xml:space="preserve">activities performed by the </w:t>
      </w:r>
      <w:r w:rsidRPr="00856C1D">
        <w:rPr>
          <w:rFonts w:cs="Calibri"/>
          <w:sz w:val="24"/>
          <w:szCs w:val="24"/>
          <w:lang w:val="en-GB"/>
        </w:rPr>
        <w:t>Implementing partners</w:t>
      </w:r>
      <w:r w:rsidR="00641323">
        <w:rPr>
          <w:rFonts w:cs="Calibri"/>
          <w:sz w:val="24"/>
          <w:szCs w:val="24"/>
          <w:lang w:val="en-GB"/>
        </w:rPr>
        <w:t xml:space="preserve"> / PMU</w:t>
      </w:r>
      <w:r w:rsidRPr="00856C1D">
        <w:rPr>
          <w:rFonts w:cs="Calibri"/>
          <w:sz w:val="24"/>
          <w:szCs w:val="24"/>
          <w:lang w:val="en-GB"/>
        </w:rPr>
        <w:t>.</w:t>
      </w:r>
    </w:p>
    <w:p w14:paraId="1575F9EE" w14:textId="2AE3AAC2" w:rsidR="00641323" w:rsidRDefault="007D500D" w:rsidP="00856C1D">
      <w:pPr>
        <w:suppressAutoHyphens w:val="0"/>
        <w:autoSpaceDE w:val="0"/>
        <w:adjustRightInd w:val="0"/>
        <w:spacing w:after="120" w:line="23" w:lineRule="atLeast"/>
        <w:jc w:val="both"/>
        <w:textAlignment w:val="auto"/>
        <w:rPr>
          <w:rFonts w:cs="Calibri"/>
          <w:sz w:val="24"/>
          <w:szCs w:val="24"/>
          <w:lang w:val="en-GB"/>
        </w:rPr>
      </w:pPr>
      <w:r w:rsidRPr="00856C1D">
        <w:rPr>
          <w:rFonts w:cs="Calibri"/>
          <w:sz w:val="24"/>
          <w:szCs w:val="24"/>
          <w:lang w:val="en-GB"/>
        </w:rPr>
        <w:t xml:space="preserve">The </w:t>
      </w:r>
      <w:r w:rsidR="00641323">
        <w:rPr>
          <w:rFonts w:cs="Calibri"/>
          <w:sz w:val="24"/>
          <w:szCs w:val="24"/>
          <w:lang w:val="en-GB"/>
        </w:rPr>
        <w:t>project governance, according to the p</w:t>
      </w:r>
      <w:r w:rsidRPr="00856C1D">
        <w:rPr>
          <w:rFonts w:cs="Calibri"/>
          <w:sz w:val="24"/>
          <w:szCs w:val="24"/>
          <w:lang w:val="en-GB"/>
        </w:rPr>
        <w:t>roject document</w:t>
      </w:r>
      <w:r w:rsidR="00641323">
        <w:rPr>
          <w:rFonts w:cs="Calibri"/>
          <w:sz w:val="24"/>
          <w:szCs w:val="24"/>
          <w:lang w:val="en-GB"/>
        </w:rPr>
        <w:t>, was embedded in the Project board</w:t>
      </w:r>
      <w:r w:rsidRPr="00856C1D">
        <w:rPr>
          <w:rFonts w:cs="Calibri"/>
          <w:sz w:val="24"/>
          <w:szCs w:val="24"/>
          <w:lang w:val="en-GB"/>
        </w:rPr>
        <w:t>:</w:t>
      </w:r>
    </w:p>
    <w:p w14:paraId="356B48B3" w14:textId="6A01D75B" w:rsidR="004A54B5" w:rsidRPr="00641323" w:rsidRDefault="007D500D" w:rsidP="00856C1D">
      <w:pPr>
        <w:suppressAutoHyphens w:val="0"/>
        <w:autoSpaceDE w:val="0"/>
        <w:adjustRightInd w:val="0"/>
        <w:spacing w:after="120" w:line="23" w:lineRule="atLeast"/>
        <w:jc w:val="both"/>
        <w:textAlignment w:val="auto"/>
        <w:rPr>
          <w:rFonts w:cs="Calibri"/>
          <w:i/>
          <w:iCs/>
          <w:sz w:val="24"/>
          <w:szCs w:val="24"/>
          <w:lang w:val="en-GB"/>
        </w:rPr>
      </w:pPr>
      <w:r w:rsidRPr="00641323">
        <w:rPr>
          <w:rFonts w:cs="Calibri"/>
          <w:i/>
          <w:iCs/>
          <w:sz w:val="24"/>
          <w:szCs w:val="24"/>
          <w:lang w:val="en-GB"/>
        </w:rPr>
        <w:t xml:space="preserve">The ANBO Coordinating Bureau will assume the role of the Project Board, together with the representatives from UNDP and the implementing partners, OMVS and UNESCO. The implementing partners will report the project progress in terms of implementation and in terms of outcome achievements to the Project Board through PMU. Project Board is the highest </w:t>
      </w:r>
      <w:proofErr w:type="gramStart"/>
      <w:r w:rsidRPr="00641323">
        <w:rPr>
          <w:rFonts w:cs="Calibri"/>
          <w:i/>
          <w:iCs/>
          <w:sz w:val="24"/>
          <w:szCs w:val="24"/>
          <w:lang w:val="en-GB"/>
        </w:rPr>
        <w:t>decision making</w:t>
      </w:r>
      <w:proofErr w:type="gramEnd"/>
      <w:r w:rsidRPr="00641323">
        <w:rPr>
          <w:rFonts w:cs="Calibri"/>
          <w:i/>
          <w:iCs/>
          <w:sz w:val="24"/>
          <w:szCs w:val="24"/>
          <w:lang w:val="en-GB"/>
        </w:rPr>
        <w:t xml:space="preserve"> authority for this project implementation.  Project Board meeting will be held at least twice a year to provide steering guidance to the PMU.  Project Board may appoint some experts to form a technical working </w:t>
      </w:r>
      <w:proofErr w:type="gramStart"/>
      <w:r w:rsidRPr="00641323">
        <w:rPr>
          <w:rFonts w:cs="Calibri"/>
          <w:i/>
          <w:iCs/>
          <w:sz w:val="24"/>
          <w:szCs w:val="24"/>
          <w:lang w:val="en-GB"/>
        </w:rPr>
        <w:t>group</w:t>
      </w:r>
      <w:proofErr w:type="gramEnd"/>
      <w:r w:rsidRPr="00641323">
        <w:rPr>
          <w:rFonts w:cs="Calibri"/>
          <w:i/>
          <w:iCs/>
          <w:sz w:val="24"/>
          <w:szCs w:val="24"/>
          <w:lang w:val="en-GB"/>
        </w:rPr>
        <w:t xml:space="preserve"> or an advisory panel as deemed necessary to provide further technical guidance and support to the PMU.</w:t>
      </w:r>
    </w:p>
    <w:p w14:paraId="0E815CF9" w14:textId="77777777" w:rsidR="00641323" w:rsidRDefault="004A54B5" w:rsidP="00856C1D">
      <w:pPr>
        <w:suppressAutoHyphens w:val="0"/>
        <w:autoSpaceDE w:val="0"/>
        <w:adjustRightInd w:val="0"/>
        <w:spacing w:after="120" w:line="23" w:lineRule="atLeast"/>
        <w:jc w:val="both"/>
        <w:textAlignment w:val="auto"/>
        <w:rPr>
          <w:rFonts w:cs="Calibri"/>
          <w:sz w:val="24"/>
          <w:szCs w:val="24"/>
          <w:lang w:val="en-GB"/>
        </w:rPr>
      </w:pPr>
      <w:r w:rsidRPr="00856C1D">
        <w:rPr>
          <w:rFonts w:cs="Calibri"/>
          <w:sz w:val="24"/>
          <w:szCs w:val="24"/>
          <w:lang w:val="en-GB"/>
        </w:rPr>
        <w:t xml:space="preserve">While the </w:t>
      </w:r>
      <w:r w:rsidR="00641323">
        <w:rPr>
          <w:rFonts w:cs="Calibri"/>
          <w:sz w:val="24"/>
          <w:szCs w:val="24"/>
          <w:lang w:val="en-GB"/>
        </w:rPr>
        <w:t xml:space="preserve">UNDP </w:t>
      </w:r>
      <w:r w:rsidRPr="00856C1D">
        <w:rPr>
          <w:rFonts w:cs="Calibri"/>
          <w:sz w:val="24"/>
          <w:szCs w:val="24"/>
          <w:lang w:val="en-GB"/>
        </w:rPr>
        <w:t>R</w:t>
      </w:r>
      <w:r w:rsidR="00641323">
        <w:rPr>
          <w:rFonts w:cs="Calibri"/>
          <w:sz w:val="24"/>
          <w:szCs w:val="24"/>
          <w:lang w:val="en-GB"/>
        </w:rPr>
        <w:t xml:space="preserve">egional </w:t>
      </w:r>
      <w:r w:rsidRPr="00856C1D">
        <w:rPr>
          <w:rFonts w:cs="Calibri"/>
          <w:sz w:val="24"/>
          <w:szCs w:val="24"/>
          <w:lang w:val="en-GB"/>
        </w:rPr>
        <w:t>T</w:t>
      </w:r>
      <w:r w:rsidR="00641323">
        <w:rPr>
          <w:rFonts w:cs="Calibri"/>
          <w:sz w:val="24"/>
          <w:szCs w:val="24"/>
          <w:lang w:val="en-GB"/>
        </w:rPr>
        <w:t xml:space="preserve">echnical </w:t>
      </w:r>
      <w:r w:rsidRPr="00856C1D">
        <w:rPr>
          <w:rFonts w:cs="Calibri"/>
          <w:sz w:val="24"/>
          <w:szCs w:val="24"/>
          <w:lang w:val="en-GB"/>
        </w:rPr>
        <w:t>A</w:t>
      </w:r>
      <w:r w:rsidR="00641323">
        <w:rPr>
          <w:rFonts w:cs="Calibri"/>
          <w:sz w:val="24"/>
          <w:szCs w:val="24"/>
          <w:lang w:val="en-GB"/>
        </w:rPr>
        <w:t>dvisor</w:t>
      </w:r>
      <w:r w:rsidRPr="00856C1D">
        <w:rPr>
          <w:rFonts w:cs="Calibri"/>
          <w:sz w:val="24"/>
          <w:szCs w:val="24"/>
          <w:lang w:val="en-GB"/>
        </w:rPr>
        <w:t xml:space="preserve"> participated to the project Council meetings, the establishment of </w:t>
      </w:r>
      <w:r w:rsidR="00641323">
        <w:rPr>
          <w:rFonts w:cs="Calibri"/>
          <w:sz w:val="24"/>
          <w:szCs w:val="24"/>
          <w:lang w:val="en-GB"/>
        </w:rPr>
        <w:t>a</w:t>
      </w:r>
      <w:r w:rsidRPr="00856C1D">
        <w:rPr>
          <w:rFonts w:cs="Calibri"/>
          <w:sz w:val="24"/>
          <w:szCs w:val="24"/>
          <w:lang w:val="en-GB"/>
        </w:rPr>
        <w:t xml:space="preserve"> PSC open to the ANBO members </w:t>
      </w:r>
      <w:r w:rsidR="00641323">
        <w:rPr>
          <w:rFonts w:cs="Calibri"/>
          <w:sz w:val="24"/>
          <w:szCs w:val="24"/>
          <w:lang w:val="en-GB"/>
        </w:rPr>
        <w:t xml:space="preserve">has </w:t>
      </w:r>
      <w:r w:rsidRPr="00856C1D">
        <w:rPr>
          <w:rFonts w:cs="Calibri"/>
          <w:sz w:val="24"/>
          <w:szCs w:val="24"/>
          <w:lang w:val="en-GB"/>
        </w:rPr>
        <w:t>substituted the Project Board</w:t>
      </w:r>
      <w:r w:rsidR="00641323">
        <w:rPr>
          <w:rFonts w:cs="Calibri"/>
          <w:sz w:val="24"/>
          <w:szCs w:val="24"/>
          <w:lang w:val="en-GB"/>
        </w:rPr>
        <w:t>. This change has</w:t>
      </w:r>
      <w:r w:rsidRPr="00856C1D">
        <w:rPr>
          <w:rFonts w:cs="Calibri"/>
          <w:sz w:val="24"/>
          <w:szCs w:val="24"/>
          <w:lang w:val="en-GB"/>
        </w:rPr>
        <w:t xml:space="preserve"> limit</w:t>
      </w:r>
      <w:r w:rsidR="00641323">
        <w:rPr>
          <w:rFonts w:cs="Calibri"/>
          <w:sz w:val="24"/>
          <w:szCs w:val="24"/>
          <w:lang w:val="en-GB"/>
        </w:rPr>
        <w:t>ed</w:t>
      </w:r>
      <w:r w:rsidRPr="00856C1D">
        <w:rPr>
          <w:rFonts w:cs="Calibri"/>
          <w:sz w:val="24"/>
          <w:szCs w:val="24"/>
          <w:lang w:val="en-GB"/>
        </w:rPr>
        <w:t xml:space="preserve"> the role of UNDP in orientating the project execution</w:t>
      </w:r>
      <w:r w:rsidR="00641323">
        <w:rPr>
          <w:rFonts w:cs="Calibri"/>
          <w:sz w:val="24"/>
          <w:szCs w:val="24"/>
          <w:lang w:val="en-GB"/>
        </w:rPr>
        <w:t xml:space="preserve">, due to the high number of </w:t>
      </w:r>
      <w:proofErr w:type="gramStart"/>
      <w:r w:rsidR="00641323">
        <w:rPr>
          <w:rFonts w:cs="Calibri"/>
          <w:sz w:val="24"/>
          <w:szCs w:val="24"/>
          <w:lang w:val="en-GB"/>
        </w:rPr>
        <w:t>member</w:t>
      </w:r>
      <w:proofErr w:type="gramEnd"/>
      <w:r w:rsidR="00641323">
        <w:rPr>
          <w:rFonts w:cs="Calibri"/>
          <w:sz w:val="24"/>
          <w:szCs w:val="24"/>
          <w:lang w:val="en-GB"/>
        </w:rPr>
        <w:t xml:space="preserve"> of the PSC and hence of the low frequency of meetings of the PSC and difficulty to take high level decisions on the project strategy and execution there</w:t>
      </w:r>
      <w:r w:rsidRPr="00856C1D">
        <w:rPr>
          <w:rFonts w:cs="Calibri"/>
          <w:sz w:val="24"/>
          <w:szCs w:val="24"/>
          <w:lang w:val="en-GB"/>
        </w:rPr>
        <w:t xml:space="preserve">. In practice, the ANBO Permanent secretariat organised </w:t>
      </w:r>
      <w:r w:rsidR="00641323">
        <w:rPr>
          <w:rFonts w:cs="Calibri"/>
          <w:sz w:val="24"/>
          <w:szCs w:val="24"/>
          <w:lang w:val="en-GB"/>
        </w:rPr>
        <w:t>the PSC</w:t>
      </w:r>
      <w:r w:rsidRPr="00856C1D">
        <w:rPr>
          <w:rFonts w:cs="Calibri"/>
          <w:sz w:val="24"/>
          <w:szCs w:val="24"/>
          <w:lang w:val="en-GB"/>
        </w:rPr>
        <w:t xml:space="preserve"> meetings in which UNDP played an observatory role.</w:t>
      </w:r>
    </w:p>
    <w:p w14:paraId="75AB0435" w14:textId="7A9AD5CE" w:rsidR="004A54B5" w:rsidRPr="00856C1D" w:rsidRDefault="004A54B5" w:rsidP="00856C1D">
      <w:pPr>
        <w:suppressAutoHyphens w:val="0"/>
        <w:autoSpaceDE w:val="0"/>
        <w:adjustRightInd w:val="0"/>
        <w:spacing w:after="120" w:line="23" w:lineRule="atLeast"/>
        <w:jc w:val="both"/>
        <w:textAlignment w:val="auto"/>
        <w:rPr>
          <w:rFonts w:cs="Calibri"/>
          <w:sz w:val="24"/>
          <w:szCs w:val="24"/>
          <w:lang w:val="en-GB"/>
        </w:rPr>
      </w:pPr>
      <w:r w:rsidRPr="00856C1D">
        <w:rPr>
          <w:rFonts w:cs="Calibri"/>
          <w:sz w:val="24"/>
          <w:szCs w:val="24"/>
          <w:lang w:val="en-GB"/>
        </w:rPr>
        <w:t xml:space="preserve">UNDP allocated funds to OMVS activities through an initial disbursement and successive instalments linked to the approval of the quarterly financial and progress reports. </w:t>
      </w:r>
      <w:r w:rsidR="00641323">
        <w:rPr>
          <w:rFonts w:cs="Calibri"/>
          <w:sz w:val="24"/>
          <w:szCs w:val="24"/>
          <w:lang w:val="en-GB"/>
        </w:rPr>
        <w:t>UNDP</w:t>
      </w:r>
      <w:r w:rsidRPr="00856C1D">
        <w:rPr>
          <w:rFonts w:cs="Calibri"/>
          <w:sz w:val="24"/>
          <w:szCs w:val="24"/>
          <w:lang w:val="en-GB"/>
        </w:rPr>
        <w:t xml:space="preserve"> directly disbursed funds to UNESCO that had to submit financial reports to UNDP and both financial and progress reports to the Project manager. </w:t>
      </w:r>
      <w:r w:rsidR="009C79E1">
        <w:rPr>
          <w:rFonts w:cs="Calibri"/>
          <w:sz w:val="24"/>
          <w:szCs w:val="24"/>
          <w:lang w:val="en-GB"/>
        </w:rPr>
        <w:t>The Implementing partners performed their respective tasks along the project document, with little integration of their internal work planning</w:t>
      </w:r>
      <w:r w:rsidR="004858E7">
        <w:rPr>
          <w:rFonts w:cs="Calibri"/>
          <w:sz w:val="24"/>
          <w:szCs w:val="24"/>
          <w:lang w:val="en-GB"/>
        </w:rPr>
        <w:t xml:space="preserve"> in addressing joint, strategic issues</w:t>
      </w:r>
      <w:r w:rsidR="009C79E1">
        <w:rPr>
          <w:rFonts w:cs="Calibri"/>
          <w:sz w:val="24"/>
          <w:szCs w:val="24"/>
          <w:lang w:val="en-GB"/>
        </w:rPr>
        <w:t>. In practice, the</w:t>
      </w:r>
      <w:r w:rsidR="004858E7">
        <w:rPr>
          <w:rFonts w:cs="Calibri"/>
          <w:sz w:val="24"/>
          <w:szCs w:val="24"/>
          <w:lang w:val="en-GB"/>
        </w:rPr>
        <w:t xml:space="preserve"> </w:t>
      </w:r>
      <w:r w:rsidR="009C79E1">
        <w:rPr>
          <w:rFonts w:cs="Calibri"/>
          <w:sz w:val="24"/>
          <w:szCs w:val="24"/>
          <w:lang w:val="en-GB"/>
        </w:rPr>
        <w:t xml:space="preserve">outputs </w:t>
      </w:r>
      <w:r w:rsidR="004858E7">
        <w:rPr>
          <w:rFonts w:cs="Calibri"/>
          <w:sz w:val="24"/>
          <w:szCs w:val="24"/>
          <w:lang w:val="en-GB"/>
        </w:rPr>
        <w:t xml:space="preserve">of each Implementing </w:t>
      </w:r>
      <w:r w:rsidR="00124735">
        <w:rPr>
          <w:rFonts w:cs="Calibri"/>
          <w:sz w:val="24"/>
          <w:szCs w:val="24"/>
          <w:lang w:val="en-GB"/>
        </w:rPr>
        <w:t>partner</w:t>
      </w:r>
      <w:r w:rsidR="004858E7">
        <w:rPr>
          <w:rFonts w:cs="Calibri"/>
          <w:sz w:val="24"/>
          <w:szCs w:val="24"/>
          <w:lang w:val="en-GB"/>
        </w:rPr>
        <w:t xml:space="preserve"> </w:t>
      </w:r>
      <w:r w:rsidR="009C79E1">
        <w:rPr>
          <w:rFonts w:cs="Calibri"/>
          <w:sz w:val="24"/>
          <w:szCs w:val="24"/>
          <w:lang w:val="en-GB"/>
        </w:rPr>
        <w:t xml:space="preserve">were </w:t>
      </w:r>
      <w:r w:rsidR="004858E7">
        <w:rPr>
          <w:rFonts w:cs="Calibri"/>
          <w:sz w:val="24"/>
          <w:szCs w:val="24"/>
          <w:lang w:val="en-GB"/>
        </w:rPr>
        <w:t xml:space="preserve">used to feed its own work planning rather than that of the other </w:t>
      </w:r>
      <w:r w:rsidR="00EF59F4">
        <w:rPr>
          <w:rFonts w:cs="Calibri"/>
          <w:sz w:val="24"/>
          <w:szCs w:val="24"/>
          <w:lang w:val="en-GB"/>
        </w:rPr>
        <w:t>one</w:t>
      </w:r>
      <w:r w:rsidR="009C79E1">
        <w:rPr>
          <w:rFonts w:cs="Calibri"/>
          <w:sz w:val="24"/>
          <w:szCs w:val="24"/>
          <w:lang w:val="en-GB"/>
        </w:rPr>
        <w:t>.</w:t>
      </w:r>
      <w:r w:rsidR="004858E7">
        <w:rPr>
          <w:rFonts w:cs="Calibri"/>
          <w:sz w:val="24"/>
          <w:szCs w:val="24"/>
          <w:lang w:val="en-GB"/>
        </w:rPr>
        <w:t xml:space="preserve"> Where coordination was needed, as in the case of the integration of databases on water basins management, this approach contributed to delays that at the end hampered the establishment of such strategic ANBO information tool.</w:t>
      </w:r>
    </w:p>
    <w:p w14:paraId="623F3D49" w14:textId="23DA1139" w:rsidR="008019E3" w:rsidRPr="00856C1D" w:rsidRDefault="004A54B5" w:rsidP="00856C1D">
      <w:pPr>
        <w:suppressAutoHyphens w:val="0"/>
        <w:autoSpaceDE w:val="0"/>
        <w:adjustRightInd w:val="0"/>
        <w:spacing w:after="120" w:line="23" w:lineRule="atLeast"/>
        <w:jc w:val="both"/>
        <w:textAlignment w:val="auto"/>
        <w:rPr>
          <w:rFonts w:cs="Calibri"/>
          <w:sz w:val="24"/>
          <w:szCs w:val="24"/>
          <w:lang w:val="en-GB"/>
        </w:rPr>
      </w:pPr>
      <w:r w:rsidRPr="00856C1D">
        <w:rPr>
          <w:rFonts w:cs="Calibri"/>
          <w:sz w:val="24"/>
          <w:szCs w:val="24"/>
          <w:lang w:val="en-GB"/>
        </w:rPr>
        <w:t>The R</w:t>
      </w:r>
      <w:r w:rsidR="00641323">
        <w:rPr>
          <w:rFonts w:cs="Calibri"/>
          <w:sz w:val="24"/>
          <w:szCs w:val="24"/>
          <w:lang w:val="en-GB"/>
        </w:rPr>
        <w:t xml:space="preserve">egional </w:t>
      </w:r>
      <w:r w:rsidRPr="00856C1D">
        <w:rPr>
          <w:rFonts w:cs="Calibri"/>
          <w:sz w:val="24"/>
          <w:szCs w:val="24"/>
          <w:lang w:val="en-GB"/>
        </w:rPr>
        <w:t>T</w:t>
      </w:r>
      <w:r w:rsidR="00641323">
        <w:rPr>
          <w:rFonts w:cs="Calibri"/>
          <w:sz w:val="24"/>
          <w:szCs w:val="24"/>
          <w:lang w:val="en-GB"/>
        </w:rPr>
        <w:t xml:space="preserve">echnical </w:t>
      </w:r>
      <w:r w:rsidRPr="00856C1D">
        <w:rPr>
          <w:rFonts w:cs="Calibri"/>
          <w:sz w:val="24"/>
          <w:szCs w:val="24"/>
          <w:lang w:val="en-GB"/>
        </w:rPr>
        <w:t>A</w:t>
      </w:r>
      <w:r w:rsidR="00641323">
        <w:rPr>
          <w:rFonts w:cs="Calibri"/>
          <w:sz w:val="24"/>
          <w:szCs w:val="24"/>
          <w:lang w:val="en-GB"/>
        </w:rPr>
        <w:t>dvisor</w:t>
      </w:r>
      <w:r w:rsidR="009C79E1">
        <w:rPr>
          <w:rFonts w:cs="Calibri"/>
          <w:sz w:val="24"/>
          <w:szCs w:val="24"/>
          <w:lang w:val="en-GB"/>
        </w:rPr>
        <w:t>, with the collaboration of the Country office and PMU,</w:t>
      </w:r>
      <w:r w:rsidRPr="00856C1D">
        <w:rPr>
          <w:rFonts w:cs="Calibri"/>
          <w:sz w:val="24"/>
          <w:szCs w:val="24"/>
          <w:lang w:val="en-GB"/>
        </w:rPr>
        <w:t xml:space="preserve"> </w:t>
      </w:r>
      <w:proofErr w:type="gramStart"/>
      <w:r w:rsidRPr="00856C1D">
        <w:rPr>
          <w:rFonts w:cs="Calibri"/>
          <w:sz w:val="24"/>
          <w:szCs w:val="24"/>
          <w:lang w:val="en-GB"/>
        </w:rPr>
        <w:t>was in charge of</w:t>
      </w:r>
      <w:proofErr w:type="gramEnd"/>
      <w:r w:rsidRPr="00856C1D">
        <w:rPr>
          <w:rFonts w:cs="Calibri"/>
          <w:sz w:val="24"/>
          <w:szCs w:val="24"/>
          <w:lang w:val="en-GB"/>
        </w:rPr>
        <w:t xml:space="preserve"> preparing the PIR</w:t>
      </w:r>
      <w:r w:rsidR="00052635" w:rsidRPr="00856C1D">
        <w:rPr>
          <w:rFonts w:cs="Calibri"/>
          <w:sz w:val="24"/>
          <w:szCs w:val="24"/>
          <w:lang w:val="en-GB"/>
        </w:rPr>
        <w:t xml:space="preserve"> of which </w:t>
      </w:r>
      <w:r w:rsidR="00AF37A2" w:rsidRPr="00856C1D">
        <w:rPr>
          <w:rFonts w:cs="Calibri"/>
          <w:sz w:val="24"/>
          <w:szCs w:val="24"/>
          <w:lang w:val="en-GB"/>
        </w:rPr>
        <w:t xml:space="preserve">the </w:t>
      </w:r>
      <w:r w:rsidR="00052635" w:rsidRPr="00856C1D">
        <w:rPr>
          <w:rFonts w:cs="Calibri"/>
          <w:sz w:val="24"/>
          <w:szCs w:val="24"/>
          <w:lang w:val="en-GB"/>
        </w:rPr>
        <w:t xml:space="preserve">2019 and 2020 versions </w:t>
      </w:r>
      <w:r w:rsidR="00641323">
        <w:rPr>
          <w:rFonts w:cs="Calibri"/>
          <w:sz w:val="24"/>
          <w:szCs w:val="24"/>
          <w:lang w:val="en-GB"/>
        </w:rPr>
        <w:t>were</w:t>
      </w:r>
      <w:r w:rsidR="00AF37A2" w:rsidRPr="00856C1D">
        <w:rPr>
          <w:rFonts w:cs="Calibri"/>
          <w:sz w:val="24"/>
          <w:szCs w:val="24"/>
          <w:lang w:val="en-GB"/>
        </w:rPr>
        <w:t xml:space="preserve"> available</w:t>
      </w:r>
      <w:r w:rsidR="00641323">
        <w:rPr>
          <w:rFonts w:cs="Calibri"/>
          <w:sz w:val="24"/>
          <w:szCs w:val="24"/>
          <w:lang w:val="en-GB"/>
        </w:rPr>
        <w:t xml:space="preserve"> at the time of the Terminal evaluation</w:t>
      </w:r>
      <w:r w:rsidR="00AF37A2" w:rsidRPr="00856C1D">
        <w:rPr>
          <w:rFonts w:cs="Calibri"/>
          <w:sz w:val="24"/>
          <w:szCs w:val="24"/>
          <w:lang w:val="en-GB"/>
        </w:rPr>
        <w:t xml:space="preserve">. They include the same Progress description section and two progressively more negative assessments. </w:t>
      </w:r>
      <w:proofErr w:type="spellStart"/>
      <w:r w:rsidR="00641323">
        <w:rPr>
          <w:rFonts w:cs="Calibri"/>
          <w:sz w:val="24"/>
          <w:szCs w:val="24"/>
          <w:lang w:val="en-GB"/>
        </w:rPr>
        <w:t>Its</w:t>
      </w:r>
      <w:proofErr w:type="spellEnd"/>
      <w:r w:rsidR="00AF37A2" w:rsidRPr="00856C1D">
        <w:rPr>
          <w:rFonts w:cs="Calibri"/>
          <w:sz w:val="24"/>
          <w:szCs w:val="24"/>
          <w:lang w:val="en-GB"/>
        </w:rPr>
        <w:t xml:space="preserve"> more important finding is </w:t>
      </w:r>
      <w:r w:rsidR="00641323">
        <w:rPr>
          <w:rFonts w:cs="Calibri"/>
          <w:sz w:val="24"/>
          <w:szCs w:val="24"/>
          <w:lang w:val="en-GB"/>
        </w:rPr>
        <w:t>that stated in the G. Rating and overall assessment section of PIR 2020:</w:t>
      </w:r>
    </w:p>
    <w:p w14:paraId="6E3597A7" w14:textId="00A19E53" w:rsidR="008019E3" w:rsidRPr="00856C1D" w:rsidRDefault="00AF37A2" w:rsidP="00856C1D">
      <w:pPr>
        <w:suppressAutoHyphens w:val="0"/>
        <w:autoSpaceDE w:val="0"/>
        <w:adjustRightInd w:val="0"/>
        <w:spacing w:after="120" w:line="23" w:lineRule="atLeast"/>
        <w:jc w:val="both"/>
        <w:textAlignment w:val="auto"/>
        <w:rPr>
          <w:rFonts w:cs="Calibri"/>
          <w:i/>
          <w:iCs/>
          <w:sz w:val="24"/>
          <w:szCs w:val="24"/>
          <w:lang w:val="en-GB"/>
        </w:rPr>
      </w:pPr>
      <w:r w:rsidRPr="00856C1D">
        <w:rPr>
          <w:rFonts w:cs="Calibri"/>
          <w:i/>
          <w:iCs/>
          <w:sz w:val="24"/>
          <w:szCs w:val="24"/>
          <w:lang w:val="en-GB"/>
        </w:rPr>
        <w:t xml:space="preserve">The project had to implement activities resulting from decisions of the ANBO council of July 2019, namely, the need </w:t>
      </w:r>
      <w:r w:rsidRPr="00856C1D">
        <w:rPr>
          <w:rFonts w:cs="Calibri"/>
          <w:i/>
          <w:iCs/>
          <w:sz w:val="24"/>
          <w:szCs w:val="24"/>
          <w:u w:val="single"/>
          <w:lang w:val="en-GB"/>
        </w:rPr>
        <w:t>to prepare a new action plan for ANBO</w:t>
      </w:r>
      <w:r w:rsidRPr="00856C1D">
        <w:rPr>
          <w:rFonts w:cs="Calibri"/>
          <w:i/>
          <w:iCs/>
          <w:sz w:val="24"/>
          <w:szCs w:val="24"/>
          <w:lang w:val="en-GB"/>
        </w:rPr>
        <w:t xml:space="preserve">, which previous plan ended in 2019 with little results achieved, due to the disruption in ANBO activities, for a lack of a supporting project to provide resources needed. This activity, which was not </w:t>
      </w:r>
      <w:r w:rsidR="009C79E1">
        <w:rPr>
          <w:rFonts w:cs="Calibri"/>
          <w:i/>
          <w:iCs/>
          <w:sz w:val="24"/>
          <w:szCs w:val="24"/>
          <w:lang w:val="en-GB"/>
        </w:rPr>
        <w:t>among</w:t>
      </w:r>
      <w:r w:rsidRPr="00856C1D">
        <w:rPr>
          <w:rFonts w:cs="Calibri"/>
          <w:i/>
          <w:iCs/>
          <w:sz w:val="24"/>
          <w:szCs w:val="24"/>
          <w:lang w:val="en-GB"/>
        </w:rPr>
        <w:t xml:space="preserve"> the initial</w:t>
      </w:r>
      <w:r w:rsidR="009C79E1">
        <w:rPr>
          <w:rFonts w:cs="Calibri"/>
          <w:i/>
          <w:iCs/>
          <w:sz w:val="24"/>
          <w:szCs w:val="24"/>
          <w:lang w:val="en-GB"/>
        </w:rPr>
        <w:t>ly</w:t>
      </w:r>
      <w:r w:rsidRPr="00856C1D">
        <w:rPr>
          <w:rFonts w:cs="Calibri"/>
          <w:i/>
          <w:iCs/>
          <w:sz w:val="24"/>
          <w:szCs w:val="24"/>
          <w:lang w:val="en-GB"/>
        </w:rPr>
        <w:t xml:space="preserve"> p</w:t>
      </w:r>
      <w:r w:rsidR="009C79E1">
        <w:rPr>
          <w:rFonts w:cs="Calibri"/>
          <w:i/>
          <w:iCs/>
          <w:sz w:val="24"/>
          <w:szCs w:val="24"/>
          <w:lang w:val="en-GB"/>
        </w:rPr>
        <w:t>lanned ones</w:t>
      </w:r>
      <w:r w:rsidRPr="00856C1D">
        <w:rPr>
          <w:rFonts w:cs="Calibri"/>
          <w:i/>
          <w:iCs/>
          <w:sz w:val="24"/>
          <w:szCs w:val="24"/>
          <w:lang w:val="en-GB"/>
        </w:rPr>
        <w:t>, was a major undertaking for this reporting period.</w:t>
      </w:r>
    </w:p>
    <w:p w14:paraId="6FA8728B" w14:textId="0CF1A686" w:rsidR="008D417A" w:rsidRPr="00856C1D" w:rsidRDefault="00641323" w:rsidP="00856C1D">
      <w:pPr>
        <w:suppressAutoHyphens w:val="0"/>
        <w:autoSpaceDE w:val="0"/>
        <w:adjustRightInd w:val="0"/>
        <w:spacing w:after="120" w:line="23" w:lineRule="atLeast"/>
        <w:jc w:val="both"/>
        <w:textAlignment w:val="auto"/>
        <w:rPr>
          <w:rFonts w:cs="Calibri"/>
          <w:i/>
          <w:iCs/>
          <w:sz w:val="24"/>
          <w:szCs w:val="24"/>
          <w:lang w:val="en-GB"/>
        </w:rPr>
      </w:pPr>
      <w:r>
        <w:rPr>
          <w:rFonts w:cs="Calibri"/>
          <w:sz w:val="24"/>
          <w:szCs w:val="24"/>
          <w:lang w:val="en-GB"/>
        </w:rPr>
        <w:t xml:space="preserve">This statement </w:t>
      </w:r>
      <w:r w:rsidR="00F6379E">
        <w:rPr>
          <w:rFonts w:cs="Calibri"/>
          <w:sz w:val="24"/>
          <w:szCs w:val="24"/>
          <w:lang w:val="en-GB"/>
        </w:rPr>
        <w:t xml:space="preserve">– consistent with the situation recorded in the PMU quarterly progress report - </w:t>
      </w:r>
      <w:r>
        <w:rPr>
          <w:rFonts w:cs="Calibri"/>
          <w:sz w:val="24"/>
          <w:szCs w:val="24"/>
          <w:lang w:val="en-GB"/>
        </w:rPr>
        <w:t xml:space="preserve">would have required, as </w:t>
      </w:r>
      <w:r w:rsidR="00F6379E">
        <w:rPr>
          <w:rFonts w:cs="Calibri"/>
          <w:sz w:val="24"/>
          <w:szCs w:val="24"/>
          <w:lang w:val="en-GB"/>
        </w:rPr>
        <w:t xml:space="preserve">a </w:t>
      </w:r>
      <w:r>
        <w:rPr>
          <w:rFonts w:cs="Calibri"/>
          <w:sz w:val="24"/>
          <w:szCs w:val="24"/>
          <w:lang w:val="en-GB"/>
        </w:rPr>
        <w:t>follow up,</w:t>
      </w:r>
      <w:r w:rsidR="005F6A2D" w:rsidRPr="00856C1D">
        <w:rPr>
          <w:rFonts w:cs="Calibri"/>
          <w:sz w:val="24"/>
          <w:szCs w:val="24"/>
          <w:lang w:val="en-GB"/>
        </w:rPr>
        <w:t xml:space="preserve"> </w:t>
      </w:r>
      <w:r>
        <w:rPr>
          <w:rFonts w:cs="Calibri"/>
          <w:sz w:val="24"/>
          <w:szCs w:val="24"/>
          <w:lang w:val="en-GB"/>
        </w:rPr>
        <w:t>a reflection</w:t>
      </w:r>
      <w:r w:rsidR="005F6A2D" w:rsidRPr="00856C1D">
        <w:rPr>
          <w:rFonts w:cs="Calibri"/>
          <w:sz w:val="24"/>
          <w:szCs w:val="24"/>
          <w:lang w:val="en-GB"/>
        </w:rPr>
        <w:t xml:space="preserve"> </w:t>
      </w:r>
      <w:r>
        <w:rPr>
          <w:rFonts w:cs="Calibri"/>
          <w:sz w:val="24"/>
          <w:szCs w:val="24"/>
          <w:lang w:val="en-GB"/>
        </w:rPr>
        <w:t xml:space="preserve">by </w:t>
      </w:r>
      <w:r w:rsidR="005F6A2D" w:rsidRPr="00856C1D">
        <w:rPr>
          <w:rFonts w:cs="Calibri"/>
          <w:sz w:val="24"/>
          <w:szCs w:val="24"/>
          <w:lang w:val="en-GB"/>
        </w:rPr>
        <w:t>UNDP and the Implementing partners</w:t>
      </w:r>
      <w:r w:rsidR="00F6379E">
        <w:rPr>
          <w:rFonts w:cs="Calibri"/>
          <w:sz w:val="24"/>
          <w:szCs w:val="24"/>
          <w:lang w:val="en-GB"/>
        </w:rPr>
        <w:t xml:space="preserve"> about the</w:t>
      </w:r>
      <w:r w:rsidR="00F6379E" w:rsidRPr="00856C1D">
        <w:rPr>
          <w:rFonts w:cs="Calibri"/>
          <w:sz w:val="24"/>
          <w:szCs w:val="24"/>
          <w:lang w:val="en-GB"/>
        </w:rPr>
        <w:t xml:space="preserve"> fitness </w:t>
      </w:r>
      <w:r w:rsidR="004858E7">
        <w:rPr>
          <w:rFonts w:cs="Calibri"/>
          <w:sz w:val="24"/>
          <w:szCs w:val="24"/>
          <w:lang w:val="en-GB"/>
        </w:rPr>
        <w:t xml:space="preserve">of the project strategy </w:t>
      </w:r>
      <w:r w:rsidR="00F6379E" w:rsidRPr="00856C1D">
        <w:rPr>
          <w:rFonts w:cs="Calibri"/>
          <w:sz w:val="24"/>
          <w:szCs w:val="24"/>
          <w:lang w:val="en-GB"/>
        </w:rPr>
        <w:t>to achieve its goals</w:t>
      </w:r>
      <w:r w:rsidR="005F6A2D" w:rsidRPr="00856C1D">
        <w:rPr>
          <w:rFonts w:cs="Calibri"/>
          <w:sz w:val="24"/>
          <w:szCs w:val="24"/>
          <w:lang w:val="en-GB"/>
        </w:rPr>
        <w:t xml:space="preserve">, before </w:t>
      </w:r>
      <w:r w:rsidR="00F6379E">
        <w:rPr>
          <w:rFonts w:cs="Calibri"/>
          <w:sz w:val="24"/>
          <w:szCs w:val="24"/>
          <w:lang w:val="en-GB"/>
        </w:rPr>
        <w:t>el</w:t>
      </w:r>
      <w:r w:rsidR="005F6A2D" w:rsidRPr="00856C1D">
        <w:rPr>
          <w:rFonts w:cs="Calibri"/>
          <w:sz w:val="24"/>
          <w:szCs w:val="24"/>
          <w:lang w:val="en-GB"/>
        </w:rPr>
        <w:t>aborat</w:t>
      </w:r>
      <w:r w:rsidR="00F6379E">
        <w:rPr>
          <w:rFonts w:cs="Calibri"/>
          <w:sz w:val="24"/>
          <w:szCs w:val="24"/>
          <w:lang w:val="en-GB"/>
        </w:rPr>
        <w:t>ing</w:t>
      </w:r>
      <w:r w:rsidR="005F6A2D" w:rsidRPr="00856C1D">
        <w:rPr>
          <w:rFonts w:cs="Calibri"/>
          <w:sz w:val="24"/>
          <w:szCs w:val="24"/>
          <w:lang w:val="en-GB"/>
        </w:rPr>
        <w:t xml:space="preserve"> the </w:t>
      </w:r>
      <w:r w:rsidR="00F6379E">
        <w:rPr>
          <w:rFonts w:cs="Calibri"/>
          <w:sz w:val="24"/>
          <w:szCs w:val="24"/>
          <w:lang w:val="en-GB"/>
        </w:rPr>
        <w:t xml:space="preserve">no cost </w:t>
      </w:r>
      <w:r w:rsidR="005F6A2D" w:rsidRPr="00856C1D">
        <w:rPr>
          <w:rFonts w:cs="Calibri"/>
          <w:sz w:val="24"/>
          <w:szCs w:val="24"/>
          <w:lang w:val="en-GB"/>
        </w:rPr>
        <w:t>extension proposal. The extensive membership of the PSC did not allow to follow such pattern</w:t>
      </w:r>
      <w:r w:rsidR="004858E7">
        <w:rPr>
          <w:rFonts w:cs="Calibri"/>
          <w:sz w:val="24"/>
          <w:szCs w:val="24"/>
          <w:lang w:val="en-GB"/>
        </w:rPr>
        <w:t xml:space="preserve"> although it</w:t>
      </w:r>
      <w:r w:rsidR="00316FAF" w:rsidRPr="00856C1D">
        <w:rPr>
          <w:rFonts w:eastAsia="Times New Roman" w:cs="Calibri"/>
          <w:sz w:val="24"/>
          <w:szCs w:val="24"/>
          <w:lang w:val="en-GB" w:eastAsia="it-IT"/>
        </w:rPr>
        <w:t xml:space="preserve"> </w:t>
      </w:r>
      <w:r w:rsidR="004858E7">
        <w:rPr>
          <w:rFonts w:eastAsia="Times New Roman" w:cs="Calibri"/>
          <w:sz w:val="24"/>
          <w:szCs w:val="24"/>
          <w:lang w:val="en-GB" w:eastAsia="it-IT"/>
        </w:rPr>
        <w:t xml:space="preserve">facilitated the consultation with partners in relation to </w:t>
      </w:r>
      <w:proofErr w:type="gramStart"/>
      <w:r w:rsidR="004858E7">
        <w:rPr>
          <w:rFonts w:eastAsia="Times New Roman" w:cs="Calibri"/>
          <w:sz w:val="24"/>
          <w:szCs w:val="24"/>
          <w:lang w:val="en-GB" w:eastAsia="it-IT"/>
        </w:rPr>
        <w:t>the  revision</w:t>
      </w:r>
      <w:proofErr w:type="gramEnd"/>
      <w:r w:rsidR="004858E7">
        <w:rPr>
          <w:rFonts w:eastAsia="Times New Roman" w:cs="Calibri"/>
          <w:sz w:val="24"/>
          <w:szCs w:val="24"/>
          <w:lang w:val="en-GB" w:eastAsia="it-IT"/>
        </w:rPr>
        <w:t xml:space="preserve"> of </w:t>
      </w:r>
      <w:r w:rsidR="00316FAF" w:rsidRPr="00856C1D">
        <w:rPr>
          <w:rFonts w:eastAsia="Times New Roman" w:cs="Calibri"/>
          <w:sz w:val="24"/>
          <w:szCs w:val="24"/>
          <w:lang w:val="en-GB" w:eastAsia="it-IT"/>
        </w:rPr>
        <w:t>t</w:t>
      </w:r>
      <w:r w:rsidR="00F6379E">
        <w:rPr>
          <w:rFonts w:eastAsia="Times New Roman" w:cs="Calibri"/>
          <w:sz w:val="24"/>
          <w:szCs w:val="24"/>
          <w:lang w:val="en-GB" w:eastAsia="it-IT"/>
        </w:rPr>
        <w:t>echnical element of t</w:t>
      </w:r>
      <w:r w:rsidR="00316FAF" w:rsidRPr="00856C1D">
        <w:rPr>
          <w:rFonts w:eastAsia="Times New Roman" w:cs="Calibri"/>
          <w:sz w:val="24"/>
          <w:szCs w:val="24"/>
          <w:lang w:val="en-GB" w:eastAsia="it-IT"/>
        </w:rPr>
        <w:t xml:space="preserve">he </w:t>
      </w:r>
      <w:r w:rsidR="00F6379E">
        <w:rPr>
          <w:rFonts w:eastAsia="Times New Roman" w:cs="Calibri"/>
          <w:sz w:val="24"/>
          <w:szCs w:val="24"/>
          <w:lang w:val="en-GB" w:eastAsia="it-IT"/>
        </w:rPr>
        <w:t xml:space="preserve">project </w:t>
      </w:r>
      <w:r w:rsidR="00316FAF" w:rsidRPr="00856C1D">
        <w:rPr>
          <w:rFonts w:eastAsia="Times New Roman" w:cs="Calibri"/>
          <w:sz w:val="24"/>
          <w:szCs w:val="24"/>
          <w:lang w:val="en-GB" w:eastAsia="it-IT"/>
        </w:rPr>
        <w:t xml:space="preserve">Intervention logic, </w:t>
      </w:r>
      <w:r w:rsidR="004858E7">
        <w:rPr>
          <w:rFonts w:eastAsia="Times New Roman" w:cs="Calibri"/>
          <w:sz w:val="24"/>
          <w:szCs w:val="24"/>
          <w:lang w:val="en-GB" w:eastAsia="it-IT"/>
        </w:rPr>
        <w:t xml:space="preserve">a task </w:t>
      </w:r>
      <w:r w:rsidR="00316FAF" w:rsidRPr="00856C1D">
        <w:rPr>
          <w:rFonts w:eastAsia="Times New Roman" w:cs="Calibri"/>
          <w:sz w:val="24"/>
          <w:szCs w:val="24"/>
          <w:lang w:val="en-GB" w:eastAsia="it-IT"/>
        </w:rPr>
        <w:t>in which UND</w:t>
      </w:r>
      <w:r w:rsidR="009C79E1">
        <w:rPr>
          <w:rFonts w:eastAsia="Times New Roman" w:cs="Calibri"/>
          <w:sz w:val="24"/>
          <w:szCs w:val="24"/>
          <w:lang w:val="en-GB" w:eastAsia="it-IT"/>
        </w:rPr>
        <w:t>P</w:t>
      </w:r>
      <w:r w:rsidR="00316FAF" w:rsidRPr="00856C1D">
        <w:rPr>
          <w:rFonts w:eastAsia="Times New Roman" w:cs="Calibri"/>
          <w:sz w:val="24"/>
          <w:szCs w:val="24"/>
          <w:lang w:val="en-GB" w:eastAsia="it-IT"/>
        </w:rPr>
        <w:t xml:space="preserve"> </w:t>
      </w:r>
      <w:r w:rsidR="004858E7">
        <w:rPr>
          <w:rFonts w:eastAsia="Times New Roman" w:cs="Calibri"/>
          <w:sz w:val="24"/>
          <w:szCs w:val="24"/>
          <w:lang w:val="en-GB" w:eastAsia="it-IT"/>
        </w:rPr>
        <w:t xml:space="preserve">as </w:t>
      </w:r>
      <w:r w:rsidR="00EF59F4">
        <w:rPr>
          <w:rFonts w:eastAsia="Times New Roman" w:cs="Calibri"/>
          <w:sz w:val="24"/>
          <w:szCs w:val="24"/>
          <w:lang w:val="en-GB" w:eastAsia="it-IT"/>
        </w:rPr>
        <w:t>execu</w:t>
      </w:r>
      <w:r w:rsidR="004858E7">
        <w:rPr>
          <w:rFonts w:eastAsia="Times New Roman" w:cs="Calibri"/>
          <w:sz w:val="24"/>
          <w:szCs w:val="24"/>
          <w:lang w:val="en-GB" w:eastAsia="it-IT"/>
        </w:rPr>
        <w:t xml:space="preserve">ting agency </w:t>
      </w:r>
      <w:r w:rsidR="00F13FA8">
        <w:rPr>
          <w:rFonts w:eastAsia="Times New Roman" w:cs="Calibri"/>
          <w:sz w:val="24"/>
          <w:szCs w:val="24"/>
          <w:lang w:val="en-GB" w:eastAsia="it-IT"/>
        </w:rPr>
        <w:t xml:space="preserve">had a minor role. Specifically, the PSC actively </w:t>
      </w:r>
      <w:r w:rsidR="00F13FA8">
        <w:rPr>
          <w:rFonts w:eastAsia="Times New Roman" w:cs="Calibri"/>
          <w:sz w:val="24"/>
          <w:szCs w:val="24"/>
          <w:lang w:val="en-GB" w:eastAsia="it-IT"/>
        </w:rPr>
        <w:lastRenderedPageBreak/>
        <w:t>prompted the p</w:t>
      </w:r>
      <w:r w:rsidR="00316FAF" w:rsidRPr="00856C1D">
        <w:rPr>
          <w:rFonts w:eastAsia="Times New Roman" w:cs="Calibri"/>
          <w:sz w:val="24"/>
          <w:szCs w:val="24"/>
          <w:lang w:val="en-GB" w:eastAsia="it-IT"/>
        </w:rPr>
        <w:t>rioritis</w:t>
      </w:r>
      <w:r w:rsidR="00F13FA8">
        <w:rPr>
          <w:rFonts w:eastAsia="Times New Roman" w:cs="Calibri"/>
          <w:sz w:val="24"/>
          <w:szCs w:val="24"/>
          <w:lang w:val="en-GB" w:eastAsia="it-IT"/>
        </w:rPr>
        <w:t>ation of</w:t>
      </w:r>
      <w:r w:rsidR="00316FAF" w:rsidRPr="00856C1D">
        <w:rPr>
          <w:rFonts w:eastAsia="Times New Roman" w:cs="Calibri"/>
          <w:sz w:val="24"/>
          <w:szCs w:val="24"/>
          <w:lang w:val="en-GB" w:eastAsia="it-IT"/>
        </w:rPr>
        <w:t xml:space="preserve"> the elaboration of ANBO strategic documents and strengthening of its Permanent secretariat</w:t>
      </w:r>
      <w:r w:rsidR="00F13FA8">
        <w:rPr>
          <w:rFonts w:eastAsia="Times New Roman" w:cs="Calibri"/>
          <w:sz w:val="24"/>
          <w:szCs w:val="24"/>
          <w:lang w:val="en-GB" w:eastAsia="it-IT"/>
        </w:rPr>
        <w:t xml:space="preserve"> over the performance of field work, as originally planned, at the level of the ANBO members</w:t>
      </w:r>
      <w:r w:rsidR="00F6379E">
        <w:rPr>
          <w:rFonts w:eastAsia="Times New Roman" w:cs="Calibri"/>
          <w:sz w:val="24"/>
          <w:szCs w:val="24"/>
          <w:lang w:val="en-GB" w:eastAsia="it-IT"/>
        </w:rPr>
        <w:t xml:space="preserve">. </w:t>
      </w:r>
      <w:r w:rsidR="00F13FA8">
        <w:rPr>
          <w:rFonts w:eastAsia="Times New Roman" w:cs="Calibri"/>
          <w:sz w:val="24"/>
          <w:szCs w:val="24"/>
          <w:lang w:val="en-GB" w:eastAsia="it-IT"/>
        </w:rPr>
        <w:t xml:space="preserve">In practice, the extensive membership of the PSC, was not fit to take decisions on the project strategy and budget utilisation. For example, to prioritise the planned field and use their results to enhance political advocacy actions, or also to </w:t>
      </w:r>
      <w:proofErr w:type="spellStart"/>
      <w:r w:rsidR="00F13FA8">
        <w:rPr>
          <w:rFonts w:eastAsia="Times New Roman" w:cs="Calibri"/>
          <w:sz w:val="24"/>
          <w:szCs w:val="24"/>
          <w:lang w:val="en-GB" w:eastAsia="it-IT"/>
        </w:rPr>
        <w:t>strategise</w:t>
      </w:r>
      <w:proofErr w:type="spellEnd"/>
      <w:r w:rsidR="00F13FA8">
        <w:rPr>
          <w:rFonts w:eastAsia="Times New Roman" w:cs="Calibri"/>
          <w:sz w:val="24"/>
          <w:szCs w:val="24"/>
          <w:lang w:val="en-GB" w:eastAsia="it-IT"/>
        </w:rPr>
        <w:t xml:space="preserve"> distance learning and link it to the strengthening of ANBO information management system. </w:t>
      </w:r>
      <w:r w:rsidR="00F6379E">
        <w:rPr>
          <w:rFonts w:eastAsia="Times New Roman" w:cs="Calibri"/>
          <w:sz w:val="24"/>
          <w:szCs w:val="24"/>
          <w:lang w:val="en-GB" w:eastAsia="it-IT"/>
        </w:rPr>
        <w:t>Such discrepancy resulted in the fact that the</w:t>
      </w:r>
      <w:r w:rsidR="00316FAF" w:rsidRPr="00856C1D">
        <w:rPr>
          <w:rFonts w:cs="Calibri"/>
          <w:sz w:val="24"/>
          <w:szCs w:val="24"/>
          <w:lang w:val="en-GB"/>
        </w:rPr>
        <w:t xml:space="preserve"> GEF/UNDP did not approve the project extension and its implementation was terminated at its original end date, 31/12/2020 except the liquidation </w:t>
      </w:r>
      <w:r w:rsidR="00F6379E">
        <w:rPr>
          <w:rFonts w:cs="Calibri"/>
          <w:sz w:val="24"/>
          <w:szCs w:val="24"/>
          <w:lang w:val="en-GB"/>
        </w:rPr>
        <w:t xml:space="preserve">by 30/9/2021 </w:t>
      </w:r>
      <w:r w:rsidR="00316FAF" w:rsidRPr="00856C1D">
        <w:rPr>
          <w:rFonts w:cs="Calibri"/>
          <w:sz w:val="24"/>
          <w:szCs w:val="24"/>
          <w:lang w:val="en-GB"/>
        </w:rPr>
        <w:t xml:space="preserve">of </w:t>
      </w:r>
      <w:r w:rsidR="00F6379E">
        <w:rPr>
          <w:rFonts w:cs="Calibri"/>
          <w:sz w:val="24"/>
          <w:szCs w:val="24"/>
          <w:lang w:val="en-GB"/>
        </w:rPr>
        <w:t xml:space="preserve">the </w:t>
      </w:r>
      <w:r w:rsidR="00316FAF" w:rsidRPr="00856C1D">
        <w:rPr>
          <w:rFonts w:cs="Calibri"/>
          <w:sz w:val="24"/>
          <w:szCs w:val="24"/>
          <w:lang w:val="en-GB"/>
        </w:rPr>
        <w:t xml:space="preserve">expenditures already approved. </w:t>
      </w:r>
      <w:r w:rsidR="00316FAF" w:rsidRPr="00856C1D">
        <w:rPr>
          <w:rFonts w:eastAsia="Times New Roman" w:cs="Calibri"/>
          <w:sz w:val="24"/>
          <w:szCs w:val="24"/>
          <w:lang w:val="en-GB" w:eastAsia="it-IT"/>
        </w:rPr>
        <w:t xml:space="preserve">The overall picture of the role played by UNDP in the project implementation is that of a </w:t>
      </w:r>
      <w:r w:rsidR="00F6379E">
        <w:rPr>
          <w:rFonts w:eastAsia="Times New Roman" w:cs="Calibri"/>
          <w:sz w:val="24"/>
          <w:szCs w:val="24"/>
          <w:lang w:val="en-GB" w:eastAsia="it-IT"/>
        </w:rPr>
        <w:t>remote</w:t>
      </w:r>
      <w:r w:rsidR="00316FAF" w:rsidRPr="00856C1D">
        <w:rPr>
          <w:rFonts w:eastAsia="Times New Roman" w:cs="Calibri"/>
          <w:sz w:val="24"/>
          <w:szCs w:val="24"/>
          <w:lang w:val="en-GB" w:eastAsia="it-IT"/>
        </w:rPr>
        <w:t xml:space="preserve"> oversight and lack of incisiveness on the strategic and operational </w:t>
      </w:r>
      <w:r w:rsidR="00F6379E">
        <w:rPr>
          <w:rFonts w:eastAsia="Times New Roman" w:cs="Calibri"/>
          <w:sz w:val="24"/>
          <w:szCs w:val="24"/>
          <w:lang w:val="en-GB" w:eastAsia="it-IT"/>
        </w:rPr>
        <w:t>processes of the Implementing partners and PMU</w:t>
      </w:r>
      <w:r w:rsidR="00316FAF" w:rsidRPr="00856C1D">
        <w:rPr>
          <w:rFonts w:eastAsia="Times New Roman" w:cs="Calibri"/>
          <w:sz w:val="24"/>
          <w:szCs w:val="24"/>
          <w:lang w:val="en-GB" w:eastAsia="it-IT"/>
        </w:rPr>
        <w:t xml:space="preserve">. </w:t>
      </w:r>
      <w:r w:rsidR="00F6379E">
        <w:rPr>
          <w:rFonts w:eastAsia="Times New Roman" w:cs="Calibri"/>
          <w:sz w:val="24"/>
          <w:szCs w:val="24"/>
          <w:lang w:val="en-GB" w:eastAsia="it-IT"/>
        </w:rPr>
        <w:t xml:space="preserve">A consequence of such isolation of the project decision making from its strategic objective was also the lack of collaboration with other UNDP/GES initiatives in the same field, notwithstanding the OMVS/ANBP participation to international and regional conferences on water management. </w:t>
      </w:r>
      <w:r w:rsidR="00B65BBB" w:rsidRPr="00856C1D">
        <w:rPr>
          <w:rFonts w:eastAsia="Times New Roman" w:cs="Calibri"/>
          <w:sz w:val="24"/>
          <w:szCs w:val="24"/>
          <w:lang w:val="en-GB" w:eastAsia="it-IT"/>
        </w:rPr>
        <w:t xml:space="preserve">In practice, the Mauritius Country office was able to keep the project on track with reference to administrative and financial </w:t>
      </w:r>
      <w:proofErr w:type="gramStart"/>
      <w:r w:rsidR="00B65BBB" w:rsidRPr="00856C1D">
        <w:rPr>
          <w:rFonts w:eastAsia="Times New Roman" w:cs="Calibri"/>
          <w:sz w:val="24"/>
          <w:szCs w:val="24"/>
          <w:lang w:val="en-GB" w:eastAsia="it-IT"/>
        </w:rPr>
        <w:t>reporting</w:t>
      </w:r>
      <w:proofErr w:type="gramEnd"/>
      <w:r w:rsidR="00B65BBB" w:rsidRPr="00856C1D">
        <w:rPr>
          <w:rFonts w:eastAsia="Times New Roman" w:cs="Calibri"/>
          <w:sz w:val="24"/>
          <w:szCs w:val="24"/>
          <w:lang w:val="en-GB" w:eastAsia="it-IT"/>
        </w:rPr>
        <w:t xml:space="preserve"> but </w:t>
      </w:r>
      <w:r w:rsidR="00F6379E">
        <w:rPr>
          <w:rFonts w:eastAsia="Times New Roman" w:cs="Calibri"/>
          <w:sz w:val="24"/>
          <w:szCs w:val="24"/>
          <w:lang w:val="en-GB" w:eastAsia="it-IT"/>
        </w:rPr>
        <w:t xml:space="preserve">its influence </w:t>
      </w:r>
      <w:r w:rsidR="00B65BBB" w:rsidRPr="00856C1D">
        <w:rPr>
          <w:rFonts w:eastAsia="Times New Roman" w:cs="Calibri"/>
          <w:sz w:val="24"/>
          <w:szCs w:val="24"/>
          <w:lang w:val="en-GB" w:eastAsia="it-IT"/>
        </w:rPr>
        <w:t xml:space="preserve">was marginal </w:t>
      </w:r>
      <w:r w:rsidR="00F6379E">
        <w:rPr>
          <w:rFonts w:eastAsia="Times New Roman" w:cs="Calibri"/>
          <w:sz w:val="24"/>
          <w:szCs w:val="24"/>
          <w:lang w:val="en-GB" w:eastAsia="it-IT"/>
        </w:rPr>
        <w:t>its</w:t>
      </w:r>
      <w:r w:rsidR="00B65BBB" w:rsidRPr="00856C1D">
        <w:rPr>
          <w:rFonts w:eastAsia="Times New Roman" w:cs="Calibri"/>
          <w:sz w:val="24"/>
          <w:szCs w:val="24"/>
          <w:lang w:val="en-GB" w:eastAsia="it-IT"/>
        </w:rPr>
        <w:t xml:space="preserve"> strategic decision making due to the transformation of the Project board in an extensive PSC</w:t>
      </w:r>
      <w:r w:rsidR="00F6379E">
        <w:rPr>
          <w:rFonts w:eastAsia="Times New Roman" w:cs="Calibri"/>
          <w:sz w:val="24"/>
          <w:szCs w:val="24"/>
          <w:lang w:val="en-GB" w:eastAsia="it-IT"/>
        </w:rPr>
        <w:t xml:space="preserve"> that precluded the taking of </w:t>
      </w:r>
      <w:r w:rsidR="002121D0">
        <w:rPr>
          <w:rFonts w:eastAsia="Times New Roman" w:cs="Calibri"/>
          <w:sz w:val="24"/>
          <w:szCs w:val="24"/>
          <w:lang w:val="en-GB" w:eastAsia="it-IT"/>
        </w:rPr>
        <w:t xml:space="preserve">hard </w:t>
      </w:r>
      <w:r w:rsidR="00F6379E">
        <w:rPr>
          <w:rFonts w:eastAsia="Times New Roman" w:cs="Calibri"/>
          <w:sz w:val="24"/>
          <w:szCs w:val="24"/>
          <w:lang w:val="en-GB" w:eastAsia="it-IT"/>
        </w:rPr>
        <w:t>decisions on the project strategy</w:t>
      </w:r>
      <w:r w:rsidR="002121D0">
        <w:rPr>
          <w:rFonts w:eastAsia="Times New Roman" w:cs="Calibri"/>
          <w:sz w:val="24"/>
          <w:szCs w:val="24"/>
          <w:lang w:val="en-GB" w:eastAsia="it-IT"/>
        </w:rPr>
        <w:t xml:space="preserve"> and financial commitments</w:t>
      </w:r>
      <w:r w:rsidR="00B65BBB" w:rsidRPr="00856C1D">
        <w:rPr>
          <w:rFonts w:eastAsia="Times New Roman" w:cs="Calibri"/>
          <w:sz w:val="24"/>
          <w:szCs w:val="24"/>
          <w:lang w:val="en-GB" w:eastAsia="it-IT"/>
        </w:rPr>
        <w:t>.</w:t>
      </w:r>
    </w:p>
    <w:p w14:paraId="1CD330F3" w14:textId="46E4F1B9" w:rsidR="00D92DED" w:rsidRDefault="00D92DED" w:rsidP="00856C1D">
      <w:pPr>
        <w:spacing w:after="120" w:line="23" w:lineRule="atLeast"/>
        <w:jc w:val="both"/>
        <w:rPr>
          <w:rFonts w:eastAsia="Times New Roman" w:cs="Calibri"/>
          <w:sz w:val="24"/>
          <w:szCs w:val="24"/>
          <w:lang w:val="en-GB" w:eastAsia="it-IT"/>
        </w:rPr>
      </w:pPr>
    </w:p>
    <w:p w14:paraId="7D381EEF" w14:textId="52E81E3C" w:rsidR="009427BE" w:rsidRPr="00C03E87" w:rsidRDefault="009427BE" w:rsidP="008A5482">
      <w:pPr>
        <w:tabs>
          <w:tab w:val="left" w:pos="2897"/>
          <w:tab w:val="left" w:pos="5240"/>
        </w:tabs>
        <w:spacing w:after="0"/>
        <w:jc w:val="both"/>
        <w:rPr>
          <w:rFonts w:asciiTheme="minorHAnsi" w:eastAsia="Times New Roman" w:hAnsiTheme="minorHAnsi" w:cstheme="minorHAnsi"/>
          <w:i/>
          <w:iCs/>
          <w:sz w:val="24"/>
          <w:szCs w:val="24"/>
          <w:lang w:val="en-GB" w:eastAsia="it-IT"/>
        </w:rPr>
      </w:pPr>
      <w:r>
        <w:rPr>
          <w:rFonts w:asciiTheme="minorHAnsi" w:eastAsia="Times New Roman" w:hAnsiTheme="minorHAnsi" w:cstheme="minorHAnsi"/>
          <w:i/>
          <w:iCs/>
          <w:sz w:val="24"/>
          <w:szCs w:val="24"/>
          <w:lang w:val="en-GB" w:eastAsia="it-IT"/>
        </w:rPr>
        <w:t xml:space="preserve">EQ4. </w:t>
      </w:r>
      <w:r w:rsidRPr="00C03E87">
        <w:rPr>
          <w:rFonts w:asciiTheme="minorHAnsi" w:eastAsia="Times New Roman" w:hAnsiTheme="minorHAnsi" w:cstheme="minorHAnsi"/>
          <w:i/>
          <w:iCs/>
          <w:sz w:val="24"/>
          <w:szCs w:val="24"/>
          <w:lang w:val="en-GB" w:eastAsia="it-IT"/>
        </w:rPr>
        <w:t>Has UNDP steering of the project ensured its coherence with other initiatives contributing to its overall objective?</w:t>
      </w:r>
    </w:p>
    <w:p w14:paraId="6D07AD0F" w14:textId="77777777" w:rsidR="009427BE" w:rsidRPr="00A454B6" w:rsidRDefault="009427BE" w:rsidP="008A5482">
      <w:pPr>
        <w:tabs>
          <w:tab w:val="left" w:pos="2897"/>
          <w:tab w:val="left" w:pos="5240"/>
        </w:tabs>
        <w:spacing w:after="0"/>
        <w:jc w:val="both"/>
        <w:rPr>
          <w:rFonts w:asciiTheme="minorHAnsi" w:eastAsia="Times New Roman" w:hAnsiTheme="minorHAnsi" w:cstheme="minorHAnsi"/>
          <w:sz w:val="24"/>
          <w:szCs w:val="24"/>
          <w:lang w:val="en-GB" w:eastAsia="it-IT"/>
        </w:rPr>
      </w:pPr>
      <w:r>
        <w:rPr>
          <w:rFonts w:asciiTheme="minorHAnsi" w:eastAsia="Times New Roman" w:hAnsiTheme="minorHAnsi" w:cstheme="minorHAnsi"/>
          <w:sz w:val="24"/>
          <w:szCs w:val="24"/>
          <w:lang w:val="en-GB" w:eastAsia="it-IT"/>
        </w:rPr>
        <w:t>The project has established no collaboration with other UNDP/GEF actions.</w:t>
      </w:r>
    </w:p>
    <w:p w14:paraId="581A1F85" w14:textId="77777777" w:rsidR="009427BE" w:rsidRPr="00856C1D" w:rsidRDefault="009427BE" w:rsidP="00856C1D">
      <w:pPr>
        <w:spacing w:after="120" w:line="23" w:lineRule="atLeast"/>
        <w:jc w:val="both"/>
        <w:rPr>
          <w:rFonts w:eastAsia="Times New Roman" w:cs="Calibri"/>
          <w:sz w:val="24"/>
          <w:szCs w:val="24"/>
          <w:lang w:val="en-GB" w:eastAsia="it-IT"/>
        </w:rPr>
      </w:pPr>
    </w:p>
    <w:p w14:paraId="14BF73D5" w14:textId="77777777" w:rsidR="00D92DED" w:rsidRPr="00856C1D" w:rsidRDefault="00D92DED" w:rsidP="00856C1D">
      <w:pPr>
        <w:pStyle w:val="Heading3"/>
        <w:spacing w:before="0" w:after="120" w:line="23" w:lineRule="atLeast"/>
        <w:rPr>
          <w:rFonts w:ascii="Calibri" w:eastAsia="Times New Roman" w:hAnsi="Calibri" w:cs="Calibri"/>
          <w:lang w:val="en-GB" w:eastAsia="it-IT"/>
        </w:rPr>
      </w:pPr>
      <w:bookmarkStart w:id="48" w:name="_Toc81596245"/>
      <w:r w:rsidRPr="00856C1D">
        <w:rPr>
          <w:rFonts w:ascii="Calibri" w:eastAsia="Times New Roman" w:hAnsi="Calibri" w:cs="Calibri"/>
          <w:lang w:val="en-GB" w:eastAsia="it-IT"/>
        </w:rPr>
        <w:t xml:space="preserve">4.2.6 </w:t>
      </w:r>
      <w:r w:rsidR="008D417A" w:rsidRPr="00856C1D">
        <w:rPr>
          <w:rFonts w:ascii="Calibri" w:eastAsia="Times New Roman" w:hAnsi="Calibri" w:cs="Calibri"/>
          <w:lang w:val="en-GB" w:eastAsia="it-IT"/>
        </w:rPr>
        <w:t>Risk Management</w:t>
      </w:r>
      <w:bookmarkEnd w:id="48"/>
    </w:p>
    <w:p w14:paraId="3A2320D5" w14:textId="77777777" w:rsidR="00316FAF" w:rsidRPr="00856C1D" w:rsidRDefault="00316FAF" w:rsidP="00856C1D">
      <w:pPr>
        <w:spacing w:after="120" w:line="23" w:lineRule="atLeast"/>
        <w:rPr>
          <w:rFonts w:eastAsia="Times New Roman" w:cs="Calibri"/>
          <w:sz w:val="24"/>
          <w:szCs w:val="24"/>
          <w:lang w:val="en-GB" w:eastAsia="it-IT"/>
        </w:rPr>
      </w:pPr>
    </w:p>
    <w:p w14:paraId="19BBEAF9" w14:textId="6CE9D3EC" w:rsidR="00635F6D" w:rsidRDefault="00635F6D" w:rsidP="00635F6D">
      <w:pPr>
        <w:spacing w:after="120" w:line="23" w:lineRule="atLeast"/>
        <w:jc w:val="both"/>
        <w:rPr>
          <w:rFonts w:eastAsia="Times New Roman" w:cs="Calibri"/>
          <w:sz w:val="24"/>
          <w:szCs w:val="24"/>
          <w:lang w:val="en-GB" w:eastAsia="it-IT"/>
        </w:rPr>
      </w:pPr>
      <w:r>
        <w:rPr>
          <w:rFonts w:eastAsia="Times New Roman" w:cs="Calibri"/>
          <w:sz w:val="24"/>
          <w:szCs w:val="24"/>
          <w:lang w:val="en-GB" w:eastAsia="it-IT"/>
        </w:rPr>
        <w:t xml:space="preserve">The project risk management identified in the project document concerns the technical hurdles that can hamper the execution of the activities. As these consist in the performance of studies and organisation of events, such risks are quite limited – except those generated by the restrictions imposed by the COVID-19 pandemic, mentioned here below -. Nonetheless, the project design has overlooked the risks posed by the administrative and financial problems faced by the PMU in complying with GEF/UNDP rules and by the difficulty faced in integrating the actions of the two Implementing partners. Notwithstanding the recurrent effects of such underestimation, the project has not updated the Risk register to identify corrective actions – in practice, the strengthening of the planning, </w:t>
      </w:r>
      <w:proofErr w:type="gramStart"/>
      <w:r>
        <w:rPr>
          <w:rFonts w:eastAsia="Times New Roman" w:cs="Calibri"/>
          <w:sz w:val="24"/>
          <w:szCs w:val="24"/>
          <w:lang w:val="en-GB" w:eastAsia="it-IT"/>
        </w:rPr>
        <w:t>coordination</w:t>
      </w:r>
      <w:proofErr w:type="gramEnd"/>
      <w:r>
        <w:rPr>
          <w:rFonts w:eastAsia="Times New Roman" w:cs="Calibri"/>
          <w:sz w:val="24"/>
          <w:szCs w:val="24"/>
          <w:lang w:val="en-GB" w:eastAsia="it-IT"/>
        </w:rPr>
        <w:t xml:space="preserve"> and monitoring functions. </w:t>
      </w:r>
      <w:r w:rsidR="008A7EE4">
        <w:rPr>
          <w:rFonts w:eastAsia="Times New Roman" w:cs="Calibri"/>
          <w:sz w:val="24"/>
          <w:szCs w:val="24"/>
          <w:lang w:val="en-GB" w:eastAsia="it-IT"/>
        </w:rPr>
        <w:t>Such weakness has resulted in t</w:t>
      </w:r>
      <w:r>
        <w:rPr>
          <w:rFonts w:eastAsia="Times New Roman" w:cs="Calibri"/>
          <w:sz w:val="24"/>
          <w:szCs w:val="24"/>
          <w:lang w:val="en-GB" w:eastAsia="it-IT"/>
        </w:rPr>
        <w:t xml:space="preserve">he periodic revision of the work plan </w:t>
      </w:r>
      <w:r w:rsidR="008A7EE4">
        <w:rPr>
          <w:rFonts w:eastAsia="Times New Roman" w:cs="Calibri"/>
          <w:sz w:val="24"/>
          <w:szCs w:val="24"/>
          <w:lang w:val="en-GB" w:eastAsia="it-IT"/>
        </w:rPr>
        <w:t>to</w:t>
      </w:r>
      <w:r>
        <w:rPr>
          <w:rFonts w:eastAsia="Times New Roman" w:cs="Calibri"/>
          <w:sz w:val="24"/>
          <w:szCs w:val="24"/>
          <w:lang w:val="en-GB" w:eastAsia="it-IT"/>
        </w:rPr>
        <w:t xml:space="preserve"> adapt</w:t>
      </w:r>
      <w:r w:rsidR="008A7EE4">
        <w:rPr>
          <w:rFonts w:eastAsia="Times New Roman" w:cs="Calibri"/>
          <w:sz w:val="24"/>
          <w:szCs w:val="24"/>
          <w:lang w:val="en-GB" w:eastAsia="it-IT"/>
        </w:rPr>
        <w:t xml:space="preserve"> the activities </w:t>
      </w:r>
      <w:r>
        <w:rPr>
          <w:rFonts w:eastAsia="Times New Roman" w:cs="Calibri"/>
          <w:sz w:val="24"/>
          <w:szCs w:val="24"/>
          <w:lang w:val="en-GB" w:eastAsia="it-IT"/>
        </w:rPr>
        <w:t xml:space="preserve">to the </w:t>
      </w:r>
      <w:r w:rsidR="008A7EE4">
        <w:rPr>
          <w:rFonts w:eastAsia="Times New Roman" w:cs="Calibri"/>
          <w:sz w:val="24"/>
          <w:szCs w:val="24"/>
          <w:lang w:val="en-GB" w:eastAsia="it-IT"/>
        </w:rPr>
        <w:t>increasing delays faced in their implementation without addressing their causes.</w:t>
      </w:r>
    </w:p>
    <w:p w14:paraId="3B7D84FA" w14:textId="2D8E2943" w:rsidR="00F13FA8" w:rsidRDefault="00316FAF" w:rsidP="00856C1D">
      <w:pPr>
        <w:spacing w:after="120" w:line="23" w:lineRule="atLeast"/>
        <w:jc w:val="both"/>
        <w:rPr>
          <w:rFonts w:eastAsia="Times New Roman" w:cs="Calibri"/>
          <w:sz w:val="24"/>
          <w:szCs w:val="24"/>
          <w:lang w:val="en-GB" w:eastAsia="it-IT"/>
        </w:rPr>
      </w:pPr>
      <w:r w:rsidRPr="00856C1D">
        <w:rPr>
          <w:rFonts w:eastAsia="Times New Roman" w:cs="Calibri"/>
          <w:sz w:val="24"/>
          <w:szCs w:val="24"/>
          <w:lang w:val="en-GB" w:eastAsia="it-IT"/>
        </w:rPr>
        <w:t xml:space="preserve">The project </w:t>
      </w:r>
      <w:r w:rsidR="00635F6D">
        <w:rPr>
          <w:rFonts w:eastAsia="Times New Roman" w:cs="Calibri"/>
          <w:sz w:val="24"/>
          <w:szCs w:val="24"/>
          <w:lang w:val="en-GB" w:eastAsia="it-IT"/>
        </w:rPr>
        <w:t>implementation</w:t>
      </w:r>
      <w:r w:rsidRPr="00856C1D">
        <w:rPr>
          <w:rFonts w:eastAsia="Times New Roman" w:cs="Calibri"/>
          <w:sz w:val="24"/>
          <w:szCs w:val="24"/>
          <w:lang w:val="en-GB" w:eastAsia="it-IT"/>
        </w:rPr>
        <w:t xml:space="preserve"> centred on the execution of studies, coordination and planning exercises not directly affecting the conditions of its direct and indirect beneficiaries. In practice, the participants to the project events were designated by their organisations along internal procedures the project had no impact on such events. Thus, there was no </w:t>
      </w:r>
      <w:r w:rsidR="001500C8">
        <w:rPr>
          <w:rFonts w:eastAsia="Times New Roman" w:cs="Calibri"/>
          <w:sz w:val="24"/>
          <w:szCs w:val="24"/>
          <w:lang w:val="en-GB" w:eastAsia="it-IT"/>
        </w:rPr>
        <w:t>concrete opportunity</w:t>
      </w:r>
      <w:r w:rsidRPr="00856C1D">
        <w:rPr>
          <w:rFonts w:eastAsia="Times New Roman" w:cs="Calibri"/>
          <w:sz w:val="24"/>
          <w:szCs w:val="24"/>
          <w:lang w:val="en-GB" w:eastAsia="it-IT"/>
        </w:rPr>
        <w:t xml:space="preserve"> for the project to conform its implementation to s</w:t>
      </w:r>
      <w:r w:rsidR="008D417A" w:rsidRPr="00856C1D">
        <w:rPr>
          <w:rFonts w:eastAsia="Times New Roman" w:cs="Calibri"/>
          <w:sz w:val="24"/>
          <w:szCs w:val="24"/>
          <w:lang w:val="en-GB" w:eastAsia="it-IT"/>
        </w:rPr>
        <w:t xml:space="preserve">ocial and </w:t>
      </w:r>
      <w:r w:rsidRPr="00856C1D">
        <w:rPr>
          <w:rFonts w:eastAsia="Times New Roman" w:cs="Calibri"/>
          <w:sz w:val="24"/>
          <w:szCs w:val="24"/>
          <w:lang w:val="en-GB" w:eastAsia="it-IT"/>
        </w:rPr>
        <w:t>e</w:t>
      </w:r>
      <w:r w:rsidR="008D417A" w:rsidRPr="00856C1D">
        <w:rPr>
          <w:rFonts w:eastAsia="Times New Roman" w:cs="Calibri"/>
          <w:sz w:val="24"/>
          <w:szCs w:val="24"/>
          <w:lang w:val="en-GB" w:eastAsia="it-IT"/>
        </w:rPr>
        <w:t xml:space="preserve">nvironmental </w:t>
      </w:r>
      <w:r w:rsidRPr="00856C1D">
        <w:rPr>
          <w:rFonts w:eastAsia="Times New Roman" w:cs="Calibri"/>
          <w:sz w:val="24"/>
          <w:szCs w:val="24"/>
          <w:lang w:val="en-GB" w:eastAsia="it-IT"/>
        </w:rPr>
        <w:t>s</w:t>
      </w:r>
      <w:r w:rsidR="008D417A" w:rsidRPr="00856C1D">
        <w:rPr>
          <w:rFonts w:eastAsia="Times New Roman" w:cs="Calibri"/>
          <w:sz w:val="24"/>
          <w:szCs w:val="24"/>
          <w:lang w:val="en-GB" w:eastAsia="it-IT"/>
        </w:rPr>
        <w:t>tandards</w:t>
      </w:r>
      <w:r w:rsidR="001500C8">
        <w:rPr>
          <w:rFonts w:eastAsia="Times New Roman" w:cs="Calibri"/>
          <w:sz w:val="24"/>
          <w:szCs w:val="24"/>
          <w:lang w:val="en-GB" w:eastAsia="it-IT"/>
        </w:rPr>
        <w:t xml:space="preserve"> at the field level, </w:t>
      </w:r>
      <w:proofErr w:type="gramStart"/>
      <w:r w:rsidR="001500C8">
        <w:rPr>
          <w:rFonts w:eastAsia="Times New Roman" w:cs="Calibri"/>
          <w:sz w:val="24"/>
          <w:szCs w:val="24"/>
          <w:lang w:val="en-GB" w:eastAsia="it-IT"/>
        </w:rPr>
        <w:t>i.e.</w:t>
      </w:r>
      <w:proofErr w:type="gramEnd"/>
      <w:r w:rsidR="001500C8">
        <w:rPr>
          <w:rFonts w:eastAsia="Times New Roman" w:cs="Calibri"/>
          <w:sz w:val="24"/>
          <w:szCs w:val="24"/>
          <w:lang w:val="en-GB" w:eastAsia="it-IT"/>
        </w:rPr>
        <w:t xml:space="preserve"> in relation to its final beneficiaries</w:t>
      </w:r>
      <w:r w:rsidRPr="00856C1D">
        <w:rPr>
          <w:rFonts w:eastAsia="Times New Roman" w:cs="Calibri"/>
          <w:sz w:val="24"/>
          <w:szCs w:val="24"/>
          <w:lang w:val="en-GB" w:eastAsia="it-IT"/>
        </w:rPr>
        <w:t>.</w:t>
      </w:r>
    </w:p>
    <w:p w14:paraId="2C3F2F58" w14:textId="244F855C" w:rsidR="008D417A" w:rsidRPr="00856C1D" w:rsidRDefault="00316FAF" w:rsidP="00856C1D">
      <w:pPr>
        <w:spacing w:after="120" w:line="23" w:lineRule="atLeast"/>
        <w:jc w:val="both"/>
        <w:rPr>
          <w:rFonts w:eastAsia="Times New Roman" w:cs="Calibri"/>
          <w:sz w:val="24"/>
          <w:szCs w:val="24"/>
          <w:lang w:val="en-GB" w:eastAsia="it-IT"/>
        </w:rPr>
      </w:pPr>
      <w:r w:rsidRPr="00856C1D">
        <w:rPr>
          <w:rFonts w:eastAsia="Times New Roman" w:cs="Calibri"/>
          <w:sz w:val="24"/>
          <w:szCs w:val="24"/>
          <w:lang w:val="en-GB" w:eastAsia="it-IT"/>
        </w:rPr>
        <w:t>The only s</w:t>
      </w:r>
      <w:r w:rsidR="008D417A" w:rsidRPr="00856C1D">
        <w:rPr>
          <w:rFonts w:eastAsia="Times New Roman" w:cs="Calibri"/>
          <w:sz w:val="24"/>
          <w:szCs w:val="24"/>
          <w:lang w:val="en-GB" w:eastAsia="it-IT"/>
        </w:rPr>
        <w:t>afeguards</w:t>
      </w:r>
      <w:r w:rsidRPr="00856C1D">
        <w:rPr>
          <w:rFonts w:eastAsia="Times New Roman" w:cs="Calibri"/>
          <w:sz w:val="24"/>
          <w:szCs w:val="24"/>
          <w:lang w:val="en-GB" w:eastAsia="it-IT"/>
        </w:rPr>
        <w:t xml:space="preserve"> taken to protect the participants to project events have been those put in place in response to the COVID-19 pandemic with the transformation of presential meetings into virtual ones. These covered the execution of the Council and PSC meeting and the two late training events of 2020/2021. At the same time the presential consultations with stakeholders were also frozen.</w:t>
      </w:r>
      <w:r w:rsidR="001500C8">
        <w:rPr>
          <w:rFonts w:eastAsia="Times New Roman" w:cs="Calibri"/>
          <w:sz w:val="24"/>
          <w:szCs w:val="24"/>
          <w:lang w:val="en-GB" w:eastAsia="it-IT"/>
        </w:rPr>
        <w:t xml:space="preserve"> </w:t>
      </w:r>
      <w:r w:rsidR="001500C8">
        <w:rPr>
          <w:rFonts w:eastAsia="Times New Roman" w:cs="Calibri"/>
          <w:sz w:val="24"/>
          <w:szCs w:val="24"/>
          <w:lang w:val="en-GB" w:eastAsia="it-IT"/>
        </w:rPr>
        <w:lastRenderedPageBreak/>
        <w:t xml:space="preserve">Such change of </w:t>
      </w:r>
      <w:r w:rsidR="00A13D35">
        <w:rPr>
          <w:rFonts w:eastAsia="Times New Roman" w:cs="Calibri"/>
          <w:sz w:val="24"/>
          <w:szCs w:val="24"/>
          <w:lang w:val="en-GB" w:eastAsia="it-IT"/>
        </w:rPr>
        <w:t>implementation modalities has not been used to revise the strategy of the AWIS focal point network that would have offered an excellent opportunity for strengthening the ANBO services delivery through remote modalities at a larger scale.</w:t>
      </w:r>
    </w:p>
    <w:p w14:paraId="57547623" w14:textId="4F65CD64" w:rsidR="00D92DED" w:rsidRDefault="00D92DED" w:rsidP="00856C1D">
      <w:pPr>
        <w:spacing w:after="120" w:line="23" w:lineRule="atLeast"/>
        <w:rPr>
          <w:rFonts w:eastAsia="Times New Roman" w:cs="Calibri"/>
          <w:sz w:val="24"/>
          <w:szCs w:val="24"/>
          <w:lang w:val="en-GB" w:eastAsia="it-IT"/>
        </w:rPr>
      </w:pPr>
    </w:p>
    <w:p w14:paraId="0671EADC" w14:textId="5AF12CF2" w:rsidR="009427BE" w:rsidRPr="00C03E87" w:rsidRDefault="009427BE" w:rsidP="008A5482">
      <w:pPr>
        <w:spacing w:after="0"/>
        <w:jc w:val="both"/>
        <w:rPr>
          <w:rFonts w:asciiTheme="minorHAnsi" w:eastAsia="Times New Roman" w:hAnsiTheme="minorHAnsi" w:cstheme="minorHAnsi"/>
          <w:i/>
          <w:iCs/>
          <w:sz w:val="24"/>
          <w:szCs w:val="24"/>
          <w:lang w:val="en-GB" w:eastAsia="it-IT"/>
        </w:rPr>
      </w:pPr>
      <w:r>
        <w:rPr>
          <w:rFonts w:asciiTheme="minorHAnsi" w:eastAsia="Times New Roman" w:hAnsiTheme="minorHAnsi" w:cstheme="minorHAnsi"/>
          <w:i/>
          <w:iCs/>
          <w:sz w:val="24"/>
          <w:szCs w:val="24"/>
          <w:lang w:val="en-GB" w:eastAsia="it-IT"/>
        </w:rPr>
        <w:t xml:space="preserve">EQ5. </w:t>
      </w:r>
      <w:r w:rsidRPr="00C03E87">
        <w:rPr>
          <w:rFonts w:asciiTheme="minorHAnsi" w:eastAsia="Times New Roman" w:hAnsiTheme="minorHAnsi" w:cstheme="minorHAnsi"/>
          <w:i/>
          <w:iCs/>
          <w:sz w:val="24"/>
          <w:szCs w:val="24"/>
          <w:lang w:val="en-GB" w:eastAsia="it-IT"/>
        </w:rPr>
        <w:t>Was the project implemented efficiently, in line with international and national norms and standards?</w:t>
      </w:r>
    </w:p>
    <w:p w14:paraId="5B4BB005" w14:textId="77777777" w:rsidR="009427BE" w:rsidRPr="00A454B6" w:rsidRDefault="009427BE" w:rsidP="008A5482">
      <w:pPr>
        <w:spacing w:after="0"/>
        <w:jc w:val="both"/>
        <w:rPr>
          <w:rFonts w:asciiTheme="minorHAnsi" w:eastAsia="Times New Roman" w:hAnsiTheme="minorHAnsi" w:cstheme="minorHAnsi"/>
          <w:sz w:val="24"/>
          <w:szCs w:val="24"/>
          <w:lang w:val="en-GB" w:eastAsia="it-IT"/>
        </w:rPr>
      </w:pPr>
      <w:r>
        <w:rPr>
          <w:rFonts w:asciiTheme="minorHAnsi" w:eastAsia="Times New Roman" w:hAnsiTheme="minorHAnsi" w:cstheme="minorHAnsi"/>
          <w:sz w:val="24"/>
          <w:szCs w:val="24"/>
          <w:lang w:val="en-GB" w:eastAsia="it-IT"/>
        </w:rPr>
        <w:t>OMVS hosts ANBO Permanent secretariat and has provided logistical support to the project execution. UNESCO has participated to project events by providing its expertise in groundwater management.</w:t>
      </w:r>
    </w:p>
    <w:p w14:paraId="0F854342" w14:textId="77777777" w:rsidR="009427BE" w:rsidRPr="00856C1D" w:rsidRDefault="009427BE" w:rsidP="00856C1D">
      <w:pPr>
        <w:spacing w:after="120" w:line="23" w:lineRule="atLeast"/>
        <w:rPr>
          <w:rFonts w:eastAsia="Times New Roman" w:cs="Calibri"/>
          <w:sz w:val="24"/>
          <w:szCs w:val="24"/>
          <w:lang w:val="en-GB" w:eastAsia="it-IT"/>
        </w:rPr>
      </w:pPr>
    </w:p>
    <w:p w14:paraId="0F07FC4B" w14:textId="2F4D4579" w:rsidR="008D417A" w:rsidRPr="00856C1D" w:rsidRDefault="008D417A" w:rsidP="00856C1D">
      <w:pPr>
        <w:pStyle w:val="Heading2"/>
        <w:spacing w:before="0" w:after="120" w:line="23" w:lineRule="atLeast"/>
        <w:rPr>
          <w:rFonts w:ascii="Calibri" w:hAnsi="Calibri" w:cs="Calibri"/>
          <w:sz w:val="24"/>
          <w:szCs w:val="24"/>
          <w:lang w:val="en-GB" w:eastAsia="it-IT"/>
        </w:rPr>
      </w:pPr>
      <w:bookmarkStart w:id="49" w:name="_Toc81596246"/>
      <w:r w:rsidRPr="00856C1D">
        <w:rPr>
          <w:rFonts w:ascii="Calibri" w:hAnsi="Calibri" w:cs="Calibri"/>
          <w:sz w:val="24"/>
          <w:szCs w:val="24"/>
          <w:lang w:val="en-GB" w:eastAsia="it-IT"/>
        </w:rPr>
        <w:t>4.3 </w:t>
      </w:r>
      <w:r w:rsidR="009F09D5" w:rsidRPr="00856C1D">
        <w:rPr>
          <w:rFonts w:ascii="Calibri" w:hAnsi="Calibri" w:cs="Calibri"/>
          <w:sz w:val="24"/>
          <w:szCs w:val="24"/>
          <w:lang w:val="en-GB" w:eastAsia="it-IT"/>
        </w:rPr>
        <w:t>Effectiveness</w:t>
      </w:r>
      <w:bookmarkEnd w:id="49"/>
    </w:p>
    <w:p w14:paraId="37304D86" w14:textId="77777777" w:rsidR="009F09D5" w:rsidRPr="00856C1D" w:rsidRDefault="009F09D5" w:rsidP="00856C1D">
      <w:pPr>
        <w:spacing w:after="120" w:line="23" w:lineRule="atLeast"/>
        <w:rPr>
          <w:rFonts w:eastAsia="Times New Roman" w:cs="Calibri"/>
          <w:sz w:val="24"/>
          <w:szCs w:val="24"/>
          <w:lang w:val="en-GB" w:eastAsia="it-IT"/>
        </w:rPr>
      </w:pPr>
    </w:p>
    <w:p w14:paraId="789BB4B6" w14:textId="41D1CD3A" w:rsidR="007F1C64" w:rsidRPr="00856C1D" w:rsidRDefault="008019E3" w:rsidP="00856C1D">
      <w:pPr>
        <w:spacing w:after="120" w:line="23" w:lineRule="atLeast"/>
        <w:jc w:val="both"/>
        <w:rPr>
          <w:rFonts w:eastAsia="Times New Roman" w:cs="Calibri"/>
          <w:sz w:val="24"/>
          <w:szCs w:val="24"/>
          <w:lang w:val="en-GB" w:eastAsia="it-IT"/>
        </w:rPr>
      </w:pPr>
      <w:r w:rsidRPr="00856C1D">
        <w:rPr>
          <w:rFonts w:eastAsia="Times New Roman" w:cs="Calibri"/>
          <w:sz w:val="24"/>
          <w:szCs w:val="24"/>
          <w:lang w:val="en-GB" w:eastAsia="it-IT"/>
        </w:rPr>
        <w:t xml:space="preserve">The logic of intervention </w:t>
      </w:r>
      <w:r w:rsidR="002B30CB">
        <w:rPr>
          <w:rFonts w:eastAsia="Times New Roman" w:cs="Calibri"/>
          <w:sz w:val="24"/>
          <w:szCs w:val="24"/>
          <w:lang w:val="en-GB" w:eastAsia="it-IT"/>
        </w:rPr>
        <w:t xml:space="preserve">of the project was directed to </w:t>
      </w:r>
      <w:r w:rsidRPr="00856C1D">
        <w:rPr>
          <w:rFonts w:eastAsia="Times New Roman" w:cs="Calibri"/>
          <w:sz w:val="24"/>
          <w:szCs w:val="24"/>
          <w:lang w:val="en-GB" w:eastAsia="it-IT"/>
        </w:rPr>
        <w:t xml:space="preserve">improve the ANBO Secretariat and network </w:t>
      </w:r>
      <w:r w:rsidR="002B30CB">
        <w:rPr>
          <w:rFonts w:eastAsia="Times New Roman" w:cs="Calibri"/>
          <w:sz w:val="24"/>
          <w:szCs w:val="24"/>
          <w:lang w:val="en-GB" w:eastAsia="it-IT"/>
        </w:rPr>
        <w:t xml:space="preserve">capacities </w:t>
      </w:r>
      <w:r w:rsidRPr="00856C1D">
        <w:rPr>
          <w:rFonts w:eastAsia="Times New Roman" w:cs="Calibri"/>
          <w:sz w:val="24"/>
          <w:szCs w:val="24"/>
          <w:lang w:val="en-GB" w:eastAsia="it-IT"/>
        </w:rPr>
        <w:t xml:space="preserve">and to expand </w:t>
      </w:r>
      <w:r w:rsidR="002B30CB">
        <w:rPr>
          <w:rFonts w:eastAsia="Times New Roman" w:cs="Calibri"/>
          <w:sz w:val="24"/>
          <w:szCs w:val="24"/>
          <w:lang w:val="en-GB" w:eastAsia="it-IT"/>
        </w:rPr>
        <w:t xml:space="preserve">their </w:t>
      </w:r>
      <w:r w:rsidRPr="00856C1D">
        <w:rPr>
          <w:rFonts w:eastAsia="Times New Roman" w:cs="Calibri"/>
          <w:sz w:val="24"/>
          <w:szCs w:val="24"/>
          <w:lang w:val="en-GB" w:eastAsia="it-IT"/>
        </w:rPr>
        <w:t xml:space="preserve">scope </w:t>
      </w:r>
      <w:r w:rsidR="002B30CB">
        <w:rPr>
          <w:rFonts w:eastAsia="Times New Roman" w:cs="Calibri"/>
          <w:sz w:val="24"/>
          <w:szCs w:val="24"/>
          <w:lang w:val="en-GB" w:eastAsia="it-IT"/>
        </w:rPr>
        <w:t xml:space="preserve">from the surface </w:t>
      </w:r>
      <w:r w:rsidRPr="00856C1D">
        <w:rPr>
          <w:rFonts w:eastAsia="Times New Roman" w:cs="Calibri"/>
          <w:sz w:val="24"/>
          <w:szCs w:val="24"/>
          <w:lang w:val="en-GB" w:eastAsia="it-IT"/>
        </w:rPr>
        <w:t>to the ground</w:t>
      </w:r>
      <w:r w:rsidR="002B30CB">
        <w:rPr>
          <w:rFonts w:eastAsia="Times New Roman" w:cs="Calibri"/>
          <w:sz w:val="24"/>
          <w:szCs w:val="24"/>
          <w:lang w:val="en-GB" w:eastAsia="it-IT"/>
        </w:rPr>
        <w:t>-</w:t>
      </w:r>
      <w:r w:rsidRPr="00856C1D">
        <w:rPr>
          <w:rFonts w:eastAsia="Times New Roman" w:cs="Calibri"/>
          <w:sz w:val="24"/>
          <w:szCs w:val="24"/>
          <w:lang w:val="en-GB" w:eastAsia="it-IT"/>
        </w:rPr>
        <w:t>water resources. Thus</w:t>
      </w:r>
      <w:r w:rsidR="009D2E83" w:rsidRPr="00856C1D">
        <w:rPr>
          <w:rFonts w:eastAsia="Times New Roman" w:cs="Calibri"/>
          <w:sz w:val="24"/>
          <w:szCs w:val="24"/>
          <w:lang w:val="en-GB" w:eastAsia="it-IT"/>
        </w:rPr>
        <w:t>, the project</w:t>
      </w:r>
      <w:r w:rsidRPr="00856C1D">
        <w:rPr>
          <w:rFonts w:eastAsia="Times New Roman" w:cs="Calibri"/>
          <w:sz w:val="24"/>
          <w:szCs w:val="24"/>
          <w:lang w:val="en-GB" w:eastAsia="it-IT"/>
        </w:rPr>
        <w:t xml:space="preserve"> activities have tackled the strategy, </w:t>
      </w:r>
      <w:proofErr w:type="gramStart"/>
      <w:r w:rsidRPr="00856C1D">
        <w:rPr>
          <w:rFonts w:eastAsia="Times New Roman" w:cs="Calibri"/>
          <w:sz w:val="24"/>
          <w:szCs w:val="24"/>
          <w:lang w:val="en-GB" w:eastAsia="it-IT"/>
        </w:rPr>
        <w:t>capacities</w:t>
      </w:r>
      <w:proofErr w:type="gramEnd"/>
      <w:r w:rsidRPr="00856C1D">
        <w:rPr>
          <w:rFonts w:eastAsia="Times New Roman" w:cs="Calibri"/>
          <w:sz w:val="24"/>
          <w:szCs w:val="24"/>
          <w:lang w:val="en-GB" w:eastAsia="it-IT"/>
        </w:rPr>
        <w:t xml:space="preserve"> and knowledge of the ANBO </w:t>
      </w:r>
      <w:r w:rsidR="002B30CB">
        <w:rPr>
          <w:rFonts w:eastAsia="Times New Roman" w:cs="Calibri"/>
          <w:sz w:val="24"/>
          <w:szCs w:val="24"/>
          <w:lang w:val="en-GB" w:eastAsia="it-IT"/>
        </w:rPr>
        <w:t xml:space="preserve">and its </w:t>
      </w:r>
      <w:r w:rsidRPr="00856C1D">
        <w:rPr>
          <w:rFonts w:eastAsia="Times New Roman" w:cs="Calibri"/>
          <w:sz w:val="24"/>
          <w:szCs w:val="24"/>
          <w:lang w:val="en-GB" w:eastAsia="it-IT"/>
        </w:rPr>
        <w:t xml:space="preserve">partners by concentrating on the creation and management of knowledge </w:t>
      </w:r>
      <w:r w:rsidR="002B30CB">
        <w:rPr>
          <w:rFonts w:eastAsia="Times New Roman" w:cs="Calibri"/>
          <w:sz w:val="24"/>
          <w:szCs w:val="24"/>
          <w:lang w:val="en-GB" w:eastAsia="it-IT"/>
        </w:rPr>
        <w:t>about</w:t>
      </w:r>
      <w:r w:rsidRPr="00856C1D">
        <w:rPr>
          <w:rFonts w:eastAsia="Times New Roman" w:cs="Calibri"/>
          <w:sz w:val="24"/>
          <w:szCs w:val="24"/>
          <w:lang w:val="en-GB" w:eastAsia="it-IT"/>
        </w:rPr>
        <w:t xml:space="preserve"> transboundary water basins</w:t>
      </w:r>
      <w:r w:rsidR="002B30CB">
        <w:rPr>
          <w:rFonts w:eastAsia="Times New Roman" w:cs="Calibri"/>
          <w:sz w:val="24"/>
          <w:szCs w:val="24"/>
          <w:lang w:val="en-GB" w:eastAsia="it-IT"/>
        </w:rPr>
        <w:t xml:space="preserve"> management</w:t>
      </w:r>
      <w:r w:rsidRPr="00856C1D">
        <w:rPr>
          <w:rFonts w:eastAsia="Times New Roman" w:cs="Calibri"/>
          <w:sz w:val="24"/>
          <w:szCs w:val="24"/>
          <w:lang w:val="en-GB" w:eastAsia="it-IT"/>
        </w:rPr>
        <w:t>. A</w:t>
      </w:r>
      <w:r w:rsidR="002B30CB">
        <w:rPr>
          <w:rFonts w:eastAsia="Times New Roman" w:cs="Calibri"/>
          <w:sz w:val="24"/>
          <w:szCs w:val="24"/>
          <w:lang w:val="en-GB" w:eastAsia="it-IT"/>
        </w:rPr>
        <w:t>NBO A</w:t>
      </w:r>
      <w:r w:rsidRPr="00856C1D">
        <w:rPr>
          <w:rFonts w:eastAsia="Times New Roman" w:cs="Calibri"/>
          <w:sz w:val="24"/>
          <w:szCs w:val="24"/>
          <w:lang w:val="en-GB" w:eastAsia="it-IT"/>
        </w:rPr>
        <w:t xml:space="preserve">ction planning and developing knowledge management capacities have been the central axes of the project contribution to </w:t>
      </w:r>
      <w:r w:rsidR="002B30CB">
        <w:rPr>
          <w:rFonts w:eastAsia="Times New Roman" w:cs="Calibri"/>
          <w:sz w:val="24"/>
          <w:szCs w:val="24"/>
          <w:lang w:val="en-GB" w:eastAsia="it-IT"/>
        </w:rPr>
        <w:t>relaunch the</w:t>
      </w:r>
      <w:r w:rsidRPr="00856C1D">
        <w:rPr>
          <w:rFonts w:eastAsia="Times New Roman" w:cs="Calibri"/>
          <w:sz w:val="24"/>
          <w:szCs w:val="24"/>
          <w:lang w:val="en-GB" w:eastAsia="it-IT"/>
        </w:rPr>
        <w:t xml:space="preserve"> </w:t>
      </w:r>
      <w:r w:rsidR="002B30CB">
        <w:rPr>
          <w:rFonts w:eastAsia="Times New Roman" w:cs="Calibri"/>
          <w:sz w:val="24"/>
          <w:szCs w:val="24"/>
          <w:lang w:val="en-GB" w:eastAsia="it-IT"/>
        </w:rPr>
        <w:t xml:space="preserve">services provided by the </w:t>
      </w:r>
      <w:r w:rsidRPr="00856C1D">
        <w:rPr>
          <w:rFonts w:eastAsia="Times New Roman" w:cs="Calibri"/>
          <w:sz w:val="24"/>
          <w:szCs w:val="24"/>
          <w:lang w:val="en-GB" w:eastAsia="it-IT"/>
        </w:rPr>
        <w:t xml:space="preserve">ANBO </w:t>
      </w:r>
      <w:r w:rsidR="002B30CB">
        <w:rPr>
          <w:rFonts w:eastAsia="Times New Roman" w:cs="Calibri"/>
          <w:sz w:val="24"/>
          <w:szCs w:val="24"/>
          <w:lang w:val="en-GB" w:eastAsia="it-IT"/>
        </w:rPr>
        <w:t>Permanent s</w:t>
      </w:r>
      <w:r w:rsidRPr="00856C1D">
        <w:rPr>
          <w:rFonts w:eastAsia="Times New Roman" w:cs="Calibri"/>
          <w:sz w:val="24"/>
          <w:szCs w:val="24"/>
          <w:lang w:val="en-GB" w:eastAsia="it-IT"/>
        </w:rPr>
        <w:t>ecretariat and network</w:t>
      </w:r>
      <w:r w:rsidR="002B30CB">
        <w:rPr>
          <w:rFonts w:eastAsia="Times New Roman" w:cs="Calibri"/>
          <w:sz w:val="24"/>
          <w:szCs w:val="24"/>
          <w:lang w:val="en-GB" w:eastAsia="it-IT"/>
        </w:rPr>
        <w:t xml:space="preserve"> to their members and partners</w:t>
      </w:r>
      <w:r w:rsidRPr="00856C1D">
        <w:rPr>
          <w:rFonts w:eastAsia="Times New Roman" w:cs="Calibri"/>
          <w:sz w:val="24"/>
          <w:szCs w:val="24"/>
          <w:lang w:val="en-GB" w:eastAsia="it-IT"/>
        </w:rPr>
        <w:t>.</w:t>
      </w:r>
    </w:p>
    <w:p w14:paraId="70D851AD" w14:textId="38F24063" w:rsidR="007F1C64" w:rsidRPr="00856C1D" w:rsidRDefault="002B30CB" w:rsidP="00856C1D">
      <w:pPr>
        <w:spacing w:after="120" w:line="23" w:lineRule="atLeast"/>
        <w:jc w:val="both"/>
        <w:rPr>
          <w:rFonts w:eastAsia="Times New Roman" w:cs="Calibri"/>
          <w:sz w:val="24"/>
          <w:szCs w:val="24"/>
          <w:lang w:val="en-GB" w:eastAsia="it-IT"/>
        </w:rPr>
      </w:pPr>
      <w:r>
        <w:rPr>
          <w:rFonts w:eastAsia="Times New Roman" w:cs="Calibri"/>
          <w:sz w:val="24"/>
          <w:szCs w:val="24"/>
          <w:lang w:val="en-GB" w:eastAsia="it-IT"/>
        </w:rPr>
        <w:t xml:space="preserve">The undertaking of the Strategy and </w:t>
      </w:r>
      <w:r w:rsidR="008019E3" w:rsidRPr="00856C1D">
        <w:rPr>
          <w:rFonts w:eastAsia="Times New Roman" w:cs="Calibri"/>
          <w:sz w:val="24"/>
          <w:szCs w:val="24"/>
          <w:lang w:val="en-GB" w:eastAsia="it-IT"/>
        </w:rPr>
        <w:t xml:space="preserve">Action planning </w:t>
      </w:r>
      <w:r>
        <w:rPr>
          <w:rFonts w:eastAsia="Times New Roman" w:cs="Calibri"/>
          <w:sz w:val="24"/>
          <w:szCs w:val="24"/>
          <w:lang w:val="en-GB" w:eastAsia="it-IT"/>
        </w:rPr>
        <w:t xml:space="preserve">exercise has been central to the project execution. It </w:t>
      </w:r>
      <w:r w:rsidR="008019E3" w:rsidRPr="00856C1D">
        <w:rPr>
          <w:rFonts w:eastAsia="Times New Roman" w:cs="Calibri"/>
          <w:sz w:val="24"/>
          <w:szCs w:val="24"/>
          <w:lang w:val="en-GB" w:eastAsia="it-IT"/>
        </w:rPr>
        <w:t xml:space="preserve">has concentrated on the revision of the ANBO strategic </w:t>
      </w:r>
      <w:r w:rsidR="007F1C64" w:rsidRPr="00856C1D">
        <w:rPr>
          <w:rFonts w:eastAsia="Times New Roman" w:cs="Calibri"/>
          <w:sz w:val="24"/>
          <w:szCs w:val="24"/>
          <w:lang w:val="en-GB" w:eastAsia="it-IT"/>
        </w:rPr>
        <w:t>d</w:t>
      </w:r>
      <w:r w:rsidR="008019E3" w:rsidRPr="00856C1D">
        <w:rPr>
          <w:rFonts w:eastAsia="Times New Roman" w:cs="Calibri"/>
          <w:sz w:val="24"/>
          <w:szCs w:val="24"/>
          <w:lang w:val="en-GB" w:eastAsia="it-IT"/>
        </w:rPr>
        <w:t>o</w:t>
      </w:r>
      <w:r w:rsidR="007F1C64" w:rsidRPr="00856C1D">
        <w:rPr>
          <w:rFonts w:eastAsia="Times New Roman" w:cs="Calibri"/>
          <w:sz w:val="24"/>
          <w:szCs w:val="24"/>
          <w:lang w:val="en-GB" w:eastAsia="it-IT"/>
        </w:rPr>
        <w:t>c</w:t>
      </w:r>
      <w:r w:rsidR="008019E3" w:rsidRPr="00856C1D">
        <w:rPr>
          <w:rFonts w:eastAsia="Times New Roman" w:cs="Calibri"/>
          <w:sz w:val="24"/>
          <w:szCs w:val="24"/>
          <w:lang w:val="en-GB" w:eastAsia="it-IT"/>
        </w:rPr>
        <w:t>uments</w:t>
      </w:r>
      <w:r w:rsidR="007F1C64" w:rsidRPr="00856C1D">
        <w:rPr>
          <w:rFonts w:eastAsia="Times New Roman" w:cs="Calibri"/>
          <w:sz w:val="24"/>
          <w:szCs w:val="24"/>
          <w:lang w:val="en-GB" w:eastAsia="it-IT"/>
        </w:rPr>
        <w:t xml:space="preserve"> by articulating their discussion and later validation with members and key partners</w:t>
      </w:r>
      <w:r w:rsidR="008019E3" w:rsidRPr="00856C1D">
        <w:rPr>
          <w:rFonts w:eastAsia="Times New Roman" w:cs="Calibri"/>
          <w:sz w:val="24"/>
          <w:szCs w:val="24"/>
          <w:lang w:val="en-GB" w:eastAsia="it-IT"/>
        </w:rPr>
        <w:t xml:space="preserve">. </w:t>
      </w:r>
      <w:r w:rsidR="007F1C64" w:rsidRPr="00856C1D">
        <w:rPr>
          <w:rFonts w:eastAsia="Times New Roman" w:cs="Calibri"/>
          <w:sz w:val="24"/>
          <w:szCs w:val="24"/>
          <w:lang w:val="en-GB" w:eastAsia="it-IT"/>
        </w:rPr>
        <w:t xml:space="preserve">In practice, this project </w:t>
      </w:r>
      <w:r>
        <w:rPr>
          <w:rFonts w:eastAsia="Times New Roman" w:cs="Calibri"/>
          <w:sz w:val="24"/>
          <w:szCs w:val="24"/>
          <w:lang w:val="en-GB" w:eastAsia="it-IT"/>
        </w:rPr>
        <w:t>element</w:t>
      </w:r>
      <w:r w:rsidR="007F1C64" w:rsidRPr="00856C1D">
        <w:rPr>
          <w:rFonts w:eastAsia="Times New Roman" w:cs="Calibri"/>
          <w:sz w:val="24"/>
          <w:szCs w:val="24"/>
          <w:lang w:val="en-GB" w:eastAsia="it-IT"/>
        </w:rPr>
        <w:t xml:space="preserve"> has been strictly linked to the strengthening of the </w:t>
      </w:r>
      <w:r>
        <w:rPr>
          <w:rFonts w:eastAsia="Times New Roman" w:cs="Calibri"/>
          <w:sz w:val="24"/>
          <w:szCs w:val="24"/>
          <w:lang w:val="en-GB" w:eastAsia="it-IT"/>
        </w:rPr>
        <w:t>ANBO Permanent s</w:t>
      </w:r>
      <w:r w:rsidR="007F1C64" w:rsidRPr="00856C1D">
        <w:rPr>
          <w:rFonts w:eastAsia="Times New Roman" w:cs="Calibri"/>
          <w:sz w:val="24"/>
          <w:szCs w:val="24"/>
          <w:lang w:val="en-GB" w:eastAsia="it-IT"/>
        </w:rPr>
        <w:t xml:space="preserve">ecretariat and network and included the </w:t>
      </w:r>
      <w:r>
        <w:rPr>
          <w:rFonts w:eastAsia="Times New Roman" w:cs="Calibri"/>
          <w:sz w:val="24"/>
          <w:szCs w:val="24"/>
          <w:lang w:val="en-GB" w:eastAsia="it-IT"/>
        </w:rPr>
        <w:t xml:space="preserve">mobilisation of its member thorough the </w:t>
      </w:r>
      <w:r w:rsidR="007F1C64" w:rsidRPr="00856C1D">
        <w:rPr>
          <w:rFonts w:eastAsia="Times New Roman" w:cs="Calibri"/>
          <w:sz w:val="24"/>
          <w:szCs w:val="24"/>
          <w:lang w:val="en-GB" w:eastAsia="it-IT"/>
        </w:rPr>
        <w:t xml:space="preserve">organisation of the ANBO </w:t>
      </w:r>
      <w:r>
        <w:rPr>
          <w:rFonts w:eastAsia="Times New Roman" w:cs="Calibri"/>
          <w:sz w:val="24"/>
          <w:szCs w:val="24"/>
          <w:lang w:val="en-GB" w:eastAsia="it-IT"/>
        </w:rPr>
        <w:t>C</w:t>
      </w:r>
      <w:r w:rsidR="007F1C64" w:rsidRPr="00856C1D">
        <w:rPr>
          <w:rFonts w:eastAsia="Times New Roman" w:cs="Calibri"/>
          <w:sz w:val="24"/>
          <w:szCs w:val="24"/>
          <w:lang w:val="en-GB" w:eastAsia="it-IT"/>
        </w:rPr>
        <w:t>ouncil</w:t>
      </w:r>
      <w:r>
        <w:rPr>
          <w:rFonts w:eastAsia="Times New Roman" w:cs="Calibri"/>
          <w:sz w:val="24"/>
          <w:szCs w:val="24"/>
          <w:lang w:val="en-GB" w:eastAsia="it-IT"/>
        </w:rPr>
        <w:t xml:space="preserve"> meeting</w:t>
      </w:r>
      <w:r w:rsidR="007F1C64" w:rsidRPr="00856C1D">
        <w:rPr>
          <w:rFonts w:eastAsia="Times New Roman" w:cs="Calibri"/>
          <w:sz w:val="24"/>
          <w:szCs w:val="24"/>
          <w:lang w:val="en-GB" w:eastAsia="it-IT"/>
        </w:rPr>
        <w:t xml:space="preserve">s. An important element of such effort has concerned the assessment and elaboration of financial alternatives to fund the </w:t>
      </w:r>
      <w:r>
        <w:rPr>
          <w:rFonts w:eastAsia="Times New Roman" w:cs="Calibri"/>
          <w:sz w:val="24"/>
          <w:szCs w:val="24"/>
          <w:lang w:val="en-GB" w:eastAsia="it-IT"/>
        </w:rPr>
        <w:t>ANBO Permanent s</w:t>
      </w:r>
      <w:r w:rsidR="007F1C64" w:rsidRPr="00856C1D">
        <w:rPr>
          <w:rFonts w:eastAsia="Times New Roman" w:cs="Calibri"/>
          <w:sz w:val="24"/>
          <w:szCs w:val="24"/>
          <w:lang w:val="en-GB" w:eastAsia="it-IT"/>
        </w:rPr>
        <w:t>ecretariat and network.</w:t>
      </w:r>
    </w:p>
    <w:p w14:paraId="6453A5AA" w14:textId="1B992E33" w:rsidR="00C0009F" w:rsidRDefault="008019E3" w:rsidP="00856C1D">
      <w:pPr>
        <w:spacing w:after="120" w:line="23" w:lineRule="atLeast"/>
        <w:jc w:val="both"/>
        <w:rPr>
          <w:rFonts w:eastAsia="Times New Roman" w:cs="Calibri"/>
          <w:sz w:val="24"/>
          <w:szCs w:val="24"/>
          <w:lang w:val="en-GB" w:eastAsia="it-IT"/>
        </w:rPr>
      </w:pPr>
      <w:r w:rsidRPr="00856C1D">
        <w:rPr>
          <w:rFonts w:eastAsia="Times New Roman" w:cs="Calibri"/>
          <w:sz w:val="24"/>
          <w:szCs w:val="24"/>
          <w:lang w:val="en-GB" w:eastAsia="it-IT"/>
        </w:rPr>
        <w:t xml:space="preserve">Developing knowledge and building capacities has </w:t>
      </w:r>
      <w:r w:rsidR="007F1C64" w:rsidRPr="00856C1D">
        <w:rPr>
          <w:rFonts w:eastAsia="Times New Roman" w:cs="Calibri"/>
          <w:sz w:val="24"/>
          <w:szCs w:val="24"/>
          <w:lang w:val="en-GB" w:eastAsia="it-IT"/>
        </w:rPr>
        <w:t xml:space="preserve">been </w:t>
      </w:r>
      <w:r w:rsidR="002B30CB">
        <w:rPr>
          <w:rFonts w:eastAsia="Times New Roman" w:cs="Calibri"/>
          <w:sz w:val="24"/>
          <w:szCs w:val="24"/>
          <w:lang w:val="en-GB" w:eastAsia="it-IT"/>
        </w:rPr>
        <w:t>a cross-cutting element of the project implementation. It has i</w:t>
      </w:r>
      <w:r w:rsidR="007F1C64" w:rsidRPr="00856C1D">
        <w:rPr>
          <w:rFonts w:eastAsia="Times New Roman" w:cs="Calibri"/>
          <w:sz w:val="24"/>
          <w:szCs w:val="24"/>
          <w:lang w:val="en-GB" w:eastAsia="it-IT"/>
        </w:rPr>
        <w:t>n</w:t>
      </w:r>
      <w:r w:rsidRPr="00856C1D">
        <w:rPr>
          <w:rFonts w:eastAsia="Times New Roman" w:cs="Calibri"/>
          <w:sz w:val="24"/>
          <w:szCs w:val="24"/>
          <w:lang w:val="en-GB" w:eastAsia="it-IT"/>
        </w:rPr>
        <w:t>clud</w:t>
      </w:r>
      <w:r w:rsidR="002B30CB">
        <w:rPr>
          <w:rFonts w:eastAsia="Times New Roman" w:cs="Calibri"/>
          <w:sz w:val="24"/>
          <w:szCs w:val="24"/>
          <w:lang w:val="en-GB" w:eastAsia="it-IT"/>
        </w:rPr>
        <w:t>ed</w:t>
      </w:r>
      <w:r w:rsidR="007F1C64" w:rsidRPr="00856C1D">
        <w:rPr>
          <w:rFonts w:eastAsia="Times New Roman" w:cs="Calibri"/>
          <w:sz w:val="24"/>
          <w:szCs w:val="24"/>
          <w:lang w:val="en-GB" w:eastAsia="it-IT"/>
        </w:rPr>
        <w:t xml:space="preserve"> </w:t>
      </w:r>
      <w:r w:rsidR="002B30CB">
        <w:rPr>
          <w:rFonts w:eastAsia="Times New Roman" w:cs="Calibri"/>
          <w:sz w:val="24"/>
          <w:szCs w:val="24"/>
          <w:lang w:val="en-GB" w:eastAsia="it-IT"/>
        </w:rPr>
        <w:t>consultations,</w:t>
      </w:r>
      <w:r w:rsidR="007F1C64" w:rsidRPr="00856C1D">
        <w:rPr>
          <w:rFonts w:eastAsia="Times New Roman" w:cs="Calibri"/>
          <w:sz w:val="24"/>
          <w:szCs w:val="24"/>
          <w:lang w:val="en-GB" w:eastAsia="it-IT"/>
        </w:rPr>
        <w:t xml:space="preserve"> studies (also used as inputs </w:t>
      </w:r>
      <w:r w:rsidR="006A4E88" w:rsidRPr="00856C1D">
        <w:rPr>
          <w:rFonts w:eastAsia="Times New Roman" w:cs="Calibri"/>
          <w:sz w:val="24"/>
          <w:szCs w:val="24"/>
          <w:lang w:val="en-GB" w:eastAsia="it-IT"/>
        </w:rPr>
        <w:t xml:space="preserve">for the Action planning) </w:t>
      </w:r>
      <w:r w:rsidR="007F1C64" w:rsidRPr="00856C1D">
        <w:rPr>
          <w:rFonts w:eastAsia="Times New Roman" w:cs="Calibri"/>
          <w:sz w:val="24"/>
          <w:szCs w:val="24"/>
          <w:lang w:val="en-GB" w:eastAsia="it-IT"/>
        </w:rPr>
        <w:t xml:space="preserve">and systematisation of experience (e.g., SITWA lessons), communication actions, and the organisation of trainings and sensitisation events. All these elements </w:t>
      </w:r>
      <w:r w:rsidR="002B30CB">
        <w:rPr>
          <w:rFonts w:eastAsia="Times New Roman" w:cs="Calibri"/>
          <w:sz w:val="24"/>
          <w:szCs w:val="24"/>
          <w:lang w:val="en-GB" w:eastAsia="it-IT"/>
        </w:rPr>
        <w:t>were expected to</w:t>
      </w:r>
      <w:r w:rsidR="007F1C64" w:rsidRPr="00856C1D">
        <w:rPr>
          <w:rFonts w:eastAsia="Times New Roman" w:cs="Calibri"/>
          <w:sz w:val="24"/>
          <w:szCs w:val="24"/>
          <w:lang w:val="en-GB" w:eastAsia="it-IT"/>
        </w:rPr>
        <w:t xml:space="preserve"> be anchored to </w:t>
      </w:r>
      <w:r w:rsidR="002B30CB">
        <w:rPr>
          <w:rFonts w:eastAsia="Times New Roman" w:cs="Calibri"/>
          <w:sz w:val="24"/>
          <w:szCs w:val="24"/>
          <w:lang w:val="en-GB" w:eastAsia="it-IT"/>
        </w:rPr>
        <w:t xml:space="preserve">and contribute information to </w:t>
      </w:r>
      <w:r w:rsidR="007F1C64" w:rsidRPr="00856C1D">
        <w:rPr>
          <w:rFonts w:eastAsia="Times New Roman" w:cs="Calibri"/>
          <w:sz w:val="24"/>
          <w:szCs w:val="24"/>
          <w:lang w:val="en-GB" w:eastAsia="it-IT"/>
        </w:rPr>
        <w:t xml:space="preserve">the establishment of knowledge management tools as the AWIS </w:t>
      </w:r>
      <w:r w:rsidR="002B30CB">
        <w:rPr>
          <w:rFonts w:eastAsia="Times New Roman" w:cs="Calibri"/>
          <w:sz w:val="24"/>
          <w:szCs w:val="24"/>
          <w:lang w:val="en-GB" w:eastAsia="it-IT"/>
        </w:rPr>
        <w:t xml:space="preserve">focal points’ </w:t>
      </w:r>
      <w:r w:rsidR="007F1C64" w:rsidRPr="00856C1D">
        <w:rPr>
          <w:rFonts w:eastAsia="Times New Roman" w:cs="Calibri"/>
          <w:sz w:val="24"/>
          <w:szCs w:val="24"/>
          <w:lang w:val="en-GB" w:eastAsia="it-IT"/>
        </w:rPr>
        <w:t>network, an integrated database on transboundary water basins (surface and groundwater) and the assistance to members on the access to information.</w:t>
      </w:r>
      <w:r w:rsidR="002B30CB">
        <w:rPr>
          <w:rFonts w:eastAsia="Times New Roman" w:cs="Calibri"/>
          <w:sz w:val="24"/>
          <w:szCs w:val="24"/>
          <w:lang w:val="en-GB" w:eastAsia="it-IT"/>
        </w:rPr>
        <w:t xml:space="preserve"> In practice, to the operationalisation of the ANBO network of L/RBO and to </w:t>
      </w:r>
      <w:r w:rsidR="00C0009F">
        <w:rPr>
          <w:rFonts w:eastAsia="Times New Roman" w:cs="Calibri"/>
          <w:sz w:val="24"/>
          <w:szCs w:val="24"/>
          <w:lang w:val="en-GB" w:eastAsia="it-IT"/>
        </w:rPr>
        <w:t xml:space="preserve">its partnership with African institutions and other stakeholders of the water resources. </w:t>
      </w:r>
      <w:r w:rsidR="007F1C64" w:rsidRPr="00856C1D">
        <w:rPr>
          <w:rFonts w:eastAsia="Times New Roman" w:cs="Calibri"/>
          <w:sz w:val="24"/>
          <w:szCs w:val="24"/>
          <w:lang w:val="en-GB" w:eastAsia="it-IT"/>
        </w:rPr>
        <w:t>Th</w:t>
      </w:r>
      <w:r w:rsidR="008D1020">
        <w:rPr>
          <w:rFonts w:eastAsia="Times New Roman" w:cs="Calibri"/>
          <w:sz w:val="24"/>
          <w:szCs w:val="24"/>
          <w:lang w:val="en-GB" w:eastAsia="it-IT"/>
        </w:rPr>
        <w:t>e</w:t>
      </w:r>
      <w:r w:rsidR="007F1C64" w:rsidRPr="00856C1D">
        <w:rPr>
          <w:rFonts w:eastAsia="Times New Roman" w:cs="Calibri"/>
          <w:sz w:val="24"/>
          <w:szCs w:val="24"/>
          <w:lang w:val="en-GB" w:eastAsia="it-IT"/>
        </w:rPr>
        <w:t xml:space="preserve"> emphasis </w:t>
      </w:r>
      <w:r w:rsidR="008D1020">
        <w:rPr>
          <w:rFonts w:eastAsia="Times New Roman" w:cs="Calibri"/>
          <w:sz w:val="24"/>
          <w:szCs w:val="24"/>
          <w:lang w:val="en-GB" w:eastAsia="it-IT"/>
        </w:rPr>
        <w:t xml:space="preserve">put </w:t>
      </w:r>
      <w:r w:rsidR="007F1C64" w:rsidRPr="00856C1D">
        <w:rPr>
          <w:rFonts w:eastAsia="Times New Roman" w:cs="Calibri"/>
          <w:sz w:val="24"/>
          <w:szCs w:val="24"/>
          <w:lang w:val="en-GB" w:eastAsia="it-IT"/>
        </w:rPr>
        <w:t xml:space="preserve">on the first component </w:t>
      </w:r>
      <w:r w:rsidR="00C0009F">
        <w:rPr>
          <w:rFonts w:eastAsia="Times New Roman" w:cs="Calibri"/>
          <w:sz w:val="24"/>
          <w:szCs w:val="24"/>
          <w:lang w:val="en-GB" w:eastAsia="it-IT"/>
        </w:rPr>
        <w:t xml:space="preserve">of the project – as designed in the project documents - </w:t>
      </w:r>
      <w:r w:rsidR="007F1C64" w:rsidRPr="00856C1D">
        <w:rPr>
          <w:rFonts w:eastAsia="Times New Roman" w:cs="Calibri"/>
          <w:sz w:val="24"/>
          <w:szCs w:val="24"/>
          <w:lang w:val="en-GB" w:eastAsia="it-IT"/>
        </w:rPr>
        <w:t xml:space="preserve">has meant that </w:t>
      </w:r>
      <w:r w:rsidR="00C0009F">
        <w:rPr>
          <w:rFonts w:eastAsia="Times New Roman" w:cs="Calibri"/>
          <w:sz w:val="24"/>
          <w:szCs w:val="24"/>
          <w:lang w:val="en-GB" w:eastAsia="it-IT"/>
        </w:rPr>
        <w:t>its implementation</w:t>
      </w:r>
      <w:r w:rsidR="007F1C64" w:rsidRPr="00856C1D">
        <w:rPr>
          <w:rFonts w:eastAsia="Times New Roman" w:cs="Calibri"/>
          <w:sz w:val="24"/>
          <w:szCs w:val="24"/>
          <w:lang w:val="en-GB" w:eastAsia="it-IT"/>
        </w:rPr>
        <w:t xml:space="preserve"> has </w:t>
      </w:r>
      <w:r w:rsidR="00C0009F">
        <w:rPr>
          <w:rFonts w:eastAsia="Times New Roman" w:cs="Calibri"/>
          <w:sz w:val="24"/>
          <w:szCs w:val="24"/>
          <w:lang w:val="en-GB" w:eastAsia="it-IT"/>
        </w:rPr>
        <w:t xml:space="preserve">achieved the </w:t>
      </w:r>
      <w:r w:rsidR="007F1C64" w:rsidRPr="00856C1D">
        <w:rPr>
          <w:rFonts w:eastAsia="Times New Roman" w:cs="Calibri"/>
          <w:sz w:val="24"/>
          <w:szCs w:val="24"/>
          <w:lang w:val="en-GB" w:eastAsia="it-IT"/>
        </w:rPr>
        <w:t xml:space="preserve">expected strategic documents while </w:t>
      </w:r>
      <w:r w:rsidR="00C0009F">
        <w:rPr>
          <w:rFonts w:eastAsia="Times New Roman" w:cs="Calibri"/>
          <w:sz w:val="24"/>
          <w:szCs w:val="24"/>
          <w:lang w:val="en-GB" w:eastAsia="it-IT"/>
        </w:rPr>
        <w:t xml:space="preserve">building the ANBO </w:t>
      </w:r>
      <w:r w:rsidR="007F1C64" w:rsidRPr="00856C1D">
        <w:rPr>
          <w:rFonts w:eastAsia="Times New Roman" w:cs="Calibri"/>
          <w:sz w:val="24"/>
          <w:szCs w:val="24"/>
          <w:lang w:val="en-GB" w:eastAsia="it-IT"/>
        </w:rPr>
        <w:t xml:space="preserve">knowledge management </w:t>
      </w:r>
      <w:r w:rsidR="00C0009F">
        <w:rPr>
          <w:rFonts w:eastAsia="Times New Roman" w:cs="Calibri"/>
          <w:sz w:val="24"/>
          <w:szCs w:val="24"/>
          <w:lang w:val="en-GB" w:eastAsia="it-IT"/>
        </w:rPr>
        <w:t xml:space="preserve">capacities </w:t>
      </w:r>
      <w:r w:rsidR="007F1C64" w:rsidRPr="00856C1D">
        <w:rPr>
          <w:rFonts w:eastAsia="Times New Roman" w:cs="Calibri"/>
          <w:sz w:val="24"/>
          <w:szCs w:val="24"/>
          <w:lang w:val="en-GB" w:eastAsia="it-IT"/>
        </w:rPr>
        <w:t xml:space="preserve">has been postponed and </w:t>
      </w:r>
      <w:r w:rsidR="00C0009F">
        <w:rPr>
          <w:rFonts w:eastAsia="Times New Roman" w:cs="Calibri"/>
          <w:sz w:val="24"/>
          <w:szCs w:val="24"/>
          <w:lang w:val="en-GB" w:eastAsia="it-IT"/>
        </w:rPr>
        <w:t xml:space="preserve">has </w:t>
      </w:r>
      <w:r w:rsidR="007F1C64" w:rsidRPr="00856C1D">
        <w:rPr>
          <w:rFonts w:eastAsia="Times New Roman" w:cs="Calibri"/>
          <w:sz w:val="24"/>
          <w:szCs w:val="24"/>
          <w:lang w:val="en-GB" w:eastAsia="it-IT"/>
        </w:rPr>
        <w:t xml:space="preserve">produced a less extensive set of </w:t>
      </w:r>
      <w:r w:rsidR="00C0009F">
        <w:rPr>
          <w:rFonts w:eastAsia="Times New Roman" w:cs="Calibri"/>
          <w:sz w:val="24"/>
          <w:szCs w:val="24"/>
          <w:lang w:val="en-GB" w:eastAsia="it-IT"/>
        </w:rPr>
        <w:t>practical outputs</w:t>
      </w:r>
      <w:r w:rsidR="007F1C64" w:rsidRPr="00856C1D">
        <w:rPr>
          <w:rFonts w:eastAsia="Times New Roman" w:cs="Calibri"/>
          <w:sz w:val="24"/>
          <w:szCs w:val="24"/>
          <w:lang w:val="en-GB" w:eastAsia="it-IT"/>
        </w:rPr>
        <w:t>.</w:t>
      </w:r>
    </w:p>
    <w:p w14:paraId="4E0963E3" w14:textId="450DAAC0" w:rsidR="008019E3" w:rsidRPr="00856C1D" w:rsidRDefault="00C0009F" w:rsidP="00856C1D">
      <w:pPr>
        <w:spacing w:after="120" w:line="23" w:lineRule="atLeast"/>
        <w:jc w:val="both"/>
        <w:rPr>
          <w:rFonts w:eastAsia="Times New Roman" w:cs="Calibri"/>
          <w:sz w:val="24"/>
          <w:szCs w:val="24"/>
          <w:lang w:val="en-GB" w:eastAsia="it-IT"/>
        </w:rPr>
      </w:pPr>
      <w:r>
        <w:rPr>
          <w:rFonts w:eastAsia="Times New Roman" w:cs="Calibri"/>
          <w:sz w:val="24"/>
          <w:szCs w:val="24"/>
          <w:lang w:val="en-GB" w:eastAsia="it-IT"/>
        </w:rPr>
        <w:t>In fact, t</w:t>
      </w:r>
      <w:r w:rsidR="007F1C64" w:rsidRPr="00856C1D">
        <w:rPr>
          <w:rFonts w:eastAsia="Times New Roman" w:cs="Calibri"/>
          <w:sz w:val="24"/>
          <w:szCs w:val="24"/>
          <w:lang w:val="en-GB" w:eastAsia="it-IT"/>
        </w:rPr>
        <w:t>he</w:t>
      </w:r>
      <w:r w:rsidR="006A4E88" w:rsidRPr="00856C1D">
        <w:rPr>
          <w:rFonts w:eastAsia="Times New Roman" w:cs="Calibri"/>
          <w:sz w:val="24"/>
          <w:szCs w:val="24"/>
          <w:lang w:val="en-GB" w:eastAsia="it-IT"/>
        </w:rPr>
        <w:t xml:space="preserve"> two </w:t>
      </w:r>
      <w:r>
        <w:rPr>
          <w:rFonts w:eastAsia="Times New Roman" w:cs="Calibri"/>
          <w:sz w:val="24"/>
          <w:szCs w:val="24"/>
          <w:lang w:val="en-GB" w:eastAsia="it-IT"/>
        </w:rPr>
        <w:t xml:space="preserve">project </w:t>
      </w:r>
      <w:r w:rsidR="006A4E88" w:rsidRPr="00856C1D">
        <w:rPr>
          <w:rFonts w:eastAsia="Times New Roman" w:cs="Calibri"/>
          <w:sz w:val="24"/>
          <w:szCs w:val="24"/>
          <w:lang w:val="en-GB" w:eastAsia="it-IT"/>
        </w:rPr>
        <w:t>components have been inscribed in the larger scope of establishing AN</w:t>
      </w:r>
      <w:r>
        <w:rPr>
          <w:rFonts w:eastAsia="Times New Roman" w:cs="Calibri"/>
          <w:sz w:val="24"/>
          <w:szCs w:val="24"/>
          <w:lang w:val="en-GB" w:eastAsia="it-IT"/>
        </w:rPr>
        <w:t>B</w:t>
      </w:r>
      <w:r w:rsidR="006A4E88" w:rsidRPr="00856C1D">
        <w:rPr>
          <w:rFonts w:eastAsia="Times New Roman" w:cs="Calibri"/>
          <w:sz w:val="24"/>
          <w:szCs w:val="24"/>
          <w:lang w:val="en-GB" w:eastAsia="it-IT"/>
        </w:rPr>
        <w:t>O as a reference source of information for the African institutions dealing with water management</w:t>
      </w:r>
      <w:r>
        <w:rPr>
          <w:rFonts w:eastAsia="Times New Roman" w:cs="Calibri"/>
          <w:sz w:val="24"/>
          <w:szCs w:val="24"/>
          <w:lang w:val="en-GB" w:eastAsia="it-IT"/>
        </w:rPr>
        <w:t xml:space="preserve"> at the transboundary level</w:t>
      </w:r>
      <w:r w:rsidR="006A4E88" w:rsidRPr="00856C1D">
        <w:rPr>
          <w:rFonts w:eastAsia="Times New Roman" w:cs="Calibri"/>
          <w:sz w:val="24"/>
          <w:szCs w:val="24"/>
          <w:lang w:val="en-GB" w:eastAsia="it-IT"/>
        </w:rPr>
        <w:t>. Little progress has been made in such respect</w:t>
      </w:r>
      <w:r w:rsidR="00FA7569" w:rsidRPr="00856C1D">
        <w:rPr>
          <w:rFonts w:eastAsia="Times New Roman" w:cs="Calibri"/>
          <w:sz w:val="24"/>
          <w:szCs w:val="24"/>
          <w:lang w:val="en-GB" w:eastAsia="it-IT"/>
        </w:rPr>
        <w:t xml:space="preserve"> and such gap has</w:t>
      </w:r>
      <w:r w:rsidR="006A4E88" w:rsidRPr="00856C1D">
        <w:rPr>
          <w:rFonts w:eastAsia="Times New Roman" w:cs="Calibri"/>
          <w:sz w:val="24"/>
          <w:szCs w:val="24"/>
          <w:lang w:val="en-GB" w:eastAsia="it-IT"/>
        </w:rPr>
        <w:t xml:space="preserve"> hamper</w:t>
      </w:r>
      <w:r w:rsidR="00FA7569" w:rsidRPr="00856C1D">
        <w:rPr>
          <w:rFonts w:eastAsia="Times New Roman" w:cs="Calibri"/>
          <w:sz w:val="24"/>
          <w:szCs w:val="24"/>
          <w:lang w:val="en-GB" w:eastAsia="it-IT"/>
        </w:rPr>
        <w:t>ed</w:t>
      </w:r>
      <w:r w:rsidR="006A4E88" w:rsidRPr="00856C1D">
        <w:rPr>
          <w:rFonts w:eastAsia="Times New Roman" w:cs="Calibri"/>
          <w:sz w:val="24"/>
          <w:szCs w:val="24"/>
          <w:lang w:val="en-GB" w:eastAsia="it-IT"/>
        </w:rPr>
        <w:t xml:space="preserve"> the implementation of the Action plan </w:t>
      </w:r>
      <w:r>
        <w:rPr>
          <w:rFonts w:eastAsia="Times New Roman" w:cs="Calibri"/>
          <w:sz w:val="24"/>
          <w:szCs w:val="24"/>
          <w:lang w:val="en-GB" w:eastAsia="it-IT"/>
        </w:rPr>
        <w:t>whose laborious elaboration</w:t>
      </w:r>
      <w:r w:rsidR="00FA7569" w:rsidRPr="00856C1D">
        <w:rPr>
          <w:rFonts w:eastAsia="Times New Roman" w:cs="Calibri"/>
          <w:sz w:val="24"/>
          <w:szCs w:val="24"/>
          <w:lang w:val="en-GB" w:eastAsia="it-IT"/>
        </w:rPr>
        <w:t xml:space="preserve">, conversely, has </w:t>
      </w:r>
      <w:r>
        <w:rPr>
          <w:rFonts w:eastAsia="Times New Roman" w:cs="Calibri"/>
          <w:sz w:val="24"/>
          <w:szCs w:val="24"/>
          <w:lang w:val="en-GB" w:eastAsia="it-IT"/>
        </w:rPr>
        <w:t>delayed</w:t>
      </w:r>
      <w:r w:rsidR="006A4E88" w:rsidRPr="00856C1D">
        <w:rPr>
          <w:rFonts w:eastAsia="Times New Roman" w:cs="Calibri"/>
          <w:sz w:val="24"/>
          <w:szCs w:val="24"/>
          <w:lang w:val="en-GB" w:eastAsia="it-IT"/>
        </w:rPr>
        <w:t xml:space="preserve"> the establishment </w:t>
      </w:r>
      <w:r>
        <w:rPr>
          <w:rFonts w:eastAsia="Times New Roman" w:cs="Calibri"/>
          <w:sz w:val="24"/>
          <w:szCs w:val="24"/>
          <w:lang w:val="en-GB" w:eastAsia="it-IT"/>
        </w:rPr>
        <w:t xml:space="preserve">of the procedures to deliver the </w:t>
      </w:r>
      <w:r w:rsidR="006A4E88" w:rsidRPr="00856C1D">
        <w:rPr>
          <w:rFonts w:eastAsia="Times New Roman" w:cs="Calibri"/>
          <w:sz w:val="24"/>
          <w:szCs w:val="24"/>
          <w:lang w:val="en-GB" w:eastAsia="it-IT"/>
        </w:rPr>
        <w:t>knowledge management services</w:t>
      </w:r>
      <w:r>
        <w:rPr>
          <w:rFonts w:eastAsia="Times New Roman" w:cs="Calibri"/>
          <w:sz w:val="24"/>
          <w:szCs w:val="24"/>
          <w:lang w:val="en-GB" w:eastAsia="it-IT"/>
        </w:rPr>
        <w:t xml:space="preserve"> to the ANBO members and partners</w:t>
      </w:r>
      <w:r w:rsidR="006A4E88" w:rsidRPr="00856C1D">
        <w:rPr>
          <w:rFonts w:eastAsia="Times New Roman" w:cs="Calibri"/>
          <w:sz w:val="24"/>
          <w:szCs w:val="24"/>
          <w:lang w:val="en-GB" w:eastAsia="it-IT"/>
        </w:rPr>
        <w:t>.</w:t>
      </w:r>
      <w:r w:rsidR="00FA7569" w:rsidRPr="00856C1D">
        <w:rPr>
          <w:rFonts w:eastAsia="Times New Roman" w:cs="Calibri"/>
          <w:sz w:val="24"/>
          <w:szCs w:val="24"/>
          <w:lang w:val="en-GB" w:eastAsia="it-IT"/>
        </w:rPr>
        <w:t xml:space="preserve"> Initial progress </w:t>
      </w:r>
      <w:r>
        <w:rPr>
          <w:rFonts w:eastAsia="Times New Roman" w:cs="Calibri"/>
          <w:sz w:val="24"/>
          <w:szCs w:val="24"/>
          <w:lang w:val="en-GB" w:eastAsia="it-IT"/>
        </w:rPr>
        <w:t>the latter</w:t>
      </w:r>
      <w:r w:rsidR="00FA7569" w:rsidRPr="00856C1D">
        <w:rPr>
          <w:rFonts w:eastAsia="Times New Roman" w:cs="Calibri"/>
          <w:sz w:val="24"/>
          <w:szCs w:val="24"/>
          <w:lang w:val="en-GB" w:eastAsia="it-IT"/>
        </w:rPr>
        <w:t xml:space="preserve"> ha</w:t>
      </w:r>
      <w:r>
        <w:rPr>
          <w:rFonts w:eastAsia="Times New Roman" w:cs="Calibri"/>
          <w:sz w:val="24"/>
          <w:szCs w:val="24"/>
          <w:lang w:val="en-GB" w:eastAsia="it-IT"/>
        </w:rPr>
        <w:t>s</w:t>
      </w:r>
      <w:r w:rsidR="00FA7569" w:rsidRPr="00856C1D">
        <w:rPr>
          <w:rFonts w:eastAsia="Times New Roman" w:cs="Calibri"/>
          <w:sz w:val="24"/>
          <w:szCs w:val="24"/>
          <w:lang w:val="en-GB" w:eastAsia="it-IT"/>
        </w:rPr>
        <w:t xml:space="preserve"> not triggered the institutional engagement of </w:t>
      </w:r>
      <w:r w:rsidR="00FA7569" w:rsidRPr="00856C1D">
        <w:rPr>
          <w:rFonts w:eastAsia="Times New Roman" w:cs="Calibri"/>
          <w:sz w:val="24"/>
          <w:szCs w:val="24"/>
          <w:lang w:val="en-GB" w:eastAsia="it-IT"/>
        </w:rPr>
        <w:lastRenderedPageBreak/>
        <w:t xml:space="preserve">the ANBO partners to </w:t>
      </w:r>
      <w:r>
        <w:rPr>
          <w:rFonts w:eastAsia="Times New Roman" w:cs="Calibri"/>
          <w:sz w:val="24"/>
          <w:szCs w:val="24"/>
          <w:lang w:val="en-GB" w:eastAsia="it-IT"/>
        </w:rPr>
        <w:t xml:space="preserve">support the network in becoming operational, notwithstanding their </w:t>
      </w:r>
      <w:r w:rsidR="00FA7569" w:rsidRPr="00856C1D">
        <w:rPr>
          <w:rFonts w:eastAsia="Times New Roman" w:cs="Calibri"/>
          <w:sz w:val="24"/>
          <w:szCs w:val="24"/>
          <w:lang w:val="en-GB" w:eastAsia="it-IT"/>
        </w:rPr>
        <w:t>agree</w:t>
      </w:r>
      <w:r>
        <w:rPr>
          <w:rFonts w:eastAsia="Times New Roman" w:cs="Calibri"/>
          <w:sz w:val="24"/>
          <w:szCs w:val="24"/>
          <w:lang w:val="en-GB" w:eastAsia="it-IT"/>
        </w:rPr>
        <w:t>ment with the resolutions of the</w:t>
      </w:r>
      <w:r w:rsidR="00FA7569" w:rsidRPr="00856C1D">
        <w:rPr>
          <w:rFonts w:eastAsia="Times New Roman" w:cs="Calibri"/>
          <w:sz w:val="24"/>
          <w:szCs w:val="24"/>
          <w:lang w:val="en-GB" w:eastAsia="it-IT"/>
        </w:rPr>
        <w:t xml:space="preserve"> ANBO Council / PSC. </w:t>
      </w:r>
    </w:p>
    <w:p w14:paraId="706538F6" w14:textId="77777777" w:rsidR="004C4C7D" w:rsidRDefault="004C4C7D" w:rsidP="00856C1D">
      <w:pPr>
        <w:spacing w:after="120" w:line="23" w:lineRule="atLeast"/>
        <w:jc w:val="both"/>
        <w:rPr>
          <w:rFonts w:eastAsia="Times New Roman" w:cs="Calibri"/>
          <w:sz w:val="24"/>
          <w:szCs w:val="24"/>
          <w:lang w:val="en-GB" w:eastAsia="it-IT"/>
        </w:rPr>
      </w:pPr>
      <w:r>
        <w:rPr>
          <w:rFonts w:eastAsia="Times New Roman" w:cs="Calibri"/>
          <w:sz w:val="24"/>
          <w:szCs w:val="24"/>
          <w:lang w:val="en-GB" w:eastAsia="it-IT"/>
        </w:rPr>
        <w:t>Overall, t</w:t>
      </w:r>
      <w:r w:rsidRPr="00856C1D">
        <w:rPr>
          <w:rFonts w:eastAsia="Times New Roman" w:cs="Calibri"/>
          <w:sz w:val="24"/>
          <w:szCs w:val="24"/>
          <w:lang w:val="en-GB" w:eastAsia="it-IT"/>
        </w:rPr>
        <w:t>he</w:t>
      </w:r>
      <w:r>
        <w:rPr>
          <w:rFonts w:eastAsia="Times New Roman" w:cs="Calibri"/>
          <w:sz w:val="24"/>
          <w:szCs w:val="24"/>
          <w:lang w:val="en-GB" w:eastAsia="it-IT"/>
        </w:rPr>
        <w:t xml:space="preserve"> project</w:t>
      </w:r>
      <w:r w:rsidRPr="00856C1D">
        <w:rPr>
          <w:rFonts w:eastAsia="Times New Roman" w:cs="Calibri"/>
          <w:sz w:val="24"/>
          <w:szCs w:val="24"/>
          <w:lang w:val="en-GB" w:eastAsia="it-IT"/>
        </w:rPr>
        <w:t xml:space="preserve"> has produced several results although their connections </w:t>
      </w:r>
      <w:r>
        <w:rPr>
          <w:rFonts w:eastAsia="Times New Roman" w:cs="Calibri"/>
          <w:sz w:val="24"/>
          <w:szCs w:val="24"/>
          <w:lang w:val="en-GB" w:eastAsia="it-IT"/>
        </w:rPr>
        <w:t xml:space="preserve">and reciprocal impact </w:t>
      </w:r>
      <w:r w:rsidRPr="00856C1D">
        <w:rPr>
          <w:rFonts w:eastAsia="Times New Roman" w:cs="Calibri"/>
          <w:sz w:val="24"/>
          <w:szCs w:val="24"/>
          <w:lang w:val="en-GB" w:eastAsia="it-IT"/>
        </w:rPr>
        <w:t>are still weak.</w:t>
      </w:r>
      <w:r>
        <w:rPr>
          <w:rFonts w:eastAsia="Times New Roman" w:cs="Calibri"/>
          <w:sz w:val="24"/>
          <w:szCs w:val="24"/>
          <w:lang w:val="en-GB" w:eastAsia="it-IT"/>
        </w:rPr>
        <w:t xml:space="preserve"> It </w:t>
      </w:r>
      <w:r w:rsidRPr="00856C1D">
        <w:rPr>
          <w:rFonts w:eastAsia="Times New Roman" w:cs="Calibri"/>
          <w:sz w:val="24"/>
          <w:szCs w:val="24"/>
          <w:lang w:val="en-GB" w:eastAsia="it-IT"/>
        </w:rPr>
        <w:t xml:space="preserve">has built the capacities of the ANBO </w:t>
      </w:r>
      <w:r>
        <w:rPr>
          <w:rFonts w:eastAsia="Times New Roman" w:cs="Calibri"/>
          <w:sz w:val="24"/>
          <w:szCs w:val="24"/>
          <w:lang w:val="en-GB" w:eastAsia="it-IT"/>
        </w:rPr>
        <w:t>Permanent se</w:t>
      </w:r>
      <w:r w:rsidRPr="00856C1D">
        <w:rPr>
          <w:rFonts w:eastAsia="Times New Roman" w:cs="Calibri"/>
          <w:sz w:val="24"/>
          <w:szCs w:val="24"/>
          <w:lang w:val="en-GB" w:eastAsia="it-IT"/>
        </w:rPr>
        <w:t xml:space="preserve">cretariat </w:t>
      </w:r>
      <w:r>
        <w:rPr>
          <w:rFonts w:eastAsia="Times New Roman" w:cs="Calibri"/>
          <w:sz w:val="24"/>
          <w:szCs w:val="24"/>
          <w:lang w:val="en-GB" w:eastAsia="it-IT"/>
        </w:rPr>
        <w:t>and facilitated the meeting of the network</w:t>
      </w:r>
      <w:r w:rsidRPr="00856C1D">
        <w:rPr>
          <w:rFonts w:eastAsia="Times New Roman" w:cs="Calibri"/>
          <w:sz w:val="24"/>
          <w:szCs w:val="24"/>
          <w:lang w:val="en-GB" w:eastAsia="it-IT"/>
        </w:rPr>
        <w:t xml:space="preserve"> governance bod</w:t>
      </w:r>
      <w:r>
        <w:rPr>
          <w:rFonts w:eastAsia="Times New Roman" w:cs="Calibri"/>
          <w:sz w:val="24"/>
          <w:szCs w:val="24"/>
          <w:lang w:val="en-GB" w:eastAsia="it-IT"/>
        </w:rPr>
        <w:t>y, the ANBO council</w:t>
      </w:r>
      <w:r w:rsidRPr="00856C1D">
        <w:rPr>
          <w:rFonts w:eastAsia="Times New Roman" w:cs="Calibri"/>
          <w:sz w:val="24"/>
          <w:szCs w:val="24"/>
          <w:lang w:val="en-GB" w:eastAsia="it-IT"/>
        </w:rPr>
        <w:t xml:space="preserve">. In practice, it has reshaped the Statutes and Strategy </w:t>
      </w:r>
      <w:r>
        <w:rPr>
          <w:rFonts w:eastAsia="Times New Roman" w:cs="Calibri"/>
          <w:sz w:val="24"/>
          <w:szCs w:val="24"/>
          <w:lang w:val="en-GB" w:eastAsia="it-IT"/>
        </w:rPr>
        <w:t>and Action plan</w:t>
      </w:r>
      <w:r w:rsidRPr="00856C1D">
        <w:rPr>
          <w:rFonts w:eastAsia="Times New Roman" w:cs="Calibri"/>
          <w:sz w:val="24"/>
          <w:szCs w:val="24"/>
          <w:lang w:val="en-GB" w:eastAsia="it-IT"/>
        </w:rPr>
        <w:t xml:space="preserve"> of the ANBO, mobilised project </w:t>
      </w:r>
      <w:r>
        <w:rPr>
          <w:rFonts w:eastAsia="Times New Roman" w:cs="Calibri"/>
          <w:sz w:val="24"/>
          <w:szCs w:val="24"/>
          <w:lang w:val="en-GB" w:eastAsia="it-IT"/>
        </w:rPr>
        <w:t>expertise</w:t>
      </w:r>
      <w:r w:rsidRPr="00856C1D">
        <w:rPr>
          <w:rFonts w:eastAsia="Times New Roman" w:cs="Calibri"/>
          <w:sz w:val="24"/>
          <w:szCs w:val="24"/>
          <w:lang w:val="en-GB" w:eastAsia="it-IT"/>
        </w:rPr>
        <w:t xml:space="preserve"> </w:t>
      </w:r>
      <w:r>
        <w:rPr>
          <w:rFonts w:eastAsia="Times New Roman" w:cs="Calibri"/>
          <w:sz w:val="24"/>
          <w:szCs w:val="24"/>
          <w:lang w:val="en-GB" w:eastAsia="it-IT"/>
        </w:rPr>
        <w:t>(</w:t>
      </w:r>
      <w:proofErr w:type="gramStart"/>
      <w:r>
        <w:rPr>
          <w:rFonts w:eastAsia="Times New Roman" w:cs="Calibri"/>
          <w:sz w:val="24"/>
          <w:szCs w:val="24"/>
          <w:lang w:val="en-GB" w:eastAsia="it-IT"/>
        </w:rPr>
        <w:t>long and short term</w:t>
      </w:r>
      <w:proofErr w:type="gramEnd"/>
      <w:r>
        <w:rPr>
          <w:rFonts w:eastAsia="Times New Roman" w:cs="Calibri"/>
          <w:sz w:val="24"/>
          <w:szCs w:val="24"/>
          <w:lang w:val="en-GB" w:eastAsia="it-IT"/>
        </w:rPr>
        <w:t xml:space="preserve"> experts) </w:t>
      </w:r>
      <w:r w:rsidRPr="00856C1D">
        <w:rPr>
          <w:rFonts w:eastAsia="Times New Roman" w:cs="Calibri"/>
          <w:sz w:val="24"/>
          <w:szCs w:val="24"/>
          <w:lang w:val="en-GB" w:eastAsia="it-IT"/>
        </w:rPr>
        <w:t xml:space="preserve">to perform </w:t>
      </w:r>
      <w:r>
        <w:rPr>
          <w:rFonts w:eastAsia="Times New Roman" w:cs="Calibri"/>
          <w:sz w:val="24"/>
          <w:szCs w:val="24"/>
          <w:lang w:val="en-GB" w:eastAsia="it-IT"/>
        </w:rPr>
        <w:t>the Permanent s</w:t>
      </w:r>
      <w:r w:rsidRPr="00856C1D">
        <w:rPr>
          <w:rFonts w:eastAsia="Times New Roman" w:cs="Calibri"/>
          <w:sz w:val="24"/>
          <w:szCs w:val="24"/>
          <w:lang w:val="en-GB" w:eastAsia="it-IT"/>
        </w:rPr>
        <w:t xml:space="preserve">ecretariat tasks </w:t>
      </w:r>
      <w:r>
        <w:rPr>
          <w:rFonts w:eastAsia="Times New Roman" w:cs="Calibri"/>
          <w:sz w:val="24"/>
          <w:szCs w:val="24"/>
          <w:lang w:val="en-GB" w:eastAsia="it-IT"/>
        </w:rPr>
        <w:t xml:space="preserve">(coordination, consultancies, communication, consultations, participation to conferences) </w:t>
      </w:r>
      <w:r w:rsidRPr="00856C1D">
        <w:rPr>
          <w:rFonts w:eastAsia="Times New Roman" w:cs="Calibri"/>
          <w:sz w:val="24"/>
          <w:szCs w:val="24"/>
          <w:lang w:val="en-GB" w:eastAsia="it-IT"/>
        </w:rPr>
        <w:t>Council</w:t>
      </w:r>
      <w:r>
        <w:rPr>
          <w:rFonts w:eastAsia="Times New Roman" w:cs="Calibri"/>
          <w:sz w:val="24"/>
          <w:szCs w:val="24"/>
          <w:lang w:val="en-GB" w:eastAsia="it-IT"/>
        </w:rPr>
        <w:t xml:space="preserve"> (meetings of the members)</w:t>
      </w:r>
      <w:r w:rsidRPr="00856C1D">
        <w:rPr>
          <w:rFonts w:eastAsia="Times New Roman" w:cs="Calibri"/>
          <w:sz w:val="24"/>
          <w:szCs w:val="24"/>
          <w:lang w:val="en-GB" w:eastAsia="it-IT"/>
        </w:rPr>
        <w:t xml:space="preserve">. This action has included the development of knowledge (studies supporting the revision of the Strategy documents), the organisation of meetings and consultations, </w:t>
      </w:r>
      <w:r>
        <w:rPr>
          <w:rFonts w:eastAsia="Times New Roman" w:cs="Calibri"/>
          <w:sz w:val="24"/>
          <w:szCs w:val="24"/>
          <w:lang w:val="en-GB" w:eastAsia="it-IT"/>
        </w:rPr>
        <w:t xml:space="preserve">the relaunching of the network of AWIS focal points, </w:t>
      </w:r>
      <w:r w:rsidRPr="00856C1D">
        <w:rPr>
          <w:rFonts w:eastAsia="Times New Roman" w:cs="Calibri"/>
          <w:sz w:val="24"/>
          <w:szCs w:val="24"/>
          <w:lang w:val="en-GB" w:eastAsia="it-IT"/>
        </w:rPr>
        <w:t xml:space="preserve">and the re-establishment </w:t>
      </w:r>
      <w:r>
        <w:rPr>
          <w:rFonts w:eastAsia="Times New Roman" w:cs="Calibri"/>
          <w:sz w:val="24"/>
          <w:szCs w:val="24"/>
          <w:lang w:val="en-GB" w:eastAsia="it-IT"/>
        </w:rPr>
        <w:t>o</w:t>
      </w:r>
      <w:r w:rsidRPr="00856C1D">
        <w:rPr>
          <w:rFonts w:eastAsia="Times New Roman" w:cs="Calibri"/>
          <w:sz w:val="24"/>
          <w:szCs w:val="24"/>
          <w:lang w:val="en-GB" w:eastAsia="it-IT"/>
        </w:rPr>
        <w:t xml:space="preserve">f </w:t>
      </w:r>
      <w:r>
        <w:rPr>
          <w:rFonts w:eastAsia="Times New Roman" w:cs="Calibri"/>
          <w:sz w:val="24"/>
          <w:szCs w:val="24"/>
          <w:lang w:val="en-GB" w:eastAsia="it-IT"/>
        </w:rPr>
        <w:t xml:space="preserve">ANBO </w:t>
      </w:r>
      <w:r w:rsidRPr="00856C1D">
        <w:rPr>
          <w:rFonts w:eastAsia="Times New Roman" w:cs="Calibri"/>
          <w:sz w:val="24"/>
          <w:szCs w:val="24"/>
          <w:lang w:val="en-GB" w:eastAsia="it-IT"/>
        </w:rPr>
        <w:t xml:space="preserve">linkages with members and African institutions. </w:t>
      </w:r>
    </w:p>
    <w:p w14:paraId="0A3AB3DC" w14:textId="77777777" w:rsidR="008D1020" w:rsidRDefault="004C4C7D" w:rsidP="00856C1D">
      <w:pPr>
        <w:spacing w:after="120" w:line="23" w:lineRule="atLeast"/>
        <w:jc w:val="both"/>
        <w:rPr>
          <w:rFonts w:eastAsia="Times New Roman" w:cs="Calibri"/>
          <w:sz w:val="24"/>
          <w:szCs w:val="24"/>
          <w:lang w:val="en-GB" w:eastAsia="it-IT"/>
        </w:rPr>
      </w:pPr>
      <w:r w:rsidRPr="00856C1D">
        <w:rPr>
          <w:rFonts w:eastAsia="Times New Roman" w:cs="Calibri"/>
          <w:sz w:val="24"/>
          <w:szCs w:val="24"/>
          <w:lang w:val="en-GB" w:eastAsia="it-IT"/>
        </w:rPr>
        <w:t xml:space="preserve">Annex 11 presents the values of the </w:t>
      </w:r>
      <w:proofErr w:type="spellStart"/>
      <w:r w:rsidRPr="00856C1D">
        <w:rPr>
          <w:rFonts w:eastAsia="Times New Roman" w:cs="Calibri"/>
          <w:sz w:val="24"/>
          <w:szCs w:val="24"/>
          <w:lang w:val="en-GB" w:eastAsia="it-IT"/>
        </w:rPr>
        <w:t>Logframe</w:t>
      </w:r>
      <w:proofErr w:type="spellEnd"/>
      <w:r w:rsidRPr="00856C1D">
        <w:rPr>
          <w:rFonts w:eastAsia="Times New Roman" w:cs="Calibri"/>
          <w:sz w:val="24"/>
          <w:szCs w:val="24"/>
          <w:lang w:val="en-GB" w:eastAsia="it-IT"/>
        </w:rPr>
        <w:t xml:space="preserve"> indicators</w:t>
      </w:r>
      <w:r>
        <w:rPr>
          <w:rFonts w:eastAsia="Times New Roman" w:cs="Calibri"/>
          <w:sz w:val="24"/>
          <w:szCs w:val="24"/>
          <w:lang w:val="en-GB" w:eastAsia="it-IT"/>
        </w:rPr>
        <w:t xml:space="preserve"> calculated </w:t>
      </w:r>
      <w:proofErr w:type="gramStart"/>
      <w:r>
        <w:rPr>
          <w:rFonts w:eastAsia="Times New Roman" w:cs="Calibri"/>
          <w:sz w:val="24"/>
          <w:szCs w:val="24"/>
          <w:lang w:val="en-GB" w:eastAsia="it-IT"/>
        </w:rPr>
        <w:t>on the basis of</w:t>
      </w:r>
      <w:proofErr w:type="gramEnd"/>
      <w:r>
        <w:rPr>
          <w:rFonts w:eastAsia="Times New Roman" w:cs="Calibri"/>
          <w:sz w:val="24"/>
          <w:szCs w:val="24"/>
          <w:lang w:val="en-GB" w:eastAsia="it-IT"/>
        </w:rPr>
        <w:t xml:space="preserve"> the project documents and survey interviews and constituting a mixture of activities performed and results achieved</w:t>
      </w:r>
      <w:r w:rsidRPr="00856C1D">
        <w:rPr>
          <w:rFonts w:eastAsia="Times New Roman" w:cs="Calibri"/>
          <w:sz w:val="24"/>
          <w:szCs w:val="24"/>
          <w:lang w:val="en-GB" w:eastAsia="it-IT"/>
        </w:rPr>
        <w:t>.</w:t>
      </w:r>
      <w:r>
        <w:rPr>
          <w:rFonts w:eastAsia="Times New Roman" w:cs="Calibri"/>
          <w:sz w:val="24"/>
          <w:szCs w:val="24"/>
          <w:lang w:val="en-GB" w:eastAsia="it-IT"/>
        </w:rPr>
        <w:t xml:space="preserve"> </w:t>
      </w:r>
      <w:r w:rsidR="00C0009F">
        <w:rPr>
          <w:rFonts w:eastAsia="Times New Roman" w:cs="Calibri"/>
          <w:sz w:val="24"/>
          <w:szCs w:val="24"/>
          <w:lang w:val="en-GB" w:eastAsia="it-IT"/>
        </w:rPr>
        <w:t xml:space="preserve">They have been elaborated </w:t>
      </w:r>
      <w:proofErr w:type="gramStart"/>
      <w:r w:rsidR="00C0009F">
        <w:rPr>
          <w:rFonts w:eastAsia="Times New Roman" w:cs="Calibri"/>
          <w:sz w:val="24"/>
          <w:szCs w:val="24"/>
          <w:lang w:val="en-GB" w:eastAsia="it-IT"/>
        </w:rPr>
        <w:t>on the basis of</w:t>
      </w:r>
      <w:proofErr w:type="gramEnd"/>
      <w:r w:rsidR="00C0009F">
        <w:rPr>
          <w:rFonts w:eastAsia="Times New Roman" w:cs="Calibri"/>
          <w:sz w:val="24"/>
          <w:szCs w:val="24"/>
          <w:lang w:val="en-GB" w:eastAsia="it-IT"/>
        </w:rPr>
        <w:t xml:space="preserve"> the </w:t>
      </w:r>
      <w:r w:rsidR="00FA7569" w:rsidRPr="00856C1D">
        <w:rPr>
          <w:rFonts w:eastAsia="Times New Roman" w:cs="Calibri"/>
          <w:sz w:val="24"/>
          <w:szCs w:val="24"/>
          <w:lang w:val="en-GB" w:eastAsia="it-IT"/>
        </w:rPr>
        <w:t xml:space="preserve">information collected during the </w:t>
      </w:r>
      <w:r w:rsidR="007010C8" w:rsidRPr="00856C1D">
        <w:rPr>
          <w:rFonts w:eastAsia="Times New Roman" w:cs="Calibri"/>
          <w:sz w:val="24"/>
          <w:szCs w:val="24"/>
          <w:lang w:val="en-GB" w:eastAsia="it-IT"/>
        </w:rPr>
        <w:t>Terminal evaluation</w:t>
      </w:r>
      <w:r w:rsidR="00C0009F">
        <w:rPr>
          <w:rFonts w:eastAsia="Times New Roman" w:cs="Calibri"/>
          <w:sz w:val="24"/>
          <w:szCs w:val="24"/>
          <w:lang w:val="en-GB" w:eastAsia="it-IT"/>
        </w:rPr>
        <w:t xml:space="preserve"> as the most recent indicators values are those </w:t>
      </w:r>
      <w:r w:rsidR="00FA7569" w:rsidRPr="00856C1D">
        <w:rPr>
          <w:rFonts w:eastAsia="Times New Roman" w:cs="Calibri"/>
          <w:sz w:val="24"/>
          <w:szCs w:val="24"/>
          <w:lang w:val="en-GB" w:eastAsia="it-IT"/>
        </w:rPr>
        <w:t xml:space="preserve">listed in the PIR, </w:t>
      </w:r>
      <w:r w:rsidR="00C0009F">
        <w:rPr>
          <w:rFonts w:eastAsia="Times New Roman" w:cs="Calibri"/>
          <w:sz w:val="24"/>
          <w:szCs w:val="24"/>
          <w:lang w:val="en-GB" w:eastAsia="it-IT"/>
        </w:rPr>
        <w:t xml:space="preserve">that </w:t>
      </w:r>
      <w:r w:rsidR="00FA7569" w:rsidRPr="00856C1D">
        <w:rPr>
          <w:rFonts w:eastAsia="Times New Roman" w:cs="Calibri"/>
          <w:sz w:val="24"/>
          <w:szCs w:val="24"/>
          <w:lang w:val="en-GB" w:eastAsia="it-IT"/>
        </w:rPr>
        <w:t>are rather qualitative and dated mid-2019.</w:t>
      </w:r>
    </w:p>
    <w:p w14:paraId="2C4D307F" w14:textId="77777777" w:rsidR="008D1020" w:rsidRDefault="008D1020" w:rsidP="00856C1D">
      <w:pPr>
        <w:spacing w:after="120" w:line="23" w:lineRule="atLeast"/>
        <w:jc w:val="both"/>
        <w:rPr>
          <w:rFonts w:eastAsia="Times New Roman" w:cs="Calibri"/>
          <w:sz w:val="24"/>
          <w:szCs w:val="24"/>
          <w:lang w:val="en-GB" w:eastAsia="it-IT"/>
        </w:rPr>
      </w:pPr>
    </w:p>
    <w:p w14:paraId="7BFDA649" w14:textId="284A48E9" w:rsidR="00C0009F" w:rsidRDefault="004C4C7D" w:rsidP="00856C1D">
      <w:pPr>
        <w:spacing w:after="120" w:line="23" w:lineRule="atLeast"/>
        <w:jc w:val="both"/>
        <w:rPr>
          <w:rFonts w:eastAsia="Times New Roman" w:cs="Calibri"/>
          <w:sz w:val="24"/>
          <w:szCs w:val="24"/>
          <w:lang w:val="en-GB" w:eastAsia="it-IT"/>
        </w:rPr>
      </w:pPr>
      <w:r>
        <w:rPr>
          <w:rFonts w:eastAsia="Times New Roman" w:cs="Calibri"/>
          <w:sz w:val="24"/>
          <w:szCs w:val="24"/>
          <w:lang w:val="en-GB" w:eastAsia="it-IT"/>
        </w:rPr>
        <w:t>The following table presents</w:t>
      </w:r>
      <w:r w:rsidRPr="00856C1D">
        <w:rPr>
          <w:rFonts w:eastAsia="Times New Roman" w:cs="Calibri"/>
          <w:sz w:val="24"/>
          <w:szCs w:val="24"/>
          <w:lang w:val="en-GB" w:eastAsia="it-IT"/>
        </w:rPr>
        <w:t xml:space="preserve"> </w:t>
      </w:r>
      <w:r>
        <w:rPr>
          <w:rFonts w:eastAsia="Times New Roman" w:cs="Calibri"/>
          <w:sz w:val="24"/>
          <w:szCs w:val="24"/>
          <w:lang w:val="en-GB" w:eastAsia="it-IT"/>
        </w:rPr>
        <w:t>achievements of the project.</w:t>
      </w:r>
    </w:p>
    <w:p w14:paraId="7780B8EA" w14:textId="77777777" w:rsidR="00C0009F" w:rsidRDefault="00C0009F" w:rsidP="00856C1D">
      <w:pPr>
        <w:spacing w:after="120" w:line="23" w:lineRule="atLeast"/>
        <w:jc w:val="both"/>
        <w:rPr>
          <w:rFonts w:eastAsia="Times New Roman" w:cs="Calibri"/>
          <w:sz w:val="24"/>
          <w:szCs w:val="24"/>
          <w:lang w:val="en-GB" w:eastAsia="it-IT"/>
        </w:rPr>
      </w:pPr>
    </w:p>
    <w:p w14:paraId="416CB4C7" w14:textId="485C1D55" w:rsidR="00C0009F" w:rsidRDefault="0094741E" w:rsidP="00856C1D">
      <w:pPr>
        <w:spacing w:after="120" w:line="23" w:lineRule="atLeast"/>
        <w:jc w:val="both"/>
        <w:rPr>
          <w:rFonts w:eastAsia="Times New Roman" w:cs="Calibri"/>
          <w:sz w:val="24"/>
          <w:szCs w:val="24"/>
          <w:lang w:val="en-GB" w:eastAsia="it-IT"/>
        </w:rPr>
      </w:pPr>
      <w:bookmarkStart w:id="50" w:name="_Hlk79941329"/>
      <w:r>
        <w:rPr>
          <w:rFonts w:eastAsia="Times New Roman" w:cs="Calibri"/>
          <w:sz w:val="24"/>
          <w:szCs w:val="24"/>
          <w:lang w:val="en-GB" w:eastAsia="it-IT"/>
        </w:rPr>
        <w:t xml:space="preserve">Table 5. Project </w:t>
      </w:r>
      <w:r w:rsidR="004C4C7D">
        <w:rPr>
          <w:rFonts w:eastAsia="Times New Roman" w:cs="Calibri"/>
          <w:sz w:val="24"/>
          <w:szCs w:val="24"/>
          <w:lang w:val="en-GB" w:eastAsia="it-IT"/>
        </w:rPr>
        <w:t>achievements</w:t>
      </w:r>
    </w:p>
    <w:tbl>
      <w:tblPr>
        <w:tblW w:w="9864" w:type="dxa"/>
        <w:tblInd w:w="10" w:type="dxa"/>
        <w:tblCellMar>
          <w:left w:w="70" w:type="dxa"/>
          <w:right w:w="70" w:type="dxa"/>
        </w:tblCellMar>
        <w:tblLook w:val="04A0" w:firstRow="1" w:lastRow="0" w:firstColumn="1" w:lastColumn="0" w:noHBand="0" w:noVBand="1"/>
      </w:tblPr>
      <w:tblGrid>
        <w:gridCol w:w="4380"/>
        <w:gridCol w:w="5473"/>
        <w:gridCol w:w="11"/>
      </w:tblGrid>
      <w:tr w:rsidR="0094741E" w:rsidRPr="007010C8" w14:paraId="28616A52" w14:textId="77777777" w:rsidTr="004C4C7D">
        <w:trPr>
          <w:gridAfter w:val="1"/>
          <w:wAfter w:w="11" w:type="dxa"/>
        </w:trPr>
        <w:tc>
          <w:tcPr>
            <w:tcW w:w="4380" w:type="dxa"/>
            <w:tcBorders>
              <w:top w:val="single" w:sz="8" w:space="0" w:color="000000"/>
              <w:left w:val="single" w:sz="4" w:space="0" w:color="auto"/>
              <w:bottom w:val="single" w:sz="4" w:space="0" w:color="auto"/>
              <w:right w:val="single" w:sz="8" w:space="0" w:color="000000"/>
            </w:tcBorders>
            <w:shd w:val="clear" w:color="auto" w:fill="auto"/>
            <w:hideMark/>
          </w:tcPr>
          <w:bookmarkEnd w:id="50"/>
          <w:p w14:paraId="2BEAA2EA" w14:textId="6477D919" w:rsidR="0094741E" w:rsidRPr="004C4C7D" w:rsidRDefault="004C4C7D" w:rsidP="006E6696">
            <w:pPr>
              <w:suppressAutoHyphens w:val="0"/>
              <w:autoSpaceDN/>
              <w:spacing w:after="0"/>
              <w:textAlignment w:val="auto"/>
              <w:rPr>
                <w:rFonts w:eastAsia="Times New Roman" w:cs="Calibri"/>
                <w:i/>
                <w:iCs/>
                <w:color w:val="000000"/>
                <w:sz w:val="24"/>
                <w:szCs w:val="24"/>
                <w:lang w:eastAsia="it-IT"/>
              </w:rPr>
            </w:pPr>
            <w:r>
              <w:rPr>
                <w:rFonts w:eastAsia="Times New Roman" w:cs="Calibri"/>
                <w:i/>
                <w:iCs/>
                <w:color w:val="000000"/>
                <w:sz w:val="24"/>
                <w:szCs w:val="24"/>
                <w:lang w:eastAsia="it-IT"/>
              </w:rPr>
              <w:t>item</w:t>
            </w:r>
          </w:p>
        </w:tc>
        <w:tc>
          <w:tcPr>
            <w:tcW w:w="5473" w:type="dxa"/>
            <w:tcBorders>
              <w:top w:val="single" w:sz="4" w:space="0" w:color="000000"/>
              <w:left w:val="single" w:sz="4" w:space="0" w:color="000000"/>
              <w:bottom w:val="single" w:sz="4" w:space="0" w:color="auto"/>
              <w:right w:val="single" w:sz="4" w:space="0" w:color="000000"/>
            </w:tcBorders>
            <w:shd w:val="clear" w:color="auto" w:fill="auto"/>
            <w:hideMark/>
          </w:tcPr>
          <w:p w14:paraId="6378B26A" w14:textId="0C959FD8" w:rsidR="0094741E" w:rsidRPr="004C4C7D" w:rsidRDefault="004C4C7D" w:rsidP="006E6696">
            <w:pPr>
              <w:suppressAutoHyphens w:val="0"/>
              <w:autoSpaceDN/>
              <w:spacing w:after="0"/>
              <w:textAlignment w:val="auto"/>
              <w:rPr>
                <w:rFonts w:eastAsia="Times New Roman" w:cs="Calibri"/>
                <w:i/>
                <w:iCs/>
                <w:color w:val="000000"/>
                <w:sz w:val="24"/>
                <w:szCs w:val="24"/>
                <w:lang w:eastAsia="it-IT"/>
              </w:rPr>
            </w:pPr>
            <w:r>
              <w:rPr>
                <w:rFonts w:eastAsia="Times New Roman" w:cs="Calibri"/>
                <w:i/>
                <w:iCs/>
                <w:color w:val="000000"/>
                <w:sz w:val="24"/>
                <w:szCs w:val="24"/>
                <w:lang w:eastAsia="it-IT"/>
              </w:rPr>
              <w:t>Achievement</w:t>
            </w:r>
          </w:p>
        </w:tc>
      </w:tr>
      <w:tr w:rsidR="004C4C7D" w:rsidRPr="007010C8" w14:paraId="65B67126" w14:textId="77777777" w:rsidTr="004C4C7D">
        <w:trPr>
          <w:gridAfter w:val="1"/>
          <w:wAfter w:w="11" w:type="dxa"/>
        </w:trPr>
        <w:tc>
          <w:tcPr>
            <w:tcW w:w="4380" w:type="dxa"/>
            <w:tcBorders>
              <w:top w:val="single" w:sz="4" w:space="0" w:color="auto"/>
              <w:left w:val="single" w:sz="4" w:space="0" w:color="auto"/>
              <w:right w:val="single" w:sz="4" w:space="0" w:color="auto"/>
            </w:tcBorders>
            <w:shd w:val="clear" w:color="auto" w:fill="auto"/>
          </w:tcPr>
          <w:p w14:paraId="615EEA2A" w14:textId="73CA45CF" w:rsidR="004C4C7D" w:rsidRPr="004C4C7D" w:rsidRDefault="004C4C7D" w:rsidP="006E6696">
            <w:pPr>
              <w:suppressAutoHyphens w:val="0"/>
              <w:autoSpaceDN/>
              <w:spacing w:after="0"/>
              <w:textAlignment w:val="auto"/>
              <w:rPr>
                <w:rFonts w:eastAsia="Times New Roman" w:cs="Calibri"/>
                <w:color w:val="000000"/>
                <w:sz w:val="24"/>
                <w:szCs w:val="24"/>
                <w:lang w:val="en-GB" w:eastAsia="it-IT"/>
              </w:rPr>
            </w:pPr>
            <w:r w:rsidRPr="004C4C7D">
              <w:rPr>
                <w:rFonts w:eastAsia="Times New Roman" w:cs="Calibri"/>
                <w:color w:val="000000"/>
                <w:sz w:val="24"/>
                <w:szCs w:val="24"/>
                <w:lang w:val="en-GB" w:eastAsia="it-IT"/>
              </w:rPr>
              <w:t>Overall objective</w:t>
            </w:r>
          </w:p>
        </w:tc>
        <w:tc>
          <w:tcPr>
            <w:tcW w:w="5473" w:type="dxa"/>
            <w:tcBorders>
              <w:top w:val="single" w:sz="4" w:space="0" w:color="auto"/>
              <w:left w:val="single" w:sz="4" w:space="0" w:color="auto"/>
              <w:bottom w:val="nil"/>
              <w:right w:val="single" w:sz="4" w:space="0" w:color="000000"/>
            </w:tcBorders>
            <w:shd w:val="clear" w:color="auto" w:fill="auto"/>
          </w:tcPr>
          <w:p w14:paraId="114A2D3E" w14:textId="77777777" w:rsidR="004C4C7D" w:rsidRPr="004C4C7D" w:rsidRDefault="004C4C7D" w:rsidP="006E6696">
            <w:pPr>
              <w:suppressAutoHyphens w:val="0"/>
              <w:autoSpaceDN/>
              <w:spacing w:after="0"/>
              <w:textAlignment w:val="auto"/>
              <w:rPr>
                <w:rFonts w:eastAsia="Times New Roman" w:cs="Calibri"/>
                <w:color w:val="000000"/>
                <w:sz w:val="24"/>
                <w:szCs w:val="24"/>
                <w:lang w:val="en-GB" w:eastAsia="it-IT"/>
              </w:rPr>
            </w:pPr>
          </w:p>
        </w:tc>
      </w:tr>
      <w:tr w:rsidR="0094741E" w:rsidRPr="007010C8" w14:paraId="571D1771" w14:textId="77777777" w:rsidTr="004C4C7D">
        <w:trPr>
          <w:gridAfter w:val="1"/>
          <w:wAfter w:w="11" w:type="dxa"/>
        </w:trPr>
        <w:tc>
          <w:tcPr>
            <w:tcW w:w="4380" w:type="dxa"/>
            <w:tcBorders>
              <w:top w:val="nil"/>
              <w:left w:val="single" w:sz="4" w:space="0" w:color="auto"/>
              <w:bottom w:val="single" w:sz="4" w:space="0" w:color="auto"/>
              <w:right w:val="single" w:sz="4" w:space="0" w:color="auto"/>
            </w:tcBorders>
            <w:shd w:val="clear" w:color="auto" w:fill="auto"/>
            <w:hideMark/>
          </w:tcPr>
          <w:p w14:paraId="6E315E15" w14:textId="798EE262" w:rsidR="0094741E" w:rsidRPr="004C4C7D" w:rsidRDefault="004C4C7D" w:rsidP="006E6696">
            <w:pPr>
              <w:suppressAutoHyphens w:val="0"/>
              <w:autoSpaceDN/>
              <w:spacing w:after="0"/>
              <w:textAlignment w:val="auto"/>
              <w:rPr>
                <w:rFonts w:eastAsia="Times New Roman" w:cs="Calibri"/>
                <w:color w:val="000000"/>
                <w:sz w:val="24"/>
                <w:szCs w:val="24"/>
                <w:lang w:val="en-GB" w:eastAsia="it-IT"/>
              </w:rPr>
            </w:pPr>
            <w:r>
              <w:rPr>
                <w:rFonts w:eastAsia="Times New Roman" w:cs="Calibri"/>
                <w:color w:val="000000"/>
                <w:sz w:val="24"/>
                <w:szCs w:val="24"/>
                <w:lang w:val="en-GB" w:eastAsia="it-IT"/>
              </w:rPr>
              <w:t>Project</w:t>
            </w:r>
            <w:r w:rsidRPr="004C4C7D">
              <w:rPr>
                <w:rFonts w:eastAsia="Times New Roman" w:cs="Calibri"/>
                <w:color w:val="000000"/>
                <w:sz w:val="24"/>
                <w:szCs w:val="24"/>
                <w:lang w:val="en-GB" w:eastAsia="it-IT"/>
              </w:rPr>
              <w:t xml:space="preserve"> objective. To strengthen the coordination and collaboration capacity of African Lake and River Basin Organizations (L/RBOs</w:t>
            </w:r>
            <w:proofErr w:type="gramStart"/>
            <w:r w:rsidRPr="004C4C7D">
              <w:rPr>
                <w:rFonts w:eastAsia="Times New Roman" w:cs="Calibri"/>
                <w:color w:val="000000"/>
                <w:sz w:val="24"/>
                <w:szCs w:val="24"/>
                <w:lang w:val="en-GB" w:eastAsia="it-IT"/>
              </w:rPr>
              <w:t>),Groundwater</w:t>
            </w:r>
            <w:proofErr w:type="gramEnd"/>
            <w:r w:rsidRPr="004C4C7D">
              <w:rPr>
                <w:rFonts w:eastAsia="Times New Roman" w:cs="Calibri"/>
                <w:color w:val="000000"/>
                <w:sz w:val="24"/>
                <w:szCs w:val="24"/>
                <w:lang w:val="en-GB" w:eastAsia="it-IT"/>
              </w:rPr>
              <w:t xml:space="preserve"> commissions and/or cooperative framework for transboundary groundwater management and their member states towards  improved transboundary water governance in Africa through  improved support by the African Network of Basin Organizations (ANBO)</w:t>
            </w:r>
          </w:p>
        </w:tc>
        <w:tc>
          <w:tcPr>
            <w:tcW w:w="5473" w:type="dxa"/>
            <w:tcBorders>
              <w:top w:val="single" w:sz="4" w:space="0" w:color="auto"/>
              <w:left w:val="single" w:sz="4" w:space="0" w:color="auto"/>
              <w:bottom w:val="single" w:sz="4" w:space="0" w:color="auto"/>
              <w:right w:val="single" w:sz="4" w:space="0" w:color="000000"/>
            </w:tcBorders>
            <w:shd w:val="clear" w:color="auto" w:fill="auto"/>
            <w:hideMark/>
          </w:tcPr>
          <w:p w14:paraId="76F342E9" w14:textId="77777777" w:rsidR="0094741E" w:rsidRPr="004C4C7D" w:rsidRDefault="0094741E" w:rsidP="006E6696">
            <w:pPr>
              <w:suppressAutoHyphens w:val="0"/>
              <w:autoSpaceDN/>
              <w:spacing w:after="0"/>
              <w:textAlignment w:val="auto"/>
              <w:rPr>
                <w:rFonts w:eastAsia="Times New Roman" w:cs="Calibri"/>
                <w:color w:val="000000"/>
                <w:sz w:val="24"/>
                <w:szCs w:val="24"/>
                <w:lang w:val="en-GB" w:eastAsia="it-IT"/>
              </w:rPr>
            </w:pPr>
            <w:r w:rsidRPr="004C4C7D">
              <w:rPr>
                <w:rFonts w:eastAsia="Times New Roman" w:cs="Calibri"/>
                <w:color w:val="000000"/>
                <w:sz w:val="24"/>
                <w:szCs w:val="24"/>
                <w:lang w:val="en-GB" w:eastAsia="it-IT"/>
              </w:rPr>
              <w:t>ANBO strategy and action plan revised</w:t>
            </w:r>
          </w:p>
          <w:p w14:paraId="6D5AEB70" w14:textId="77777777" w:rsidR="0094741E" w:rsidRPr="004C4C7D" w:rsidRDefault="0094741E" w:rsidP="006E6696">
            <w:pPr>
              <w:suppressAutoHyphens w:val="0"/>
              <w:autoSpaceDN/>
              <w:spacing w:after="0"/>
              <w:textAlignment w:val="auto"/>
              <w:rPr>
                <w:rFonts w:eastAsia="Times New Roman" w:cs="Calibri"/>
                <w:color w:val="000000"/>
                <w:sz w:val="24"/>
                <w:szCs w:val="24"/>
                <w:lang w:val="en-GB" w:eastAsia="it-IT"/>
              </w:rPr>
            </w:pPr>
            <w:r w:rsidRPr="004C4C7D">
              <w:rPr>
                <w:rFonts w:eastAsia="Times New Roman" w:cs="Calibri"/>
                <w:color w:val="000000"/>
                <w:sz w:val="24"/>
                <w:szCs w:val="24"/>
                <w:lang w:val="en-GB" w:eastAsia="it-IT"/>
              </w:rPr>
              <w:t>ANBO secretariat, presidency, coordination bureau relaunched</w:t>
            </w:r>
          </w:p>
          <w:p w14:paraId="54071F32" w14:textId="1395FC71" w:rsidR="0094741E" w:rsidRPr="004C4C7D" w:rsidRDefault="0094741E" w:rsidP="006E6696">
            <w:pPr>
              <w:suppressAutoHyphens w:val="0"/>
              <w:autoSpaceDN/>
              <w:spacing w:after="0"/>
              <w:textAlignment w:val="auto"/>
              <w:rPr>
                <w:rFonts w:eastAsia="Times New Roman" w:cs="Calibri"/>
                <w:color w:val="000000"/>
                <w:sz w:val="24"/>
                <w:szCs w:val="24"/>
                <w:lang w:val="en-GB" w:eastAsia="it-IT"/>
              </w:rPr>
            </w:pPr>
            <w:r w:rsidRPr="004C4C7D">
              <w:rPr>
                <w:rFonts w:eastAsia="Times New Roman" w:cs="Calibri"/>
                <w:color w:val="000000"/>
                <w:sz w:val="24"/>
                <w:szCs w:val="24"/>
                <w:lang w:val="en-GB" w:eastAsia="it-IT"/>
              </w:rPr>
              <w:t>Network of 1</w:t>
            </w:r>
            <w:r w:rsidR="004C4C7D">
              <w:rPr>
                <w:rFonts w:eastAsia="Times New Roman" w:cs="Calibri"/>
                <w:color w:val="000000"/>
                <w:sz w:val="24"/>
                <w:szCs w:val="24"/>
                <w:lang w:val="en-GB" w:eastAsia="it-IT"/>
              </w:rPr>
              <w:t>4</w:t>
            </w:r>
            <w:r w:rsidRPr="004C4C7D">
              <w:rPr>
                <w:rFonts w:eastAsia="Times New Roman" w:cs="Calibri"/>
                <w:color w:val="000000"/>
                <w:sz w:val="24"/>
                <w:szCs w:val="24"/>
                <w:lang w:val="en-GB" w:eastAsia="it-IT"/>
              </w:rPr>
              <w:t xml:space="preserve"> L/RB</w:t>
            </w:r>
            <w:r w:rsidR="004C4C7D">
              <w:rPr>
                <w:rFonts w:eastAsia="Times New Roman" w:cs="Calibri"/>
                <w:color w:val="000000"/>
                <w:sz w:val="24"/>
                <w:szCs w:val="24"/>
                <w:lang w:val="en-GB" w:eastAsia="it-IT"/>
              </w:rPr>
              <w:t>O</w:t>
            </w:r>
            <w:r w:rsidRPr="004C4C7D">
              <w:rPr>
                <w:rFonts w:eastAsia="Times New Roman" w:cs="Calibri"/>
                <w:color w:val="000000"/>
                <w:sz w:val="24"/>
                <w:szCs w:val="24"/>
                <w:lang w:val="en-GB" w:eastAsia="it-IT"/>
              </w:rPr>
              <w:t xml:space="preserve"> focal points</w:t>
            </w:r>
          </w:p>
          <w:p w14:paraId="3044B694" w14:textId="7B44819F" w:rsidR="0094741E" w:rsidRPr="004C4C7D" w:rsidRDefault="0094741E" w:rsidP="006E6696">
            <w:pPr>
              <w:suppressAutoHyphens w:val="0"/>
              <w:autoSpaceDN/>
              <w:spacing w:after="0"/>
              <w:textAlignment w:val="auto"/>
              <w:rPr>
                <w:rFonts w:eastAsia="Times New Roman" w:cs="Calibri"/>
                <w:color w:val="000000"/>
                <w:sz w:val="24"/>
                <w:szCs w:val="24"/>
                <w:lang w:val="en-GB" w:eastAsia="it-IT"/>
              </w:rPr>
            </w:pPr>
            <w:r w:rsidRPr="004C4C7D">
              <w:rPr>
                <w:rFonts w:eastAsia="Times New Roman" w:cs="Calibri"/>
                <w:color w:val="000000"/>
                <w:sz w:val="24"/>
                <w:szCs w:val="24"/>
                <w:lang w:val="en-GB" w:eastAsia="it-IT"/>
              </w:rPr>
              <w:t>2 ANBO Council (</w:t>
            </w:r>
            <w:r w:rsidRPr="004C4C7D">
              <w:rPr>
                <w:rFonts w:eastAsia="Times New Roman" w:cs="Calibri"/>
                <w:color w:val="000000"/>
                <w:sz w:val="24"/>
                <w:szCs w:val="24"/>
                <w:bdr w:val="single" w:sz="4" w:space="0" w:color="auto"/>
                <w:lang w:val="en-GB" w:eastAsia="it-IT"/>
              </w:rPr>
              <w:t>G</w:t>
            </w:r>
            <w:r w:rsidRPr="004C4C7D">
              <w:rPr>
                <w:rFonts w:eastAsia="Times New Roman" w:cs="Calibri"/>
                <w:color w:val="000000"/>
                <w:sz w:val="24"/>
                <w:szCs w:val="24"/>
                <w:lang w:val="en-GB" w:eastAsia="it-IT"/>
              </w:rPr>
              <w:t>A) meetings</w:t>
            </w:r>
            <w:r w:rsidR="00792FB9">
              <w:rPr>
                <w:rFonts w:eastAsia="Times New Roman" w:cs="Calibri"/>
                <w:color w:val="000000"/>
                <w:sz w:val="24"/>
                <w:szCs w:val="24"/>
                <w:lang w:val="en-GB" w:eastAsia="it-IT"/>
              </w:rPr>
              <w:t xml:space="preserve"> (2019, 2020)</w:t>
            </w:r>
          </w:p>
        </w:tc>
      </w:tr>
      <w:tr w:rsidR="004C4C7D" w:rsidRPr="00C162FC" w14:paraId="4E1A5F55" w14:textId="77777777" w:rsidTr="004C4C7D">
        <w:tc>
          <w:tcPr>
            <w:tcW w:w="9864" w:type="dxa"/>
            <w:gridSpan w:val="3"/>
            <w:tcBorders>
              <w:top w:val="single" w:sz="4" w:space="0" w:color="auto"/>
              <w:left w:val="single" w:sz="4" w:space="0" w:color="auto"/>
              <w:bottom w:val="single" w:sz="8" w:space="0" w:color="000000"/>
              <w:right w:val="single" w:sz="4" w:space="0" w:color="000000"/>
            </w:tcBorders>
            <w:shd w:val="clear" w:color="auto" w:fill="auto"/>
          </w:tcPr>
          <w:p w14:paraId="7AE569D7" w14:textId="2FE62A86" w:rsidR="004C4C7D" w:rsidRPr="004C4C7D" w:rsidRDefault="004C4C7D" w:rsidP="006E6696">
            <w:pPr>
              <w:suppressAutoHyphens w:val="0"/>
              <w:autoSpaceDN/>
              <w:spacing w:after="0"/>
              <w:textAlignment w:val="auto"/>
              <w:rPr>
                <w:rFonts w:eastAsia="Times New Roman" w:cs="Calibri"/>
                <w:color w:val="000000"/>
                <w:sz w:val="24"/>
                <w:szCs w:val="24"/>
                <w:lang w:val="en-GB" w:eastAsia="it-IT"/>
              </w:rPr>
            </w:pPr>
            <w:r w:rsidRPr="004C4C7D">
              <w:rPr>
                <w:rFonts w:eastAsia="Times New Roman" w:cs="Calibri"/>
                <w:color w:val="000000"/>
                <w:sz w:val="24"/>
                <w:szCs w:val="24"/>
                <w:lang w:val="en-GB" w:eastAsia="it-IT"/>
              </w:rPr>
              <w:t>Component 1. Component 1: Strengthening ANBOs institutional and technical capacity as technical arm of AMCOW</w:t>
            </w:r>
          </w:p>
        </w:tc>
      </w:tr>
      <w:tr w:rsidR="0094741E" w:rsidRPr="007010C8" w14:paraId="2FF46958" w14:textId="77777777" w:rsidTr="004C4C7D">
        <w:trPr>
          <w:gridAfter w:val="1"/>
          <w:wAfter w:w="11" w:type="dxa"/>
        </w:trPr>
        <w:tc>
          <w:tcPr>
            <w:tcW w:w="4380" w:type="dxa"/>
            <w:tcBorders>
              <w:top w:val="nil"/>
              <w:left w:val="single" w:sz="4" w:space="0" w:color="auto"/>
              <w:bottom w:val="single" w:sz="8" w:space="0" w:color="000000"/>
              <w:right w:val="single" w:sz="8" w:space="0" w:color="000000"/>
            </w:tcBorders>
            <w:shd w:val="clear" w:color="auto" w:fill="auto"/>
            <w:hideMark/>
          </w:tcPr>
          <w:p w14:paraId="79B53114" w14:textId="55352748" w:rsidR="0094741E" w:rsidRPr="004C4C7D" w:rsidRDefault="004C4C7D" w:rsidP="006E6696">
            <w:pPr>
              <w:suppressAutoHyphens w:val="0"/>
              <w:autoSpaceDN/>
              <w:spacing w:after="0"/>
              <w:textAlignment w:val="auto"/>
              <w:rPr>
                <w:rFonts w:eastAsia="Times New Roman" w:cs="Calibri"/>
                <w:color w:val="000000"/>
                <w:sz w:val="24"/>
                <w:szCs w:val="24"/>
                <w:lang w:val="en-GB" w:eastAsia="it-IT"/>
              </w:rPr>
            </w:pPr>
            <w:r w:rsidRPr="004C4C7D">
              <w:rPr>
                <w:rFonts w:eastAsia="Times New Roman" w:cs="Calibri"/>
                <w:color w:val="000000"/>
                <w:sz w:val="24"/>
                <w:szCs w:val="24"/>
                <w:lang w:val="en-GB" w:eastAsia="it-IT"/>
              </w:rPr>
              <w:t>Outcome 1.1: Institutional capacity of ANBO strengthened to deliver on its statutory mandates</w:t>
            </w:r>
          </w:p>
        </w:tc>
        <w:tc>
          <w:tcPr>
            <w:tcW w:w="5473" w:type="dxa"/>
            <w:tcBorders>
              <w:top w:val="single" w:sz="4" w:space="0" w:color="000000"/>
              <w:left w:val="single" w:sz="4" w:space="0" w:color="000000"/>
              <w:bottom w:val="single" w:sz="4" w:space="0" w:color="auto"/>
              <w:right w:val="single" w:sz="4" w:space="0" w:color="000000"/>
            </w:tcBorders>
            <w:shd w:val="clear" w:color="auto" w:fill="auto"/>
            <w:hideMark/>
          </w:tcPr>
          <w:p w14:paraId="3728BDDC" w14:textId="77777777" w:rsidR="0094741E" w:rsidRPr="004C4C7D" w:rsidRDefault="0094741E" w:rsidP="006E6696">
            <w:pPr>
              <w:suppressAutoHyphens w:val="0"/>
              <w:autoSpaceDN/>
              <w:spacing w:after="0"/>
              <w:textAlignment w:val="auto"/>
              <w:rPr>
                <w:rFonts w:eastAsia="Times New Roman" w:cs="Calibri"/>
                <w:color w:val="000000"/>
                <w:sz w:val="24"/>
                <w:szCs w:val="24"/>
                <w:lang w:val="en-GB" w:eastAsia="it-IT"/>
              </w:rPr>
            </w:pPr>
            <w:r w:rsidRPr="004C4C7D">
              <w:rPr>
                <w:rFonts w:eastAsia="Times New Roman" w:cs="Calibri"/>
                <w:color w:val="000000"/>
                <w:sz w:val="24"/>
                <w:szCs w:val="24"/>
                <w:lang w:val="en-GB" w:eastAsia="it-IT"/>
              </w:rPr>
              <w:t>Permanent secretariat active / embedded in OMVS Secretariats</w:t>
            </w:r>
          </w:p>
          <w:p w14:paraId="3108627C" w14:textId="77777777" w:rsidR="0094741E" w:rsidRPr="004C4C7D" w:rsidRDefault="0094741E" w:rsidP="006E6696">
            <w:pPr>
              <w:suppressAutoHyphens w:val="0"/>
              <w:autoSpaceDN/>
              <w:spacing w:after="0"/>
              <w:textAlignment w:val="auto"/>
              <w:rPr>
                <w:rFonts w:eastAsia="Times New Roman" w:cs="Calibri"/>
                <w:color w:val="000000"/>
                <w:sz w:val="24"/>
                <w:szCs w:val="24"/>
                <w:lang w:val="en-GB" w:eastAsia="it-IT"/>
              </w:rPr>
            </w:pPr>
            <w:r w:rsidRPr="004C4C7D">
              <w:rPr>
                <w:rFonts w:eastAsia="Times New Roman" w:cs="Calibri"/>
                <w:color w:val="000000"/>
                <w:sz w:val="24"/>
                <w:szCs w:val="24"/>
                <w:lang w:val="en-GB" w:eastAsia="it-IT"/>
              </w:rPr>
              <w:t xml:space="preserve">3 studies / review of ANBO statutes, ANBO Strategy &amp; </w:t>
            </w:r>
          </w:p>
          <w:p w14:paraId="29B7066A" w14:textId="77777777" w:rsidR="0094741E" w:rsidRPr="004C4C7D" w:rsidRDefault="0094741E" w:rsidP="006E6696">
            <w:pPr>
              <w:suppressAutoHyphens w:val="0"/>
              <w:autoSpaceDN/>
              <w:spacing w:after="0"/>
              <w:textAlignment w:val="auto"/>
              <w:rPr>
                <w:rFonts w:eastAsia="Times New Roman" w:cs="Calibri"/>
                <w:color w:val="000000"/>
                <w:sz w:val="24"/>
                <w:szCs w:val="24"/>
                <w:lang w:val="en-GB" w:eastAsia="it-IT"/>
              </w:rPr>
            </w:pPr>
            <w:r w:rsidRPr="004C4C7D">
              <w:rPr>
                <w:rFonts w:eastAsia="Times New Roman" w:cs="Calibri"/>
                <w:color w:val="000000"/>
                <w:sz w:val="24"/>
                <w:szCs w:val="24"/>
                <w:lang w:val="en-GB" w:eastAsia="it-IT"/>
              </w:rPr>
              <w:t>The participation of UNESCO has allowed the integration of groundwater water resources in ANBO strategy option</w:t>
            </w:r>
          </w:p>
          <w:p w14:paraId="6D7DE267" w14:textId="77777777" w:rsidR="0094741E" w:rsidRPr="004C4C7D" w:rsidRDefault="0094741E" w:rsidP="006E6696">
            <w:pPr>
              <w:autoSpaceDN/>
              <w:spacing w:after="0"/>
              <w:textAlignment w:val="auto"/>
              <w:rPr>
                <w:rFonts w:eastAsia="Times New Roman" w:cs="Calibri"/>
                <w:color w:val="000000"/>
                <w:sz w:val="24"/>
                <w:szCs w:val="24"/>
                <w:lang w:val="en-GB" w:eastAsia="it-IT"/>
              </w:rPr>
            </w:pPr>
            <w:r w:rsidRPr="004C4C7D">
              <w:rPr>
                <w:rFonts w:eastAsia="Times New Roman" w:cs="Calibri"/>
                <w:color w:val="000000"/>
                <w:sz w:val="24"/>
                <w:szCs w:val="24"/>
                <w:lang w:val="en-GB" w:eastAsia="it-IT"/>
              </w:rPr>
              <w:t>Action plan, identification of ANBO financial options</w:t>
            </w:r>
          </w:p>
          <w:p w14:paraId="116377B7" w14:textId="77777777" w:rsidR="0094741E" w:rsidRPr="004C4C7D" w:rsidRDefault="0094741E" w:rsidP="006E6696">
            <w:pPr>
              <w:autoSpaceDN/>
              <w:spacing w:after="0"/>
              <w:textAlignment w:val="auto"/>
              <w:rPr>
                <w:rFonts w:eastAsia="Times New Roman" w:cs="Calibri"/>
                <w:color w:val="000000"/>
                <w:sz w:val="24"/>
                <w:szCs w:val="24"/>
                <w:lang w:val="en-GB" w:eastAsia="it-IT"/>
              </w:rPr>
            </w:pPr>
            <w:r w:rsidRPr="004C4C7D">
              <w:rPr>
                <w:rFonts w:eastAsia="Times New Roman" w:cs="Calibri"/>
                <w:color w:val="000000"/>
                <w:sz w:val="24"/>
                <w:szCs w:val="24"/>
                <w:lang w:val="en-GB" w:eastAsia="it-IT"/>
              </w:rPr>
              <w:t>Members database (15 entities, 100 people)</w:t>
            </w:r>
          </w:p>
        </w:tc>
      </w:tr>
      <w:tr w:rsidR="0094741E" w:rsidRPr="00C162FC" w14:paraId="052DE982" w14:textId="77777777" w:rsidTr="004C4C7D">
        <w:trPr>
          <w:gridAfter w:val="1"/>
          <w:wAfter w:w="11" w:type="dxa"/>
        </w:trPr>
        <w:tc>
          <w:tcPr>
            <w:tcW w:w="4380" w:type="dxa"/>
            <w:tcBorders>
              <w:top w:val="nil"/>
              <w:left w:val="single" w:sz="4" w:space="0" w:color="auto"/>
              <w:bottom w:val="single" w:sz="4" w:space="0" w:color="auto"/>
              <w:right w:val="single" w:sz="8" w:space="0" w:color="000000"/>
            </w:tcBorders>
            <w:shd w:val="clear" w:color="auto" w:fill="auto"/>
            <w:hideMark/>
          </w:tcPr>
          <w:p w14:paraId="317017D4" w14:textId="5AAB9A40" w:rsidR="0094741E" w:rsidRPr="004C4C7D" w:rsidRDefault="0094741E" w:rsidP="004C4C7D">
            <w:pPr>
              <w:suppressAutoHyphens w:val="0"/>
              <w:autoSpaceDN/>
              <w:spacing w:after="0"/>
              <w:textAlignment w:val="auto"/>
              <w:rPr>
                <w:rFonts w:eastAsia="Times New Roman" w:cs="Calibri"/>
                <w:color w:val="000000"/>
                <w:sz w:val="24"/>
                <w:szCs w:val="24"/>
                <w:lang w:val="en-GB" w:eastAsia="it-IT"/>
              </w:rPr>
            </w:pPr>
            <w:r w:rsidRPr="004C4C7D">
              <w:rPr>
                <w:rFonts w:eastAsia="Times New Roman" w:cs="Calibri"/>
                <w:color w:val="000000"/>
                <w:sz w:val="24"/>
                <w:szCs w:val="24"/>
                <w:lang w:val="en-GB" w:eastAsia="it-IT"/>
              </w:rPr>
              <w:lastRenderedPageBreak/>
              <w:t>1.2</w:t>
            </w:r>
            <w:r w:rsidR="004C4C7D" w:rsidRPr="004C4C7D">
              <w:rPr>
                <w:rFonts w:eastAsia="Times New Roman" w:cs="Calibri"/>
                <w:color w:val="000000"/>
                <w:sz w:val="24"/>
                <w:szCs w:val="24"/>
                <w:lang w:val="en-GB" w:eastAsia="it-IT"/>
              </w:rPr>
              <w:t xml:space="preserve"> ANBOs technical, knowledge and information management capacity strengthened to serve as technical arm of AMCOW focusing on transboundary water resources management, including groundwater    </w:t>
            </w:r>
          </w:p>
        </w:tc>
        <w:tc>
          <w:tcPr>
            <w:tcW w:w="5473" w:type="dxa"/>
            <w:tcBorders>
              <w:top w:val="single" w:sz="4" w:space="0" w:color="auto"/>
              <w:left w:val="single" w:sz="4" w:space="0" w:color="000000"/>
              <w:bottom w:val="single" w:sz="4" w:space="0" w:color="000000"/>
              <w:right w:val="single" w:sz="4" w:space="0" w:color="000000"/>
            </w:tcBorders>
            <w:shd w:val="clear" w:color="auto" w:fill="auto"/>
            <w:hideMark/>
          </w:tcPr>
          <w:p w14:paraId="344EEFBE" w14:textId="77777777" w:rsidR="0094741E" w:rsidRPr="004C4C7D" w:rsidRDefault="0094741E" w:rsidP="006E6696">
            <w:pPr>
              <w:suppressAutoHyphens w:val="0"/>
              <w:autoSpaceDN/>
              <w:spacing w:after="0"/>
              <w:textAlignment w:val="auto"/>
              <w:rPr>
                <w:rFonts w:eastAsia="Times New Roman" w:cs="Calibri"/>
                <w:color w:val="000000"/>
                <w:sz w:val="24"/>
                <w:szCs w:val="24"/>
                <w:lang w:val="en-GB" w:eastAsia="it-IT"/>
              </w:rPr>
            </w:pPr>
            <w:r w:rsidRPr="004C4C7D">
              <w:rPr>
                <w:rFonts w:eastAsia="Times New Roman" w:cs="Calibri"/>
                <w:color w:val="000000"/>
                <w:sz w:val="24"/>
                <w:szCs w:val="24"/>
                <w:lang w:val="en-GB" w:eastAsia="it-IT"/>
              </w:rPr>
              <w:t>Assessment of the AWIS (INBO managed) AWIS merging with AGWIS, CC meta-data base into a single Knowledge management portal (KMP)</w:t>
            </w:r>
          </w:p>
          <w:p w14:paraId="535009B0" w14:textId="77777777" w:rsidR="0094741E" w:rsidRPr="004C4C7D" w:rsidRDefault="0094741E" w:rsidP="006E6696">
            <w:pPr>
              <w:suppressAutoHyphens w:val="0"/>
              <w:autoSpaceDN/>
              <w:spacing w:after="0"/>
              <w:textAlignment w:val="auto"/>
              <w:rPr>
                <w:rFonts w:eastAsia="Times New Roman" w:cs="Calibri"/>
                <w:color w:val="000000"/>
                <w:sz w:val="24"/>
                <w:szCs w:val="24"/>
                <w:lang w:val="en-GB" w:eastAsia="it-IT"/>
              </w:rPr>
            </w:pPr>
            <w:r w:rsidRPr="004C4C7D">
              <w:rPr>
                <w:rFonts w:eastAsia="Times New Roman" w:cs="Calibri"/>
                <w:color w:val="000000"/>
                <w:sz w:val="24"/>
                <w:szCs w:val="24"/>
                <w:lang w:val="en-GB" w:eastAsia="it-IT"/>
              </w:rPr>
              <w:t xml:space="preserve">14 out of 20 L/RBO, GC Focal Point AWIS identified </w:t>
            </w:r>
          </w:p>
          <w:p w14:paraId="40909195" w14:textId="77777777" w:rsidR="0094741E" w:rsidRPr="004C4C7D" w:rsidRDefault="0094741E" w:rsidP="006E6696">
            <w:pPr>
              <w:suppressAutoHyphens w:val="0"/>
              <w:autoSpaceDN/>
              <w:spacing w:after="0"/>
              <w:textAlignment w:val="auto"/>
              <w:rPr>
                <w:rFonts w:eastAsia="Times New Roman" w:cs="Calibri"/>
                <w:color w:val="000000"/>
                <w:sz w:val="24"/>
                <w:szCs w:val="24"/>
                <w:lang w:val="en-GB" w:eastAsia="it-IT"/>
              </w:rPr>
            </w:pPr>
          </w:p>
        </w:tc>
      </w:tr>
      <w:tr w:rsidR="0094741E" w:rsidRPr="00C162FC" w14:paraId="06C15CF5" w14:textId="77777777" w:rsidTr="004C4C7D">
        <w:trPr>
          <w:gridAfter w:val="1"/>
          <w:wAfter w:w="11" w:type="dxa"/>
        </w:trPr>
        <w:tc>
          <w:tcPr>
            <w:tcW w:w="4380" w:type="dxa"/>
            <w:tcBorders>
              <w:top w:val="single" w:sz="4" w:space="0" w:color="auto"/>
              <w:left w:val="single" w:sz="4" w:space="0" w:color="auto"/>
              <w:bottom w:val="single" w:sz="4" w:space="0" w:color="auto"/>
              <w:right w:val="single" w:sz="8" w:space="0" w:color="000000"/>
            </w:tcBorders>
            <w:shd w:val="clear" w:color="auto" w:fill="auto"/>
            <w:hideMark/>
          </w:tcPr>
          <w:p w14:paraId="7F43BF0A" w14:textId="38D2901F" w:rsidR="0094741E" w:rsidRPr="004C4C7D" w:rsidRDefault="0094741E" w:rsidP="004C4C7D">
            <w:pPr>
              <w:suppressAutoHyphens w:val="0"/>
              <w:autoSpaceDN/>
              <w:spacing w:after="0"/>
              <w:textAlignment w:val="auto"/>
              <w:rPr>
                <w:rFonts w:eastAsia="Times New Roman" w:cs="Calibri"/>
                <w:color w:val="000000"/>
                <w:sz w:val="24"/>
                <w:szCs w:val="24"/>
                <w:lang w:val="en-GB" w:eastAsia="it-IT"/>
              </w:rPr>
            </w:pPr>
            <w:r w:rsidRPr="004C4C7D">
              <w:rPr>
                <w:rFonts w:eastAsia="Times New Roman" w:cs="Calibri"/>
                <w:color w:val="000000"/>
                <w:sz w:val="24"/>
                <w:szCs w:val="24"/>
                <w:lang w:val="en-GB" w:eastAsia="it-IT"/>
              </w:rPr>
              <w:t>1.3</w:t>
            </w:r>
            <w:r w:rsidR="004C4C7D" w:rsidRPr="004C4C7D">
              <w:rPr>
                <w:rFonts w:eastAsia="Times New Roman" w:cs="Calibri"/>
                <w:color w:val="000000"/>
                <w:sz w:val="24"/>
                <w:szCs w:val="24"/>
                <w:lang w:val="en-GB" w:eastAsia="it-IT"/>
              </w:rPr>
              <w:t xml:space="preserve"> ANBOs capacity as a clearing house for AMCOW information related to climate change vulnerability analyses and adaptation strategies of African transboundary basins strengthened  </w:t>
            </w:r>
          </w:p>
        </w:tc>
        <w:tc>
          <w:tcPr>
            <w:tcW w:w="5473" w:type="dxa"/>
            <w:tcBorders>
              <w:top w:val="single" w:sz="4" w:space="0" w:color="000000"/>
              <w:left w:val="single" w:sz="4" w:space="0" w:color="000000"/>
              <w:bottom w:val="single" w:sz="4" w:space="0" w:color="auto"/>
              <w:right w:val="single" w:sz="4" w:space="0" w:color="000000"/>
            </w:tcBorders>
            <w:shd w:val="clear" w:color="auto" w:fill="auto"/>
          </w:tcPr>
          <w:p w14:paraId="6504DDE4" w14:textId="04588524" w:rsidR="0094741E" w:rsidRPr="004C4C7D" w:rsidRDefault="00792FB9" w:rsidP="006E6696">
            <w:pPr>
              <w:suppressAutoHyphens w:val="0"/>
              <w:autoSpaceDN/>
              <w:spacing w:after="0"/>
              <w:textAlignment w:val="auto"/>
              <w:rPr>
                <w:rFonts w:eastAsia="Times New Roman" w:cs="Calibri"/>
                <w:color w:val="000000"/>
                <w:sz w:val="24"/>
                <w:szCs w:val="24"/>
                <w:lang w:val="en-GB" w:eastAsia="it-IT"/>
              </w:rPr>
            </w:pPr>
            <w:r>
              <w:rPr>
                <w:rFonts w:eastAsia="Times New Roman" w:cs="Calibri"/>
                <w:color w:val="000000"/>
                <w:sz w:val="24"/>
                <w:szCs w:val="24"/>
                <w:lang w:val="en-GB" w:eastAsia="it-IT"/>
              </w:rPr>
              <w:t xml:space="preserve">Preliminary studies, arrangements and plans to set up the AWID database and platform </w:t>
            </w:r>
          </w:p>
        </w:tc>
      </w:tr>
      <w:tr w:rsidR="0094741E" w:rsidRPr="00C162FC" w14:paraId="0D72D972" w14:textId="77777777" w:rsidTr="004C4C7D">
        <w:trPr>
          <w:gridAfter w:val="1"/>
          <w:wAfter w:w="11" w:type="dxa"/>
        </w:trPr>
        <w:tc>
          <w:tcPr>
            <w:tcW w:w="4380" w:type="dxa"/>
            <w:tcBorders>
              <w:top w:val="single" w:sz="4" w:space="0" w:color="auto"/>
              <w:left w:val="single" w:sz="4" w:space="0" w:color="auto"/>
              <w:bottom w:val="single" w:sz="4" w:space="0" w:color="auto"/>
              <w:right w:val="single" w:sz="8" w:space="0" w:color="000000"/>
            </w:tcBorders>
            <w:shd w:val="clear" w:color="auto" w:fill="auto"/>
            <w:hideMark/>
          </w:tcPr>
          <w:p w14:paraId="13227BD5" w14:textId="57E7775D" w:rsidR="004C4C7D" w:rsidRPr="004C4C7D" w:rsidRDefault="0094741E" w:rsidP="004C4C7D">
            <w:pPr>
              <w:suppressAutoHyphens w:val="0"/>
              <w:autoSpaceDN/>
              <w:spacing w:after="0"/>
              <w:textAlignment w:val="auto"/>
              <w:rPr>
                <w:rFonts w:eastAsia="Times New Roman" w:cs="Calibri"/>
                <w:color w:val="000000"/>
                <w:sz w:val="24"/>
                <w:szCs w:val="24"/>
                <w:lang w:val="en-GB" w:eastAsia="it-IT"/>
              </w:rPr>
            </w:pPr>
            <w:r w:rsidRPr="004C4C7D">
              <w:rPr>
                <w:rFonts w:eastAsia="Times New Roman" w:cs="Calibri"/>
                <w:color w:val="000000"/>
                <w:sz w:val="24"/>
                <w:szCs w:val="24"/>
                <w:lang w:val="en-GB" w:eastAsia="it-IT"/>
              </w:rPr>
              <w:t>1.4</w:t>
            </w:r>
            <w:r w:rsidR="004C4C7D" w:rsidRPr="004C4C7D">
              <w:rPr>
                <w:rFonts w:eastAsia="Times New Roman" w:cs="Calibri"/>
                <w:color w:val="000000"/>
                <w:sz w:val="24"/>
                <w:szCs w:val="24"/>
                <w:lang w:val="en-GB" w:eastAsia="it-IT"/>
              </w:rPr>
              <w:t xml:space="preserve">. ANBO communication, monitoring, </w:t>
            </w:r>
            <w:proofErr w:type="gramStart"/>
            <w:r w:rsidR="004C4C7D" w:rsidRPr="004C4C7D">
              <w:rPr>
                <w:rFonts w:eastAsia="Times New Roman" w:cs="Calibri"/>
                <w:color w:val="000000"/>
                <w:sz w:val="24"/>
                <w:szCs w:val="24"/>
                <w:lang w:val="en-GB" w:eastAsia="it-IT"/>
              </w:rPr>
              <w:t>evaluation</w:t>
            </w:r>
            <w:proofErr w:type="gramEnd"/>
            <w:r w:rsidR="004C4C7D" w:rsidRPr="004C4C7D">
              <w:rPr>
                <w:rFonts w:eastAsia="Times New Roman" w:cs="Calibri"/>
                <w:color w:val="000000"/>
                <w:sz w:val="24"/>
                <w:szCs w:val="24"/>
                <w:lang w:val="en-GB" w:eastAsia="it-IT"/>
              </w:rPr>
              <w:t xml:space="preserve"> and adaptive management capacity strengthened</w:t>
            </w:r>
          </w:p>
          <w:p w14:paraId="45702394" w14:textId="27D29327" w:rsidR="0094741E" w:rsidRPr="004C4C7D" w:rsidRDefault="0094741E" w:rsidP="006E6696">
            <w:pPr>
              <w:autoSpaceDN/>
              <w:spacing w:after="0"/>
              <w:textAlignment w:val="auto"/>
              <w:rPr>
                <w:rFonts w:eastAsia="Times New Roman" w:cs="Calibri"/>
                <w:color w:val="000000"/>
                <w:sz w:val="24"/>
                <w:szCs w:val="24"/>
                <w:lang w:val="en-GB" w:eastAsia="it-IT"/>
              </w:rPr>
            </w:pPr>
          </w:p>
        </w:tc>
        <w:tc>
          <w:tcPr>
            <w:tcW w:w="5473" w:type="dxa"/>
            <w:tcBorders>
              <w:top w:val="single" w:sz="4" w:space="0" w:color="auto"/>
              <w:left w:val="single" w:sz="4" w:space="0" w:color="000000"/>
              <w:bottom w:val="single" w:sz="4" w:space="0" w:color="auto"/>
              <w:right w:val="single" w:sz="4" w:space="0" w:color="000000"/>
            </w:tcBorders>
            <w:shd w:val="clear" w:color="auto" w:fill="auto"/>
            <w:hideMark/>
          </w:tcPr>
          <w:p w14:paraId="7A11C139" w14:textId="77777777" w:rsidR="0094741E" w:rsidRPr="004C4C7D" w:rsidRDefault="0094741E" w:rsidP="006E6696">
            <w:pPr>
              <w:suppressAutoHyphens w:val="0"/>
              <w:autoSpaceDN/>
              <w:spacing w:after="0"/>
              <w:textAlignment w:val="auto"/>
              <w:rPr>
                <w:rFonts w:eastAsia="Times New Roman" w:cs="Calibri"/>
                <w:color w:val="000000"/>
                <w:sz w:val="24"/>
                <w:szCs w:val="24"/>
                <w:lang w:val="en-GB" w:eastAsia="it-IT"/>
              </w:rPr>
            </w:pPr>
            <w:r w:rsidRPr="004C4C7D">
              <w:rPr>
                <w:rFonts w:eastAsia="Times New Roman" w:cs="Calibri"/>
                <w:color w:val="000000"/>
                <w:sz w:val="24"/>
                <w:szCs w:val="24"/>
                <w:lang w:val="en-GB" w:eastAsia="it-IT"/>
              </w:rPr>
              <w:t>Draft communication strategy developed</w:t>
            </w:r>
          </w:p>
          <w:p w14:paraId="162EAD75" w14:textId="77777777" w:rsidR="0094741E" w:rsidRPr="004C4C7D" w:rsidRDefault="0094741E" w:rsidP="006E6696">
            <w:pPr>
              <w:suppressAutoHyphens w:val="0"/>
              <w:autoSpaceDN/>
              <w:spacing w:after="0"/>
              <w:textAlignment w:val="auto"/>
              <w:rPr>
                <w:rFonts w:eastAsia="Times New Roman" w:cs="Calibri"/>
                <w:color w:val="000000"/>
                <w:sz w:val="24"/>
                <w:szCs w:val="24"/>
                <w:lang w:val="en-GB" w:eastAsia="it-IT"/>
              </w:rPr>
            </w:pPr>
            <w:r w:rsidRPr="004C4C7D">
              <w:rPr>
                <w:rFonts w:eastAsia="Times New Roman" w:cs="Calibri"/>
                <w:color w:val="000000"/>
                <w:sz w:val="24"/>
                <w:szCs w:val="24"/>
                <w:lang w:val="en-GB" w:eastAsia="it-IT"/>
              </w:rPr>
              <w:t>ANBO website re-established, social networks sites created, articles published on GWP newsletter / Facebook</w:t>
            </w:r>
          </w:p>
          <w:p w14:paraId="17C11DD3" w14:textId="77777777" w:rsidR="0094741E" w:rsidRPr="004C4C7D" w:rsidRDefault="0094741E" w:rsidP="006E6696">
            <w:pPr>
              <w:suppressAutoHyphens w:val="0"/>
              <w:autoSpaceDN/>
              <w:spacing w:after="0"/>
              <w:textAlignment w:val="auto"/>
              <w:rPr>
                <w:rFonts w:eastAsia="Times New Roman" w:cs="Calibri"/>
                <w:color w:val="000000"/>
                <w:sz w:val="24"/>
                <w:szCs w:val="24"/>
                <w:lang w:val="en-GB" w:eastAsia="it-IT"/>
              </w:rPr>
            </w:pPr>
            <w:r w:rsidRPr="004C4C7D">
              <w:rPr>
                <w:rFonts w:eastAsia="Times New Roman" w:cs="Calibri"/>
                <w:color w:val="000000"/>
                <w:sz w:val="24"/>
                <w:szCs w:val="24"/>
                <w:lang w:val="en-GB" w:eastAsia="it-IT"/>
              </w:rPr>
              <w:t>OMVS/ANBO participation to international meetings:</w:t>
            </w:r>
          </w:p>
          <w:p w14:paraId="66A1E398" w14:textId="77777777" w:rsidR="0094741E" w:rsidRPr="004C4C7D" w:rsidRDefault="0094741E" w:rsidP="006E6696">
            <w:pPr>
              <w:spacing w:after="0"/>
              <w:rPr>
                <w:rFonts w:cs="Calibri"/>
                <w:sz w:val="24"/>
                <w:szCs w:val="24"/>
                <w:lang w:val="en-US"/>
              </w:rPr>
            </w:pPr>
            <w:r w:rsidRPr="004C4C7D">
              <w:rPr>
                <w:rFonts w:cs="Calibri"/>
                <w:sz w:val="24"/>
                <w:szCs w:val="24"/>
                <w:lang w:val="en-US"/>
              </w:rPr>
              <w:t>7</w:t>
            </w:r>
            <w:r w:rsidRPr="004C4C7D">
              <w:rPr>
                <w:rFonts w:cs="Calibri"/>
                <w:sz w:val="24"/>
                <w:szCs w:val="24"/>
                <w:vertAlign w:val="superscript"/>
                <w:lang w:val="en-US"/>
              </w:rPr>
              <w:t>th</w:t>
            </w:r>
            <w:r w:rsidRPr="004C4C7D">
              <w:rPr>
                <w:rFonts w:cs="Calibri"/>
                <w:sz w:val="24"/>
                <w:szCs w:val="24"/>
                <w:lang w:val="en-US"/>
              </w:rPr>
              <w:t xml:space="preserve"> African Water Week, Libreville 2018 </w:t>
            </w:r>
          </w:p>
          <w:p w14:paraId="6BA5240B" w14:textId="77777777" w:rsidR="0094741E" w:rsidRPr="004C4C7D" w:rsidRDefault="0094741E" w:rsidP="006E6696">
            <w:pPr>
              <w:spacing w:after="0"/>
              <w:jc w:val="both"/>
              <w:rPr>
                <w:rFonts w:cs="Calibri"/>
                <w:sz w:val="24"/>
                <w:szCs w:val="24"/>
                <w:lang w:val="en-US"/>
              </w:rPr>
            </w:pPr>
            <w:r w:rsidRPr="004C4C7D">
              <w:rPr>
                <w:rFonts w:cs="Calibri"/>
                <w:sz w:val="24"/>
                <w:szCs w:val="24"/>
                <w:lang w:val="en-US"/>
              </w:rPr>
              <w:t>World Water Week, Stockholm 2018</w:t>
            </w:r>
          </w:p>
          <w:p w14:paraId="3964B46E" w14:textId="77777777" w:rsidR="0094741E" w:rsidRPr="004C4C7D" w:rsidRDefault="0094741E" w:rsidP="006E6696">
            <w:pPr>
              <w:spacing w:after="0"/>
              <w:jc w:val="both"/>
              <w:rPr>
                <w:rFonts w:cs="Calibri"/>
                <w:sz w:val="24"/>
                <w:szCs w:val="24"/>
                <w:lang w:val="en-US"/>
              </w:rPr>
            </w:pPr>
            <w:r w:rsidRPr="004C4C7D">
              <w:rPr>
                <w:rFonts w:cs="Calibri"/>
                <w:sz w:val="24"/>
                <w:szCs w:val="24"/>
                <w:lang w:val="en-US"/>
              </w:rPr>
              <w:t>International Water Week, Amsterdam 2019</w:t>
            </w:r>
          </w:p>
          <w:p w14:paraId="676AB24E" w14:textId="77777777" w:rsidR="0094741E" w:rsidRPr="004C4C7D" w:rsidRDefault="0094741E" w:rsidP="006E6696">
            <w:pPr>
              <w:spacing w:after="0"/>
              <w:jc w:val="both"/>
              <w:rPr>
                <w:rFonts w:cs="Calibri"/>
                <w:sz w:val="24"/>
                <w:szCs w:val="24"/>
                <w:lang w:val="en-US"/>
              </w:rPr>
            </w:pPr>
            <w:r w:rsidRPr="004C4C7D">
              <w:rPr>
                <w:rFonts w:cs="Calibri"/>
                <w:sz w:val="24"/>
                <w:szCs w:val="24"/>
                <w:lang w:val="en-US"/>
              </w:rPr>
              <w:t>AMCOW Technical Advisory Committee, Abuja 2019</w:t>
            </w:r>
          </w:p>
          <w:p w14:paraId="03474C15" w14:textId="0E2DBB02" w:rsidR="0094741E" w:rsidRPr="004C4C7D" w:rsidRDefault="0094741E" w:rsidP="006E6696">
            <w:pPr>
              <w:spacing w:after="0"/>
              <w:jc w:val="both"/>
              <w:rPr>
                <w:rFonts w:cs="Calibri"/>
                <w:sz w:val="24"/>
                <w:szCs w:val="24"/>
                <w:lang w:val="en-US"/>
              </w:rPr>
            </w:pPr>
            <w:r w:rsidRPr="004C4C7D">
              <w:rPr>
                <w:rFonts w:cs="Calibri"/>
                <w:sz w:val="24"/>
                <w:szCs w:val="24"/>
                <w:lang w:val="en-US"/>
              </w:rPr>
              <w:t>AMCOW Pan-African Groundwater Program Workshop, Nairobi 2019</w:t>
            </w:r>
          </w:p>
          <w:p w14:paraId="613E6AC3" w14:textId="77777777" w:rsidR="0094741E" w:rsidRPr="004C4C7D" w:rsidRDefault="0094741E" w:rsidP="006E6696">
            <w:pPr>
              <w:spacing w:after="0"/>
              <w:jc w:val="both"/>
              <w:rPr>
                <w:rFonts w:cs="Calibri"/>
                <w:sz w:val="24"/>
                <w:szCs w:val="24"/>
                <w:lang w:val="en-US"/>
              </w:rPr>
            </w:pPr>
            <w:r w:rsidRPr="004C4C7D">
              <w:rPr>
                <w:rFonts w:cs="Calibri"/>
                <w:sz w:val="24"/>
                <w:szCs w:val="24"/>
                <w:lang w:val="en-US"/>
              </w:rPr>
              <w:t>International Water Law workshop, Entebbe 2019</w:t>
            </w:r>
          </w:p>
          <w:p w14:paraId="3292B055" w14:textId="77777777" w:rsidR="0094741E" w:rsidRPr="004C4C7D" w:rsidRDefault="0094741E" w:rsidP="006E6696">
            <w:pPr>
              <w:spacing w:after="0"/>
              <w:jc w:val="both"/>
              <w:rPr>
                <w:rFonts w:cs="Calibri"/>
                <w:sz w:val="24"/>
                <w:szCs w:val="24"/>
                <w:lang w:val="en-US"/>
              </w:rPr>
            </w:pPr>
            <w:r w:rsidRPr="004C4C7D">
              <w:rPr>
                <w:rFonts w:cs="Calibri"/>
                <w:sz w:val="24"/>
                <w:szCs w:val="24"/>
                <w:lang w:val="en-US"/>
              </w:rPr>
              <w:t xml:space="preserve">F2F meeting of </w:t>
            </w:r>
            <w:proofErr w:type="spellStart"/>
            <w:r w:rsidRPr="004C4C7D">
              <w:rPr>
                <w:rFonts w:cs="Calibri"/>
                <w:sz w:val="24"/>
                <w:szCs w:val="24"/>
                <w:lang w:val="en-US"/>
              </w:rPr>
              <w:t>AfriAlliance</w:t>
            </w:r>
            <w:proofErr w:type="spellEnd"/>
            <w:r w:rsidRPr="004C4C7D">
              <w:rPr>
                <w:rFonts w:cs="Calibri"/>
                <w:sz w:val="24"/>
                <w:szCs w:val="24"/>
                <w:lang w:val="en-US"/>
              </w:rPr>
              <w:t>, Accra 2019</w:t>
            </w:r>
          </w:p>
          <w:p w14:paraId="4083702A" w14:textId="77777777" w:rsidR="0094741E" w:rsidRPr="004C4C7D" w:rsidRDefault="0094741E" w:rsidP="006E6696">
            <w:pPr>
              <w:suppressAutoHyphens w:val="0"/>
              <w:autoSpaceDN/>
              <w:spacing w:after="0"/>
              <w:textAlignment w:val="auto"/>
              <w:rPr>
                <w:rFonts w:eastAsia="Times New Roman" w:cs="Calibri"/>
                <w:color w:val="000000"/>
                <w:sz w:val="24"/>
                <w:szCs w:val="24"/>
                <w:lang w:val="en-GB" w:eastAsia="it-IT"/>
              </w:rPr>
            </w:pPr>
          </w:p>
        </w:tc>
      </w:tr>
      <w:tr w:rsidR="0094741E" w:rsidRPr="00C162FC" w14:paraId="56E22282" w14:textId="77777777" w:rsidTr="004C4C7D">
        <w:tc>
          <w:tcPr>
            <w:tcW w:w="9864" w:type="dxa"/>
            <w:gridSpan w:val="3"/>
            <w:tcBorders>
              <w:top w:val="single" w:sz="4" w:space="0" w:color="auto"/>
              <w:left w:val="single" w:sz="4" w:space="0" w:color="auto"/>
              <w:bottom w:val="single" w:sz="8" w:space="0" w:color="000000"/>
              <w:right w:val="single" w:sz="4" w:space="0" w:color="auto"/>
            </w:tcBorders>
            <w:shd w:val="clear" w:color="auto" w:fill="auto"/>
            <w:hideMark/>
          </w:tcPr>
          <w:p w14:paraId="5ECC18D9" w14:textId="2C765F5E" w:rsidR="0094741E" w:rsidRPr="004C4C7D" w:rsidRDefault="0094741E" w:rsidP="006E6696">
            <w:pPr>
              <w:suppressAutoHyphens w:val="0"/>
              <w:autoSpaceDN/>
              <w:spacing w:after="0"/>
              <w:textAlignment w:val="auto"/>
              <w:rPr>
                <w:rFonts w:eastAsia="Times New Roman" w:cs="Calibri"/>
                <w:color w:val="000000"/>
                <w:sz w:val="24"/>
                <w:szCs w:val="24"/>
                <w:lang w:val="en-GB" w:eastAsia="it-IT"/>
              </w:rPr>
            </w:pPr>
            <w:r w:rsidRPr="004C4C7D">
              <w:rPr>
                <w:rFonts w:eastAsia="Times New Roman" w:cs="Calibri"/>
                <w:color w:val="000000"/>
                <w:sz w:val="24"/>
                <w:szCs w:val="24"/>
                <w:lang w:val="en-GB" w:eastAsia="it-IT"/>
              </w:rPr>
              <w:t>Component 2</w:t>
            </w:r>
            <w:r w:rsidR="004C4C7D" w:rsidRPr="004C4C7D">
              <w:rPr>
                <w:rFonts w:eastAsia="Times New Roman" w:cs="Calibri"/>
                <w:color w:val="000000"/>
                <w:sz w:val="24"/>
                <w:szCs w:val="24"/>
                <w:lang w:val="en-GB" w:eastAsia="it-IT"/>
              </w:rPr>
              <w:t>. Supporting the capacity building of Lake/River Basin Organizations, Groundwater Commissions and RECs to foster transboundary cooperation</w:t>
            </w:r>
          </w:p>
        </w:tc>
      </w:tr>
      <w:tr w:rsidR="0094741E" w:rsidRPr="00C162FC" w14:paraId="28807752" w14:textId="77777777" w:rsidTr="004C4C7D">
        <w:trPr>
          <w:gridAfter w:val="1"/>
          <w:wAfter w:w="11" w:type="dxa"/>
        </w:trPr>
        <w:tc>
          <w:tcPr>
            <w:tcW w:w="4380" w:type="dxa"/>
            <w:tcBorders>
              <w:top w:val="nil"/>
              <w:left w:val="single" w:sz="4" w:space="0" w:color="auto"/>
              <w:bottom w:val="single" w:sz="4" w:space="0" w:color="auto"/>
              <w:right w:val="single" w:sz="8" w:space="0" w:color="000000"/>
            </w:tcBorders>
            <w:shd w:val="clear" w:color="auto" w:fill="auto"/>
            <w:hideMark/>
          </w:tcPr>
          <w:p w14:paraId="732B8CFE" w14:textId="47C0C051" w:rsidR="0094741E" w:rsidRPr="004C4C7D" w:rsidRDefault="0094741E" w:rsidP="004C4C7D">
            <w:pPr>
              <w:suppressAutoHyphens w:val="0"/>
              <w:autoSpaceDN/>
              <w:spacing w:after="0"/>
              <w:textAlignment w:val="auto"/>
              <w:rPr>
                <w:rFonts w:eastAsia="Times New Roman" w:cs="Calibri"/>
                <w:color w:val="000000"/>
                <w:sz w:val="24"/>
                <w:szCs w:val="24"/>
                <w:lang w:val="en-GB" w:eastAsia="it-IT"/>
              </w:rPr>
            </w:pPr>
            <w:r w:rsidRPr="004C4C7D">
              <w:rPr>
                <w:rFonts w:eastAsia="Times New Roman" w:cs="Calibri"/>
                <w:color w:val="000000"/>
                <w:sz w:val="24"/>
                <w:szCs w:val="24"/>
                <w:lang w:val="en-GB" w:eastAsia="it-IT"/>
              </w:rPr>
              <w:t>2.1</w:t>
            </w:r>
            <w:r w:rsidR="004C4C7D" w:rsidRPr="004C4C7D">
              <w:rPr>
                <w:rFonts w:eastAsia="Times New Roman" w:cs="Calibri"/>
                <w:color w:val="000000"/>
                <w:sz w:val="24"/>
                <w:szCs w:val="24"/>
                <w:lang w:val="en-GB" w:eastAsia="it-IT"/>
              </w:rPr>
              <w:t xml:space="preserve"> Information and data management capacity of L/RBOs and Groundwater Commissions strengthened</w:t>
            </w:r>
          </w:p>
        </w:tc>
        <w:tc>
          <w:tcPr>
            <w:tcW w:w="5473" w:type="dxa"/>
            <w:tcBorders>
              <w:top w:val="single" w:sz="4" w:space="0" w:color="auto"/>
              <w:left w:val="single" w:sz="4" w:space="0" w:color="000000"/>
              <w:right w:val="single" w:sz="4" w:space="0" w:color="000000"/>
            </w:tcBorders>
            <w:shd w:val="clear" w:color="auto" w:fill="auto"/>
            <w:hideMark/>
          </w:tcPr>
          <w:p w14:paraId="68CCF16B" w14:textId="77777777" w:rsidR="0094741E" w:rsidRPr="004C4C7D" w:rsidRDefault="0094741E" w:rsidP="006E6696">
            <w:pPr>
              <w:suppressAutoHyphens w:val="0"/>
              <w:autoSpaceDN/>
              <w:spacing w:after="0"/>
              <w:textAlignment w:val="auto"/>
              <w:rPr>
                <w:rFonts w:eastAsia="Times New Roman" w:cs="Calibri"/>
                <w:color w:val="000000"/>
                <w:sz w:val="24"/>
                <w:szCs w:val="24"/>
                <w:lang w:val="en-GB" w:eastAsia="it-IT"/>
              </w:rPr>
            </w:pPr>
            <w:r w:rsidRPr="004C4C7D">
              <w:rPr>
                <w:rFonts w:eastAsia="Times New Roman" w:cs="Calibri"/>
                <w:color w:val="000000"/>
                <w:sz w:val="24"/>
                <w:szCs w:val="24"/>
                <w:lang w:val="en-GB" w:eastAsia="it-IT"/>
              </w:rPr>
              <w:t>Linkages with AUC/AMCOW, RECs, INBO, GWP</w:t>
            </w:r>
          </w:p>
          <w:p w14:paraId="19568D89" w14:textId="6BC752EE" w:rsidR="0094741E" w:rsidRPr="004C4C7D" w:rsidRDefault="0094741E" w:rsidP="006E6696">
            <w:pPr>
              <w:suppressAutoHyphens w:val="0"/>
              <w:autoSpaceDN/>
              <w:spacing w:after="0"/>
              <w:textAlignment w:val="auto"/>
              <w:rPr>
                <w:rFonts w:eastAsia="Times New Roman" w:cs="Calibri"/>
                <w:color w:val="000000"/>
                <w:sz w:val="24"/>
                <w:szCs w:val="24"/>
                <w:lang w:val="en-GB" w:eastAsia="it-IT"/>
              </w:rPr>
            </w:pPr>
            <w:r w:rsidRPr="004C4C7D">
              <w:rPr>
                <w:rFonts w:eastAsia="Times New Roman" w:cs="Calibri"/>
                <w:color w:val="000000"/>
                <w:sz w:val="24"/>
                <w:szCs w:val="24"/>
                <w:lang w:val="en-GB" w:eastAsia="it-IT"/>
              </w:rPr>
              <w:t xml:space="preserve">Feasibility study for a unified platform on AWIS grouping metadata on climate change, water surface and groundwater by </w:t>
            </w:r>
            <w:r w:rsidR="00792FB9">
              <w:rPr>
                <w:rFonts w:eastAsia="Times New Roman" w:cs="Calibri"/>
                <w:color w:val="000000"/>
                <w:sz w:val="24"/>
                <w:szCs w:val="24"/>
                <w:lang w:val="en-GB" w:eastAsia="it-IT"/>
              </w:rPr>
              <w:t>INTO</w:t>
            </w:r>
          </w:p>
        </w:tc>
      </w:tr>
      <w:tr w:rsidR="0094741E" w:rsidRPr="00C162FC" w14:paraId="28F73FA6" w14:textId="77777777" w:rsidTr="004C4C7D">
        <w:trPr>
          <w:gridAfter w:val="1"/>
          <w:wAfter w:w="11" w:type="dxa"/>
        </w:trPr>
        <w:tc>
          <w:tcPr>
            <w:tcW w:w="4380" w:type="dxa"/>
            <w:tcBorders>
              <w:top w:val="single" w:sz="4" w:space="0" w:color="auto"/>
              <w:left w:val="single" w:sz="4" w:space="0" w:color="auto"/>
              <w:bottom w:val="single" w:sz="4" w:space="0" w:color="auto"/>
              <w:right w:val="single" w:sz="8" w:space="0" w:color="000000"/>
            </w:tcBorders>
            <w:shd w:val="clear" w:color="auto" w:fill="auto"/>
            <w:hideMark/>
          </w:tcPr>
          <w:p w14:paraId="7F1B0D42" w14:textId="26B92AC5" w:rsidR="0094741E" w:rsidRPr="004C4C7D" w:rsidRDefault="0094741E" w:rsidP="004C4C7D">
            <w:pPr>
              <w:suppressAutoHyphens w:val="0"/>
              <w:autoSpaceDN/>
              <w:spacing w:after="0"/>
              <w:textAlignment w:val="auto"/>
              <w:rPr>
                <w:rFonts w:eastAsia="Times New Roman" w:cs="Calibri"/>
                <w:color w:val="000000"/>
                <w:sz w:val="24"/>
                <w:szCs w:val="24"/>
                <w:lang w:val="en-GB" w:eastAsia="it-IT"/>
              </w:rPr>
            </w:pPr>
            <w:r w:rsidRPr="004C4C7D">
              <w:rPr>
                <w:rFonts w:eastAsia="Times New Roman" w:cs="Calibri"/>
                <w:color w:val="000000"/>
                <w:sz w:val="24"/>
                <w:szCs w:val="24"/>
                <w:lang w:val="en-GB" w:eastAsia="it-IT"/>
              </w:rPr>
              <w:t>2.2</w:t>
            </w:r>
            <w:r w:rsidR="004C4C7D" w:rsidRPr="004C4C7D">
              <w:rPr>
                <w:rFonts w:eastAsia="Times New Roman" w:cs="Calibri"/>
                <w:color w:val="000000"/>
                <w:sz w:val="24"/>
                <w:szCs w:val="24"/>
                <w:lang w:val="en-GB" w:eastAsia="it-IT"/>
              </w:rPr>
              <w:t xml:space="preserve"> RECs capacity to foster international as well as multi-sectoral cooperation among their member states to manage transboundary waters including groundwater strengthened</w:t>
            </w:r>
            <w:r w:rsidRPr="004C4C7D">
              <w:rPr>
                <w:rFonts w:eastAsia="Times New Roman" w:cs="Calibri"/>
                <w:color w:val="000000"/>
                <w:sz w:val="24"/>
                <w:szCs w:val="24"/>
                <w:lang w:val="en-GB" w:eastAsia="it-IT"/>
              </w:rPr>
              <w:t xml:space="preserve"> </w:t>
            </w:r>
          </w:p>
        </w:tc>
        <w:tc>
          <w:tcPr>
            <w:tcW w:w="5473" w:type="dxa"/>
            <w:tcBorders>
              <w:top w:val="single" w:sz="4" w:space="0" w:color="000000"/>
              <w:left w:val="single" w:sz="4" w:space="0" w:color="000000"/>
              <w:bottom w:val="nil"/>
              <w:right w:val="single" w:sz="4" w:space="0" w:color="000000"/>
            </w:tcBorders>
            <w:shd w:val="clear" w:color="auto" w:fill="auto"/>
            <w:hideMark/>
          </w:tcPr>
          <w:p w14:paraId="4BD88E7E" w14:textId="77777777" w:rsidR="0094741E" w:rsidRPr="004C4C7D" w:rsidRDefault="0094741E" w:rsidP="006E6696">
            <w:pPr>
              <w:suppressAutoHyphens w:val="0"/>
              <w:autoSpaceDN/>
              <w:spacing w:after="0"/>
              <w:textAlignment w:val="auto"/>
              <w:rPr>
                <w:rFonts w:eastAsia="Times New Roman" w:cs="Calibri"/>
                <w:color w:val="000000"/>
                <w:sz w:val="24"/>
                <w:szCs w:val="24"/>
                <w:lang w:val="en-GB" w:eastAsia="it-IT"/>
              </w:rPr>
            </w:pPr>
            <w:r w:rsidRPr="004C4C7D">
              <w:rPr>
                <w:rFonts w:eastAsia="Times New Roman" w:cs="Calibri"/>
                <w:color w:val="000000"/>
                <w:sz w:val="24"/>
                <w:szCs w:val="24"/>
                <w:lang w:val="en-GB" w:eastAsia="it-IT"/>
              </w:rPr>
              <w:t>Linkage with UNESCO on groundwater (integration in ANBO strategy option),</w:t>
            </w:r>
          </w:p>
          <w:p w14:paraId="4DDF58CE" w14:textId="77777777" w:rsidR="0094741E" w:rsidRPr="004C4C7D" w:rsidRDefault="0094741E" w:rsidP="006E6696">
            <w:pPr>
              <w:suppressAutoHyphens w:val="0"/>
              <w:autoSpaceDN/>
              <w:spacing w:after="0"/>
              <w:textAlignment w:val="auto"/>
              <w:rPr>
                <w:rFonts w:eastAsia="Times New Roman" w:cs="Calibri"/>
                <w:color w:val="000000"/>
                <w:sz w:val="24"/>
                <w:szCs w:val="24"/>
                <w:lang w:val="en-GB" w:eastAsia="it-IT"/>
              </w:rPr>
            </w:pPr>
            <w:r w:rsidRPr="004C4C7D">
              <w:rPr>
                <w:rFonts w:eastAsia="Times New Roman" w:cs="Calibri"/>
                <w:color w:val="000000"/>
                <w:sz w:val="24"/>
                <w:szCs w:val="24"/>
                <w:lang w:val="en-GB" w:eastAsia="it-IT"/>
              </w:rPr>
              <w:t>10 ANBO members participating to online course on international water law and groundwater governance (11/2019)</w:t>
            </w:r>
          </w:p>
          <w:p w14:paraId="0C5EB94C" w14:textId="77777777" w:rsidR="0094741E" w:rsidRPr="004C4C7D" w:rsidRDefault="0094741E" w:rsidP="006E6696">
            <w:pPr>
              <w:suppressAutoHyphens w:val="0"/>
              <w:autoSpaceDN/>
              <w:spacing w:after="0"/>
              <w:textAlignment w:val="auto"/>
              <w:rPr>
                <w:rFonts w:eastAsia="Times New Roman" w:cs="Calibri"/>
                <w:color w:val="000000"/>
                <w:sz w:val="24"/>
                <w:szCs w:val="24"/>
                <w:lang w:val="en-GB" w:eastAsia="it-IT"/>
              </w:rPr>
            </w:pPr>
            <w:r w:rsidRPr="004C4C7D">
              <w:rPr>
                <w:rFonts w:eastAsia="Times New Roman" w:cs="Calibri"/>
                <w:color w:val="000000"/>
                <w:sz w:val="24"/>
                <w:szCs w:val="24"/>
                <w:lang w:val="en-GB" w:eastAsia="it-IT"/>
              </w:rPr>
              <w:t>70 African participants to regional online regional training on groundwater modelling (12/2020-1/2021)</w:t>
            </w:r>
          </w:p>
        </w:tc>
      </w:tr>
      <w:tr w:rsidR="0094741E" w:rsidRPr="00C162FC" w14:paraId="59D07DDD" w14:textId="77777777" w:rsidTr="004C4C7D">
        <w:trPr>
          <w:gridAfter w:val="1"/>
          <w:wAfter w:w="11" w:type="dxa"/>
        </w:trPr>
        <w:tc>
          <w:tcPr>
            <w:tcW w:w="4380" w:type="dxa"/>
            <w:tcBorders>
              <w:top w:val="single" w:sz="4" w:space="0" w:color="auto"/>
              <w:left w:val="single" w:sz="4" w:space="0" w:color="auto"/>
              <w:bottom w:val="single" w:sz="4" w:space="0" w:color="auto"/>
              <w:right w:val="single" w:sz="8" w:space="0" w:color="000000"/>
            </w:tcBorders>
            <w:shd w:val="clear" w:color="auto" w:fill="auto"/>
            <w:hideMark/>
          </w:tcPr>
          <w:p w14:paraId="634A9F67" w14:textId="2680390F" w:rsidR="0094741E" w:rsidRPr="004C4C7D" w:rsidRDefault="0094741E" w:rsidP="004C4C7D">
            <w:pPr>
              <w:suppressAutoHyphens w:val="0"/>
              <w:autoSpaceDN/>
              <w:spacing w:after="0"/>
              <w:textAlignment w:val="auto"/>
              <w:rPr>
                <w:rFonts w:eastAsia="Times New Roman" w:cs="Calibri"/>
                <w:color w:val="000000"/>
                <w:sz w:val="24"/>
                <w:szCs w:val="24"/>
                <w:lang w:val="en-GB" w:eastAsia="it-IT"/>
              </w:rPr>
            </w:pPr>
            <w:r w:rsidRPr="004C4C7D">
              <w:rPr>
                <w:rFonts w:eastAsia="Times New Roman" w:cs="Calibri"/>
                <w:color w:val="000000"/>
                <w:sz w:val="24"/>
                <w:szCs w:val="24"/>
                <w:lang w:val="en-GB" w:eastAsia="it-IT"/>
              </w:rPr>
              <w:t>2.3</w:t>
            </w:r>
            <w:r w:rsidR="004C4C7D" w:rsidRPr="004C4C7D">
              <w:rPr>
                <w:rFonts w:eastAsia="Times New Roman" w:cs="Calibri"/>
                <w:color w:val="000000"/>
                <w:sz w:val="24"/>
                <w:szCs w:val="24"/>
                <w:lang w:val="en-GB" w:eastAsia="it-IT"/>
              </w:rPr>
              <w:t xml:space="preserve"> Financing/Resource mobilization capacity of L/RBOs and Groundwater Commissions strengthened</w:t>
            </w:r>
            <w:r w:rsidRPr="004C4C7D">
              <w:rPr>
                <w:rFonts w:eastAsia="Times New Roman" w:cs="Calibri"/>
                <w:color w:val="000000"/>
                <w:sz w:val="24"/>
                <w:szCs w:val="24"/>
                <w:lang w:val="en-GB" w:eastAsia="it-IT"/>
              </w:rPr>
              <w:t xml:space="preserve"> </w:t>
            </w:r>
          </w:p>
        </w:tc>
        <w:tc>
          <w:tcPr>
            <w:tcW w:w="5473" w:type="dxa"/>
            <w:tcBorders>
              <w:top w:val="single" w:sz="4" w:space="0" w:color="000000"/>
              <w:left w:val="single" w:sz="4" w:space="0" w:color="000000"/>
              <w:bottom w:val="single" w:sz="4" w:space="0" w:color="auto"/>
              <w:right w:val="single" w:sz="4" w:space="0" w:color="000000"/>
            </w:tcBorders>
            <w:shd w:val="clear" w:color="auto" w:fill="auto"/>
            <w:hideMark/>
          </w:tcPr>
          <w:p w14:paraId="40D22AFA" w14:textId="77777777" w:rsidR="0094741E" w:rsidRPr="004C4C7D" w:rsidRDefault="0094741E" w:rsidP="006E6696">
            <w:pPr>
              <w:suppressAutoHyphens w:val="0"/>
              <w:autoSpaceDN/>
              <w:spacing w:after="0"/>
              <w:textAlignment w:val="auto"/>
              <w:rPr>
                <w:rFonts w:eastAsia="Times New Roman" w:cs="Calibri"/>
                <w:color w:val="000000"/>
                <w:sz w:val="24"/>
                <w:szCs w:val="24"/>
                <w:lang w:val="en-GB" w:eastAsia="it-IT"/>
              </w:rPr>
            </w:pPr>
            <w:r w:rsidRPr="004C4C7D">
              <w:rPr>
                <w:rFonts w:eastAsia="Times New Roman" w:cs="Calibri"/>
                <w:color w:val="000000"/>
                <w:sz w:val="24"/>
                <w:szCs w:val="24"/>
                <w:lang w:val="en-GB" w:eastAsia="it-IT"/>
              </w:rPr>
              <w:t>ANBO-OMVS Technical committee re-established</w:t>
            </w:r>
          </w:p>
          <w:p w14:paraId="59C79CA0" w14:textId="77777777" w:rsidR="0094741E" w:rsidRPr="004C4C7D" w:rsidRDefault="0094741E" w:rsidP="006E6696">
            <w:pPr>
              <w:suppressAutoHyphens w:val="0"/>
              <w:autoSpaceDN/>
              <w:spacing w:after="0"/>
              <w:textAlignment w:val="auto"/>
              <w:rPr>
                <w:rFonts w:eastAsia="Times New Roman" w:cs="Calibri"/>
                <w:color w:val="000000"/>
                <w:sz w:val="24"/>
                <w:szCs w:val="24"/>
                <w:lang w:val="en-GB" w:eastAsia="it-IT"/>
              </w:rPr>
            </w:pPr>
            <w:r w:rsidRPr="004C4C7D">
              <w:rPr>
                <w:rFonts w:eastAsia="Times New Roman" w:cs="Calibri"/>
                <w:color w:val="000000"/>
                <w:sz w:val="24"/>
                <w:szCs w:val="24"/>
                <w:lang w:val="en-GB" w:eastAsia="it-IT"/>
              </w:rPr>
              <w:t>Study on financial sustainability modalities</w:t>
            </w:r>
          </w:p>
        </w:tc>
      </w:tr>
    </w:tbl>
    <w:p w14:paraId="3D8E0B38" w14:textId="77777777" w:rsidR="0094741E" w:rsidRDefault="0094741E" w:rsidP="00856C1D">
      <w:pPr>
        <w:spacing w:after="120" w:line="23" w:lineRule="atLeast"/>
        <w:jc w:val="both"/>
        <w:rPr>
          <w:rFonts w:eastAsia="Times New Roman" w:cs="Calibri"/>
          <w:sz w:val="24"/>
          <w:szCs w:val="24"/>
          <w:lang w:val="en-GB" w:eastAsia="it-IT"/>
        </w:rPr>
      </w:pPr>
    </w:p>
    <w:p w14:paraId="04C079CB" w14:textId="3CCF3BAE" w:rsidR="0037488E" w:rsidRPr="00856C1D" w:rsidRDefault="00FC0B09" w:rsidP="004C4C7D">
      <w:pPr>
        <w:spacing w:after="120" w:line="23" w:lineRule="atLeast"/>
        <w:jc w:val="both"/>
        <w:rPr>
          <w:rFonts w:eastAsia="Times New Roman" w:cs="Calibri"/>
          <w:sz w:val="24"/>
          <w:szCs w:val="24"/>
          <w:lang w:val="en-GB" w:eastAsia="it-IT"/>
        </w:rPr>
      </w:pPr>
      <w:r w:rsidRPr="00856C1D">
        <w:rPr>
          <w:rFonts w:eastAsia="Times New Roman" w:cs="Calibri"/>
          <w:sz w:val="24"/>
          <w:szCs w:val="24"/>
          <w:lang w:val="en-GB" w:eastAsia="it-IT"/>
        </w:rPr>
        <w:t xml:space="preserve">The progress made in each project Outcome are </w:t>
      </w:r>
      <w:r w:rsidR="004C4C7D">
        <w:rPr>
          <w:rFonts w:eastAsia="Times New Roman" w:cs="Calibri"/>
          <w:sz w:val="24"/>
          <w:szCs w:val="24"/>
          <w:lang w:val="en-GB" w:eastAsia="it-IT"/>
        </w:rPr>
        <w:t>illustrated</w:t>
      </w:r>
      <w:r w:rsidRPr="00856C1D">
        <w:rPr>
          <w:rFonts w:eastAsia="Times New Roman" w:cs="Calibri"/>
          <w:sz w:val="24"/>
          <w:szCs w:val="24"/>
          <w:lang w:val="en-GB" w:eastAsia="it-IT"/>
        </w:rPr>
        <w:t xml:space="preserve"> here below.</w:t>
      </w:r>
    </w:p>
    <w:p w14:paraId="1696EA0F" w14:textId="77777777" w:rsidR="0037488E" w:rsidRPr="00856C1D" w:rsidRDefault="0037488E" w:rsidP="00856C1D">
      <w:pPr>
        <w:suppressAutoHyphens w:val="0"/>
        <w:autoSpaceDN/>
        <w:spacing w:after="120" w:line="23" w:lineRule="atLeast"/>
        <w:jc w:val="both"/>
        <w:textAlignment w:val="auto"/>
        <w:rPr>
          <w:rFonts w:eastAsia="Times New Roman" w:cs="Calibri"/>
          <w:sz w:val="24"/>
          <w:szCs w:val="24"/>
          <w:lang w:val="en-GB" w:eastAsia="it-IT"/>
        </w:rPr>
      </w:pPr>
    </w:p>
    <w:p w14:paraId="30AE505B" w14:textId="2466146A" w:rsidR="00FC0B09" w:rsidRPr="00856C1D" w:rsidRDefault="00FC0B09" w:rsidP="00856C1D">
      <w:pPr>
        <w:tabs>
          <w:tab w:val="left" w:pos="2905"/>
          <w:tab w:val="left" w:pos="7016"/>
        </w:tabs>
        <w:suppressAutoHyphens w:val="0"/>
        <w:autoSpaceDN/>
        <w:spacing w:after="120" w:line="23" w:lineRule="atLeast"/>
        <w:jc w:val="both"/>
        <w:textAlignment w:val="auto"/>
        <w:rPr>
          <w:rFonts w:eastAsia="Times New Roman" w:cs="Calibri"/>
          <w:i/>
          <w:iCs/>
          <w:sz w:val="24"/>
          <w:szCs w:val="24"/>
          <w:lang w:val="en-GB" w:eastAsia="it-IT"/>
        </w:rPr>
      </w:pPr>
      <w:r w:rsidRPr="00856C1D">
        <w:rPr>
          <w:rFonts w:eastAsia="Times New Roman" w:cs="Calibri"/>
          <w:i/>
          <w:iCs/>
          <w:sz w:val="24"/>
          <w:szCs w:val="24"/>
          <w:lang w:val="en-GB" w:eastAsia="it-IT"/>
        </w:rPr>
        <w:t>Component 1: Strengthening ANBOs institutional and technical capacity as technical arm of AMCOW </w:t>
      </w:r>
    </w:p>
    <w:p w14:paraId="560F3ADD" w14:textId="77777777" w:rsidR="00FC0B09" w:rsidRPr="00856C1D" w:rsidRDefault="00FC0B09" w:rsidP="00856C1D">
      <w:pPr>
        <w:suppressAutoHyphens w:val="0"/>
        <w:autoSpaceDN/>
        <w:spacing w:after="120" w:line="23" w:lineRule="atLeast"/>
        <w:jc w:val="both"/>
        <w:textAlignment w:val="auto"/>
        <w:rPr>
          <w:rFonts w:eastAsia="Times New Roman" w:cs="Calibri"/>
          <w:sz w:val="24"/>
          <w:szCs w:val="24"/>
          <w:lang w:val="en-GB" w:eastAsia="it-IT"/>
        </w:rPr>
      </w:pPr>
    </w:p>
    <w:p w14:paraId="3A7F040A" w14:textId="77777777" w:rsidR="00FC0B09" w:rsidRPr="00856C1D" w:rsidRDefault="00FC0B09" w:rsidP="00856C1D">
      <w:pPr>
        <w:suppressAutoHyphens w:val="0"/>
        <w:autoSpaceDN/>
        <w:spacing w:after="120" w:line="23" w:lineRule="atLeast"/>
        <w:jc w:val="both"/>
        <w:textAlignment w:val="auto"/>
        <w:rPr>
          <w:rFonts w:eastAsia="Times New Roman" w:cs="Calibri"/>
          <w:i/>
          <w:iCs/>
          <w:sz w:val="24"/>
          <w:szCs w:val="24"/>
          <w:lang w:val="en-GB" w:eastAsia="it-IT"/>
        </w:rPr>
      </w:pPr>
      <w:r w:rsidRPr="00856C1D">
        <w:rPr>
          <w:rFonts w:eastAsia="Times New Roman" w:cs="Calibri"/>
          <w:i/>
          <w:iCs/>
          <w:sz w:val="24"/>
          <w:szCs w:val="24"/>
          <w:lang w:val="en-GB" w:eastAsia="it-IT"/>
        </w:rPr>
        <w:lastRenderedPageBreak/>
        <w:t>Outcome 1.1: Institutional capacity of ANBO strengthened to deliver on its statutory mandates</w:t>
      </w:r>
    </w:p>
    <w:p w14:paraId="1A06A165" w14:textId="3A500914" w:rsidR="00630698" w:rsidRPr="00856C1D" w:rsidRDefault="00FC0B09" w:rsidP="00856C1D">
      <w:pPr>
        <w:suppressAutoHyphens w:val="0"/>
        <w:autoSpaceDN/>
        <w:spacing w:after="120" w:line="23" w:lineRule="atLeast"/>
        <w:jc w:val="both"/>
        <w:textAlignment w:val="auto"/>
        <w:rPr>
          <w:rFonts w:eastAsia="Times New Roman" w:cs="Calibri"/>
          <w:sz w:val="24"/>
          <w:szCs w:val="24"/>
          <w:lang w:val="en-GB" w:eastAsia="it-IT"/>
        </w:rPr>
      </w:pPr>
      <w:r w:rsidRPr="00856C1D">
        <w:rPr>
          <w:rFonts w:eastAsia="Times New Roman" w:cs="Calibri"/>
          <w:sz w:val="24"/>
          <w:szCs w:val="24"/>
          <w:lang w:val="en-GB" w:eastAsia="it-IT"/>
        </w:rPr>
        <w:t>The operational capacities of the ANBO Permanent secretariat have been reactivated and directed to reshaping the network strategy and institutional framework. The project staff posted at ANBO Permanent secretariat has linked to and interacted with the members developing the Members’ database including 15 entities and 100 people. The strengthening of the capacities has included the performance of 3 studies whose findings have been directed to supporting the review of ANBO statutes, ANBO Strategy &amp; Action plan and the identification of ANBO financial options.</w:t>
      </w:r>
      <w:r w:rsidR="009F49CC" w:rsidRPr="00856C1D">
        <w:rPr>
          <w:rFonts w:eastAsia="Times New Roman" w:cs="Calibri"/>
          <w:sz w:val="24"/>
          <w:szCs w:val="24"/>
          <w:lang w:val="en-GB" w:eastAsia="it-IT"/>
        </w:rPr>
        <w:t xml:space="preserve"> The participation of UNESCO has allowed the integration of groundwater water resources in ANBO strategy option. </w:t>
      </w:r>
      <w:r w:rsidRPr="00856C1D">
        <w:rPr>
          <w:rFonts w:eastAsia="Times New Roman" w:cs="Calibri"/>
          <w:sz w:val="24"/>
          <w:szCs w:val="24"/>
          <w:lang w:val="en-GB" w:eastAsia="it-IT"/>
        </w:rPr>
        <w:t xml:space="preserve">Progress in building the ANBO </w:t>
      </w:r>
      <w:r w:rsidR="00630698" w:rsidRPr="00856C1D">
        <w:rPr>
          <w:rFonts w:eastAsia="Times New Roman" w:cs="Calibri"/>
          <w:sz w:val="24"/>
          <w:szCs w:val="24"/>
          <w:lang w:val="en-GB" w:eastAsia="it-IT"/>
        </w:rPr>
        <w:t>institutional capacities are embedded in the statute organs and staff hired through the project along with the logistic support provided by OMVS Secretariat in terms of the office basis and supporting administrative services that enable the ANBO functioning.</w:t>
      </w:r>
    </w:p>
    <w:p w14:paraId="3E7ACE55" w14:textId="27AF22E7" w:rsidR="00FC0B09" w:rsidRPr="00856C1D" w:rsidRDefault="00630698" w:rsidP="00856C1D">
      <w:pPr>
        <w:tabs>
          <w:tab w:val="left" w:pos="2905"/>
          <w:tab w:val="left" w:pos="7016"/>
        </w:tabs>
        <w:autoSpaceDN/>
        <w:spacing w:after="120" w:line="23" w:lineRule="atLeast"/>
        <w:jc w:val="both"/>
        <w:textAlignment w:val="auto"/>
        <w:rPr>
          <w:rFonts w:eastAsia="Times New Roman" w:cs="Calibri"/>
          <w:sz w:val="24"/>
          <w:szCs w:val="24"/>
          <w:lang w:val="en-GB" w:eastAsia="it-IT"/>
        </w:rPr>
      </w:pPr>
      <w:r w:rsidRPr="00856C1D">
        <w:rPr>
          <w:rFonts w:eastAsia="Times New Roman" w:cs="Calibri"/>
          <w:sz w:val="24"/>
          <w:szCs w:val="24"/>
          <w:lang w:val="en-GB" w:eastAsia="it-IT"/>
        </w:rPr>
        <w:t>These results are mainly technical – knowledge and skills built, work modalities defined - as the strategic and operational running of ANBO functions until now has been heavily depending on the project and OMVS resources.</w:t>
      </w:r>
    </w:p>
    <w:p w14:paraId="7BEB2B8C" w14:textId="77777777" w:rsidR="0037488E" w:rsidRPr="00856C1D" w:rsidRDefault="0037488E" w:rsidP="00856C1D">
      <w:pPr>
        <w:suppressAutoHyphens w:val="0"/>
        <w:autoSpaceDN/>
        <w:spacing w:after="120" w:line="23" w:lineRule="atLeast"/>
        <w:jc w:val="both"/>
        <w:textAlignment w:val="auto"/>
        <w:rPr>
          <w:rFonts w:eastAsia="Times New Roman" w:cs="Calibri"/>
          <w:sz w:val="24"/>
          <w:szCs w:val="24"/>
          <w:lang w:val="en-GB" w:eastAsia="it-IT"/>
        </w:rPr>
      </w:pPr>
    </w:p>
    <w:p w14:paraId="64D6300A" w14:textId="32477F4B" w:rsidR="00F126D9" w:rsidRPr="00856C1D" w:rsidRDefault="00F126D9" w:rsidP="00856C1D">
      <w:pPr>
        <w:suppressAutoHyphens w:val="0"/>
        <w:autoSpaceDN/>
        <w:spacing w:after="120" w:line="23" w:lineRule="atLeast"/>
        <w:jc w:val="both"/>
        <w:textAlignment w:val="auto"/>
        <w:rPr>
          <w:rFonts w:eastAsia="Times New Roman" w:cs="Calibri"/>
          <w:i/>
          <w:iCs/>
          <w:sz w:val="24"/>
          <w:szCs w:val="24"/>
          <w:lang w:val="en-GB" w:eastAsia="it-IT"/>
        </w:rPr>
      </w:pPr>
      <w:r w:rsidRPr="00856C1D">
        <w:rPr>
          <w:rFonts w:eastAsia="Times New Roman" w:cs="Calibri"/>
          <w:i/>
          <w:iCs/>
          <w:sz w:val="24"/>
          <w:szCs w:val="24"/>
          <w:lang w:val="en-GB" w:eastAsia="it-IT"/>
        </w:rPr>
        <w:t xml:space="preserve">Outcome 1.2: ANBOs technical, knowledge and information management capacity strengthened to serve as technical arm of AMCOW focusing on transboundary water resources management, including groundwater    </w:t>
      </w:r>
    </w:p>
    <w:p w14:paraId="1BAB6D58" w14:textId="53337C2F" w:rsidR="00DD1E16" w:rsidRPr="00856C1D" w:rsidRDefault="00630698" w:rsidP="00856C1D">
      <w:pPr>
        <w:tabs>
          <w:tab w:val="left" w:pos="2905"/>
          <w:tab w:val="left" w:pos="7016"/>
        </w:tabs>
        <w:suppressAutoHyphens w:val="0"/>
        <w:autoSpaceDN/>
        <w:spacing w:after="120" w:line="23" w:lineRule="atLeast"/>
        <w:jc w:val="both"/>
        <w:textAlignment w:val="auto"/>
        <w:rPr>
          <w:rFonts w:eastAsia="Times New Roman" w:cs="Calibri"/>
          <w:sz w:val="24"/>
          <w:szCs w:val="24"/>
          <w:lang w:val="en-GB" w:eastAsia="it-IT"/>
        </w:rPr>
      </w:pPr>
      <w:r w:rsidRPr="00856C1D">
        <w:rPr>
          <w:rFonts w:eastAsia="Times New Roman" w:cs="Calibri"/>
          <w:sz w:val="24"/>
          <w:szCs w:val="24"/>
          <w:lang w:val="en-GB" w:eastAsia="it-IT"/>
        </w:rPr>
        <w:t xml:space="preserve">The re-establishment of the linkages between the ANBO Permanent secretariat and its members has made possible to establish a network of focal points based in 14 out of the 20 member L/RBO. This network is the operational element of the ANBO, being the focal points the pivots for the exchange of information among the members. Their connection is critical for the operationalisation </w:t>
      </w:r>
      <w:r w:rsidR="00A33014" w:rsidRPr="00856C1D">
        <w:rPr>
          <w:rFonts w:eastAsia="Times New Roman" w:cs="Calibri"/>
          <w:sz w:val="24"/>
          <w:szCs w:val="24"/>
          <w:lang w:val="en-GB" w:eastAsia="it-IT"/>
        </w:rPr>
        <w:t>o</w:t>
      </w:r>
      <w:r w:rsidRPr="00856C1D">
        <w:rPr>
          <w:rFonts w:eastAsia="Times New Roman" w:cs="Calibri"/>
          <w:sz w:val="24"/>
          <w:szCs w:val="24"/>
          <w:lang w:val="en-GB" w:eastAsia="it-IT"/>
        </w:rPr>
        <w:t xml:space="preserve">f </w:t>
      </w:r>
      <w:r w:rsidR="00A33014" w:rsidRPr="00856C1D">
        <w:rPr>
          <w:rFonts w:eastAsia="Times New Roman" w:cs="Calibri"/>
          <w:sz w:val="24"/>
          <w:szCs w:val="24"/>
          <w:lang w:val="en-GB" w:eastAsia="it-IT"/>
        </w:rPr>
        <w:t xml:space="preserve">the African Water Information System (AWIS), </w:t>
      </w:r>
      <w:proofErr w:type="gramStart"/>
      <w:r w:rsidR="00A33014" w:rsidRPr="00856C1D">
        <w:rPr>
          <w:rFonts w:eastAsia="Times New Roman" w:cs="Calibri"/>
          <w:sz w:val="24"/>
          <w:szCs w:val="24"/>
          <w:lang w:val="en-GB" w:eastAsia="it-IT"/>
        </w:rPr>
        <w:t>i.e.</w:t>
      </w:r>
      <w:proofErr w:type="gramEnd"/>
      <w:r w:rsidR="00A33014" w:rsidRPr="00856C1D">
        <w:rPr>
          <w:rFonts w:eastAsia="Times New Roman" w:cs="Calibri"/>
          <w:sz w:val="24"/>
          <w:szCs w:val="24"/>
          <w:lang w:val="en-GB" w:eastAsia="it-IT"/>
        </w:rPr>
        <w:t xml:space="preserve"> for its appropriation by ANBO Secretariat and its members and for pipelining the information on transboundary water basins in Africa. They are the entry point for the interaction of the members in the fields of exchange of information, organisation of events and the sharing of soft skills that constitute the object of the functioning of the network.</w:t>
      </w:r>
      <w:r w:rsidRPr="00856C1D">
        <w:rPr>
          <w:rFonts w:eastAsia="Times New Roman" w:cs="Calibri"/>
          <w:sz w:val="24"/>
          <w:szCs w:val="24"/>
          <w:lang w:val="en-GB" w:eastAsia="it-IT"/>
        </w:rPr>
        <w:t xml:space="preserve"> </w:t>
      </w:r>
      <w:r w:rsidR="00A33014" w:rsidRPr="00856C1D">
        <w:rPr>
          <w:rFonts w:eastAsia="Times New Roman" w:cs="Calibri"/>
          <w:sz w:val="24"/>
          <w:szCs w:val="24"/>
          <w:lang w:val="en-GB" w:eastAsia="it-IT"/>
        </w:rPr>
        <w:t xml:space="preserve">In practice, they are the first element of the build-up of the knowledge management system. </w:t>
      </w:r>
      <w:r w:rsidR="003E76EC" w:rsidRPr="00856C1D">
        <w:rPr>
          <w:rFonts w:eastAsia="Times New Roman" w:cs="Calibri"/>
          <w:sz w:val="24"/>
          <w:szCs w:val="24"/>
          <w:lang w:val="en-GB" w:eastAsia="it-IT"/>
        </w:rPr>
        <w:t>The AWIS database and portal (</w:t>
      </w:r>
      <w:hyperlink r:id="rId12" w:history="1">
        <w:r w:rsidR="003E76EC" w:rsidRPr="00856C1D">
          <w:rPr>
            <w:rStyle w:val="Hyperlink"/>
            <w:rFonts w:eastAsia="Times New Roman" w:cs="Calibri"/>
            <w:color w:val="auto"/>
            <w:sz w:val="24"/>
            <w:szCs w:val="24"/>
            <w:u w:val="none"/>
            <w:lang w:val="en-GB" w:eastAsia="it-IT"/>
          </w:rPr>
          <w:t>www.sadieau.org</w:t>
        </w:r>
      </w:hyperlink>
      <w:r w:rsidR="003E76EC" w:rsidRPr="00856C1D">
        <w:rPr>
          <w:rFonts w:eastAsia="Times New Roman" w:cs="Calibri"/>
          <w:sz w:val="24"/>
          <w:szCs w:val="24"/>
          <w:lang w:val="en-GB" w:eastAsia="it-IT"/>
        </w:rPr>
        <w:t xml:space="preserve"> / www.african.wis.</w:t>
      </w:r>
      <w:r w:rsidR="004C4C7D">
        <w:rPr>
          <w:rFonts w:eastAsia="Times New Roman" w:cs="Calibri"/>
          <w:sz w:val="24"/>
          <w:szCs w:val="24"/>
          <w:lang w:val="en-GB" w:eastAsia="it-IT"/>
        </w:rPr>
        <w:t>o</w:t>
      </w:r>
      <w:r w:rsidR="003E76EC" w:rsidRPr="00856C1D">
        <w:rPr>
          <w:rFonts w:eastAsia="Times New Roman" w:cs="Calibri"/>
          <w:sz w:val="24"/>
          <w:szCs w:val="24"/>
          <w:lang w:val="en-GB" w:eastAsia="it-IT"/>
        </w:rPr>
        <w:t xml:space="preserve">rg) that had been established by the SITWA project and that has stopped evolving since the end of such action and hence </w:t>
      </w:r>
      <w:r w:rsidR="002E3B06" w:rsidRPr="00856C1D">
        <w:rPr>
          <w:rFonts w:eastAsia="Times New Roman" w:cs="Calibri"/>
          <w:sz w:val="24"/>
          <w:szCs w:val="24"/>
          <w:lang w:val="en-GB" w:eastAsia="it-IT"/>
        </w:rPr>
        <w:t>have not</w:t>
      </w:r>
      <w:r w:rsidR="003E76EC" w:rsidRPr="00856C1D">
        <w:rPr>
          <w:rFonts w:eastAsia="Times New Roman" w:cs="Calibri"/>
          <w:sz w:val="24"/>
          <w:szCs w:val="24"/>
          <w:lang w:val="en-GB" w:eastAsia="it-IT"/>
        </w:rPr>
        <w:t xml:space="preserve"> </w:t>
      </w:r>
      <w:r w:rsidR="002E3B06" w:rsidRPr="00856C1D">
        <w:rPr>
          <w:rFonts w:eastAsia="Times New Roman" w:cs="Calibri"/>
          <w:sz w:val="24"/>
          <w:szCs w:val="24"/>
          <w:lang w:val="en-GB" w:eastAsia="it-IT"/>
        </w:rPr>
        <w:t xml:space="preserve">been </w:t>
      </w:r>
      <w:r w:rsidR="003E76EC" w:rsidRPr="00856C1D">
        <w:rPr>
          <w:rFonts w:eastAsia="Times New Roman" w:cs="Calibri"/>
          <w:sz w:val="24"/>
          <w:szCs w:val="24"/>
          <w:lang w:val="en-GB" w:eastAsia="it-IT"/>
        </w:rPr>
        <w:t xml:space="preserve">updated. </w:t>
      </w:r>
      <w:r w:rsidR="00A33014" w:rsidRPr="00856C1D">
        <w:rPr>
          <w:rFonts w:eastAsia="Times New Roman" w:cs="Calibri"/>
          <w:sz w:val="24"/>
          <w:szCs w:val="24"/>
          <w:lang w:val="en-GB" w:eastAsia="it-IT"/>
        </w:rPr>
        <w:t>The project has a</w:t>
      </w:r>
      <w:r w:rsidR="00FC0B09" w:rsidRPr="00856C1D">
        <w:rPr>
          <w:rFonts w:eastAsia="Times New Roman" w:cs="Calibri"/>
          <w:sz w:val="24"/>
          <w:szCs w:val="24"/>
          <w:lang w:val="en-GB" w:eastAsia="it-IT"/>
        </w:rPr>
        <w:t>ssess</w:t>
      </w:r>
      <w:r w:rsidR="00A33014" w:rsidRPr="00856C1D">
        <w:rPr>
          <w:rFonts w:eastAsia="Times New Roman" w:cs="Calibri"/>
          <w:sz w:val="24"/>
          <w:szCs w:val="24"/>
          <w:lang w:val="en-GB" w:eastAsia="it-IT"/>
        </w:rPr>
        <w:t>ed</w:t>
      </w:r>
      <w:r w:rsidR="00FC0B09" w:rsidRPr="00856C1D">
        <w:rPr>
          <w:rFonts w:eastAsia="Times New Roman" w:cs="Calibri"/>
          <w:sz w:val="24"/>
          <w:szCs w:val="24"/>
          <w:lang w:val="en-GB" w:eastAsia="it-IT"/>
        </w:rPr>
        <w:t xml:space="preserve"> the</w:t>
      </w:r>
      <w:r w:rsidR="003E76EC" w:rsidRPr="00856C1D">
        <w:rPr>
          <w:rFonts w:eastAsia="Times New Roman" w:cs="Calibri"/>
          <w:sz w:val="24"/>
          <w:szCs w:val="24"/>
          <w:lang w:val="en-GB" w:eastAsia="it-IT"/>
        </w:rPr>
        <w:t>m</w:t>
      </w:r>
      <w:r w:rsidR="00A33014" w:rsidRPr="00856C1D">
        <w:rPr>
          <w:rFonts w:eastAsia="Times New Roman" w:cs="Calibri"/>
          <w:sz w:val="24"/>
          <w:szCs w:val="24"/>
          <w:lang w:val="en-GB" w:eastAsia="it-IT"/>
        </w:rPr>
        <w:t>,</w:t>
      </w:r>
      <w:r w:rsidR="00FC0B09" w:rsidRPr="00856C1D">
        <w:rPr>
          <w:rFonts w:eastAsia="Times New Roman" w:cs="Calibri"/>
          <w:sz w:val="24"/>
          <w:szCs w:val="24"/>
          <w:lang w:val="en-GB" w:eastAsia="it-IT"/>
        </w:rPr>
        <w:t xml:space="preserve"> </w:t>
      </w:r>
      <w:r w:rsidR="00A33014" w:rsidRPr="00856C1D">
        <w:rPr>
          <w:rFonts w:eastAsia="Times New Roman" w:cs="Calibri"/>
          <w:sz w:val="24"/>
          <w:szCs w:val="24"/>
          <w:lang w:val="en-GB" w:eastAsia="it-IT"/>
        </w:rPr>
        <w:t xml:space="preserve">in view of </w:t>
      </w:r>
      <w:r w:rsidR="003E76EC" w:rsidRPr="00856C1D">
        <w:rPr>
          <w:rFonts w:eastAsia="Times New Roman" w:cs="Calibri"/>
          <w:sz w:val="24"/>
          <w:szCs w:val="24"/>
          <w:lang w:val="en-GB" w:eastAsia="it-IT"/>
        </w:rPr>
        <w:t xml:space="preserve">improving the </w:t>
      </w:r>
      <w:r w:rsidR="00E27BDD" w:rsidRPr="00856C1D">
        <w:rPr>
          <w:rFonts w:eastAsia="Times New Roman" w:cs="Calibri"/>
          <w:sz w:val="24"/>
          <w:szCs w:val="24"/>
          <w:lang w:val="en-GB" w:eastAsia="it-IT"/>
        </w:rPr>
        <w:t xml:space="preserve">AWIS </w:t>
      </w:r>
      <w:r w:rsidR="003E76EC" w:rsidRPr="00856C1D">
        <w:rPr>
          <w:rFonts w:eastAsia="Times New Roman" w:cs="Calibri"/>
          <w:sz w:val="24"/>
          <w:szCs w:val="24"/>
          <w:lang w:val="en-GB" w:eastAsia="it-IT"/>
        </w:rPr>
        <w:t xml:space="preserve">online platform and </w:t>
      </w:r>
      <w:r w:rsidR="00A33014" w:rsidRPr="00856C1D">
        <w:rPr>
          <w:rFonts w:eastAsia="Times New Roman" w:cs="Calibri"/>
          <w:sz w:val="24"/>
          <w:szCs w:val="24"/>
          <w:lang w:val="en-GB" w:eastAsia="it-IT"/>
        </w:rPr>
        <w:t>merg</w:t>
      </w:r>
      <w:r w:rsidR="003E76EC" w:rsidRPr="00856C1D">
        <w:rPr>
          <w:rFonts w:eastAsia="Times New Roman" w:cs="Calibri"/>
          <w:sz w:val="24"/>
          <w:szCs w:val="24"/>
          <w:lang w:val="en-GB" w:eastAsia="it-IT"/>
        </w:rPr>
        <w:t>e the database</w:t>
      </w:r>
      <w:r w:rsidR="00A33014" w:rsidRPr="00856C1D">
        <w:rPr>
          <w:rFonts w:eastAsia="Times New Roman" w:cs="Calibri"/>
          <w:sz w:val="24"/>
          <w:szCs w:val="24"/>
          <w:lang w:val="en-GB" w:eastAsia="it-IT"/>
        </w:rPr>
        <w:t xml:space="preserve"> with the</w:t>
      </w:r>
      <w:r w:rsidR="00FC0B09" w:rsidRPr="00856C1D">
        <w:rPr>
          <w:rFonts w:eastAsia="Times New Roman" w:cs="Calibri"/>
          <w:sz w:val="24"/>
          <w:szCs w:val="24"/>
          <w:lang w:val="en-GB" w:eastAsia="it-IT"/>
        </w:rPr>
        <w:t xml:space="preserve"> AGWIS</w:t>
      </w:r>
      <w:r w:rsidR="00A33014" w:rsidRPr="00856C1D">
        <w:rPr>
          <w:rFonts w:eastAsia="Times New Roman" w:cs="Calibri"/>
          <w:sz w:val="24"/>
          <w:szCs w:val="24"/>
          <w:lang w:val="en-GB" w:eastAsia="it-IT"/>
        </w:rPr>
        <w:t xml:space="preserve"> (its homologue for groundwater) and</w:t>
      </w:r>
      <w:r w:rsidR="00FC0B09" w:rsidRPr="00856C1D">
        <w:rPr>
          <w:rFonts w:eastAsia="Times New Roman" w:cs="Calibri"/>
          <w:sz w:val="24"/>
          <w:szCs w:val="24"/>
          <w:lang w:val="en-GB" w:eastAsia="it-IT"/>
        </w:rPr>
        <w:t xml:space="preserve"> </w:t>
      </w:r>
      <w:r w:rsidR="00A33014" w:rsidRPr="00856C1D">
        <w:rPr>
          <w:rFonts w:eastAsia="Times New Roman" w:cs="Calibri"/>
          <w:sz w:val="24"/>
          <w:szCs w:val="24"/>
          <w:lang w:val="en-GB" w:eastAsia="it-IT"/>
        </w:rPr>
        <w:t>Climate change (</w:t>
      </w:r>
      <w:r w:rsidR="00FC0B09" w:rsidRPr="00856C1D">
        <w:rPr>
          <w:rFonts w:eastAsia="Times New Roman" w:cs="Calibri"/>
          <w:sz w:val="24"/>
          <w:szCs w:val="24"/>
          <w:lang w:val="en-GB" w:eastAsia="it-IT"/>
        </w:rPr>
        <w:t>CC</w:t>
      </w:r>
      <w:r w:rsidR="00A33014" w:rsidRPr="00856C1D">
        <w:rPr>
          <w:rFonts w:eastAsia="Times New Roman" w:cs="Calibri"/>
          <w:sz w:val="24"/>
          <w:szCs w:val="24"/>
          <w:lang w:val="en-GB" w:eastAsia="it-IT"/>
        </w:rPr>
        <w:t>)</w:t>
      </w:r>
      <w:r w:rsidR="00FC0B09" w:rsidRPr="00856C1D">
        <w:rPr>
          <w:rFonts w:eastAsia="Times New Roman" w:cs="Calibri"/>
          <w:sz w:val="24"/>
          <w:szCs w:val="24"/>
          <w:lang w:val="en-GB" w:eastAsia="it-IT"/>
        </w:rPr>
        <w:t xml:space="preserve"> meta-data base into a single Knowledge management portal (KMP)</w:t>
      </w:r>
      <w:r w:rsidR="00A33014" w:rsidRPr="00856C1D">
        <w:rPr>
          <w:rFonts w:eastAsia="Times New Roman" w:cs="Calibri"/>
          <w:sz w:val="24"/>
          <w:szCs w:val="24"/>
          <w:lang w:val="en-GB" w:eastAsia="it-IT"/>
        </w:rPr>
        <w:t xml:space="preserve">. </w:t>
      </w:r>
      <w:r w:rsidR="00E36B0B" w:rsidRPr="00856C1D">
        <w:rPr>
          <w:rFonts w:eastAsia="Times New Roman" w:cs="Calibri"/>
          <w:sz w:val="24"/>
          <w:szCs w:val="24"/>
          <w:lang w:val="en-GB" w:eastAsia="it-IT"/>
        </w:rPr>
        <w:t>Nevertheless, the renovation and integration of the AWIS database and platform have not progress.</w:t>
      </w:r>
      <w:r w:rsidR="00A33014" w:rsidRPr="00856C1D">
        <w:rPr>
          <w:rFonts w:eastAsia="Times New Roman" w:cs="Calibri"/>
          <w:sz w:val="24"/>
          <w:szCs w:val="24"/>
          <w:lang w:val="en-GB" w:eastAsia="it-IT"/>
        </w:rPr>
        <w:t xml:space="preserve"> </w:t>
      </w:r>
      <w:r w:rsidR="00E36B0B" w:rsidRPr="00856C1D">
        <w:rPr>
          <w:rFonts w:eastAsia="Times New Roman" w:cs="Calibri"/>
          <w:sz w:val="24"/>
          <w:szCs w:val="24"/>
          <w:lang w:val="en-GB" w:eastAsia="it-IT"/>
        </w:rPr>
        <w:t>The linkage of the activity of the focal points to the management of the database and platform has not been established yet. The operationalisation of the AWIS still consists in the communication between focal points and project staff.</w:t>
      </w:r>
      <w:r w:rsidR="00E27BDD" w:rsidRPr="00856C1D">
        <w:rPr>
          <w:rFonts w:eastAsia="Times New Roman" w:cs="Calibri"/>
          <w:sz w:val="24"/>
          <w:szCs w:val="24"/>
          <w:lang w:val="en-GB" w:eastAsia="it-IT"/>
        </w:rPr>
        <w:t xml:space="preserve"> This outcome has included the contribution of UNESCO</w:t>
      </w:r>
      <w:r w:rsidR="00DD1E16" w:rsidRPr="00856C1D">
        <w:rPr>
          <w:rFonts w:eastAsia="Times New Roman" w:cs="Calibri"/>
          <w:sz w:val="24"/>
          <w:szCs w:val="24"/>
          <w:lang w:val="en-GB" w:eastAsia="it-IT"/>
        </w:rPr>
        <w:t xml:space="preserve"> -</w:t>
      </w:r>
      <w:r w:rsidR="009757B8" w:rsidRPr="00856C1D">
        <w:rPr>
          <w:rFonts w:eastAsia="Times New Roman" w:cs="Calibri"/>
          <w:sz w:val="24"/>
          <w:szCs w:val="24"/>
          <w:lang w:val="en-GB" w:eastAsia="it-IT"/>
        </w:rPr>
        <w:t xml:space="preserve"> </w:t>
      </w:r>
      <w:r w:rsidR="00DD1E16" w:rsidRPr="00856C1D">
        <w:rPr>
          <w:rFonts w:eastAsia="Times New Roman" w:cs="Calibri"/>
          <w:sz w:val="24"/>
          <w:szCs w:val="24"/>
          <w:lang w:val="en-GB" w:eastAsia="it-IT"/>
        </w:rPr>
        <w:t>notably, the Feasibility study for a unified platform on AWIS grouping metadata on climate change, water surface and groundwater by INBO - to defining the criteria and modalities of integration among the three online platform and databases. Analysis of options and discussions on such topic have been curtailed by the end of the project activities at the end of December 2020.</w:t>
      </w:r>
    </w:p>
    <w:p w14:paraId="1FBC2FF6" w14:textId="764A4E51" w:rsidR="00E36B0B" w:rsidRPr="00856C1D" w:rsidRDefault="009757B8" w:rsidP="00856C1D">
      <w:pPr>
        <w:suppressAutoHyphens w:val="0"/>
        <w:autoSpaceDN/>
        <w:spacing w:after="120" w:line="23" w:lineRule="atLeast"/>
        <w:jc w:val="both"/>
        <w:textAlignment w:val="auto"/>
        <w:rPr>
          <w:rFonts w:eastAsia="Times New Roman" w:cs="Calibri"/>
          <w:sz w:val="24"/>
          <w:szCs w:val="24"/>
          <w:lang w:val="en-GB" w:eastAsia="it-IT"/>
        </w:rPr>
      </w:pPr>
      <w:r w:rsidRPr="00856C1D">
        <w:rPr>
          <w:rFonts w:eastAsia="Times New Roman" w:cs="Calibri"/>
          <w:sz w:val="24"/>
          <w:szCs w:val="24"/>
          <w:lang w:val="en-GB" w:eastAsia="it-IT"/>
        </w:rPr>
        <w:t>In fact, critical issues as the modalities of financing and requirement of technical resources had not yet been solved by that date, due to the difficult interaction among the OMVS and UNESCO in performing their respective activities.</w:t>
      </w:r>
    </w:p>
    <w:p w14:paraId="5B0398E2" w14:textId="5940D5CE" w:rsidR="00E36B0B" w:rsidRPr="00856C1D" w:rsidRDefault="00E36B0B" w:rsidP="00856C1D">
      <w:pPr>
        <w:suppressAutoHyphens w:val="0"/>
        <w:autoSpaceDN/>
        <w:spacing w:after="120" w:line="23" w:lineRule="atLeast"/>
        <w:jc w:val="both"/>
        <w:textAlignment w:val="auto"/>
        <w:rPr>
          <w:rFonts w:eastAsia="Times New Roman" w:cs="Calibri"/>
          <w:sz w:val="24"/>
          <w:szCs w:val="24"/>
          <w:lang w:val="en-GB" w:eastAsia="it-IT"/>
        </w:rPr>
      </w:pPr>
      <w:r w:rsidRPr="00856C1D">
        <w:rPr>
          <w:rFonts w:eastAsia="Times New Roman" w:cs="Calibri"/>
          <w:sz w:val="24"/>
          <w:szCs w:val="24"/>
          <w:lang w:val="en-GB" w:eastAsia="it-IT"/>
        </w:rPr>
        <w:t xml:space="preserve">The project has enabled the ANBO </w:t>
      </w:r>
      <w:r w:rsidR="00792FB9">
        <w:rPr>
          <w:rFonts w:eastAsia="Times New Roman" w:cs="Calibri"/>
          <w:sz w:val="24"/>
          <w:szCs w:val="24"/>
          <w:lang w:val="en-GB" w:eastAsia="it-IT"/>
        </w:rPr>
        <w:t>Permanent s</w:t>
      </w:r>
      <w:r w:rsidRPr="00856C1D">
        <w:rPr>
          <w:rFonts w:eastAsia="Times New Roman" w:cs="Calibri"/>
          <w:sz w:val="24"/>
          <w:szCs w:val="24"/>
          <w:lang w:val="en-GB" w:eastAsia="it-IT"/>
        </w:rPr>
        <w:t xml:space="preserve">ecretariat to participate in international, including conferences in Africa and Europe. Also in this case, the progress made depends on the leverage of </w:t>
      </w:r>
      <w:r w:rsidRPr="00856C1D">
        <w:rPr>
          <w:rFonts w:eastAsia="Times New Roman" w:cs="Calibri"/>
          <w:sz w:val="24"/>
          <w:szCs w:val="24"/>
          <w:lang w:val="en-GB" w:eastAsia="it-IT"/>
        </w:rPr>
        <w:lastRenderedPageBreak/>
        <w:t>the project operational resources as the capacities built are very punctual and do not represent the product of organised efforts to pipeline the ANBO member inputs in the participation to such events. In practice, the project has not been able to establish the financial resourced that were expected to sustain the performance of the AWIS activities except the networking of its focal points.</w:t>
      </w:r>
    </w:p>
    <w:p w14:paraId="3098D3C9" w14:textId="77777777" w:rsidR="003E76EC" w:rsidRPr="00856C1D" w:rsidRDefault="003E76EC" w:rsidP="00856C1D">
      <w:pPr>
        <w:suppressAutoHyphens w:val="0"/>
        <w:autoSpaceDN/>
        <w:spacing w:after="120" w:line="23" w:lineRule="atLeast"/>
        <w:jc w:val="both"/>
        <w:textAlignment w:val="auto"/>
        <w:rPr>
          <w:rFonts w:eastAsia="Times New Roman" w:cs="Calibri"/>
          <w:sz w:val="24"/>
          <w:szCs w:val="24"/>
          <w:lang w:val="en-GB" w:eastAsia="it-IT"/>
        </w:rPr>
      </w:pPr>
    </w:p>
    <w:p w14:paraId="0B7F053B" w14:textId="77777777" w:rsidR="00FC0B09" w:rsidRPr="00856C1D" w:rsidRDefault="00FC0B09" w:rsidP="00856C1D">
      <w:pPr>
        <w:suppressAutoHyphens w:val="0"/>
        <w:autoSpaceDN/>
        <w:spacing w:after="120" w:line="23" w:lineRule="atLeast"/>
        <w:jc w:val="both"/>
        <w:textAlignment w:val="auto"/>
        <w:rPr>
          <w:rFonts w:eastAsia="Times New Roman" w:cs="Calibri"/>
          <w:i/>
          <w:iCs/>
          <w:sz w:val="24"/>
          <w:szCs w:val="24"/>
          <w:lang w:val="en-GB" w:eastAsia="it-IT"/>
        </w:rPr>
      </w:pPr>
      <w:r w:rsidRPr="00856C1D">
        <w:rPr>
          <w:rFonts w:eastAsia="Times New Roman" w:cs="Calibri"/>
          <w:i/>
          <w:iCs/>
          <w:sz w:val="24"/>
          <w:szCs w:val="24"/>
          <w:lang w:val="en-GB" w:eastAsia="it-IT"/>
        </w:rPr>
        <w:t xml:space="preserve">Outcome 1.3: ANBOs capacity as a clearing house for AMCOW information related to climate change vulnerability analyses and adaptation strategies of African transboundary basins strengthened </w:t>
      </w:r>
    </w:p>
    <w:p w14:paraId="2E94382D" w14:textId="2FF907F2" w:rsidR="00FC0B09" w:rsidRPr="00856C1D" w:rsidRDefault="00E36B0B" w:rsidP="00856C1D">
      <w:pPr>
        <w:suppressAutoHyphens w:val="0"/>
        <w:autoSpaceDN/>
        <w:spacing w:after="120" w:line="23" w:lineRule="atLeast"/>
        <w:jc w:val="both"/>
        <w:textAlignment w:val="auto"/>
        <w:rPr>
          <w:rFonts w:eastAsia="Times New Roman" w:cs="Calibri"/>
          <w:sz w:val="24"/>
          <w:szCs w:val="24"/>
          <w:lang w:val="en-GB" w:eastAsia="it-IT"/>
        </w:rPr>
      </w:pPr>
      <w:r w:rsidRPr="00856C1D">
        <w:rPr>
          <w:rFonts w:eastAsia="Times New Roman" w:cs="Calibri"/>
          <w:sz w:val="24"/>
          <w:szCs w:val="24"/>
          <w:lang w:val="en-GB" w:eastAsia="it-IT"/>
        </w:rPr>
        <w:t xml:space="preserve">The project has supported the ANBO in discussing with AMCOW </w:t>
      </w:r>
      <w:r w:rsidR="0026058A" w:rsidRPr="00856C1D">
        <w:rPr>
          <w:rFonts w:eastAsia="Times New Roman" w:cs="Calibri"/>
          <w:sz w:val="24"/>
          <w:szCs w:val="24"/>
          <w:lang w:val="en-GB" w:eastAsia="it-IT"/>
        </w:rPr>
        <w:t xml:space="preserve">the modalities of partnership but the lack of agreement on the modalities of such collaboration has postponed the performance of other activities that could have prompted their reciprocal engagement. The study on the lessons learnt of the SITWA project has not substituted a concrete advocacy action to present results that justify a closer engagement of the network with the AUC / AMCOW or the </w:t>
      </w:r>
      <w:proofErr w:type="spellStart"/>
      <w:r w:rsidR="0026058A" w:rsidRPr="00856C1D">
        <w:rPr>
          <w:rFonts w:eastAsia="Times New Roman" w:cs="Calibri"/>
          <w:sz w:val="24"/>
          <w:szCs w:val="24"/>
          <w:lang w:val="en-GB" w:eastAsia="it-IT"/>
        </w:rPr>
        <w:t>RECs.</w:t>
      </w:r>
      <w:proofErr w:type="spellEnd"/>
      <w:r w:rsidR="0026058A" w:rsidRPr="00856C1D">
        <w:rPr>
          <w:rFonts w:eastAsia="Times New Roman" w:cs="Calibri"/>
          <w:sz w:val="24"/>
          <w:szCs w:val="24"/>
          <w:lang w:val="en-GB" w:eastAsia="it-IT"/>
        </w:rPr>
        <w:t xml:space="preserve"> Although, the proposed deliverable included knowledge relevant for the AMCOW decision making, their technical nature would have not been enough to develop a mutual understanding on the institutional support that AMCOW would have given to ANCO, in practice to transform it in its technical branch.</w:t>
      </w:r>
    </w:p>
    <w:p w14:paraId="4EB78476" w14:textId="46846D67" w:rsidR="0026058A" w:rsidRPr="00856C1D" w:rsidRDefault="00FC0B09" w:rsidP="00856C1D">
      <w:pPr>
        <w:suppressAutoHyphens w:val="0"/>
        <w:autoSpaceDN/>
        <w:spacing w:after="120" w:line="23" w:lineRule="atLeast"/>
        <w:jc w:val="both"/>
        <w:textAlignment w:val="auto"/>
        <w:rPr>
          <w:rFonts w:eastAsia="Times New Roman" w:cs="Calibri"/>
          <w:sz w:val="24"/>
          <w:szCs w:val="24"/>
          <w:lang w:val="en-GB" w:eastAsia="it-IT"/>
        </w:rPr>
      </w:pPr>
      <w:r w:rsidRPr="00856C1D">
        <w:rPr>
          <w:rFonts w:eastAsia="Times New Roman" w:cs="Calibri"/>
          <w:sz w:val="24"/>
          <w:szCs w:val="24"/>
          <w:lang w:val="en-GB" w:eastAsia="it-IT"/>
        </w:rPr>
        <w:t>Meta-database for studies related to climate change predictions,</w:t>
      </w:r>
      <w:r w:rsidR="0026058A" w:rsidRPr="00856C1D">
        <w:rPr>
          <w:rFonts w:eastAsia="Times New Roman" w:cs="Calibri"/>
          <w:sz w:val="24"/>
          <w:szCs w:val="24"/>
          <w:lang w:val="en-GB" w:eastAsia="it-IT"/>
        </w:rPr>
        <w:t xml:space="preserve"> etc. </w:t>
      </w:r>
      <w:r w:rsidRPr="00856C1D">
        <w:rPr>
          <w:rFonts w:eastAsia="Times New Roman" w:cs="Calibri"/>
          <w:sz w:val="24"/>
          <w:szCs w:val="24"/>
          <w:lang w:val="en-GB" w:eastAsia="it-IT"/>
        </w:rPr>
        <w:t>case studies/best practices/lessons learn</w:t>
      </w:r>
      <w:r w:rsidR="0026058A" w:rsidRPr="00856C1D">
        <w:rPr>
          <w:rFonts w:eastAsia="Times New Roman" w:cs="Calibri"/>
          <w:sz w:val="24"/>
          <w:szCs w:val="24"/>
          <w:lang w:val="en-GB" w:eastAsia="it-IT"/>
        </w:rPr>
        <w:t xml:space="preserve">t Climate change adaptation, climate resilience guidelines, </w:t>
      </w:r>
      <w:proofErr w:type="gramStart"/>
      <w:r w:rsidR="0026058A" w:rsidRPr="00856C1D">
        <w:rPr>
          <w:rFonts w:eastAsia="Times New Roman" w:cs="Calibri"/>
          <w:sz w:val="24"/>
          <w:szCs w:val="24"/>
          <w:lang w:val="en-GB" w:eastAsia="it-IT"/>
        </w:rPr>
        <w:t>training</w:t>
      </w:r>
      <w:proofErr w:type="gramEnd"/>
      <w:r w:rsidR="0026058A" w:rsidRPr="00856C1D">
        <w:rPr>
          <w:rFonts w:eastAsia="Times New Roman" w:cs="Calibri"/>
          <w:sz w:val="24"/>
          <w:szCs w:val="24"/>
          <w:lang w:val="en-GB" w:eastAsia="it-IT"/>
        </w:rPr>
        <w:t xml:space="preserve"> and sensitisation (see the Outcome 1.3 indicators) doubtfully appeal to decision makers or influence their them in taking strategic decisions on the framing of a strong partnership with a technical body expected to support their actions. They may choose partners if they don’t see concrete advantages for their action. Thus</w:t>
      </w:r>
      <w:r w:rsidR="00DD1E16" w:rsidRPr="00856C1D">
        <w:rPr>
          <w:rFonts w:eastAsia="Times New Roman" w:cs="Calibri"/>
          <w:sz w:val="24"/>
          <w:szCs w:val="24"/>
          <w:lang w:val="en-GB" w:eastAsia="it-IT"/>
        </w:rPr>
        <w:t>,</w:t>
      </w:r>
      <w:r w:rsidR="0026058A" w:rsidRPr="00856C1D">
        <w:rPr>
          <w:rFonts w:eastAsia="Times New Roman" w:cs="Calibri"/>
          <w:sz w:val="24"/>
          <w:szCs w:val="24"/>
          <w:lang w:val="en-GB" w:eastAsia="it-IT"/>
        </w:rPr>
        <w:t xml:space="preserve"> the performance of this Outcome activities would have not narrowed the gap between ANCO and AUC/AMCOW or the RECs</w:t>
      </w:r>
      <w:r w:rsidR="00AF0CC7" w:rsidRPr="00856C1D">
        <w:rPr>
          <w:rFonts w:eastAsia="Times New Roman" w:cs="Calibri"/>
          <w:sz w:val="24"/>
          <w:szCs w:val="24"/>
          <w:lang w:val="en-GB" w:eastAsia="it-IT"/>
        </w:rPr>
        <w:t xml:space="preserve"> in such respect</w:t>
      </w:r>
      <w:r w:rsidR="0026058A" w:rsidRPr="00856C1D">
        <w:rPr>
          <w:rFonts w:eastAsia="Times New Roman" w:cs="Calibri"/>
          <w:sz w:val="24"/>
          <w:szCs w:val="24"/>
          <w:lang w:val="en-GB" w:eastAsia="it-IT"/>
        </w:rPr>
        <w:t>.</w:t>
      </w:r>
      <w:r w:rsidR="00AF0CC7" w:rsidRPr="00856C1D">
        <w:rPr>
          <w:rFonts w:eastAsia="Times New Roman" w:cs="Calibri"/>
          <w:sz w:val="24"/>
          <w:szCs w:val="24"/>
          <w:lang w:val="en-GB" w:eastAsia="it-IT"/>
        </w:rPr>
        <w:t xml:space="preserve"> A more suitable approach would have assigned to the AUC/AMCOW and the RECs the performance of these and the other activities concerting their relations with ANCO to develop their own modality of collaboration with the network, and in case of positive results, to frame the institutional partnership object of this Outcome.</w:t>
      </w:r>
    </w:p>
    <w:p w14:paraId="36642D9E" w14:textId="77777777" w:rsidR="00FC0B09" w:rsidRPr="00856C1D" w:rsidRDefault="00FC0B09" w:rsidP="00856C1D">
      <w:pPr>
        <w:suppressAutoHyphens w:val="0"/>
        <w:autoSpaceDN/>
        <w:spacing w:after="120" w:line="23" w:lineRule="atLeast"/>
        <w:jc w:val="both"/>
        <w:textAlignment w:val="auto"/>
        <w:rPr>
          <w:rFonts w:eastAsia="Times New Roman" w:cs="Calibri"/>
          <w:sz w:val="24"/>
          <w:szCs w:val="24"/>
          <w:lang w:val="en-GB" w:eastAsia="it-IT"/>
        </w:rPr>
      </w:pPr>
    </w:p>
    <w:p w14:paraId="508ADECA" w14:textId="77777777" w:rsidR="00FC0B09" w:rsidRPr="00856C1D" w:rsidRDefault="00FC0B09" w:rsidP="00856C1D">
      <w:pPr>
        <w:suppressAutoHyphens w:val="0"/>
        <w:autoSpaceDN/>
        <w:spacing w:after="120" w:line="23" w:lineRule="atLeast"/>
        <w:jc w:val="both"/>
        <w:textAlignment w:val="auto"/>
        <w:rPr>
          <w:rFonts w:eastAsia="Times New Roman" w:cs="Calibri"/>
          <w:i/>
          <w:iCs/>
          <w:sz w:val="24"/>
          <w:szCs w:val="24"/>
          <w:lang w:val="en-GB" w:eastAsia="it-IT"/>
        </w:rPr>
      </w:pPr>
      <w:r w:rsidRPr="00856C1D">
        <w:rPr>
          <w:rFonts w:eastAsia="Times New Roman" w:cs="Calibri"/>
          <w:i/>
          <w:iCs/>
          <w:sz w:val="24"/>
          <w:szCs w:val="24"/>
          <w:lang w:val="en-GB" w:eastAsia="it-IT"/>
        </w:rPr>
        <w:t xml:space="preserve">Outcome 1.4: ANBO communication, monitoring, </w:t>
      </w:r>
      <w:proofErr w:type="gramStart"/>
      <w:r w:rsidRPr="00856C1D">
        <w:rPr>
          <w:rFonts w:eastAsia="Times New Roman" w:cs="Calibri"/>
          <w:i/>
          <w:iCs/>
          <w:sz w:val="24"/>
          <w:szCs w:val="24"/>
          <w:lang w:val="en-GB" w:eastAsia="it-IT"/>
        </w:rPr>
        <w:t>evaluation</w:t>
      </w:r>
      <w:proofErr w:type="gramEnd"/>
      <w:r w:rsidRPr="00856C1D">
        <w:rPr>
          <w:rFonts w:eastAsia="Times New Roman" w:cs="Calibri"/>
          <w:i/>
          <w:iCs/>
          <w:sz w:val="24"/>
          <w:szCs w:val="24"/>
          <w:lang w:val="en-GB" w:eastAsia="it-IT"/>
        </w:rPr>
        <w:t xml:space="preserve"> and adaptive management capacity strengthened</w:t>
      </w:r>
    </w:p>
    <w:p w14:paraId="7339EBB5" w14:textId="62277509" w:rsidR="00E27BDD" w:rsidRPr="00856C1D" w:rsidRDefault="00AF0CC7" w:rsidP="00856C1D">
      <w:pPr>
        <w:suppressAutoHyphens w:val="0"/>
        <w:autoSpaceDN/>
        <w:spacing w:after="120" w:line="23" w:lineRule="atLeast"/>
        <w:jc w:val="both"/>
        <w:textAlignment w:val="auto"/>
        <w:rPr>
          <w:rFonts w:eastAsia="Times New Roman" w:cs="Calibri"/>
          <w:sz w:val="24"/>
          <w:szCs w:val="24"/>
          <w:lang w:val="en-GB" w:eastAsia="it-IT"/>
        </w:rPr>
      </w:pPr>
      <w:r w:rsidRPr="00856C1D">
        <w:rPr>
          <w:rFonts w:eastAsia="Times New Roman" w:cs="Calibri"/>
          <w:sz w:val="24"/>
          <w:szCs w:val="24"/>
          <w:lang w:val="en-GB" w:eastAsia="it-IT"/>
        </w:rPr>
        <w:t xml:space="preserve">The project has hired a communication expert and elaborated the </w:t>
      </w:r>
      <w:r w:rsidR="00FC0B09" w:rsidRPr="00856C1D">
        <w:rPr>
          <w:rFonts w:eastAsia="Times New Roman" w:cs="Calibri"/>
          <w:sz w:val="24"/>
          <w:szCs w:val="24"/>
          <w:lang w:val="en-GB" w:eastAsia="it-IT"/>
        </w:rPr>
        <w:t>ANBO communication strategy</w:t>
      </w:r>
      <w:r w:rsidRPr="00856C1D">
        <w:rPr>
          <w:rFonts w:eastAsia="Times New Roman" w:cs="Calibri"/>
          <w:sz w:val="24"/>
          <w:szCs w:val="24"/>
          <w:lang w:val="en-GB" w:eastAsia="it-IT"/>
        </w:rPr>
        <w:t xml:space="preserve"> targeting institutional and local audience. This strategy includes several communication actions that promote the project products and the image of ANBO among its stakeholders. In fact, the definition of these activities is axed on the technical and visibility contents of a communication campaign. It lacks the appreciation of the difference among communication and advocacy in terms of content and format. In such perspective, its activities finish to </w:t>
      </w:r>
      <w:r w:rsidR="007B3A6D" w:rsidRPr="00856C1D">
        <w:rPr>
          <w:rFonts w:eastAsia="Times New Roman" w:cs="Calibri"/>
          <w:sz w:val="24"/>
          <w:szCs w:val="24"/>
          <w:lang w:val="en-GB" w:eastAsia="it-IT"/>
        </w:rPr>
        <w:t>promote the project support to ANBO rather than ANBO support to decision makers. The project execution has accentuated such orientation by concentrating on communication actions promoting the performance of the project implemented activities such as the orga</w:t>
      </w:r>
      <w:r w:rsidR="00DD1E16" w:rsidRPr="00856C1D">
        <w:rPr>
          <w:rFonts w:eastAsia="Times New Roman" w:cs="Calibri"/>
          <w:sz w:val="24"/>
          <w:szCs w:val="24"/>
          <w:lang w:val="en-GB" w:eastAsia="it-IT"/>
        </w:rPr>
        <w:t>n</w:t>
      </w:r>
      <w:r w:rsidR="007B3A6D" w:rsidRPr="00856C1D">
        <w:rPr>
          <w:rFonts w:eastAsia="Times New Roman" w:cs="Calibri"/>
          <w:sz w:val="24"/>
          <w:szCs w:val="24"/>
          <w:lang w:val="en-GB" w:eastAsia="it-IT"/>
        </w:rPr>
        <w:t>isation of the Council, the participation to conferences, and in general the dissemination of technical contents in format not appealing to decision makers. Thus, the project communication actions have been properly supporting the performance of project activities – being more impacting on the L/RBO level than on any other groups of stakeholders. They have been insufficiently developed in relation to the use of their results (systematisation of project results) to advocate for the political engagement of the AUC / AMCOW, RECs and Ministries of water / governments.</w:t>
      </w:r>
      <w:r w:rsidR="00E56FC3" w:rsidRPr="00856C1D">
        <w:rPr>
          <w:rFonts w:eastAsia="Times New Roman" w:cs="Calibri"/>
          <w:sz w:val="24"/>
          <w:szCs w:val="24"/>
          <w:lang w:val="en-GB" w:eastAsia="it-IT"/>
        </w:rPr>
        <w:t xml:space="preserve"> Indeed, the ANBO has participated to the AMCOW webinar on Why water security is key to ending hunger (21/10/2021) but this can be considered an advance in establishing ANBO as an institutional partner of AMCOW in decision making.</w:t>
      </w:r>
    </w:p>
    <w:p w14:paraId="59D9C98A" w14:textId="3EBC1A4D" w:rsidR="00E27BDD" w:rsidRPr="00856C1D" w:rsidRDefault="00E27BDD" w:rsidP="00856C1D">
      <w:pPr>
        <w:suppressAutoHyphens w:val="0"/>
        <w:autoSpaceDN/>
        <w:spacing w:after="120" w:line="23" w:lineRule="atLeast"/>
        <w:jc w:val="both"/>
        <w:textAlignment w:val="auto"/>
        <w:rPr>
          <w:rFonts w:eastAsia="Times New Roman" w:cs="Calibri"/>
          <w:sz w:val="24"/>
          <w:szCs w:val="24"/>
          <w:lang w:val="en-GB" w:eastAsia="it-IT"/>
        </w:rPr>
      </w:pPr>
      <w:r w:rsidRPr="00856C1D">
        <w:rPr>
          <w:rFonts w:eastAsia="Times New Roman" w:cs="Calibri"/>
          <w:sz w:val="24"/>
          <w:szCs w:val="24"/>
          <w:lang w:val="en-GB" w:eastAsia="it-IT"/>
        </w:rPr>
        <w:lastRenderedPageBreak/>
        <w:t>Thus</w:t>
      </w:r>
      <w:r w:rsidR="00E56FC3" w:rsidRPr="00856C1D">
        <w:rPr>
          <w:rFonts w:eastAsia="Times New Roman" w:cs="Calibri"/>
          <w:sz w:val="24"/>
          <w:szCs w:val="24"/>
          <w:lang w:val="en-GB" w:eastAsia="it-IT"/>
        </w:rPr>
        <w:t>,</w:t>
      </w:r>
      <w:r w:rsidRPr="00856C1D">
        <w:rPr>
          <w:rFonts w:eastAsia="Times New Roman" w:cs="Calibri"/>
          <w:sz w:val="24"/>
          <w:szCs w:val="24"/>
          <w:lang w:val="en-GB" w:eastAsia="it-IT"/>
        </w:rPr>
        <w:t xml:space="preserve"> t</w:t>
      </w:r>
      <w:r w:rsidR="007B3A6D" w:rsidRPr="00856C1D">
        <w:rPr>
          <w:rFonts w:eastAsia="Times New Roman" w:cs="Calibri"/>
          <w:sz w:val="24"/>
          <w:szCs w:val="24"/>
          <w:lang w:val="en-GB" w:eastAsia="it-IT"/>
        </w:rPr>
        <w:t>he project achievement</w:t>
      </w:r>
      <w:r w:rsidR="00792FB9">
        <w:rPr>
          <w:rFonts w:eastAsia="Times New Roman" w:cs="Calibri"/>
          <w:sz w:val="24"/>
          <w:szCs w:val="24"/>
          <w:lang w:val="en-GB" w:eastAsia="it-IT"/>
        </w:rPr>
        <w:t>s</w:t>
      </w:r>
      <w:r w:rsidR="007B3A6D" w:rsidRPr="00856C1D">
        <w:rPr>
          <w:rFonts w:eastAsia="Times New Roman" w:cs="Calibri"/>
          <w:sz w:val="24"/>
          <w:szCs w:val="24"/>
          <w:lang w:val="en-GB" w:eastAsia="it-IT"/>
        </w:rPr>
        <w:t xml:space="preserve"> include </w:t>
      </w:r>
      <w:r w:rsidR="00792FB9">
        <w:rPr>
          <w:rFonts w:eastAsia="Times New Roman" w:cs="Calibri"/>
          <w:sz w:val="24"/>
          <w:szCs w:val="24"/>
          <w:lang w:val="en-GB" w:eastAsia="it-IT"/>
        </w:rPr>
        <w:t xml:space="preserve">in this field </w:t>
      </w:r>
      <w:r w:rsidR="007B3A6D" w:rsidRPr="00856C1D">
        <w:rPr>
          <w:rFonts w:eastAsia="Times New Roman" w:cs="Calibri"/>
          <w:sz w:val="24"/>
          <w:szCs w:val="24"/>
          <w:lang w:val="en-GB" w:eastAsia="it-IT"/>
        </w:rPr>
        <w:t xml:space="preserve">the re-establishment of the </w:t>
      </w:r>
      <w:r w:rsidR="00FC0B09" w:rsidRPr="00856C1D">
        <w:rPr>
          <w:rFonts w:eastAsia="Times New Roman" w:cs="Calibri"/>
          <w:sz w:val="24"/>
          <w:szCs w:val="24"/>
          <w:lang w:val="en-GB" w:eastAsia="it-IT"/>
        </w:rPr>
        <w:t>ANBO website</w:t>
      </w:r>
      <w:r w:rsidR="00792FB9">
        <w:rPr>
          <w:rFonts w:eastAsia="Times New Roman" w:cs="Calibri"/>
          <w:sz w:val="24"/>
          <w:szCs w:val="24"/>
          <w:lang w:val="en-GB" w:eastAsia="it-IT"/>
        </w:rPr>
        <w:t xml:space="preserve"> (</w:t>
      </w:r>
      <w:r w:rsidR="00792FB9" w:rsidRPr="00792FB9">
        <w:rPr>
          <w:rFonts w:eastAsia="Times New Roman" w:cs="Calibri"/>
          <w:sz w:val="24"/>
          <w:szCs w:val="24"/>
          <w:lang w:val="en-GB" w:eastAsia="it-IT"/>
        </w:rPr>
        <w:t>www.anbo-raob.org</w:t>
      </w:r>
      <w:r w:rsidR="00792FB9">
        <w:rPr>
          <w:rFonts w:eastAsia="Times New Roman" w:cs="Calibri"/>
          <w:sz w:val="24"/>
          <w:szCs w:val="24"/>
          <w:lang w:val="en-GB" w:eastAsia="it-IT"/>
        </w:rPr>
        <w:t>)</w:t>
      </w:r>
      <w:r w:rsidR="007B3A6D" w:rsidRPr="00856C1D">
        <w:rPr>
          <w:rFonts w:eastAsia="Times New Roman" w:cs="Calibri"/>
          <w:sz w:val="24"/>
          <w:szCs w:val="24"/>
          <w:lang w:val="en-GB" w:eastAsia="it-IT"/>
        </w:rPr>
        <w:t xml:space="preserve">, creation of links in </w:t>
      </w:r>
      <w:r w:rsidR="00FC0B09" w:rsidRPr="00856C1D">
        <w:rPr>
          <w:rFonts w:eastAsia="Times New Roman" w:cs="Calibri"/>
          <w:sz w:val="24"/>
          <w:szCs w:val="24"/>
          <w:lang w:val="en-GB" w:eastAsia="it-IT"/>
        </w:rPr>
        <w:t>social networks</w:t>
      </w:r>
      <w:r w:rsidR="00792FB9">
        <w:rPr>
          <w:rFonts w:eastAsia="Times New Roman" w:cs="Calibri"/>
          <w:sz w:val="24"/>
          <w:szCs w:val="24"/>
          <w:lang w:val="en-GB" w:eastAsia="it-IT"/>
        </w:rPr>
        <w:t xml:space="preserve"> (Facebook </w:t>
      </w:r>
      <w:r w:rsidR="00792FB9" w:rsidRPr="00792FB9">
        <w:rPr>
          <w:rFonts w:eastAsia="Times New Roman" w:cs="Calibri"/>
          <w:i/>
          <w:iCs/>
          <w:sz w:val="24"/>
          <w:szCs w:val="24"/>
          <w:lang w:val="en-GB" w:eastAsia="it-IT"/>
        </w:rPr>
        <w:t>RAOB</w:t>
      </w:r>
      <w:r w:rsidR="00792FB9">
        <w:rPr>
          <w:rFonts w:eastAsia="Times New Roman" w:cs="Calibri"/>
          <w:sz w:val="24"/>
          <w:szCs w:val="24"/>
          <w:lang w:val="en-GB" w:eastAsia="it-IT"/>
        </w:rPr>
        <w:t xml:space="preserve">, Twitter </w:t>
      </w:r>
      <w:r w:rsidR="00792FB9" w:rsidRPr="00792FB9">
        <w:rPr>
          <w:rFonts w:eastAsia="Times New Roman" w:cs="Calibri"/>
          <w:i/>
          <w:iCs/>
          <w:sz w:val="24"/>
          <w:szCs w:val="24"/>
          <w:lang w:val="en-GB" w:eastAsia="it-IT"/>
        </w:rPr>
        <w:t>@</w:t>
      </w:r>
      <w:r w:rsidR="00B4126C">
        <w:rPr>
          <w:rFonts w:eastAsia="Times New Roman" w:cs="Calibri"/>
          <w:i/>
          <w:iCs/>
          <w:sz w:val="24"/>
          <w:szCs w:val="24"/>
          <w:lang w:val="en-GB" w:eastAsia="it-IT"/>
        </w:rPr>
        <w:t>A</w:t>
      </w:r>
      <w:r w:rsidR="00792FB9" w:rsidRPr="00792FB9">
        <w:rPr>
          <w:rFonts w:eastAsia="Times New Roman" w:cs="Calibri"/>
          <w:i/>
          <w:iCs/>
          <w:sz w:val="24"/>
          <w:szCs w:val="24"/>
          <w:lang w:val="en-GB" w:eastAsia="it-IT"/>
        </w:rPr>
        <w:t>nbo</w:t>
      </w:r>
      <w:r w:rsidR="00B4126C">
        <w:rPr>
          <w:rFonts w:eastAsia="Times New Roman" w:cs="Calibri"/>
          <w:i/>
          <w:iCs/>
          <w:sz w:val="24"/>
          <w:szCs w:val="24"/>
          <w:lang w:val="en-GB" w:eastAsia="it-IT"/>
        </w:rPr>
        <w:t>R</w:t>
      </w:r>
      <w:r w:rsidR="00792FB9" w:rsidRPr="00792FB9">
        <w:rPr>
          <w:rFonts w:eastAsia="Times New Roman" w:cs="Calibri"/>
          <w:i/>
          <w:iCs/>
          <w:sz w:val="24"/>
          <w:szCs w:val="24"/>
          <w:lang w:val="en-GB" w:eastAsia="it-IT"/>
        </w:rPr>
        <w:t>aob</w:t>
      </w:r>
      <w:r w:rsidR="00792FB9">
        <w:rPr>
          <w:rFonts w:eastAsia="Times New Roman" w:cs="Calibri"/>
          <w:sz w:val="24"/>
          <w:szCs w:val="24"/>
          <w:lang w:val="en-GB" w:eastAsia="it-IT"/>
        </w:rPr>
        <w:t xml:space="preserve">, </w:t>
      </w:r>
      <w:proofErr w:type="spellStart"/>
      <w:r w:rsidR="00792FB9">
        <w:rPr>
          <w:rFonts w:eastAsia="Times New Roman" w:cs="Calibri"/>
          <w:sz w:val="24"/>
          <w:szCs w:val="24"/>
          <w:lang w:val="en-GB" w:eastAsia="it-IT"/>
        </w:rPr>
        <w:t>Youtube</w:t>
      </w:r>
      <w:proofErr w:type="spellEnd"/>
      <w:r w:rsidR="00792FB9">
        <w:rPr>
          <w:rFonts w:eastAsia="Times New Roman" w:cs="Calibri"/>
          <w:sz w:val="24"/>
          <w:szCs w:val="24"/>
          <w:lang w:val="en-GB" w:eastAsia="it-IT"/>
        </w:rPr>
        <w:t xml:space="preserve"> channel </w:t>
      </w:r>
      <w:proofErr w:type="spellStart"/>
      <w:r w:rsidR="00792FB9" w:rsidRPr="00B4126C">
        <w:rPr>
          <w:rFonts w:eastAsia="Times New Roman" w:cs="Calibri"/>
          <w:i/>
          <w:iCs/>
          <w:sz w:val="24"/>
          <w:szCs w:val="24"/>
          <w:lang w:val="en-GB" w:eastAsia="it-IT"/>
        </w:rPr>
        <w:t>AnboRao</w:t>
      </w:r>
      <w:r w:rsidR="00B4126C">
        <w:rPr>
          <w:rFonts w:eastAsia="Times New Roman" w:cs="Calibri"/>
          <w:i/>
          <w:iCs/>
          <w:sz w:val="24"/>
          <w:szCs w:val="24"/>
          <w:lang w:val="en-GB" w:eastAsia="it-IT"/>
        </w:rPr>
        <w:t>b</w:t>
      </w:r>
      <w:proofErr w:type="spellEnd"/>
      <w:r w:rsidR="00792FB9">
        <w:rPr>
          <w:rFonts w:eastAsia="Times New Roman" w:cs="Calibri"/>
          <w:sz w:val="24"/>
          <w:szCs w:val="24"/>
          <w:lang w:val="en-GB" w:eastAsia="it-IT"/>
        </w:rPr>
        <w:t>)</w:t>
      </w:r>
      <w:r w:rsidR="007B3A6D" w:rsidRPr="00856C1D">
        <w:rPr>
          <w:rFonts w:eastAsia="Times New Roman" w:cs="Calibri"/>
          <w:sz w:val="24"/>
          <w:szCs w:val="24"/>
          <w:lang w:val="en-GB" w:eastAsia="it-IT"/>
        </w:rPr>
        <w:t>, publication of articles and press releases</w:t>
      </w:r>
      <w:r w:rsidRPr="00856C1D">
        <w:rPr>
          <w:rFonts w:eastAsia="Times New Roman" w:cs="Calibri"/>
          <w:sz w:val="24"/>
          <w:szCs w:val="24"/>
          <w:lang w:val="en-GB" w:eastAsia="it-IT"/>
        </w:rPr>
        <w:t xml:space="preserve"> on one side and the participation by </w:t>
      </w:r>
      <w:r w:rsidR="00B4126C">
        <w:rPr>
          <w:rFonts w:eastAsia="Times New Roman" w:cs="Calibri"/>
          <w:sz w:val="24"/>
          <w:szCs w:val="24"/>
          <w:lang w:val="en-GB" w:eastAsia="it-IT"/>
        </w:rPr>
        <w:t>OMVS/</w:t>
      </w:r>
      <w:r w:rsidRPr="00856C1D">
        <w:rPr>
          <w:rFonts w:eastAsia="Times New Roman" w:cs="Calibri"/>
          <w:sz w:val="24"/>
          <w:szCs w:val="24"/>
          <w:lang w:val="en-GB" w:eastAsia="it-IT"/>
        </w:rPr>
        <w:t xml:space="preserve">ANBO </w:t>
      </w:r>
      <w:r w:rsidR="00B4126C">
        <w:rPr>
          <w:rFonts w:eastAsia="Times New Roman" w:cs="Calibri"/>
          <w:sz w:val="24"/>
          <w:szCs w:val="24"/>
          <w:lang w:val="en-GB" w:eastAsia="it-IT"/>
        </w:rPr>
        <w:t xml:space="preserve">Permanent </w:t>
      </w:r>
      <w:r w:rsidRPr="00856C1D">
        <w:rPr>
          <w:rFonts w:eastAsia="Times New Roman" w:cs="Calibri"/>
          <w:sz w:val="24"/>
          <w:szCs w:val="24"/>
          <w:lang w:val="en-GB" w:eastAsia="it-IT"/>
        </w:rPr>
        <w:t>secretar</w:t>
      </w:r>
      <w:r w:rsidR="00B4126C">
        <w:rPr>
          <w:rFonts w:eastAsia="Times New Roman" w:cs="Calibri"/>
          <w:sz w:val="24"/>
          <w:szCs w:val="24"/>
          <w:lang w:val="en-GB" w:eastAsia="it-IT"/>
        </w:rPr>
        <w:t>iat</w:t>
      </w:r>
      <w:r w:rsidRPr="00856C1D">
        <w:rPr>
          <w:rFonts w:eastAsia="Times New Roman" w:cs="Calibri"/>
          <w:sz w:val="24"/>
          <w:szCs w:val="24"/>
          <w:lang w:val="en-GB" w:eastAsia="it-IT"/>
        </w:rPr>
        <w:t xml:space="preserve"> and project staff to international </w:t>
      </w:r>
      <w:r w:rsidR="00B4126C">
        <w:rPr>
          <w:rFonts w:eastAsia="Times New Roman" w:cs="Calibri"/>
          <w:sz w:val="24"/>
          <w:szCs w:val="24"/>
          <w:lang w:val="en-GB" w:eastAsia="it-IT"/>
        </w:rPr>
        <w:t xml:space="preserve">and regional </w:t>
      </w:r>
      <w:r w:rsidRPr="00856C1D">
        <w:rPr>
          <w:rFonts w:eastAsia="Times New Roman" w:cs="Calibri"/>
          <w:sz w:val="24"/>
          <w:szCs w:val="24"/>
          <w:lang w:val="en-GB" w:eastAsia="it-IT"/>
        </w:rPr>
        <w:t>meetings</w:t>
      </w:r>
      <w:r w:rsidR="00B4126C">
        <w:rPr>
          <w:rFonts w:eastAsia="Times New Roman" w:cs="Calibri"/>
          <w:sz w:val="24"/>
          <w:szCs w:val="24"/>
          <w:lang w:val="en-GB" w:eastAsia="it-IT"/>
        </w:rPr>
        <w:t xml:space="preserve"> to</w:t>
      </w:r>
      <w:r w:rsidRPr="00856C1D">
        <w:rPr>
          <w:rFonts w:eastAsia="Times New Roman" w:cs="Calibri"/>
          <w:sz w:val="24"/>
          <w:szCs w:val="24"/>
          <w:lang w:val="en-GB" w:eastAsia="it-IT"/>
        </w:rPr>
        <w:t xml:space="preserve"> creat</w:t>
      </w:r>
      <w:r w:rsidR="00B4126C">
        <w:rPr>
          <w:rFonts w:eastAsia="Times New Roman" w:cs="Calibri"/>
          <w:sz w:val="24"/>
          <w:szCs w:val="24"/>
          <w:lang w:val="en-GB" w:eastAsia="it-IT"/>
        </w:rPr>
        <w:t>e</w:t>
      </w:r>
      <w:r w:rsidRPr="00856C1D">
        <w:rPr>
          <w:rFonts w:eastAsia="Times New Roman" w:cs="Calibri"/>
          <w:sz w:val="24"/>
          <w:szCs w:val="24"/>
          <w:lang w:val="en-GB" w:eastAsia="it-IT"/>
        </w:rPr>
        <w:t xml:space="preserve"> the conditions for exchange of knowledge </w:t>
      </w:r>
      <w:r w:rsidR="00B4126C">
        <w:rPr>
          <w:rFonts w:eastAsia="Times New Roman" w:cs="Calibri"/>
          <w:sz w:val="24"/>
          <w:szCs w:val="24"/>
          <w:lang w:val="en-GB" w:eastAsia="it-IT"/>
        </w:rPr>
        <w:t xml:space="preserve">of </w:t>
      </w:r>
      <w:r w:rsidRPr="00856C1D">
        <w:rPr>
          <w:rFonts w:eastAsia="Times New Roman" w:cs="Calibri"/>
          <w:sz w:val="24"/>
          <w:szCs w:val="24"/>
          <w:lang w:val="en-GB" w:eastAsia="it-IT"/>
        </w:rPr>
        <w:t xml:space="preserve">the </w:t>
      </w:r>
      <w:r w:rsidR="00B4126C">
        <w:rPr>
          <w:rFonts w:eastAsia="Times New Roman" w:cs="Calibri"/>
          <w:sz w:val="24"/>
          <w:szCs w:val="24"/>
          <w:lang w:val="en-GB" w:eastAsia="it-IT"/>
        </w:rPr>
        <w:t>ANBO and its</w:t>
      </w:r>
      <w:r w:rsidRPr="00856C1D">
        <w:rPr>
          <w:rFonts w:eastAsia="Times New Roman" w:cs="Calibri"/>
          <w:sz w:val="24"/>
          <w:szCs w:val="24"/>
          <w:lang w:val="en-GB" w:eastAsia="it-IT"/>
        </w:rPr>
        <w:t xml:space="preserve"> members </w:t>
      </w:r>
      <w:r w:rsidR="00B4126C">
        <w:rPr>
          <w:rFonts w:eastAsia="Times New Roman" w:cs="Calibri"/>
          <w:sz w:val="24"/>
          <w:szCs w:val="24"/>
          <w:lang w:val="en-GB" w:eastAsia="it-IT"/>
        </w:rPr>
        <w:t xml:space="preserve">with African institutions and other </w:t>
      </w:r>
      <w:r w:rsidRPr="00856C1D">
        <w:rPr>
          <w:rFonts w:eastAsia="Times New Roman" w:cs="Calibri"/>
          <w:sz w:val="24"/>
          <w:szCs w:val="24"/>
          <w:lang w:val="en-GB" w:eastAsia="it-IT"/>
        </w:rPr>
        <w:t xml:space="preserve">regional and international partners. Such technical achievements have not been completed by more </w:t>
      </w:r>
      <w:proofErr w:type="gramStart"/>
      <w:r w:rsidRPr="00856C1D">
        <w:rPr>
          <w:rFonts w:eastAsia="Times New Roman" w:cs="Calibri"/>
          <w:sz w:val="24"/>
          <w:szCs w:val="24"/>
          <w:lang w:val="en-GB" w:eastAsia="it-IT"/>
        </w:rPr>
        <w:t>policy oriented</w:t>
      </w:r>
      <w:proofErr w:type="gramEnd"/>
      <w:r w:rsidRPr="00856C1D">
        <w:rPr>
          <w:rFonts w:eastAsia="Times New Roman" w:cs="Calibri"/>
          <w:sz w:val="24"/>
          <w:szCs w:val="24"/>
          <w:lang w:val="en-GB" w:eastAsia="it-IT"/>
        </w:rPr>
        <w:t xml:space="preserve"> actions that would have contributed to raising the interest of AUC</w:t>
      </w:r>
      <w:r w:rsidR="00B4126C">
        <w:rPr>
          <w:rFonts w:eastAsia="Times New Roman" w:cs="Calibri"/>
          <w:sz w:val="24"/>
          <w:szCs w:val="24"/>
          <w:lang w:val="en-GB" w:eastAsia="it-IT"/>
        </w:rPr>
        <w:t xml:space="preserve"> </w:t>
      </w:r>
      <w:r w:rsidRPr="00856C1D">
        <w:rPr>
          <w:rFonts w:eastAsia="Times New Roman" w:cs="Calibri"/>
          <w:sz w:val="24"/>
          <w:szCs w:val="24"/>
          <w:lang w:val="en-GB" w:eastAsia="it-IT"/>
        </w:rPr>
        <w:t>/</w:t>
      </w:r>
      <w:r w:rsidR="00B4126C">
        <w:rPr>
          <w:rFonts w:eastAsia="Times New Roman" w:cs="Calibri"/>
          <w:sz w:val="24"/>
          <w:szCs w:val="24"/>
          <w:lang w:val="en-GB" w:eastAsia="it-IT"/>
        </w:rPr>
        <w:t xml:space="preserve"> </w:t>
      </w:r>
      <w:r w:rsidRPr="00856C1D">
        <w:rPr>
          <w:rFonts w:eastAsia="Times New Roman" w:cs="Calibri"/>
          <w:sz w:val="24"/>
          <w:szCs w:val="24"/>
          <w:lang w:val="en-GB" w:eastAsia="it-IT"/>
        </w:rPr>
        <w:t>AMCOW in the institutionalisation of ANCO.</w:t>
      </w:r>
    </w:p>
    <w:p w14:paraId="17C77F09" w14:textId="77777777" w:rsidR="00F126D9" w:rsidRPr="00856C1D" w:rsidRDefault="00F126D9" w:rsidP="00856C1D">
      <w:pPr>
        <w:suppressAutoHyphens w:val="0"/>
        <w:autoSpaceDN/>
        <w:spacing w:after="120" w:line="23" w:lineRule="atLeast"/>
        <w:jc w:val="both"/>
        <w:textAlignment w:val="auto"/>
        <w:rPr>
          <w:rFonts w:eastAsia="Times New Roman" w:cs="Calibri"/>
          <w:sz w:val="24"/>
          <w:szCs w:val="24"/>
          <w:lang w:val="en-GB" w:eastAsia="it-IT"/>
        </w:rPr>
      </w:pPr>
    </w:p>
    <w:p w14:paraId="4707C754" w14:textId="2CC835DF" w:rsidR="00F126D9" w:rsidRPr="00856C1D" w:rsidRDefault="00F126D9" w:rsidP="00856C1D">
      <w:pPr>
        <w:suppressAutoHyphens w:val="0"/>
        <w:autoSpaceDN/>
        <w:spacing w:after="120" w:line="23" w:lineRule="atLeast"/>
        <w:jc w:val="both"/>
        <w:textAlignment w:val="auto"/>
        <w:rPr>
          <w:rFonts w:eastAsia="Times New Roman" w:cs="Calibri"/>
          <w:i/>
          <w:iCs/>
          <w:sz w:val="24"/>
          <w:szCs w:val="24"/>
          <w:lang w:val="en-GB" w:eastAsia="it-IT"/>
        </w:rPr>
      </w:pPr>
      <w:r w:rsidRPr="00856C1D">
        <w:rPr>
          <w:rFonts w:eastAsia="Times New Roman" w:cs="Calibri"/>
          <w:i/>
          <w:iCs/>
          <w:sz w:val="24"/>
          <w:szCs w:val="24"/>
          <w:lang w:val="en-GB" w:eastAsia="it-IT"/>
        </w:rPr>
        <w:t xml:space="preserve">Component 2: Supporting the capacity building of Lake/River Basin Organizations, Groundwater Commissions and RECs to foster transboundary cooperation </w:t>
      </w:r>
    </w:p>
    <w:p w14:paraId="0E639834" w14:textId="77777777" w:rsidR="00FC0B09" w:rsidRPr="00856C1D" w:rsidRDefault="00FC0B09" w:rsidP="00856C1D">
      <w:pPr>
        <w:suppressAutoHyphens w:val="0"/>
        <w:autoSpaceDN/>
        <w:spacing w:after="120" w:line="23" w:lineRule="atLeast"/>
        <w:jc w:val="both"/>
        <w:textAlignment w:val="auto"/>
        <w:rPr>
          <w:rFonts w:eastAsia="Times New Roman" w:cs="Calibri"/>
          <w:sz w:val="24"/>
          <w:szCs w:val="24"/>
          <w:lang w:val="en-GB" w:eastAsia="it-IT"/>
        </w:rPr>
      </w:pPr>
    </w:p>
    <w:p w14:paraId="1076B30A" w14:textId="1F40A76C" w:rsidR="00F126D9" w:rsidRPr="00856C1D" w:rsidRDefault="00F126D9" w:rsidP="00856C1D">
      <w:pPr>
        <w:suppressAutoHyphens w:val="0"/>
        <w:autoSpaceDN/>
        <w:spacing w:after="120" w:line="23" w:lineRule="atLeast"/>
        <w:jc w:val="both"/>
        <w:textAlignment w:val="auto"/>
        <w:rPr>
          <w:rFonts w:eastAsia="Times New Roman" w:cs="Calibri"/>
          <w:i/>
          <w:iCs/>
          <w:sz w:val="24"/>
          <w:szCs w:val="24"/>
          <w:lang w:val="en-GB" w:eastAsia="it-IT"/>
        </w:rPr>
      </w:pPr>
      <w:r w:rsidRPr="00856C1D">
        <w:rPr>
          <w:rFonts w:eastAsia="Times New Roman" w:cs="Calibri"/>
          <w:i/>
          <w:iCs/>
          <w:sz w:val="24"/>
          <w:szCs w:val="24"/>
          <w:lang w:val="en-GB" w:eastAsia="it-IT"/>
        </w:rPr>
        <w:t xml:space="preserve">Outcome 2.1: Information and data management capacity of L/RBOs and Groundwater Commissions strengthened </w:t>
      </w:r>
    </w:p>
    <w:p w14:paraId="6F3D7206" w14:textId="25364FDF" w:rsidR="00DD1E16" w:rsidRPr="00856C1D" w:rsidRDefault="00DD1E16" w:rsidP="00856C1D">
      <w:pPr>
        <w:suppressAutoHyphens w:val="0"/>
        <w:autoSpaceDN/>
        <w:spacing w:after="120" w:line="23" w:lineRule="atLeast"/>
        <w:jc w:val="both"/>
        <w:textAlignment w:val="auto"/>
        <w:rPr>
          <w:rFonts w:eastAsia="Times New Roman" w:cs="Calibri"/>
          <w:sz w:val="24"/>
          <w:szCs w:val="24"/>
          <w:lang w:val="en-GB" w:eastAsia="it-IT"/>
        </w:rPr>
      </w:pPr>
      <w:r w:rsidRPr="00856C1D">
        <w:rPr>
          <w:rFonts w:eastAsia="Times New Roman" w:cs="Calibri"/>
          <w:sz w:val="24"/>
          <w:szCs w:val="24"/>
          <w:lang w:val="en-GB" w:eastAsia="it-IT"/>
        </w:rPr>
        <w:t xml:space="preserve">The project has assisted the ANBO in establishing linkages with the </w:t>
      </w:r>
      <w:r w:rsidR="00FC0B09" w:rsidRPr="00856C1D">
        <w:rPr>
          <w:rFonts w:eastAsia="Times New Roman" w:cs="Calibri"/>
          <w:sz w:val="24"/>
          <w:szCs w:val="24"/>
          <w:lang w:val="en-GB" w:eastAsia="it-IT"/>
        </w:rPr>
        <w:t>AUC</w:t>
      </w:r>
      <w:r w:rsidRPr="00856C1D">
        <w:rPr>
          <w:rFonts w:eastAsia="Times New Roman" w:cs="Calibri"/>
          <w:sz w:val="24"/>
          <w:szCs w:val="24"/>
          <w:lang w:val="en-GB" w:eastAsia="it-IT"/>
        </w:rPr>
        <w:t xml:space="preserve"> </w:t>
      </w:r>
      <w:r w:rsidR="00FC0B09" w:rsidRPr="00856C1D">
        <w:rPr>
          <w:rFonts w:eastAsia="Times New Roman" w:cs="Calibri"/>
          <w:sz w:val="24"/>
          <w:szCs w:val="24"/>
          <w:lang w:val="en-GB" w:eastAsia="it-IT"/>
        </w:rPr>
        <w:t>/</w:t>
      </w:r>
      <w:r w:rsidRPr="00856C1D">
        <w:rPr>
          <w:rFonts w:eastAsia="Times New Roman" w:cs="Calibri"/>
          <w:sz w:val="24"/>
          <w:szCs w:val="24"/>
          <w:lang w:val="en-GB" w:eastAsia="it-IT"/>
        </w:rPr>
        <w:t xml:space="preserve"> </w:t>
      </w:r>
      <w:r w:rsidR="00FC0B09" w:rsidRPr="00856C1D">
        <w:rPr>
          <w:rFonts w:eastAsia="Times New Roman" w:cs="Calibri"/>
          <w:sz w:val="24"/>
          <w:szCs w:val="24"/>
          <w:lang w:val="en-GB" w:eastAsia="it-IT"/>
        </w:rPr>
        <w:t>AMCOW, RECs, INBO, GWP</w:t>
      </w:r>
      <w:r w:rsidRPr="00856C1D">
        <w:rPr>
          <w:rFonts w:eastAsia="Times New Roman" w:cs="Calibri"/>
          <w:sz w:val="24"/>
          <w:szCs w:val="24"/>
          <w:lang w:val="en-GB" w:eastAsia="it-IT"/>
        </w:rPr>
        <w:t xml:space="preserve"> and 15 African L/RBOs. </w:t>
      </w:r>
      <w:r w:rsidR="00B4126C">
        <w:rPr>
          <w:rFonts w:eastAsia="Times New Roman" w:cs="Calibri"/>
          <w:sz w:val="24"/>
          <w:szCs w:val="24"/>
          <w:lang w:val="en-GB" w:eastAsia="it-IT"/>
        </w:rPr>
        <w:t xml:space="preserve">It should be noted that no Groundwater commission was added to the network, the extension of ANBO scope in such field having been reflected in the expanded the themes dealt with by its L/RBO members in relation to their partnership with the Permanent secretariat. </w:t>
      </w:r>
      <w:r w:rsidRPr="00856C1D">
        <w:rPr>
          <w:rFonts w:eastAsia="Times New Roman" w:cs="Calibri"/>
          <w:sz w:val="24"/>
          <w:szCs w:val="24"/>
          <w:lang w:val="en-GB" w:eastAsia="it-IT"/>
        </w:rPr>
        <w:t>The limited progress made in relaunching the ANBO database and platform and termination of UNESCO activities at the end of December 2020 has precluded the organisation of training of ANBO members on information and data management through the AWIS tools. In practice, the strengthening of ANBO has missed the link with that of its members and of course, the lack of updating of the AWIS portal has not allowed the transfer of the knowledge developed by the Secretariat and project staff to the African stakeholders.</w:t>
      </w:r>
      <w:r w:rsidR="009F49CC" w:rsidRPr="00856C1D">
        <w:rPr>
          <w:rFonts w:eastAsia="Times New Roman" w:cs="Calibri"/>
          <w:sz w:val="24"/>
          <w:szCs w:val="24"/>
          <w:lang w:val="en-GB" w:eastAsia="it-IT"/>
        </w:rPr>
        <w:t xml:space="preserve"> The AWIS focal points contribution to knowledge management has until now remained limited to the direct exchange of information with the Permanent secretariat. Notably the piloting of knowledge management </w:t>
      </w:r>
      <w:r w:rsidR="00B4126C">
        <w:rPr>
          <w:rFonts w:eastAsia="Times New Roman" w:cs="Calibri"/>
          <w:sz w:val="24"/>
          <w:szCs w:val="24"/>
          <w:lang w:val="en-GB" w:eastAsia="it-IT"/>
        </w:rPr>
        <w:t>through AWIS planned in the project document, concerning</w:t>
      </w:r>
      <w:r w:rsidR="009F49CC" w:rsidRPr="00856C1D">
        <w:rPr>
          <w:rFonts w:eastAsia="Times New Roman" w:cs="Calibri"/>
          <w:sz w:val="24"/>
          <w:szCs w:val="24"/>
          <w:lang w:val="en-GB" w:eastAsia="it-IT"/>
        </w:rPr>
        <w:t xml:space="preserve"> </w:t>
      </w:r>
      <w:r w:rsidRPr="00856C1D">
        <w:rPr>
          <w:rFonts w:eastAsia="Times New Roman" w:cs="Calibri"/>
          <w:sz w:val="24"/>
          <w:szCs w:val="24"/>
          <w:lang w:val="en-GB" w:eastAsia="it-IT"/>
        </w:rPr>
        <w:t xml:space="preserve">two selected L/RBOs and </w:t>
      </w:r>
      <w:r w:rsidR="009F49CC" w:rsidRPr="00856C1D">
        <w:rPr>
          <w:rFonts w:eastAsia="Times New Roman" w:cs="Calibri"/>
          <w:sz w:val="24"/>
          <w:szCs w:val="24"/>
          <w:lang w:val="en-GB" w:eastAsia="it-IT"/>
        </w:rPr>
        <w:t>for a</w:t>
      </w:r>
      <w:r w:rsidRPr="00856C1D">
        <w:rPr>
          <w:rFonts w:eastAsia="Times New Roman" w:cs="Calibri"/>
          <w:sz w:val="24"/>
          <w:szCs w:val="24"/>
          <w:lang w:val="en-GB" w:eastAsia="it-IT"/>
        </w:rPr>
        <w:t xml:space="preserve"> G</w:t>
      </w:r>
      <w:r w:rsidR="009F49CC" w:rsidRPr="00856C1D">
        <w:rPr>
          <w:rFonts w:eastAsia="Times New Roman" w:cs="Calibri"/>
          <w:sz w:val="24"/>
          <w:szCs w:val="24"/>
          <w:lang w:val="en-GB" w:eastAsia="it-IT"/>
        </w:rPr>
        <w:t>C</w:t>
      </w:r>
      <w:r w:rsidR="00B4126C">
        <w:rPr>
          <w:rFonts w:eastAsia="Times New Roman" w:cs="Calibri"/>
          <w:sz w:val="24"/>
          <w:szCs w:val="24"/>
          <w:lang w:val="en-GB" w:eastAsia="it-IT"/>
        </w:rPr>
        <w:t>,</w:t>
      </w:r>
      <w:r w:rsidR="009F49CC" w:rsidRPr="00856C1D">
        <w:rPr>
          <w:rFonts w:eastAsia="Times New Roman" w:cs="Calibri"/>
          <w:sz w:val="24"/>
          <w:szCs w:val="24"/>
          <w:lang w:val="en-GB" w:eastAsia="it-IT"/>
        </w:rPr>
        <w:t xml:space="preserve"> has not been performed</w:t>
      </w:r>
      <w:r w:rsidRPr="00856C1D">
        <w:rPr>
          <w:rFonts w:eastAsia="Times New Roman" w:cs="Calibri"/>
          <w:sz w:val="24"/>
          <w:szCs w:val="24"/>
          <w:lang w:val="en-GB" w:eastAsia="it-IT"/>
        </w:rPr>
        <w:t>.</w:t>
      </w:r>
    </w:p>
    <w:p w14:paraId="3E16FAFE" w14:textId="77777777" w:rsidR="00DD1E16" w:rsidRPr="00856C1D" w:rsidRDefault="00DD1E16" w:rsidP="00856C1D">
      <w:pPr>
        <w:suppressAutoHyphens w:val="0"/>
        <w:autoSpaceDN/>
        <w:spacing w:after="120" w:line="23" w:lineRule="atLeast"/>
        <w:jc w:val="both"/>
        <w:textAlignment w:val="auto"/>
        <w:rPr>
          <w:rFonts w:eastAsia="Times New Roman" w:cs="Calibri"/>
          <w:sz w:val="24"/>
          <w:szCs w:val="24"/>
          <w:lang w:val="en-GB" w:eastAsia="it-IT"/>
        </w:rPr>
      </w:pPr>
    </w:p>
    <w:p w14:paraId="0CC48AF8" w14:textId="77777777" w:rsidR="00FC0B09" w:rsidRPr="00856C1D" w:rsidRDefault="00FC0B09" w:rsidP="00856C1D">
      <w:pPr>
        <w:suppressAutoHyphens w:val="0"/>
        <w:autoSpaceDN/>
        <w:spacing w:after="120" w:line="23" w:lineRule="atLeast"/>
        <w:jc w:val="both"/>
        <w:textAlignment w:val="auto"/>
        <w:rPr>
          <w:rFonts w:eastAsia="Times New Roman" w:cs="Calibri"/>
          <w:i/>
          <w:iCs/>
          <w:sz w:val="24"/>
          <w:szCs w:val="24"/>
          <w:lang w:val="en-GB" w:eastAsia="it-IT"/>
        </w:rPr>
      </w:pPr>
      <w:r w:rsidRPr="00856C1D">
        <w:rPr>
          <w:rFonts w:eastAsia="Times New Roman" w:cs="Calibri"/>
          <w:i/>
          <w:iCs/>
          <w:sz w:val="24"/>
          <w:szCs w:val="24"/>
          <w:lang w:val="en-GB" w:eastAsia="it-IT"/>
        </w:rPr>
        <w:t xml:space="preserve">Outcome 2.2: </w:t>
      </w:r>
      <w:proofErr w:type="gramStart"/>
      <w:r w:rsidRPr="00856C1D">
        <w:rPr>
          <w:rFonts w:eastAsia="Times New Roman" w:cs="Calibri"/>
          <w:i/>
          <w:iCs/>
          <w:sz w:val="24"/>
          <w:szCs w:val="24"/>
          <w:lang w:val="en-GB" w:eastAsia="it-IT"/>
        </w:rPr>
        <w:t>RECs</w:t>
      </w:r>
      <w:proofErr w:type="gramEnd"/>
      <w:r w:rsidRPr="00856C1D">
        <w:rPr>
          <w:rFonts w:eastAsia="Times New Roman" w:cs="Calibri"/>
          <w:i/>
          <w:iCs/>
          <w:sz w:val="24"/>
          <w:szCs w:val="24"/>
          <w:lang w:val="en-GB" w:eastAsia="it-IT"/>
        </w:rPr>
        <w:t xml:space="preserve"> capacity to foster international as well as multi-sectoral cooperation among their member states to manage transboundary waters including groundwater strengthened</w:t>
      </w:r>
    </w:p>
    <w:p w14:paraId="232626F6" w14:textId="72F23AAB" w:rsidR="009F49CC" w:rsidRPr="00856C1D" w:rsidRDefault="009F49CC" w:rsidP="00856C1D">
      <w:pPr>
        <w:suppressAutoHyphens w:val="0"/>
        <w:autoSpaceDN/>
        <w:spacing w:after="120" w:line="23" w:lineRule="atLeast"/>
        <w:jc w:val="both"/>
        <w:textAlignment w:val="auto"/>
        <w:rPr>
          <w:rFonts w:eastAsia="Times New Roman" w:cs="Calibri"/>
          <w:sz w:val="24"/>
          <w:szCs w:val="24"/>
          <w:lang w:val="en-GB" w:eastAsia="it-IT"/>
        </w:rPr>
      </w:pPr>
      <w:r w:rsidRPr="00856C1D">
        <w:rPr>
          <w:rFonts w:eastAsia="Times New Roman" w:cs="Calibri"/>
          <w:sz w:val="24"/>
          <w:szCs w:val="24"/>
          <w:lang w:val="en-GB" w:eastAsia="it-IT"/>
        </w:rPr>
        <w:t xml:space="preserve">The project has sponsored the participation of members to training events. Specifically, </w:t>
      </w:r>
      <w:r w:rsidR="00FC0B09" w:rsidRPr="00856C1D">
        <w:rPr>
          <w:rFonts w:eastAsia="Times New Roman" w:cs="Calibri"/>
          <w:sz w:val="24"/>
          <w:szCs w:val="24"/>
          <w:lang w:val="en-GB" w:eastAsia="it-IT"/>
        </w:rPr>
        <w:t xml:space="preserve">10 ANBO members </w:t>
      </w:r>
      <w:r w:rsidRPr="00856C1D">
        <w:rPr>
          <w:rFonts w:eastAsia="Times New Roman" w:cs="Calibri"/>
          <w:sz w:val="24"/>
          <w:szCs w:val="24"/>
          <w:lang w:val="en-GB" w:eastAsia="it-IT"/>
        </w:rPr>
        <w:t xml:space="preserve">have </w:t>
      </w:r>
      <w:r w:rsidR="00FC0B09" w:rsidRPr="00856C1D">
        <w:rPr>
          <w:rFonts w:eastAsia="Times New Roman" w:cs="Calibri"/>
          <w:sz w:val="24"/>
          <w:szCs w:val="24"/>
          <w:lang w:val="en-GB" w:eastAsia="it-IT"/>
        </w:rPr>
        <w:t>participat</w:t>
      </w:r>
      <w:r w:rsidRPr="00856C1D">
        <w:rPr>
          <w:rFonts w:eastAsia="Times New Roman" w:cs="Calibri"/>
          <w:sz w:val="24"/>
          <w:szCs w:val="24"/>
          <w:lang w:val="en-GB" w:eastAsia="it-IT"/>
        </w:rPr>
        <w:t>ed</w:t>
      </w:r>
      <w:r w:rsidR="00FC0B09" w:rsidRPr="00856C1D">
        <w:rPr>
          <w:rFonts w:eastAsia="Times New Roman" w:cs="Calibri"/>
          <w:sz w:val="24"/>
          <w:szCs w:val="24"/>
          <w:lang w:val="en-GB" w:eastAsia="it-IT"/>
        </w:rPr>
        <w:t xml:space="preserve"> to </w:t>
      </w:r>
      <w:r w:rsidRPr="00856C1D">
        <w:rPr>
          <w:rFonts w:eastAsia="Times New Roman" w:cs="Calibri"/>
          <w:sz w:val="24"/>
          <w:szCs w:val="24"/>
          <w:lang w:val="en-GB" w:eastAsia="it-IT"/>
        </w:rPr>
        <w:t xml:space="preserve">the </w:t>
      </w:r>
      <w:r w:rsidR="00FC0B09" w:rsidRPr="00856C1D">
        <w:rPr>
          <w:rFonts w:eastAsia="Times New Roman" w:cs="Calibri"/>
          <w:sz w:val="24"/>
          <w:szCs w:val="24"/>
          <w:lang w:val="en-GB" w:eastAsia="it-IT"/>
        </w:rPr>
        <w:t xml:space="preserve">online course on </w:t>
      </w:r>
      <w:r w:rsidRPr="00856C1D">
        <w:rPr>
          <w:rFonts w:eastAsia="Times New Roman" w:cs="Calibri"/>
          <w:sz w:val="24"/>
          <w:szCs w:val="24"/>
          <w:lang w:val="en-GB" w:eastAsia="it-IT"/>
        </w:rPr>
        <w:t>I</w:t>
      </w:r>
      <w:r w:rsidR="00FC0B09" w:rsidRPr="00856C1D">
        <w:rPr>
          <w:rFonts w:eastAsia="Times New Roman" w:cs="Calibri"/>
          <w:sz w:val="24"/>
          <w:szCs w:val="24"/>
          <w:lang w:val="en-GB" w:eastAsia="it-IT"/>
        </w:rPr>
        <w:t>nternational water law and groundwater governance (11/2019)</w:t>
      </w:r>
      <w:r w:rsidRPr="00856C1D">
        <w:rPr>
          <w:rFonts w:eastAsia="Times New Roman" w:cs="Calibri"/>
          <w:sz w:val="24"/>
          <w:szCs w:val="24"/>
          <w:lang w:val="en-GB" w:eastAsia="it-IT"/>
        </w:rPr>
        <w:t xml:space="preserve"> and </w:t>
      </w:r>
      <w:r w:rsidR="00FC0B09" w:rsidRPr="00856C1D">
        <w:rPr>
          <w:rFonts w:eastAsia="Times New Roman" w:cs="Calibri"/>
          <w:sz w:val="24"/>
          <w:szCs w:val="24"/>
          <w:lang w:val="en-GB" w:eastAsia="it-IT"/>
        </w:rPr>
        <w:t>70 African</w:t>
      </w:r>
      <w:r w:rsidRPr="00856C1D">
        <w:rPr>
          <w:rFonts w:eastAsia="Times New Roman" w:cs="Calibri"/>
          <w:sz w:val="24"/>
          <w:szCs w:val="24"/>
          <w:lang w:val="en-GB" w:eastAsia="it-IT"/>
        </w:rPr>
        <w:t>s</w:t>
      </w:r>
      <w:r w:rsidR="00FC0B09" w:rsidRPr="00856C1D">
        <w:rPr>
          <w:rFonts w:eastAsia="Times New Roman" w:cs="Calibri"/>
          <w:sz w:val="24"/>
          <w:szCs w:val="24"/>
          <w:lang w:val="en-GB" w:eastAsia="it-IT"/>
        </w:rPr>
        <w:t xml:space="preserve"> </w:t>
      </w:r>
      <w:r w:rsidRPr="00856C1D">
        <w:rPr>
          <w:rFonts w:eastAsia="Times New Roman" w:cs="Calibri"/>
          <w:sz w:val="24"/>
          <w:szCs w:val="24"/>
          <w:lang w:val="en-GB" w:eastAsia="it-IT"/>
        </w:rPr>
        <w:t xml:space="preserve">have </w:t>
      </w:r>
      <w:r w:rsidR="00FC0B09" w:rsidRPr="00856C1D">
        <w:rPr>
          <w:rFonts w:eastAsia="Times New Roman" w:cs="Calibri"/>
          <w:sz w:val="24"/>
          <w:szCs w:val="24"/>
          <w:lang w:val="en-GB" w:eastAsia="it-IT"/>
        </w:rPr>
        <w:t>participa</w:t>
      </w:r>
      <w:r w:rsidRPr="00856C1D">
        <w:rPr>
          <w:rFonts w:eastAsia="Times New Roman" w:cs="Calibri"/>
          <w:sz w:val="24"/>
          <w:szCs w:val="24"/>
          <w:lang w:val="en-GB" w:eastAsia="it-IT"/>
        </w:rPr>
        <w:t>ted</w:t>
      </w:r>
      <w:r w:rsidR="00FC0B09" w:rsidRPr="00856C1D">
        <w:rPr>
          <w:rFonts w:eastAsia="Times New Roman" w:cs="Calibri"/>
          <w:sz w:val="24"/>
          <w:szCs w:val="24"/>
          <w:lang w:val="en-GB" w:eastAsia="it-IT"/>
        </w:rPr>
        <w:t xml:space="preserve"> to </w:t>
      </w:r>
      <w:r w:rsidRPr="00856C1D">
        <w:rPr>
          <w:rFonts w:eastAsia="Times New Roman" w:cs="Calibri"/>
          <w:sz w:val="24"/>
          <w:szCs w:val="24"/>
          <w:lang w:val="en-GB" w:eastAsia="it-IT"/>
        </w:rPr>
        <w:t xml:space="preserve">the </w:t>
      </w:r>
      <w:r w:rsidR="00FC0B09" w:rsidRPr="00856C1D">
        <w:rPr>
          <w:rFonts w:eastAsia="Times New Roman" w:cs="Calibri"/>
          <w:sz w:val="24"/>
          <w:szCs w:val="24"/>
          <w:lang w:val="en-GB" w:eastAsia="it-IT"/>
        </w:rPr>
        <w:t xml:space="preserve">regional online regional training on </w:t>
      </w:r>
      <w:r w:rsidRPr="00856C1D">
        <w:rPr>
          <w:rFonts w:eastAsia="Times New Roman" w:cs="Calibri"/>
          <w:sz w:val="24"/>
          <w:szCs w:val="24"/>
          <w:lang w:val="en-GB" w:eastAsia="it-IT"/>
        </w:rPr>
        <w:t>G</w:t>
      </w:r>
      <w:r w:rsidR="00FC0B09" w:rsidRPr="00856C1D">
        <w:rPr>
          <w:rFonts w:eastAsia="Times New Roman" w:cs="Calibri"/>
          <w:sz w:val="24"/>
          <w:szCs w:val="24"/>
          <w:lang w:val="en-GB" w:eastAsia="it-IT"/>
        </w:rPr>
        <w:t>roundwater modelling (12/2020-1/2021)</w:t>
      </w:r>
      <w:r w:rsidRPr="00856C1D">
        <w:rPr>
          <w:rFonts w:eastAsia="Times New Roman" w:cs="Calibri"/>
          <w:sz w:val="24"/>
          <w:szCs w:val="24"/>
          <w:lang w:val="en-GB" w:eastAsia="it-IT"/>
        </w:rPr>
        <w:t>. However, the planned RECs strengthening activities have not been performed. The systematisation of lessons learnt has been limited to the best practices of the SITWA project that have been object of a specific study.</w:t>
      </w:r>
      <w:r w:rsidR="00E56FC3" w:rsidRPr="00856C1D">
        <w:rPr>
          <w:rFonts w:eastAsia="Times New Roman" w:cs="Calibri"/>
          <w:sz w:val="24"/>
          <w:szCs w:val="24"/>
          <w:lang w:val="en-GB" w:eastAsia="it-IT"/>
        </w:rPr>
        <w:t xml:space="preserve"> </w:t>
      </w:r>
      <w:r w:rsidRPr="00856C1D">
        <w:rPr>
          <w:rFonts w:eastAsia="Times New Roman" w:cs="Calibri"/>
          <w:sz w:val="24"/>
          <w:szCs w:val="24"/>
          <w:lang w:val="en-GB" w:eastAsia="it-IT"/>
        </w:rPr>
        <w:t xml:space="preserve">The Council meetings held during the project indeed have focused on the </w:t>
      </w:r>
      <w:r w:rsidR="00640FCB" w:rsidRPr="00856C1D">
        <w:rPr>
          <w:rFonts w:eastAsia="Times New Roman" w:cs="Calibri"/>
          <w:sz w:val="24"/>
          <w:szCs w:val="24"/>
          <w:lang w:val="en-GB" w:eastAsia="it-IT"/>
        </w:rPr>
        <w:t xml:space="preserve">relaunching of the ANBO network and revision of its Action plan rather than on sharing best practices based on the project results. The </w:t>
      </w:r>
      <w:r w:rsidR="00E56FC3" w:rsidRPr="00856C1D">
        <w:rPr>
          <w:rFonts w:eastAsia="Times New Roman" w:cs="Calibri"/>
          <w:sz w:val="24"/>
          <w:szCs w:val="24"/>
          <w:lang w:val="en-GB" w:eastAsia="it-IT"/>
        </w:rPr>
        <w:t xml:space="preserve">links with the RECs in fact has been the weaker ring of the capacity building activities. In absence of an assessment of their current capacities it would have been difficult to develop trainings to raise their knowledge and skills. Discussion with them have consisted in the direct links established by the ANBO Permanent secretariat and project staff, clearly insufficient to evolve into a </w:t>
      </w:r>
      <w:r w:rsidRPr="00856C1D">
        <w:rPr>
          <w:rFonts w:eastAsia="Times New Roman" w:cs="Calibri"/>
          <w:sz w:val="24"/>
          <w:szCs w:val="24"/>
          <w:lang w:val="en-GB" w:eastAsia="it-IT"/>
        </w:rPr>
        <w:t>dialogue platform among RECs and other regional stakeholders</w:t>
      </w:r>
      <w:r w:rsidR="00E56FC3" w:rsidRPr="00856C1D">
        <w:rPr>
          <w:rFonts w:eastAsia="Times New Roman" w:cs="Calibri"/>
          <w:sz w:val="24"/>
          <w:szCs w:val="24"/>
          <w:lang w:val="en-GB" w:eastAsia="it-IT"/>
        </w:rPr>
        <w:t>.</w:t>
      </w:r>
    </w:p>
    <w:p w14:paraId="09B16FA1" w14:textId="77777777" w:rsidR="009F49CC" w:rsidRPr="00856C1D" w:rsidRDefault="009F49CC" w:rsidP="00856C1D">
      <w:pPr>
        <w:suppressAutoHyphens w:val="0"/>
        <w:autoSpaceDN/>
        <w:spacing w:after="120" w:line="23" w:lineRule="atLeast"/>
        <w:jc w:val="both"/>
        <w:textAlignment w:val="auto"/>
        <w:rPr>
          <w:rFonts w:eastAsia="Times New Roman" w:cs="Calibri"/>
          <w:sz w:val="24"/>
          <w:szCs w:val="24"/>
          <w:lang w:val="en-GB" w:eastAsia="it-IT"/>
        </w:rPr>
      </w:pPr>
    </w:p>
    <w:p w14:paraId="18ED18E0" w14:textId="6DE847E4" w:rsidR="00FC0B09" w:rsidRPr="00856C1D" w:rsidRDefault="00FC0B09" w:rsidP="00856C1D">
      <w:pPr>
        <w:suppressAutoHyphens w:val="0"/>
        <w:autoSpaceDN/>
        <w:spacing w:after="120" w:line="23" w:lineRule="atLeast"/>
        <w:jc w:val="both"/>
        <w:textAlignment w:val="auto"/>
        <w:rPr>
          <w:rFonts w:eastAsia="Times New Roman" w:cs="Calibri"/>
          <w:i/>
          <w:iCs/>
          <w:sz w:val="24"/>
          <w:szCs w:val="24"/>
          <w:lang w:val="en-GB" w:eastAsia="it-IT"/>
        </w:rPr>
      </w:pPr>
      <w:r w:rsidRPr="00856C1D">
        <w:rPr>
          <w:rFonts w:eastAsia="Times New Roman" w:cs="Calibri"/>
          <w:i/>
          <w:iCs/>
          <w:sz w:val="24"/>
          <w:szCs w:val="24"/>
          <w:lang w:val="en-GB" w:eastAsia="it-IT"/>
        </w:rPr>
        <w:lastRenderedPageBreak/>
        <w:t>Outcome 2.3</w:t>
      </w:r>
      <w:r w:rsidR="00E56FC3" w:rsidRPr="00856C1D">
        <w:rPr>
          <w:rFonts w:eastAsia="Times New Roman" w:cs="Calibri"/>
          <w:i/>
          <w:iCs/>
          <w:sz w:val="24"/>
          <w:szCs w:val="24"/>
          <w:lang w:val="en-GB" w:eastAsia="it-IT"/>
        </w:rPr>
        <w:t xml:space="preserve">. </w:t>
      </w:r>
      <w:r w:rsidRPr="00856C1D">
        <w:rPr>
          <w:rFonts w:eastAsia="Times New Roman" w:cs="Calibri"/>
          <w:i/>
          <w:iCs/>
          <w:sz w:val="24"/>
          <w:szCs w:val="24"/>
          <w:lang w:val="en-GB" w:eastAsia="it-IT"/>
        </w:rPr>
        <w:t>Financing</w:t>
      </w:r>
      <w:r w:rsidR="00E56FC3" w:rsidRPr="00856C1D">
        <w:rPr>
          <w:rFonts w:eastAsia="Times New Roman" w:cs="Calibri"/>
          <w:i/>
          <w:iCs/>
          <w:sz w:val="24"/>
          <w:szCs w:val="24"/>
          <w:lang w:val="en-GB" w:eastAsia="it-IT"/>
        </w:rPr>
        <w:t xml:space="preserve"> </w:t>
      </w:r>
      <w:r w:rsidRPr="00856C1D">
        <w:rPr>
          <w:rFonts w:eastAsia="Times New Roman" w:cs="Calibri"/>
          <w:i/>
          <w:iCs/>
          <w:sz w:val="24"/>
          <w:szCs w:val="24"/>
          <w:lang w:val="en-GB" w:eastAsia="it-IT"/>
        </w:rPr>
        <w:t>/</w:t>
      </w:r>
      <w:r w:rsidR="00E56FC3" w:rsidRPr="00856C1D">
        <w:rPr>
          <w:rFonts w:eastAsia="Times New Roman" w:cs="Calibri"/>
          <w:i/>
          <w:iCs/>
          <w:sz w:val="24"/>
          <w:szCs w:val="24"/>
          <w:lang w:val="en-GB" w:eastAsia="it-IT"/>
        </w:rPr>
        <w:t xml:space="preserve"> </w:t>
      </w:r>
      <w:r w:rsidRPr="00856C1D">
        <w:rPr>
          <w:rFonts w:eastAsia="Times New Roman" w:cs="Calibri"/>
          <w:i/>
          <w:iCs/>
          <w:sz w:val="24"/>
          <w:szCs w:val="24"/>
          <w:lang w:val="en-GB" w:eastAsia="it-IT"/>
        </w:rPr>
        <w:t>Resource mobilization capacity of L/RBOs and Groundwater Commissions strengthened</w:t>
      </w:r>
    </w:p>
    <w:p w14:paraId="754C0013" w14:textId="1942A09D" w:rsidR="00FC0B09" w:rsidRPr="00856C1D" w:rsidRDefault="00E56FC3" w:rsidP="00856C1D">
      <w:pPr>
        <w:tabs>
          <w:tab w:val="left" w:pos="2905"/>
          <w:tab w:val="left" w:pos="7016"/>
        </w:tabs>
        <w:suppressAutoHyphens w:val="0"/>
        <w:autoSpaceDN/>
        <w:spacing w:after="120" w:line="23" w:lineRule="atLeast"/>
        <w:jc w:val="both"/>
        <w:textAlignment w:val="auto"/>
        <w:rPr>
          <w:rFonts w:eastAsia="Times New Roman" w:cs="Calibri"/>
          <w:sz w:val="24"/>
          <w:szCs w:val="24"/>
          <w:lang w:val="en-GB" w:eastAsia="it-IT"/>
        </w:rPr>
      </w:pPr>
      <w:r w:rsidRPr="00856C1D">
        <w:rPr>
          <w:rFonts w:eastAsia="Times New Roman" w:cs="Calibri"/>
          <w:sz w:val="24"/>
          <w:szCs w:val="24"/>
          <w:lang w:val="en-GB" w:eastAsia="it-IT"/>
        </w:rPr>
        <w:t xml:space="preserve">The </w:t>
      </w:r>
      <w:r w:rsidR="00485B02" w:rsidRPr="00856C1D">
        <w:rPr>
          <w:rFonts w:eastAsia="Times New Roman" w:cs="Calibri"/>
          <w:sz w:val="24"/>
          <w:szCs w:val="24"/>
          <w:lang w:val="en-GB" w:eastAsia="it-IT"/>
        </w:rPr>
        <w:t xml:space="preserve">findings and options proposed by project </w:t>
      </w:r>
      <w:r w:rsidRPr="00856C1D">
        <w:rPr>
          <w:rFonts w:eastAsia="Times New Roman" w:cs="Calibri"/>
          <w:sz w:val="24"/>
          <w:szCs w:val="24"/>
          <w:lang w:val="en-GB" w:eastAsia="it-IT"/>
        </w:rPr>
        <w:t>study on financial sustainability modalities and road map of the modalities to implemen</w:t>
      </w:r>
      <w:r w:rsidR="00485B02" w:rsidRPr="00856C1D">
        <w:rPr>
          <w:rFonts w:eastAsia="Times New Roman" w:cs="Calibri"/>
          <w:sz w:val="24"/>
          <w:szCs w:val="24"/>
          <w:lang w:val="en-GB" w:eastAsia="it-IT"/>
        </w:rPr>
        <w:t xml:space="preserve">t the chosen options to fund the operations of ANBO Permanent secretariat and network has been discussed by the Council. A mixed alternative option based on each member’s contribution of US$ 3,000, projects and other contributions by donors and revenues generated through information management services delivered to customers. The road map that guides the exploration of the modalities to implement such approach has made little progress, in absence of clarity on the institutional positioning of ANBO. In fact, its vast mandate discourages the active contribution of the members to its implementation – that in such case will enter in a conflict of interest in their access to donor’s funds and of course are not always able to rase the individual contribution -. As the ANBO services are still delivered in an unstructured way, with the ANBO and AWIS websites contents being out of date, the proposed approach to financing ANBO has progressed little. Thus, most activities related to mobilising ANBO financial resources have not been done until now. In fact, the </w:t>
      </w:r>
      <w:r w:rsidR="00FC0B09" w:rsidRPr="00856C1D">
        <w:rPr>
          <w:rFonts w:eastAsia="Times New Roman" w:cs="Calibri"/>
          <w:sz w:val="24"/>
          <w:szCs w:val="24"/>
          <w:lang w:val="en-GB" w:eastAsia="it-IT"/>
        </w:rPr>
        <w:t xml:space="preserve">ANBO </w:t>
      </w:r>
      <w:r w:rsidR="00485B02" w:rsidRPr="00856C1D">
        <w:rPr>
          <w:rFonts w:eastAsia="Times New Roman" w:cs="Calibri"/>
          <w:sz w:val="24"/>
          <w:szCs w:val="24"/>
          <w:lang w:val="en-GB" w:eastAsia="it-IT"/>
        </w:rPr>
        <w:t xml:space="preserve">liquidation phase has concentrated on the elaboration and submission of project proposals to new donors whose contribution could </w:t>
      </w:r>
      <w:r w:rsidR="00C929D1" w:rsidRPr="00856C1D">
        <w:rPr>
          <w:rFonts w:eastAsia="Times New Roman" w:cs="Calibri"/>
          <w:sz w:val="24"/>
          <w:szCs w:val="24"/>
          <w:lang w:val="en-GB" w:eastAsia="it-IT"/>
        </w:rPr>
        <w:t>make possible the continuation of the core functions of the Permanent secretariat and network.</w:t>
      </w:r>
    </w:p>
    <w:p w14:paraId="5DE66DCF" w14:textId="77777777" w:rsidR="00D92DED" w:rsidRPr="00856C1D" w:rsidRDefault="00D92DED" w:rsidP="00856C1D">
      <w:pPr>
        <w:spacing w:after="120" w:line="23" w:lineRule="atLeast"/>
        <w:rPr>
          <w:rFonts w:eastAsia="Times New Roman" w:cs="Calibri"/>
          <w:sz w:val="24"/>
          <w:szCs w:val="24"/>
          <w:lang w:val="en-GB" w:eastAsia="it-IT"/>
        </w:rPr>
      </w:pPr>
    </w:p>
    <w:p w14:paraId="7250B354" w14:textId="62D3B60E" w:rsidR="009427BE" w:rsidRPr="00C03E87" w:rsidRDefault="009427BE" w:rsidP="009427BE">
      <w:pPr>
        <w:spacing w:after="0"/>
        <w:jc w:val="both"/>
        <w:rPr>
          <w:rFonts w:asciiTheme="minorHAnsi" w:eastAsia="Times New Roman" w:hAnsiTheme="minorHAnsi" w:cstheme="minorHAnsi"/>
          <w:i/>
          <w:iCs/>
          <w:sz w:val="24"/>
          <w:szCs w:val="24"/>
          <w:lang w:val="en-GB" w:eastAsia="it-IT"/>
        </w:rPr>
      </w:pPr>
      <w:r>
        <w:rPr>
          <w:rFonts w:asciiTheme="minorHAnsi" w:eastAsia="Times New Roman" w:hAnsiTheme="minorHAnsi" w:cstheme="minorHAnsi"/>
          <w:i/>
          <w:iCs/>
          <w:sz w:val="24"/>
          <w:szCs w:val="24"/>
          <w:lang w:val="en-GB" w:eastAsia="it-IT"/>
        </w:rPr>
        <w:t xml:space="preserve">EQ6. </w:t>
      </w:r>
      <w:r w:rsidRPr="00C03E87">
        <w:rPr>
          <w:rFonts w:asciiTheme="minorHAnsi" w:eastAsia="Times New Roman" w:hAnsiTheme="minorHAnsi" w:cstheme="minorHAnsi"/>
          <w:i/>
          <w:iCs/>
          <w:sz w:val="24"/>
          <w:szCs w:val="24"/>
          <w:lang w:val="en-GB" w:eastAsia="it-IT"/>
        </w:rPr>
        <w:t>To what extent have the expected outcomes and objectives of the project been achieved?</w:t>
      </w:r>
    </w:p>
    <w:p w14:paraId="7C979651" w14:textId="7456A189" w:rsidR="009427BE" w:rsidRDefault="009427BE" w:rsidP="009427BE">
      <w:pPr>
        <w:spacing w:after="0"/>
        <w:jc w:val="both"/>
        <w:rPr>
          <w:rFonts w:asciiTheme="minorHAnsi" w:eastAsia="Times New Roman" w:hAnsiTheme="minorHAnsi" w:cstheme="minorHAnsi"/>
          <w:sz w:val="24"/>
          <w:szCs w:val="24"/>
          <w:lang w:val="en-GB" w:eastAsia="it-IT"/>
        </w:rPr>
      </w:pPr>
      <w:r>
        <w:rPr>
          <w:rFonts w:asciiTheme="minorHAnsi" w:eastAsia="Times New Roman" w:hAnsiTheme="minorHAnsi" w:cstheme="minorHAnsi"/>
          <w:sz w:val="24"/>
          <w:szCs w:val="24"/>
          <w:lang w:val="en-GB" w:eastAsia="it-IT"/>
        </w:rPr>
        <w:t xml:space="preserve">ANBO depends on its host organisation logistics for operating and INBO for knowledge management. ANBO has little improved the </w:t>
      </w:r>
      <w:r w:rsidRPr="003F396E">
        <w:rPr>
          <w:rFonts w:asciiTheme="minorHAnsi" w:eastAsia="Times New Roman" w:hAnsiTheme="minorHAnsi" w:cstheme="minorHAnsi"/>
          <w:sz w:val="24"/>
          <w:szCs w:val="24"/>
          <w:lang w:val="en-GB" w:eastAsia="it-IT"/>
        </w:rPr>
        <w:t>L/RBO, GC</w:t>
      </w:r>
      <w:r>
        <w:rPr>
          <w:rFonts w:asciiTheme="minorHAnsi" w:eastAsia="Times New Roman" w:hAnsiTheme="minorHAnsi" w:cstheme="minorHAnsi"/>
          <w:sz w:val="24"/>
          <w:szCs w:val="24"/>
          <w:lang w:val="en-GB" w:eastAsia="it-IT"/>
        </w:rPr>
        <w:t xml:space="preserve"> and</w:t>
      </w:r>
      <w:r w:rsidRPr="003F396E">
        <w:rPr>
          <w:rFonts w:asciiTheme="minorHAnsi" w:eastAsia="Times New Roman" w:hAnsiTheme="minorHAnsi" w:cstheme="minorHAnsi"/>
          <w:sz w:val="24"/>
          <w:szCs w:val="24"/>
          <w:lang w:val="en-GB" w:eastAsia="it-IT"/>
        </w:rPr>
        <w:t xml:space="preserve"> RECs engagement</w:t>
      </w:r>
      <w:r>
        <w:rPr>
          <w:rFonts w:asciiTheme="minorHAnsi" w:eastAsia="Times New Roman" w:hAnsiTheme="minorHAnsi" w:cstheme="minorHAnsi"/>
          <w:sz w:val="24"/>
          <w:szCs w:val="24"/>
          <w:lang w:val="en-GB" w:eastAsia="it-IT"/>
        </w:rPr>
        <w:t xml:space="preserve"> in transboundary water basin cooperation.</w:t>
      </w:r>
    </w:p>
    <w:p w14:paraId="3A7FF0BE" w14:textId="77777777" w:rsidR="009427BE" w:rsidRPr="00A454B6" w:rsidRDefault="009427BE" w:rsidP="009427BE">
      <w:pPr>
        <w:spacing w:after="0"/>
        <w:rPr>
          <w:rFonts w:asciiTheme="minorHAnsi" w:eastAsia="Times New Roman" w:hAnsiTheme="minorHAnsi" w:cstheme="minorHAnsi"/>
          <w:sz w:val="24"/>
          <w:szCs w:val="24"/>
          <w:lang w:val="en-GB" w:eastAsia="it-IT"/>
        </w:rPr>
      </w:pPr>
    </w:p>
    <w:p w14:paraId="235B3740" w14:textId="13E56E3E" w:rsidR="008D417A" w:rsidRPr="00856C1D" w:rsidRDefault="00D92DED" w:rsidP="00856C1D">
      <w:pPr>
        <w:pStyle w:val="Heading2"/>
        <w:spacing w:before="0" w:after="120" w:line="23" w:lineRule="atLeast"/>
        <w:rPr>
          <w:rFonts w:ascii="Calibri" w:hAnsi="Calibri" w:cs="Calibri"/>
          <w:sz w:val="24"/>
          <w:szCs w:val="24"/>
          <w:lang w:val="en-GB" w:eastAsia="it-IT"/>
        </w:rPr>
      </w:pPr>
      <w:bookmarkStart w:id="51" w:name="_Toc81596247"/>
      <w:r w:rsidRPr="00856C1D">
        <w:rPr>
          <w:rFonts w:ascii="Calibri" w:hAnsi="Calibri" w:cs="Calibri"/>
          <w:sz w:val="24"/>
          <w:szCs w:val="24"/>
          <w:lang w:val="en-GB" w:eastAsia="it-IT"/>
        </w:rPr>
        <w:t>4.</w:t>
      </w:r>
      <w:r w:rsidR="00FA7569" w:rsidRPr="00856C1D">
        <w:rPr>
          <w:rFonts w:ascii="Calibri" w:hAnsi="Calibri" w:cs="Calibri"/>
          <w:sz w:val="24"/>
          <w:szCs w:val="24"/>
          <w:lang w:val="en-GB" w:eastAsia="it-IT"/>
        </w:rPr>
        <w:t>4</w:t>
      </w:r>
      <w:r w:rsidRPr="00856C1D">
        <w:rPr>
          <w:rFonts w:ascii="Calibri" w:hAnsi="Calibri" w:cs="Calibri"/>
          <w:sz w:val="24"/>
          <w:szCs w:val="24"/>
          <w:lang w:val="en-GB" w:eastAsia="it-IT"/>
        </w:rPr>
        <w:t xml:space="preserve"> </w:t>
      </w:r>
      <w:r w:rsidR="00FA7569" w:rsidRPr="00856C1D">
        <w:rPr>
          <w:rFonts w:ascii="Calibri" w:hAnsi="Calibri" w:cs="Calibri"/>
          <w:sz w:val="24"/>
          <w:szCs w:val="24"/>
          <w:lang w:val="en-GB" w:eastAsia="it-IT"/>
        </w:rPr>
        <w:t>Impact</w:t>
      </w:r>
      <w:bookmarkEnd w:id="51"/>
    </w:p>
    <w:p w14:paraId="12B92909" w14:textId="77777777" w:rsidR="008D417A" w:rsidRPr="00856C1D" w:rsidRDefault="008D417A" w:rsidP="00856C1D">
      <w:pPr>
        <w:spacing w:after="120" w:line="23" w:lineRule="atLeast"/>
        <w:rPr>
          <w:rFonts w:eastAsia="Times New Roman" w:cs="Calibri"/>
          <w:sz w:val="24"/>
          <w:szCs w:val="24"/>
          <w:lang w:val="en-GB" w:eastAsia="it-IT"/>
        </w:rPr>
      </w:pPr>
    </w:p>
    <w:p w14:paraId="75353DE2" w14:textId="3D541195" w:rsidR="00760AD5" w:rsidRPr="00856C1D" w:rsidRDefault="00760AD5" w:rsidP="00856C1D">
      <w:pPr>
        <w:suppressAutoHyphens w:val="0"/>
        <w:autoSpaceDN/>
        <w:spacing w:after="120" w:line="23" w:lineRule="atLeast"/>
        <w:jc w:val="both"/>
        <w:textAlignment w:val="auto"/>
        <w:rPr>
          <w:rFonts w:eastAsia="Times New Roman" w:cs="Calibri"/>
          <w:color w:val="000000"/>
          <w:sz w:val="24"/>
          <w:szCs w:val="24"/>
          <w:lang w:val="en-GB" w:eastAsia="it-IT"/>
        </w:rPr>
      </w:pPr>
      <w:r w:rsidRPr="00856C1D">
        <w:rPr>
          <w:rFonts w:eastAsia="Times New Roman" w:cs="Calibri"/>
          <w:color w:val="000000"/>
          <w:sz w:val="24"/>
          <w:szCs w:val="24"/>
          <w:lang w:val="en-GB" w:eastAsia="it-IT"/>
        </w:rPr>
        <w:t xml:space="preserve">The impact of the project </w:t>
      </w:r>
      <w:r w:rsidR="001D6E70">
        <w:rPr>
          <w:rFonts w:eastAsia="Times New Roman" w:cs="Calibri"/>
          <w:color w:val="000000"/>
          <w:sz w:val="24"/>
          <w:szCs w:val="24"/>
          <w:lang w:val="en-GB" w:eastAsia="it-IT"/>
        </w:rPr>
        <w:t>result</w:t>
      </w:r>
      <w:r w:rsidRPr="00856C1D">
        <w:rPr>
          <w:rFonts w:eastAsia="Times New Roman" w:cs="Calibri"/>
          <w:color w:val="000000"/>
          <w:sz w:val="24"/>
          <w:szCs w:val="24"/>
          <w:lang w:val="en-GB" w:eastAsia="it-IT"/>
        </w:rPr>
        <w:t xml:space="preserve">s is still partial due to their incomplete </w:t>
      </w:r>
      <w:r w:rsidR="001D6E70">
        <w:rPr>
          <w:rFonts w:eastAsia="Times New Roman" w:cs="Calibri"/>
          <w:color w:val="000000"/>
          <w:sz w:val="24"/>
          <w:szCs w:val="24"/>
          <w:lang w:val="en-GB" w:eastAsia="it-IT"/>
        </w:rPr>
        <w:t>accomplishment</w:t>
      </w:r>
      <w:r w:rsidRPr="00856C1D">
        <w:rPr>
          <w:rFonts w:eastAsia="Times New Roman" w:cs="Calibri"/>
          <w:color w:val="000000"/>
          <w:sz w:val="24"/>
          <w:szCs w:val="24"/>
          <w:lang w:val="en-GB" w:eastAsia="it-IT"/>
        </w:rPr>
        <w:t xml:space="preserve"> and very loose </w:t>
      </w:r>
      <w:r w:rsidR="001D6E70">
        <w:rPr>
          <w:rFonts w:eastAsia="Times New Roman" w:cs="Calibri"/>
          <w:color w:val="000000"/>
          <w:sz w:val="24"/>
          <w:szCs w:val="24"/>
          <w:lang w:val="en-GB" w:eastAsia="it-IT"/>
        </w:rPr>
        <w:t>reciprocal relations</w:t>
      </w:r>
      <w:r w:rsidRPr="00856C1D">
        <w:rPr>
          <w:rFonts w:eastAsia="Times New Roman" w:cs="Calibri"/>
          <w:color w:val="000000"/>
          <w:sz w:val="24"/>
          <w:szCs w:val="24"/>
          <w:lang w:val="en-GB" w:eastAsia="it-IT"/>
        </w:rPr>
        <w:t xml:space="preserve">. The </w:t>
      </w:r>
      <w:r w:rsidRPr="00856C1D">
        <w:rPr>
          <w:rFonts w:eastAsia="Times New Roman" w:cs="Calibri"/>
          <w:i/>
          <w:iCs/>
          <w:color w:val="000000"/>
          <w:sz w:val="24"/>
          <w:szCs w:val="24"/>
          <w:lang w:val="en-GB" w:eastAsia="it-IT"/>
        </w:rPr>
        <w:t xml:space="preserve">strengthening of ANBO institutional and technical capacity as technical arm of AMCOW </w:t>
      </w:r>
      <w:r w:rsidR="00D10D7F">
        <w:rPr>
          <w:rFonts w:eastAsia="Times New Roman" w:cs="Calibri"/>
          <w:color w:val="000000"/>
          <w:sz w:val="24"/>
          <w:szCs w:val="24"/>
          <w:lang w:val="en-GB" w:eastAsia="it-IT"/>
        </w:rPr>
        <w:t xml:space="preserve">(component 1) </w:t>
      </w:r>
      <w:r w:rsidRPr="00856C1D">
        <w:rPr>
          <w:rFonts w:eastAsia="Times New Roman" w:cs="Calibri"/>
          <w:color w:val="000000"/>
          <w:sz w:val="24"/>
          <w:szCs w:val="24"/>
          <w:lang w:val="en-GB" w:eastAsia="it-IT"/>
        </w:rPr>
        <w:t>has c</w:t>
      </w:r>
      <w:r w:rsidR="001D6E70">
        <w:rPr>
          <w:rFonts w:eastAsia="Times New Roman" w:cs="Calibri"/>
          <w:color w:val="000000"/>
          <w:sz w:val="24"/>
          <w:szCs w:val="24"/>
          <w:lang w:val="en-GB" w:eastAsia="it-IT"/>
        </w:rPr>
        <w:t>entred on</w:t>
      </w:r>
      <w:r w:rsidRPr="00856C1D">
        <w:rPr>
          <w:rFonts w:eastAsia="Times New Roman" w:cs="Calibri"/>
          <w:color w:val="000000"/>
          <w:sz w:val="24"/>
          <w:szCs w:val="24"/>
          <w:lang w:val="en-GB" w:eastAsia="it-IT"/>
        </w:rPr>
        <w:t xml:space="preserve"> the secondment of project staff, revision of strategic documents and re-launching of the</w:t>
      </w:r>
      <w:r w:rsidR="001D6E70">
        <w:rPr>
          <w:rFonts w:eastAsia="Times New Roman" w:cs="Calibri"/>
          <w:color w:val="000000"/>
          <w:sz w:val="24"/>
          <w:szCs w:val="24"/>
          <w:lang w:val="en-GB" w:eastAsia="it-IT"/>
        </w:rPr>
        <w:t xml:space="preserve"> </w:t>
      </w:r>
      <w:r w:rsidRPr="00856C1D">
        <w:rPr>
          <w:rFonts w:eastAsia="Times New Roman" w:cs="Calibri"/>
          <w:color w:val="000000"/>
          <w:sz w:val="24"/>
          <w:szCs w:val="24"/>
          <w:lang w:val="en-GB" w:eastAsia="it-IT"/>
        </w:rPr>
        <w:t xml:space="preserve">network </w:t>
      </w:r>
      <w:r w:rsidR="001D6E70">
        <w:rPr>
          <w:rFonts w:eastAsia="Times New Roman" w:cs="Calibri"/>
          <w:color w:val="000000"/>
          <w:sz w:val="24"/>
          <w:szCs w:val="24"/>
          <w:lang w:val="en-GB" w:eastAsia="it-IT"/>
        </w:rPr>
        <w:t>of</w:t>
      </w:r>
      <w:r w:rsidRPr="00856C1D">
        <w:rPr>
          <w:rFonts w:eastAsia="Times New Roman" w:cs="Calibri"/>
          <w:color w:val="000000"/>
          <w:sz w:val="24"/>
          <w:szCs w:val="24"/>
          <w:lang w:val="en-GB" w:eastAsia="it-IT"/>
        </w:rPr>
        <w:t xml:space="preserve"> AWIS focal points. The agreements framed in the Council meetings concern</w:t>
      </w:r>
      <w:r w:rsidR="001D6E70">
        <w:rPr>
          <w:rFonts w:eastAsia="Times New Roman" w:cs="Calibri"/>
          <w:color w:val="000000"/>
          <w:sz w:val="24"/>
          <w:szCs w:val="24"/>
          <w:lang w:val="en-GB" w:eastAsia="it-IT"/>
        </w:rPr>
        <w:t>ing</w:t>
      </w:r>
      <w:r w:rsidRPr="00856C1D">
        <w:rPr>
          <w:rFonts w:eastAsia="Times New Roman" w:cs="Calibri"/>
          <w:color w:val="000000"/>
          <w:sz w:val="24"/>
          <w:szCs w:val="24"/>
          <w:lang w:val="en-GB" w:eastAsia="it-IT"/>
        </w:rPr>
        <w:t xml:space="preserve"> the institutional framework of ANBO – its expanded scope to cover groundwater, </w:t>
      </w:r>
      <w:proofErr w:type="gramStart"/>
      <w:r w:rsidRPr="00856C1D">
        <w:rPr>
          <w:rFonts w:eastAsia="Times New Roman" w:cs="Calibri"/>
          <w:color w:val="000000"/>
          <w:sz w:val="24"/>
          <w:szCs w:val="24"/>
          <w:lang w:val="en-GB" w:eastAsia="it-IT"/>
        </w:rPr>
        <w:t>governance</w:t>
      </w:r>
      <w:proofErr w:type="gramEnd"/>
      <w:r w:rsidRPr="00856C1D">
        <w:rPr>
          <w:rFonts w:eastAsia="Times New Roman" w:cs="Calibri"/>
          <w:color w:val="000000"/>
          <w:sz w:val="24"/>
          <w:szCs w:val="24"/>
          <w:lang w:val="en-GB" w:eastAsia="it-IT"/>
        </w:rPr>
        <w:t xml:space="preserve"> and modalities of financing – have still to be put in place. The OMVS Secretariat and project </w:t>
      </w:r>
      <w:r w:rsidR="001D6E70">
        <w:rPr>
          <w:rFonts w:eastAsia="Times New Roman" w:cs="Calibri"/>
          <w:color w:val="000000"/>
          <w:sz w:val="24"/>
          <w:szCs w:val="24"/>
          <w:lang w:val="en-GB" w:eastAsia="it-IT"/>
        </w:rPr>
        <w:t xml:space="preserve">seconded </w:t>
      </w:r>
      <w:r w:rsidRPr="00856C1D">
        <w:rPr>
          <w:rFonts w:eastAsia="Times New Roman" w:cs="Calibri"/>
          <w:color w:val="000000"/>
          <w:sz w:val="24"/>
          <w:szCs w:val="24"/>
          <w:lang w:val="en-GB" w:eastAsia="it-IT"/>
        </w:rPr>
        <w:t>staff ensure the running of the ANBO organs and procedures as the proposed financi</w:t>
      </w:r>
      <w:r w:rsidR="001D6E70">
        <w:rPr>
          <w:rFonts w:eastAsia="Times New Roman" w:cs="Calibri"/>
          <w:color w:val="000000"/>
          <w:sz w:val="24"/>
          <w:szCs w:val="24"/>
          <w:lang w:val="en-GB" w:eastAsia="it-IT"/>
        </w:rPr>
        <w:t>ng</w:t>
      </w:r>
      <w:r w:rsidRPr="00856C1D">
        <w:rPr>
          <w:rFonts w:eastAsia="Times New Roman" w:cs="Calibri"/>
          <w:color w:val="000000"/>
          <w:sz w:val="24"/>
          <w:szCs w:val="24"/>
          <w:lang w:val="en-GB" w:eastAsia="it-IT"/>
        </w:rPr>
        <w:t xml:space="preserve"> modalities have not yet </w:t>
      </w:r>
      <w:r w:rsidR="001D6E70">
        <w:rPr>
          <w:rFonts w:eastAsia="Times New Roman" w:cs="Calibri"/>
          <w:color w:val="000000"/>
          <w:sz w:val="24"/>
          <w:szCs w:val="24"/>
          <w:lang w:val="en-GB" w:eastAsia="it-IT"/>
        </w:rPr>
        <w:t>brought fruits</w:t>
      </w:r>
      <w:r w:rsidRPr="00856C1D">
        <w:rPr>
          <w:rFonts w:eastAsia="Times New Roman" w:cs="Calibri"/>
          <w:color w:val="000000"/>
          <w:sz w:val="24"/>
          <w:szCs w:val="24"/>
          <w:lang w:val="en-GB" w:eastAsia="it-IT"/>
        </w:rPr>
        <w:t>.</w:t>
      </w:r>
      <w:r w:rsidR="00BA1893" w:rsidRPr="00856C1D">
        <w:rPr>
          <w:rFonts w:eastAsia="Times New Roman" w:cs="Calibri"/>
          <w:color w:val="000000"/>
          <w:sz w:val="24"/>
          <w:szCs w:val="24"/>
          <w:lang w:val="en-GB" w:eastAsia="it-IT"/>
        </w:rPr>
        <w:t xml:space="preserve"> The expectation that ANBO be the technical arm of AMCOW faces the obvious obstacle that </w:t>
      </w:r>
      <w:r w:rsidR="001D6E70">
        <w:rPr>
          <w:rFonts w:eastAsia="Times New Roman" w:cs="Calibri"/>
          <w:color w:val="000000"/>
          <w:sz w:val="24"/>
          <w:szCs w:val="24"/>
          <w:lang w:val="en-GB" w:eastAsia="it-IT"/>
        </w:rPr>
        <w:t xml:space="preserve">its </w:t>
      </w:r>
      <w:r w:rsidR="00BA1893" w:rsidRPr="00856C1D">
        <w:rPr>
          <w:rFonts w:eastAsia="Times New Roman" w:cs="Calibri"/>
          <w:color w:val="000000"/>
          <w:sz w:val="24"/>
          <w:szCs w:val="24"/>
          <w:lang w:val="en-GB" w:eastAsia="it-IT"/>
        </w:rPr>
        <w:t xml:space="preserve">recognition </w:t>
      </w:r>
      <w:r w:rsidR="001D6E70">
        <w:rPr>
          <w:rFonts w:eastAsia="Times New Roman" w:cs="Calibri"/>
          <w:color w:val="000000"/>
          <w:sz w:val="24"/>
          <w:szCs w:val="24"/>
          <w:lang w:val="en-GB" w:eastAsia="it-IT"/>
        </w:rPr>
        <w:t xml:space="preserve">as such </w:t>
      </w:r>
      <w:r w:rsidR="00BA1893" w:rsidRPr="00856C1D">
        <w:rPr>
          <w:rFonts w:eastAsia="Times New Roman" w:cs="Calibri"/>
          <w:color w:val="000000"/>
          <w:sz w:val="24"/>
          <w:szCs w:val="24"/>
          <w:lang w:val="en-GB" w:eastAsia="it-IT"/>
        </w:rPr>
        <w:t xml:space="preserve">depends on the latter, a result that is outside the project reach as it needs a pro-active attitude </w:t>
      </w:r>
      <w:r w:rsidR="001D6E70">
        <w:rPr>
          <w:rFonts w:eastAsia="Times New Roman" w:cs="Calibri"/>
          <w:color w:val="000000"/>
          <w:sz w:val="24"/>
          <w:szCs w:val="24"/>
          <w:lang w:val="en-GB" w:eastAsia="it-IT"/>
        </w:rPr>
        <w:t xml:space="preserve">(project leadership) </w:t>
      </w:r>
      <w:r w:rsidR="00BA1893" w:rsidRPr="00856C1D">
        <w:rPr>
          <w:rFonts w:eastAsia="Times New Roman" w:cs="Calibri"/>
          <w:color w:val="000000"/>
          <w:sz w:val="24"/>
          <w:szCs w:val="24"/>
          <w:lang w:val="en-GB" w:eastAsia="it-IT"/>
        </w:rPr>
        <w:t>of th</w:t>
      </w:r>
      <w:r w:rsidR="001D6E70">
        <w:rPr>
          <w:rFonts w:eastAsia="Times New Roman" w:cs="Calibri"/>
          <w:color w:val="000000"/>
          <w:sz w:val="24"/>
          <w:szCs w:val="24"/>
          <w:lang w:val="en-GB" w:eastAsia="it-IT"/>
        </w:rPr>
        <w:t>e AUC and AMCOW</w:t>
      </w:r>
      <w:r w:rsidR="00BA1893" w:rsidRPr="00856C1D">
        <w:rPr>
          <w:rFonts w:eastAsia="Times New Roman" w:cs="Calibri"/>
          <w:color w:val="000000"/>
          <w:sz w:val="24"/>
          <w:szCs w:val="24"/>
          <w:lang w:val="en-GB" w:eastAsia="it-IT"/>
        </w:rPr>
        <w:t>.</w:t>
      </w:r>
    </w:p>
    <w:p w14:paraId="193BA61E" w14:textId="135DAC0F" w:rsidR="00BA1893" w:rsidRPr="00856C1D" w:rsidRDefault="00BA1893" w:rsidP="00856C1D">
      <w:pPr>
        <w:suppressAutoHyphens w:val="0"/>
        <w:autoSpaceDN/>
        <w:spacing w:after="120" w:line="23" w:lineRule="atLeast"/>
        <w:jc w:val="both"/>
        <w:textAlignment w:val="auto"/>
        <w:rPr>
          <w:rFonts w:eastAsia="Times New Roman" w:cs="Calibri"/>
          <w:i/>
          <w:iCs/>
          <w:color w:val="000000"/>
          <w:sz w:val="24"/>
          <w:szCs w:val="24"/>
          <w:lang w:val="en-GB" w:eastAsia="it-IT"/>
        </w:rPr>
      </w:pPr>
      <w:r w:rsidRPr="00856C1D">
        <w:rPr>
          <w:rFonts w:eastAsia="Times New Roman" w:cs="Calibri"/>
          <w:color w:val="000000"/>
          <w:sz w:val="24"/>
          <w:szCs w:val="24"/>
          <w:lang w:val="en-GB" w:eastAsia="it-IT"/>
        </w:rPr>
        <w:t>The critical</w:t>
      </w:r>
      <w:r w:rsidR="001D6E70">
        <w:rPr>
          <w:rFonts w:eastAsia="Times New Roman" w:cs="Calibri"/>
          <w:color w:val="000000"/>
          <w:sz w:val="24"/>
          <w:szCs w:val="24"/>
          <w:lang w:val="en-GB" w:eastAsia="it-IT"/>
        </w:rPr>
        <w:t xml:space="preserve"> factor</w:t>
      </w:r>
      <w:r w:rsidRPr="00856C1D">
        <w:rPr>
          <w:rFonts w:eastAsia="Times New Roman" w:cs="Calibri"/>
          <w:color w:val="000000"/>
          <w:sz w:val="24"/>
          <w:szCs w:val="24"/>
          <w:lang w:val="en-GB" w:eastAsia="it-IT"/>
        </w:rPr>
        <w:t xml:space="preserve"> of this </w:t>
      </w:r>
      <w:r w:rsidR="001D6E70">
        <w:rPr>
          <w:rFonts w:eastAsia="Times New Roman" w:cs="Calibri"/>
          <w:color w:val="000000"/>
          <w:sz w:val="24"/>
          <w:szCs w:val="24"/>
          <w:lang w:val="en-GB" w:eastAsia="it-IT"/>
        </w:rPr>
        <w:t>unsatisfactory</w:t>
      </w:r>
      <w:r w:rsidRPr="00856C1D">
        <w:rPr>
          <w:rFonts w:eastAsia="Times New Roman" w:cs="Calibri"/>
          <w:color w:val="000000"/>
          <w:sz w:val="24"/>
          <w:szCs w:val="24"/>
          <w:lang w:val="en-GB" w:eastAsia="it-IT"/>
        </w:rPr>
        <w:t xml:space="preserve"> impact </w:t>
      </w:r>
      <w:r w:rsidR="001D6E70">
        <w:rPr>
          <w:rFonts w:eastAsia="Times New Roman" w:cs="Calibri"/>
          <w:color w:val="000000"/>
          <w:sz w:val="24"/>
          <w:szCs w:val="24"/>
          <w:lang w:val="en-GB" w:eastAsia="it-IT"/>
        </w:rPr>
        <w:t>has been</w:t>
      </w:r>
      <w:r w:rsidRPr="00856C1D">
        <w:rPr>
          <w:rFonts w:eastAsia="Times New Roman" w:cs="Calibri"/>
          <w:color w:val="000000"/>
          <w:sz w:val="24"/>
          <w:szCs w:val="24"/>
          <w:lang w:val="en-GB" w:eastAsia="it-IT"/>
        </w:rPr>
        <w:t xml:space="preserve"> the </w:t>
      </w:r>
      <w:r w:rsidR="001D6E70">
        <w:rPr>
          <w:rFonts w:eastAsia="Times New Roman" w:cs="Calibri"/>
          <w:color w:val="000000"/>
          <w:sz w:val="24"/>
          <w:szCs w:val="24"/>
          <w:lang w:val="en-GB" w:eastAsia="it-IT"/>
        </w:rPr>
        <w:t xml:space="preserve">inappropriate </w:t>
      </w:r>
      <w:r w:rsidRPr="00856C1D">
        <w:rPr>
          <w:rFonts w:eastAsia="Times New Roman" w:cs="Calibri"/>
          <w:color w:val="000000"/>
          <w:sz w:val="24"/>
          <w:szCs w:val="24"/>
          <w:lang w:val="en-GB" w:eastAsia="it-IT"/>
        </w:rPr>
        <w:t>sequenc</w:t>
      </w:r>
      <w:r w:rsidR="001D6E70">
        <w:rPr>
          <w:rFonts w:eastAsia="Times New Roman" w:cs="Calibri"/>
          <w:color w:val="000000"/>
          <w:sz w:val="24"/>
          <w:szCs w:val="24"/>
          <w:lang w:val="en-GB" w:eastAsia="it-IT"/>
        </w:rPr>
        <w:t>ing</w:t>
      </w:r>
      <w:r w:rsidRPr="00856C1D">
        <w:rPr>
          <w:rFonts w:eastAsia="Times New Roman" w:cs="Calibri"/>
          <w:color w:val="000000"/>
          <w:sz w:val="24"/>
          <w:szCs w:val="24"/>
          <w:lang w:val="en-GB" w:eastAsia="it-IT"/>
        </w:rPr>
        <w:t xml:space="preserve"> </w:t>
      </w:r>
      <w:r w:rsidR="001D6E70">
        <w:rPr>
          <w:rFonts w:eastAsia="Times New Roman" w:cs="Calibri"/>
          <w:color w:val="000000"/>
          <w:sz w:val="24"/>
          <w:szCs w:val="24"/>
          <w:lang w:val="en-GB" w:eastAsia="it-IT"/>
        </w:rPr>
        <w:t xml:space="preserve">of </w:t>
      </w:r>
      <w:r w:rsidRPr="00856C1D">
        <w:rPr>
          <w:rFonts w:eastAsia="Times New Roman" w:cs="Calibri"/>
          <w:color w:val="000000"/>
          <w:sz w:val="24"/>
          <w:szCs w:val="24"/>
          <w:lang w:val="en-GB" w:eastAsia="it-IT"/>
        </w:rPr>
        <w:t>and weak link</w:t>
      </w:r>
      <w:r w:rsidR="001D6E70">
        <w:rPr>
          <w:rFonts w:eastAsia="Times New Roman" w:cs="Calibri"/>
          <w:color w:val="000000"/>
          <w:sz w:val="24"/>
          <w:szCs w:val="24"/>
          <w:lang w:val="en-GB" w:eastAsia="it-IT"/>
        </w:rPr>
        <w:t xml:space="preserve">ing of </w:t>
      </w:r>
      <w:r w:rsidRPr="00856C1D">
        <w:rPr>
          <w:rFonts w:eastAsia="Times New Roman" w:cs="Calibri"/>
          <w:color w:val="000000"/>
          <w:sz w:val="24"/>
          <w:szCs w:val="24"/>
          <w:lang w:val="en-GB" w:eastAsia="it-IT"/>
        </w:rPr>
        <w:t>the results of Component 1. Its advocacy has little impact</w:t>
      </w:r>
      <w:r w:rsidR="001D6E70">
        <w:rPr>
          <w:rFonts w:eastAsia="Times New Roman" w:cs="Calibri"/>
          <w:color w:val="000000"/>
          <w:sz w:val="24"/>
          <w:szCs w:val="24"/>
          <w:lang w:val="en-GB" w:eastAsia="it-IT"/>
        </w:rPr>
        <w:t>ed</w:t>
      </w:r>
      <w:r w:rsidRPr="00856C1D">
        <w:rPr>
          <w:rFonts w:eastAsia="Times New Roman" w:cs="Calibri"/>
          <w:color w:val="000000"/>
          <w:sz w:val="24"/>
          <w:szCs w:val="24"/>
          <w:lang w:val="en-GB" w:eastAsia="it-IT"/>
        </w:rPr>
        <w:t xml:space="preserve"> on the engagement of the </w:t>
      </w:r>
      <w:r w:rsidR="001D6E70">
        <w:rPr>
          <w:rFonts w:eastAsia="Times New Roman" w:cs="Calibri"/>
          <w:color w:val="000000"/>
          <w:sz w:val="24"/>
          <w:szCs w:val="24"/>
          <w:lang w:val="en-GB" w:eastAsia="it-IT"/>
        </w:rPr>
        <w:t xml:space="preserve">African </w:t>
      </w:r>
      <w:r w:rsidRPr="00856C1D">
        <w:rPr>
          <w:rFonts w:eastAsia="Times New Roman" w:cs="Calibri"/>
          <w:color w:val="000000"/>
          <w:sz w:val="24"/>
          <w:szCs w:val="24"/>
          <w:lang w:val="en-GB" w:eastAsia="it-IT"/>
        </w:rPr>
        <w:t>institution</w:t>
      </w:r>
      <w:r w:rsidR="001D6E70">
        <w:rPr>
          <w:rFonts w:eastAsia="Times New Roman" w:cs="Calibri"/>
          <w:color w:val="000000"/>
          <w:sz w:val="24"/>
          <w:szCs w:val="24"/>
          <w:lang w:val="en-GB" w:eastAsia="it-IT"/>
        </w:rPr>
        <w:t>s</w:t>
      </w:r>
      <w:r w:rsidRPr="00856C1D">
        <w:rPr>
          <w:rFonts w:eastAsia="Times New Roman" w:cs="Calibri"/>
          <w:color w:val="000000"/>
          <w:sz w:val="24"/>
          <w:szCs w:val="24"/>
          <w:lang w:val="en-GB" w:eastAsia="it-IT"/>
        </w:rPr>
        <w:t xml:space="preserve"> whose involvement has </w:t>
      </w:r>
      <w:r w:rsidR="001D6E70">
        <w:rPr>
          <w:rFonts w:eastAsia="Times New Roman" w:cs="Calibri"/>
          <w:color w:val="000000"/>
          <w:sz w:val="24"/>
          <w:szCs w:val="24"/>
          <w:lang w:val="en-GB" w:eastAsia="it-IT"/>
        </w:rPr>
        <w:t>been</w:t>
      </w:r>
      <w:r w:rsidRPr="00856C1D">
        <w:rPr>
          <w:rFonts w:eastAsia="Times New Roman" w:cs="Calibri"/>
          <w:color w:val="000000"/>
          <w:sz w:val="24"/>
          <w:szCs w:val="24"/>
          <w:lang w:val="en-GB" w:eastAsia="it-IT"/>
        </w:rPr>
        <w:t xml:space="preserve"> limited to the</w:t>
      </w:r>
      <w:r w:rsidR="001D6E70">
        <w:rPr>
          <w:rFonts w:eastAsia="Times New Roman" w:cs="Calibri"/>
          <w:color w:val="000000"/>
          <w:sz w:val="24"/>
          <w:szCs w:val="24"/>
          <w:lang w:val="en-GB" w:eastAsia="it-IT"/>
        </w:rPr>
        <w:t>ir</w:t>
      </w:r>
      <w:r w:rsidRPr="00856C1D">
        <w:rPr>
          <w:rFonts w:eastAsia="Times New Roman" w:cs="Calibri"/>
          <w:color w:val="000000"/>
          <w:sz w:val="24"/>
          <w:szCs w:val="24"/>
          <w:lang w:val="en-GB" w:eastAsia="it-IT"/>
        </w:rPr>
        <w:t xml:space="preserve"> participation to the project activities, including discussion, formal commitment, but no</w:t>
      </w:r>
      <w:r w:rsidR="001D6E70">
        <w:rPr>
          <w:rFonts w:eastAsia="Times New Roman" w:cs="Calibri"/>
          <w:color w:val="000000"/>
          <w:sz w:val="24"/>
          <w:szCs w:val="24"/>
          <w:lang w:val="en-GB" w:eastAsia="it-IT"/>
        </w:rPr>
        <w:t xml:space="preserve">t leadership of the project, </w:t>
      </w:r>
      <w:r w:rsidRPr="00856C1D">
        <w:rPr>
          <w:rFonts w:eastAsia="Times New Roman" w:cs="Calibri"/>
          <w:color w:val="000000"/>
          <w:sz w:val="24"/>
          <w:szCs w:val="24"/>
          <w:lang w:val="en-GB" w:eastAsia="it-IT"/>
        </w:rPr>
        <w:t>mobilisation of resources or pro-active decision</w:t>
      </w:r>
      <w:r w:rsidR="001D6E70">
        <w:rPr>
          <w:rFonts w:eastAsia="Times New Roman" w:cs="Calibri"/>
          <w:color w:val="000000"/>
          <w:sz w:val="24"/>
          <w:szCs w:val="24"/>
          <w:lang w:val="en-GB" w:eastAsia="it-IT"/>
        </w:rPr>
        <w:t xml:space="preserve"> making</w:t>
      </w:r>
      <w:r w:rsidRPr="00856C1D">
        <w:rPr>
          <w:rFonts w:eastAsia="Times New Roman" w:cs="Calibri"/>
          <w:color w:val="000000"/>
          <w:sz w:val="24"/>
          <w:szCs w:val="24"/>
          <w:lang w:val="en-GB" w:eastAsia="it-IT"/>
        </w:rPr>
        <w:t>. Thus</w:t>
      </w:r>
      <w:r w:rsidR="00856C1D">
        <w:rPr>
          <w:rFonts w:eastAsia="Times New Roman" w:cs="Calibri"/>
          <w:color w:val="000000"/>
          <w:sz w:val="24"/>
          <w:szCs w:val="24"/>
          <w:lang w:val="en-GB" w:eastAsia="it-IT"/>
        </w:rPr>
        <w:t>,</w:t>
      </w:r>
      <w:r w:rsidRPr="00856C1D">
        <w:rPr>
          <w:rFonts w:eastAsia="Times New Roman" w:cs="Calibri"/>
          <w:color w:val="000000"/>
          <w:sz w:val="24"/>
          <w:szCs w:val="24"/>
          <w:lang w:val="en-GB" w:eastAsia="it-IT"/>
        </w:rPr>
        <w:t xml:space="preserve"> their engagement has not contributed to the </w:t>
      </w:r>
      <w:r w:rsidR="00D10D7F">
        <w:rPr>
          <w:rFonts w:eastAsia="Times New Roman" w:cs="Calibri"/>
          <w:color w:val="000000"/>
          <w:sz w:val="24"/>
          <w:szCs w:val="24"/>
          <w:lang w:val="en-GB" w:eastAsia="it-IT"/>
        </w:rPr>
        <w:t xml:space="preserve">design and </w:t>
      </w:r>
      <w:r w:rsidRPr="00856C1D">
        <w:rPr>
          <w:rFonts w:eastAsia="Times New Roman" w:cs="Calibri"/>
          <w:color w:val="000000"/>
          <w:sz w:val="24"/>
          <w:szCs w:val="24"/>
          <w:lang w:val="en-GB" w:eastAsia="it-IT"/>
        </w:rPr>
        <w:t xml:space="preserve">implementation of the </w:t>
      </w:r>
      <w:r w:rsidR="00D10D7F">
        <w:rPr>
          <w:rFonts w:eastAsia="Times New Roman" w:cs="Calibri"/>
          <w:color w:val="000000"/>
          <w:sz w:val="24"/>
          <w:szCs w:val="24"/>
          <w:lang w:val="en-GB" w:eastAsia="it-IT"/>
        </w:rPr>
        <w:t xml:space="preserve">ANBO </w:t>
      </w:r>
      <w:r w:rsidRPr="00856C1D">
        <w:rPr>
          <w:rFonts w:eastAsia="Times New Roman" w:cs="Calibri"/>
          <w:color w:val="000000"/>
          <w:sz w:val="24"/>
          <w:szCs w:val="24"/>
          <w:lang w:val="en-GB" w:eastAsia="it-IT"/>
        </w:rPr>
        <w:t xml:space="preserve">Action plan or the consolidation of </w:t>
      </w:r>
      <w:r w:rsidR="00D10D7F">
        <w:rPr>
          <w:rFonts w:eastAsia="Times New Roman" w:cs="Calibri"/>
          <w:color w:val="000000"/>
          <w:sz w:val="24"/>
          <w:szCs w:val="24"/>
          <w:lang w:val="en-GB" w:eastAsia="it-IT"/>
        </w:rPr>
        <w:t>i</w:t>
      </w:r>
      <w:r w:rsidRPr="00856C1D">
        <w:rPr>
          <w:rFonts w:eastAsia="Times New Roman" w:cs="Calibri"/>
          <w:color w:val="000000"/>
          <w:sz w:val="24"/>
          <w:szCs w:val="24"/>
          <w:lang w:val="en-GB" w:eastAsia="it-IT"/>
        </w:rPr>
        <w:t>t</w:t>
      </w:r>
      <w:r w:rsidR="00D10D7F">
        <w:rPr>
          <w:rFonts w:eastAsia="Times New Roman" w:cs="Calibri"/>
          <w:color w:val="000000"/>
          <w:sz w:val="24"/>
          <w:szCs w:val="24"/>
          <w:lang w:val="en-GB" w:eastAsia="it-IT"/>
        </w:rPr>
        <w:t>s</w:t>
      </w:r>
      <w:r w:rsidRPr="00856C1D">
        <w:rPr>
          <w:rFonts w:eastAsia="Times New Roman" w:cs="Calibri"/>
          <w:color w:val="000000"/>
          <w:sz w:val="24"/>
          <w:szCs w:val="24"/>
          <w:lang w:val="en-GB" w:eastAsia="it-IT"/>
        </w:rPr>
        <w:t xml:space="preserve"> and procedures. </w:t>
      </w:r>
      <w:r w:rsidR="00D10D7F">
        <w:rPr>
          <w:rFonts w:eastAsia="Times New Roman" w:cs="Calibri"/>
          <w:color w:val="000000"/>
          <w:sz w:val="24"/>
          <w:szCs w:val="24"/>
          <w:lang w:val="en-GB" w:eastAsia="it-IT"/>
        </w:rPr>
        <w:t xml:space="preserve">Progress made in expanding its scope, redefining it elements and defining financing modalities has not prompted their concrete commitment. </w:t>
      </w:r>
      <w:r w:rsidRPr="00856C1D">
        <w:rPr>
          <w:rFonts w:eastAsia="Times New Roman" w:cs="Calibri"/>
          <w:color w:val="000000"/>
          <w:sz w:val="24"/>
          <w:szCs w:val="24"/>
          <w:lang w:val="en-GB" w:eastAsia="it-IT"/>
        </w:rPr>
        <w:t xml:space="preserve">The network of focal points too, although </w:t>
      </w:r>
      <w:r w:rsidR="00D10D7F">
        <w:rPr>
          <w:rFonts w:eastAsia="Times New Roman" w:cs="Calibri"/>
          <w:color w:val="000000"/>
          <w:sz w:val="24"/>
          <w:szCs w:val="24"/>
          <w:lang w:val="en-GB" w:eastAsia="it-IT"/>
        </w:rPr>
        <w:t>it is in place</w:t>
      </w:r>
      <w:r w:rsidRPr="00856C1D">
        <w:rPr>
          <w:rFonts w:eastAsia="Times New Roman" w:cs="Calibri"/>
          <w:color w:val="000000"/>
          <w:sz w:val="24"/>
          <w:szCs w:val="24"/>
          <w:lang w:val="en-GB" w:eastAsia="it-IT"/>
        </w:rPr>
        <w:t xml:space="preserve">, is presently depending on the project </w:t>
      </w:r>
      <w:r w:rsidR="00D10D7F">
        <w:rPr>
          <w:rFonts w:eastAsia="Times New Roman" w:cs="Calibri"/>
          <w:color w:val="000000"/>
          <w:sz w:val="24"/>
          <w:szCs w:val="24"/>
          <w:lang w:val="en-GB" w:eastAsia="it-IT"/>
        </w:rPr>
        <w:t xml:space="preserve">seconded </w:t>
      </w:r>
      <w:r w:rsidRPr="00856C1D">
        <w:rPr>
          <w:rFonts w:eastAsia="Times New Roman" w:cs="Calibri"/>
          <w:color w:val="000000"/>
          <w:sz w:val="24"/>
          <w:szCs w:val="24"/>
          <w:lang w:val="en-GB" w:eastAsia="it-IT"/>
        </w:rPr>
        <w:t xml:space="preserve">staff and of course lacks a reference </w:t>
      </w:r>
      <w:r w:rsidR="005229BD" w:rsidRPr="00856C1D">
        <w:rPr>
          <w:rFonts w:eastAsia="Times New Roman" w:cs="Calibri"/>
          <w:color w:val="000000"/>
          <w:sz w:val="24"/>
          <w:szCs w:val="24"/>
          <w:lang w:val="en-GB" w:eastAsia="it-IT"/>
        </w:rPr>
        <w:t xml:space="preserve">source of information, the </w:t>
      </w:r>
      <w:r w:rsidR="00D10D7F">
        <w:rPr>
          <w:rFonts w:eastAsia="Times New Roman" w:cs="Calibri"/>
          <w:color w:val="000000"/>
          <w:sz w:val="24"/>
          <w:szCs w:val="24"/>
          <w:lang w:val="en-GB" w:eastAsia="it-IT"/>
        </w:rPr>
        <w:t xml:space="preserve">planned </w:t>
      </w:r>
      <w:r w:rsidR="005229BD" w:rsidRPr="00856C1D">
        <w:rPr>
          <w:rFonts w:eastAsia="Times New Roman" w:cs="Calibri"/>
          <w:color w:val="000000"/>
          <w:sz w:val="24"/>
          <w:szCs w:val="24"/>
          <w:lang w:val="en-GB" w:eastAsia="it-IT"/>
        </w:rPr>
        <w:t xml:space="preserve">data base, or </w:t>
      </w:r>
      <w:r w:rsidR="00D10D7F">
        <w:rPr>
          <w:rFonts w:eastAsia="Times New Roman" w:cs="Calibri"/>
          <w:color w:val="000000"/>
          <w:sz w:val="24"/>
          <w:szCs w:val="24"/>
          <w:lang w:val="en-GB" w:eastAsia="it-IT"/>
        </w:rPr>
        <w:t>references</w:t>
      </w:r>
      <w:r w:rsidR="005229BD" w:rsidRPr="00856C1D">
        <w:rPr>
          <w:rFonts w:eastAsia="Times New Roman" w:cs="Calibri"/>
          <w:color w:val="000000"/>
          <w:sz w:val="24"/>
          <w:szCs w:val="24"/>
          <w:lang w:val="en-GB" w:eastAsia="it-IT"/>
        </w:rPr>
        <w:t xml:space="preserve"> to access to or screen information</w:t>
      </w:r>
      <w:r w:rsidR="00D10D7F">
        <w:rPr>
          <w:rFonts w:eastAsia="Times New Roman" w:cs="Calibri"/>
          <w:color w:val="000000"/>
          <w:sz w:val="24"/>
          <w:szCs w:val="24"/>
          <w:lang w:val="en-GB" w:eastAsia="it-IT"/>
        </w:rPr>
        <w:t xml:space="preserve"> </w:t>
      </w:r>
      <w:proofErr w:type="gramStart"/>
      <w:r w:rsidR="00D10D7F">
        <w:rPr>
          <w:rFonts w:eastAsia="Times New Roman" w:cs="Calibri"/>
          <w:color w:val="000000"/>
          <w:sz w:val="24"/>
          <w:szCs w:val="24"/>
          <w:lang w:val="en-GB" w:eastAsia="it-IT"/>
        </w:rPr>
        <w:t>on the basis of</w:t>
      </w:r>
      <w:proofErr w:type="gramEnd"/>
      <w:r w:rsidR="00D10D7F">
        <w:rPr>
          <w:rFonts w:eastAsia="Times New Roman" w:cs="Calibri"/>
          <w:color w:val="000000"/>
          <w:sz w:val="24"/>
          <w:szCs w:val="24"/>
          <w:lang w:val="en-GB" w:eastAsia="it-IT"/>
        </w:rPr>
        <w:t xml:space="preserve"> its </w:t>
      </w:r>
      <w:r w:rsidR="00D10D7F">
        <w:rPr>
          <w:rFonts w:eastAsia="Times New Roman" w:cs="Calibri"/>
          <w:color w:val="000000"/>
          <w:sz w:val="24"/>
          <w:szCs w:val="24"/>
          <w:lang w:val="en-GB" w:eastAsia="it-IT"/>
        </w:rPr>
        <w:lastRenderedPageBreak/>
        <w:t>own evidence, experience</w:t>
      </w:r>
      <w:r w:rsidR="005229BD" w:rsidRPr="00856C1D">
        <w:rPr>
          <w:rFonts w:eastAsia="Times New Roman" w:cs="Calibri"/>
          <w:color w:val="000000"/>
          <w:sz w:val="24"/>
          <w:szCs w:val="24"/>
          <w:lang w:val="en-GB" w:eastAsia="it-IT"/>
        </w:rPr>
        <w:t xml:space="preserve">. In practice, the project has made possible to design the purpose, scope, modalities of the ANBO </w:t>
      </w:r>
      <w:r w:rsidR="00D10D7F">
        <w:rPr>
          <w:rFonts w:eastAsia="Times New Roman" w:cs="Calibri"/>
          <w:color w:val="000000"/>
          <w:sz w:val="24"/>
          <w:szCs w:val="24"/>
          <w:lang w:val="en-GB" w:eastAsia="it-IT"/>
        </w:rPr>
        <w:t>services</w:t>
      </w:r>
      <w:r w:rsidR="005229BD" w:rsidRPr="00856C1D">
        <w:rPr>
          <w:rFonts w:eastAsia="Times New Roman" w:cs="Calibri"/>
          <w:color w:val="000000"/>
          <w:sz w:val="24"/>
          <w:szCs w:val="24"/>
          <w:lang w:val="en-GB" w:eastAsia="it-IT"/>
        </w:rPr>
        <w:t xml:space="preserve">, especially for its core purpose of knowledge management, but has not brought together the </w:t>
      </w:r>
      <w:r w:rsidR="00D10D7F">
        <w:rPr>
          <w:rFonts w:eastAsia="Times New Roman" w:cs="Calibri"/>
          <w:color w:val="000000"/>
          <w:sz w:val="24"/>
          <w:szCs w:val="24"/>
          <w:lang w:val="en-GB" w:eastAsia="it-IT"/>
        </w:rPr>
        <w:t>concrete elements</w:t>
      </w:r>
      <w:r w:rsidR="005229BD" w:rsidRPr="00856C1D">
        <w:rPr>
          <w:rFonts w:eastAsia="Times New Roman" w:cs="Calibri"/>
          <w:color w:val="000000"/>
          <w:sz w:val="24"/>
          <w:szCs w:val="24"/>
          <w:lang w:val="en-GB" w:eastAsia="it-IT"/>
        </w:rPr>
        <w:t xml:space="preserve"> </w:t>
      </w:r>
      <w:r w:rsidR="00D10D7F">
        <w:rPr>
          <w:rFonts w:eastAsia="Times New Roman" w:cs="Calibri"/>
          <w:color w:val="000000"/>
          <w:sz w:val="24"/>
          <w:szCs w:val="24"/>
          <w:lang w:val="en-GB" w:eastAsia="it-IT"/>
        </w:rPr>
        <w:t>that make</w:t>
      </w:r>
      <w:r w:rsidR="005229BD" w:rsidRPr="00856C1D">
        <w:rPr>
          <w:rFonts w:eastAsia="Times New Roman" w:cs="Calibri"/>
          <w:color w:val="000000"/>
          <w:sz w:val="24"/>
          <w:szCs w:val="24"/>
          <w:lang w:val="en-GB" w:eastAsia="it-IT"/>
        </w:rPr>
        <w:t xml:space="preserve"> such scheme </w:t>
      </w:r>
      <w:r w:rsidR="00D10D7F">
        <w:rPr>
          <w:rFonts w:eastAsia="Times New Roman" w:cs="Calibri"/>
          <w:color w:val="000000"/>
          <w:sz w:val="24"/>
          <w:szCs w:val="24"/>
          <w:lang w:val="en-GB" w:eastAsia="it-IT"/>
        </w:rPr>
        <w:t>-</w:t>
      </w:r>
      <w:r w:rsidR="005229BD" w:rsidRPr="00856C1D">
        <w:rPr>
          <w:rFonts w:eastAsia="Times New Roman" w:cs="Calibri"/>
          <w:color w:val="000000"/>
          <w:sz w:val="24"/>
          <w:szCs w:val="24"/>
          <w:lang w:val="en-GB" w:eastAsia="it-IT"/>
        </w:rPr>
        <w:t xml:space="preserve"> the Permanent secretariat and network </w:t>
      </w:r>
      <w:r w:rsidR="00D10D7F">
        <w:rPr>
          <w:rFonts w:eastAsia="Times New Roman" w:cs="Calibri"/>
          <w:color w:val="000000"/>
          <w:sz w:val="24"/>
          <w:szCs w:val="24"/>
          <w:lang w:val="en-GB" w:eastAsia="it-IT"/>
        </w:rPr>
        <w:t>- work</w:t>
      </w:r>
      <w:r w:rsidR="005229BD" w:rsidRPr="00856C1D">
        <w:rPr>
          <w:rFonts w:eastAsia="Times New Roman" w:cs="Calibri"/>
          <w:color w:val="000000"/>
          <w:sz w:val="24"/>
          <w:szCs w:val="24"/>
          <w:lang w:val="en-GB" w:eastAsia="it-IT"/>
        </w:rPr>
        <w:t xml:space="preserve">.  </w:t>
      </w:r>
    </w:p>
    <w:p w14:paraId="30057670" w14:textId="5E1A9C2B" w:rsidR="00760AD5" w:rsidRPr="00856C1D" w:rsidRDefault="005229BD" w:rsidP="00856C1D">
      <w:pPr>
        <w:suppressAutoHyphens w:val="0"/>
        <w:autoSpaceDN/>
        <w:spacing w:after="120" w:line="23" w:lineRule="atLeast"/>
        <w:jc w:val="both"/>
        <w:textAlignment w:val="auto"/>
        <w:rPr>
          <w:rFonts w:eastAsia="Times New Roman" w:cs="Calibri"/>
          <w:color w:val="000000"/>
          <w:sz w:val="24"/>
          <w:szCs w:val="24"/>
          <w:lang w:val="en-GB" w:eastAsia="it-IT"/>
        </w:rPr>
      </w:pPr>
      <w:r w:rsidRPr="00856C1D">
        <w:rPr>
          <w:rFonts w:eastAsia="Times New Roman" w:cs="Calibri"/>
          <w:color w:val="000000"/>
          <w:sz w:val="24"/>
          <w:szCs w:val="24"/>
          <w:lang w:val="en-GB" w:eastAsia="it-IT"/>
        </w:rPr>
        <w:t xml:space="preserve">This situation is confirmed by the project minimal progress made in </w:t>
      </w:r>
      <w:r w:rsidRPr="00856C1D">
        <w:rPr>
          <w:rFonts w:eastAsia="Times New Roman" w:cs="Calibri"/>
          <w:i/>
          <w:iCs/>
          <w:color w:val="000000"/>
          <w:sz w:val="24"/>
          <w:szCs w:val="24"/>
          <w:lang w:val="en-GB" w:eastAsia="it-IT"/>
        </w:rPr>
        <w:t>s</w:t>
      </w:r>
      <w:r w:rsidR="00760AD5" w:rsidRPr="00856C1D">
        <w:rPr>
          <w:rFonts w:eastAsia="Times New Roman" w:cs="Calibri"/>
          <w:i/>
          <w:iCs/>
          <w:color w:val="000000"/>
          <w:sz w:val="24"/>
          <w:szCs w:val="24"/>
          <w:lang w:val="en-GB" w:eastAsia="it-IT"/>
        </w:rPr>
        <w:t>upporting the capacity building of Lake/River Basin Organizations, Groundwater Commissions and RECs to foster transboundary cooperation</w:t>
      </w:r>
      <w:r w:rsidR="00D10D7F">
        <w:rPr>
          <w:rFonts w:eastAsia="Times New Roman" w:cs="Calibri"/>
          <w:color w:val="000000"/>
          <w:sz w:val="24"/>
          <w:szCs w:val="24"/>
          <w:lang w:val="en-GB" w:eastAsia="it-IT"/>
        </w:rPr>
        <w:t xml:space="preserve"> (Component 2).</w:t>
      </w:r>
      <w:r w:rsidRPr="00856C1D">
        <w:rPr>
          <w:rFonts w:eastAsia="Times New Roman" w:cs="Calibri"/>
          <w:color w:val="000000"/>
          <w:sz w:val="24"/>
          <w:szCs w:val="24"/>
          <w:lang w:val="en-GB" w:eastAsia="it-IT"/>
        </w:rPr>
        <w:t xml:space="preserve"> Results in this field have been greatly affected by the revision of the project work plan that has prioritised the accomplishments of Component 1 and of course the incomplete set-up of ANBO governance. The positive results of the training, networking, and exchange of information of the ANBO Permanent secretariat with the network members (L/RBO) are appreciated </w:t>
      </w:r>
      <w:r w:rsidR="00D10D7F">
        <w:rPr>
          <w:rFonts w:eastAsia="Times New Roman" w:cs="Calibri"/>
          <w:color w:val="000000"/>
          <w:sz w:val="24"/>
          <w:szCs w:val="24"/>
          <w:lang w:val="en-GB" w:eastAsia="it-IT"/>
        </w:rPr>
        <w:t>by</w:t>
      </w:r>
      <w:r w:rsidRPr="00856C1D">
        <w:rPr>
          <w:rFonts w:eastAsia="Times New Roman" w:cs="Calibri"/>
          <w:color w:val="000000"/>
          <w:sz w:val="24"/>
          <w:szCs w:val="24"/>
          <w:lang w:val="en-GB" w:eastAsia="it-IT"/>
        </w:rPr>
        <w:t xml:space="preserve"> the participants to these activities. They recognise that the access to information through ANBO services is improving their understanding, for instance, of water management legal issues among different countries and the new challenges of dealing with the groundwater monitoring aspects in </w:t>
      </w:r>
      <w:r w:rsidR="00D10D7F">
        <w:rPr>
          <w:rFonts w:eastAsia="Times New Roman" w:cs="Calibri"/>
          <w:color w:val="000000"/>
          <w:sz w:val="24"/>
          <w:szCs w:val="24"/>
          <w:lang w:val="en-GB" w:eastAsia="it-IT"/>
        </w:rPr>
        <w:t>the transboundary water basins</w:t>
      </w:r>
      <w:r w:rsidRPr="00856C1D">
        <w:rPr>
          <w:rFonts w:eastAsia="Times New Roman" w:cs="Calibri"/>
          <w:color w:val="000000"/>
          <w:sz w:val="24"/>
          <w:szCs w:val="24"/>
          <w:lang w:val="en-GB" w:eastAsia="it-IT"/>
        </w:rPr>
        <w:t xml:space="preserve">. </w:t>
      </w:r>
      <w:r w:rsidR="005217D6" w:rsidRPr="00856C1D">
        <w:rPr>
          <w:rFonts w:eastAsia="Times New Roman" w:cs="Calibri"/>
          <w:color w:val="000000"/>
          <w:sz w:val="24"/>
          <w:szCs w:val="24"/>
          <w:lang w:val="en-GB" w:eastAsia="it-IT"/>
        </w:rPr>
        <w:t xml:space="preserve">Of course, a more incisive approach would have required </w:t>
      </w:r>
      <w:r w:rsidR="005217D6" w:rsidRPr="00D10D7F">
        <w:rPr>
          <w:rFonts w:eastAsia="Times New Roman" w:cs="Calibri"/>
          <w:i/>
          <w:iCs/>
          <w:color w:val="000000"/>
          <w:sz w:val="24"/>
          <w:szCs w:val="24"/>
          <w:lang w:val="en-GB" w:eastAsia="it-IT"/>
        </w:rPr>
        <w:t>ad hoc</w:t>
      </w:r>
      <w:r w:rsidR="005217D6" w:rsidRPr="00856C1D">
        <w:rPr>
          <w:rFonts w:eastAsia="Times New Roman" w:cs="Calibri"/>
          <w:color w:val="000000"/>
          <w:sz w:val="24"/>
          <w:szCs w:val="24"/>
          <w:lang w:val="en-GB" w:eastAsia="it-IT"/>
        </w:rPr>
        <w:t xml:space="preserve"> assessments of each </w:t>
      </w:r>
      <w:r w:rsidR="00D10D7F">
        <w:rPr>
          <w:rFonts w:eastAsia="Times New Roman" w:cs="Calibri"/>
          <w:color w:val="000000"/>
          <w:sz w:val="24"/>
          <w:szCs w:val="24"/>
          <w:lang w:val="en-GB" w:eastAsia="it-IT"/>
        </w:rPr>
        <w:t xml:space="preserve">member </w:t>
      </w:r>
      <w:r w:rsidR="005217D6" w:rsidRPr="00856C1D">
        <w:rPr>
          <w:rFonts w:eastAsia="Times New Roman" w:cs="Calibri"/>
          <w:color w:val="000000"/>
          <w:sz w:val="24"/>
          <w:szCs w:val="24"/>
          <w:lang w:val="en-GB" w:eastAsia="it-IT"/>
        </w:rPr>
        <w:t xml:space="preserve">L/RBO capacities, needs and expectations to frame customised packages of capacity building services. </w:t>
      </w:r>
      <w:r w:rsidR="00D10D7F">
        <w:rPr>
          <w:rFonts w:eastAsia="Times New Roman" w:cs="Calibri"/>
          <w:color w:val="000000"/>
          <w:sz w:val="24"/>
          <w:szCs w:val="24"/>
          <w:lang w:val="en-GB" w:eastAsia="it-IT"/>
        </w:rPr>
        <w:t>T</w:t>
      </w:r>
      <w:r w:rsidRPr="00856C1D">
        <w:rPr>
          <w:rFonts w:eastAsia="Times New Roman" w:cs="Calibri"/>
          <w:color w:val="000000"/>
          <w:sz w:val="24"/>
          <w:szCs w:val="24"/>
          <w:lang w:val="en-GB" w:eastAsia="it-IT"/>
        </w:rPr>
        <w:t>he</w:t>
      </w:r>
      <w:r w:rsidR="00D10D7F">
        <w:rPr>
          <w:rFonts w:eastAsia="Times New Roman" w:cs="Calibri"/>
          <w:color w:val="000000"/>
          <w:sz w:val="24"/>
          <w:szCs w:val="24"/>
          <w:lang w:val="en-GB" w:eastAsia="it-IT"/>
        </w:rPr>
        <w:t>se</w:t>
      </w:r>
      <w:r w:rsidRPr="00856C1D">
        <w:rPr>
          <w:rFonts w:eastAsia="Times New Roman" w:cs="Calibri"/>
          <w:color w:val="000000"/>
          <w:sz w:val="24"/>
          <w:szCs w:val="24"/>
          <w:lang w:val="en-GB" w:eastAsia="it-IT"/>
        </w:rPr>
        <w:t xml:space="preserve"> achievements</w:t>
      </w:r>
      <w:r w:rsidR="00D10D7F">
        <w:rPr>
          <w:rFonts w:eastAsia="Times New Roman" w:cs="Calibri"/>
          <w:color w:val="000000"/>
          <w:sz w:val="24"/>
          <w:szCs w:val="24"/>
          <w:lang w:val="en-GB" w:eastAsia="it-IT"/>
        </w:rPr>
        <w:t xml:space="preserve"> at the L/RBO level</w:t>
      </w:r>
      <w:r w:rsidRPr="00856C1D">
        <w:rPr>
          <w:rFonts w:eastAsia="Times New Roman" w:cs="Calibri"/>
          <w:color w:val="000000"/>
          <w:sz w:val="24"/>
          <w:szCs w:val="24"/>
          <w:lang w:val="en-GB" w:eastAsia="it-IT"/>
        </w:rPr>
        <w:t xml:space="preserve"> do not </w:t>
      </w:r>
      <w:r w:rsidR="00D10D7F">
        <w:rPr>
          <w:rFonts w:eastAsia="Times New Roman" w:cs="Calibri"/>
          <w:color w:val="000000"/>
          <w:sz w:val="24"/>
          <w:szCs w:val="24"/>
          <w:lang w:val="en-GB" w:eastAsia="it-IT"/>
        </w:rPr>
        <w:t>concern</w:t>
      </w:r>
      <w:r w:rsidRPr="00856C1D">
        <w:rPr>
          <w:rFonts w:eastAsia="Times New Roman" w:cs="Calibri"/>
          <w:color w:val="000000"/>
          <w:sz w:val="24"/>
          <w:szCs w:val="24"/>
          <w:lang w:val="en-GB" w:eastAsia="it-IT"/>
        </w:rPr>
        <w:t xml:space="preserve"> the </w:t>
      </w:r>
      <w:proofErr w:type="spellStart"/>
      <w:r w:rsidRPr="00856C1D">
        <w:rPr>
          <w:rFonts w:eastAsia="Times New Roman" w:cs="Calibri"/>
          <w:color w:val="000000"/>
          <w:sz w:val="24"/>
          <w:szCs w:val="24"/>
          <w:lang w:val="en-GB" w:eastAsia="it-IT"/>
        </w:rPr>
        <w:t>RECs.</w:t>
      </w:r>
      <w:proofErr w:type="spellEnd"/>
      <w:r w:rsidRPr="00856C1D">
        <w:rPr>
          <w:rFonts w:eastAsia="Times New Roman" w:cs="Calibri"/>
          <w:color w:val="000000"/>
          <w:sz w:val="24"/>
          <w:szCs w:val="24"/>
          <w:lang w:val="en-GB" w:eastAsia="it-IT"/>
        </w:rPr>
        <w:t xml:space="preserve"> </w:t>
      </w:r>
      <w:proofErr w:type="gramStart"/>
      <w:r w:rsidRPr="00856C1D">
        <w:rPr>
          <w:rFonts w:eastAsia="Times New Roman" w:cs="Calibri"/>
          <w:color w:val="000000"/>
          <w:sz w:val="24"/>
          <w:szCs w:val="24"/>
          <w:lang w:val="en-GB" w:eastAsia="it-IT"/>
        </w:rPr>
        <w:t>Also</w:t>
      </w:r>
      <w:proofErr w:type="gramEnd"/>
      <w:r w:rsidRPr="00856C1D">
        <w:rPr>
          <w:rFonts w:eastAsia="Times New Roman" w:cs="Calibri"/>
          <w:color w:val="000000"/>
          <w:sz w:val="24"/>
          <w:szCs w:val="24"/>
          <w:lang w:val="en-GB" w:eastAsia="it-IT"/>
        </w:rPr>
        <w:t xml:space="preserve"> in th</w:t>
      </w:r>
      <w:r w:rsidR="00D10D7F">
        <w:rPr>
          <w:rFonts w:eastAsia="Times New Roman" w:cs="Calibri"/>
          <w:color w:val="000000"/>
          <w:sz w:val="24"/>
          <w:szCs w:val="24"/>
          <w:lang w:val="en-GB" w:eastAsia="it-IT"/>
        </w:rPr>
        <w:t>e</w:t>
      </w:r>
      <w:r w:rsidRPr="00856C1D">
        <w:rPr>
          <w:rFonts w:eastAsia="Times New Roman" w:cs="Calibri"/>
          <w:color w:val="000000"/>
          <w:sz w:val="24"/>
          <w:szCs w:val="24"/>
          <w:lang w:val="en-GB" w:eastAsia="it-IT"/>
        </w:rPr>
        <w:t>i</w:t>
      </w:r>
      <w:r w:rsidR="00D10D7F">
        <w:rPr>
          <w:rFonts w:eastAsia="Times New Roman" w:cs="Calibri"/>
          <w:color w:val="000000"/>
          <w:sz w:val="24"/>
          <w:szCs w:val="24"/>
          <w:lang w:val="en-GB" w:eastAsia="it-IT"/>
        </w:rPr>
        <w:t>r</w:t>
      </w:r>
      <w:r w:rsidRPr="00856C1D">
        <w:rPr>
          <w:rFonts w:eastAsia="Times New Roman" w:cs="Calibri"/>
          <w:color w:val="000000"/>
          <w:sz w:val="24"/>
          <w:szCs w:val="24"/>
          <w:lang w:val="en-GB" w:eastAsia="it-IT"/>
        </w:rPr>
        <w:t xml:space="preserve"> case, the slow progress made in the framing </w:t>
      </w:r>
      <w:r w:rsidR="005217D6" w:rsidRPr="00856C1D">
        <w:rPr>
          <w:rFonts w:eastAsia="Times New Roman" w:cs="Calibri"/>
          <w:color w:val="000000"/>
          <w:sz w:val="24"/>
          <w:szCs w:val="24"/>
          <w:lang w:val="en-GB" w:eastAsia="it-IT"/>
        </w:rPr>
        <w:t>the</w:t>
      </w:r>
      <w:r w:rsidRPr="00856C1D">
        <w:rPr>
          <w:rFonts w:eastAsia="Times New Roman" w:cs="Calibri"/>
          <w:color w:val="000000"/>
          <w:sz w:val="24"/>
          <w:szCs w:val="24"/>
          <w:lang w:val="en-GB" w:eastAsia="it-IT"/>
        </w:rPr>
        <w:t xml:space="preserve"> institutional agreements has </w:t>
      </w:r>
      <w:r w:rsidR="00D10D7F">
        <w:rPr>
          <w:rFonts w:eastAsia="Times New Roman" w:cs="Calibri"/>
          <w:color w:val="000000"/>
          <w:sz w:val="24"/>
          <w:szCs w:val="24"/>
          <w:lang w:val="en-GB" w:eastAsia="it-IT"/>
        </w:rPr>
        <w:t>postponed</w:t>
      </w:r>
      <w:r w:rsidRPr="00856C1D">
        <w:rPr>
          <w:rFonts w:eastAsia="Times New Roman" w:cs="Calibri"/>
          <w:color w:val="000000"/>
          <w:sz w:val="24"/>
          <w:szCs w:val="24"/>
          <w:lang w:val="en-GB" w:eastAsia="it-IT"/>
        </w:rPr>
        <w:t xml:space="preserve"> </w:t>
      </w:r>
      <w:r w:rsidR="005217D6" w:rsidRPr="00856C1D">
        <w:rPr>
          <w:rFonts w:eastAsia="Times New Roman" w:cs="Calibri"/>
          <w:color w:val="000000"/>
          <w:sz w:val="24"/>
          <w:szCs w:val="24"/>
          <w:lang w:val="en-GB" w:eastAsia="it-IT"/>
        </w:rPr>
        <w:t xml:space="preserve">the performance of actions to support the </w:t>
      </w:r>
      <w:proofErr w:type="spellStart"/>
      <w:r w:rsidR="005217D6" w:rsidRPr="00856C1D">
        <w:rPr>
          <w:rFonts w:eastAsia="Times New Roman" w:cs="Calibri"/>
          <w:color w:val="000000"/>
          <w:sz w:val="24"/>
          <w:szCs w:val="24"/>
          <w:lang w:val="en-GB" w:eastAsia="it-IT"/>
        </w:rPr>
        <w:t>RECs</w:t>
      </w:r>
      <w:r w:rsidR="00D10D7F">
        <w:rPr>
          <w:rFonts w:eastAsia="Times New Roman" w:cs="Calibri"/>
          <w:color w:val="000000"/>
          <w:sz w:val="24"/>
          <w:szCs w:val="24"/>
          <w:lang w:val="en-GB" w:eastAsia="it-IT"/>
        </w:rPr>
        <w:t>.</w:t>
      </w:r>
      <w:proofErr w:type="spellEnd"/>
      <w:r w:rsidR="00D10D7F">
        <w:rPr>
          <w:rFonts w:eastAsia="Times New Roman" w:cs="Calibri"/>
          <w:color w:val="000000"/>
          <w:sz w:val="24"/>
          <w:szCs w:val="24"/>
          <w:lang w:val="en-GB" w:eastAsia="it-IT"/>
        </w:rPr>
        <w:t xml:space="preserve"> </w:t>
      </w:r>
      <w:proofErr w:type="gramStart"/>
      <w:r w:rsidR="00D10D7F">
        <w:rPr>
          <w:rFonts w:eastAsia="Times New Roman" w:cs="Calibri"/>
          <w:color w:val="000000"/>
          <w:sz w:val="24"/>
          <w:szCs w:val="24"/>
          <w:lang w:val="en-GB" w:eastAsia="it-IT"/>
        </w:rPr>
        <w:t>A</w:t>
      </w:r>
      <w:r w:rsidR="005217D6" w:rsidRPr="00856C1D">
        <w:rPr>
          <w:rFonts w:eastAsia="Times New Roman" w:cs="Calibri"/>
          <w:color w:val="000000"/>
          <w:sz w:val="24"/>
          <w:szCs w:val="24"/>
          <w:lang w:val="en-GB" w:eastAsia="it-IT"/>
        </w:rPr>
        <w:t>lso</w:t>
      </w:r>
      <w:proofErr w:type="gramEnd"/>
      <w:r w:rsidR="005217D6" w:rsidRPr="00856C1D">
        <w:rPr>
          <w:rFonts w:eastAsia="Times New Roman" w:cs="Calibri"/>
          <w:color w:val="000000"/>
          <w:sz w:val="24"/>
          <w:szCs w:val="24"/>
          <w:lang w:val="en-GB" w:eastAsia="it-IT"/>
        </w:rPr>
        <w:t xml:space="preserve"> in such case</w:t>
      </w:r>
      <w:r w:rsidR="00D10D7F">
        <w:rPr>
          <w:rFonts w:eastAsia="Times New Roman" w:cs="Calibri"/>
          <w:color w:val="000000"/>
          <w:sz w:val="24"/>
          <w:szCs w:val="24"/>
          <w:lang w:val="en-GB" w:eastAsia="it-IT"/>
        </w:rPr>
        <w:t>,</w:t>
      </w:r>
      <w:r w:rsidR="005217D6" w:rsidRPr="00856C1D">
        <w:rPr>
          <w:rFonts w:eastAsia="Times New Roman" w:cs="Calibri"/>
          <w:color w:val="000000"/>
          <w:sz w:val="24"/>
          <w:szCs w:val="24"/>
          <w:lang w:val="en-GB" w:eastAsia="it-IT"/>
        </w:rPr>
        <w:t xml:space="preserve"> a </w:t>
      </w:r>
      <w:proofErr w:type="spellStart"/>
      <w:r w:rsidR="005217D6" w:rsidRPr="00856C1D">
        <w:rPr>
          <w:rFonts w:eastAsia="Times New Roman" w:cs="Calibri"/>
          <w:color w:val="000000"/>
          <w:sz w:val="24"/>
          <w:szCs w:val="24"/>
          <w:lang w:val="en-GB" w:eastAsia="it-IT"/>
        </w:rPr>
        <w:t>through</w:t>
      </w:r>
      <w:proofErr w:type="spellEnd"/>
      <w:r w:rsidR="005217D6" w:rsidRPr="00856C1D">
        <w:rPr>
          <w:rFonts w:eastAsia="Times New Roman" w:cs="Calibri"/>
          <w:color w:val="000000"/>
          <w:sz w:val="24"/>
          <w:szCs w:val="24"/>
          <w:lang w:val="en-GB" w:eastAsia="it-IT"/>
        </w:rPr>
        <w:t xml:space="preserve"> assessment of their mandate, role and situation in the governance of transboundary water resources</w:t>
      </w:r>
      <w:r w:rsidR="00D10D7F">
        <w:rPr>
          <w:rFonts w:eastAsia="Times New Roman" w:cs="Calibri"/>
          <w:color w:val="000000"/>
          <w:sz w:val="24"/>
          <w:szCs w:val="24"/>
          <w:lang w:val="en-GB" w:eastAsia="it-IT"/>
        </w:rPr>
        <w:t xml:space="preserve"> would have been needed to develop a fruitful partnership</w:t>
      </w:r>
      <w:r w:rsidR="005217D6" w:rsidRPr="00856C1D">
        <w:rPr>
          <w:rFonts w:eastAsia="Times New Roman" w:cs="Calibri"/>
          <w:color w:val="000000"/>
          <w:sz w:val="24"/>
          <w:szCs w:val="24"/>
          <w:lang w:val="en-GB" w:eastAsia="it-IT"/>
        </w:rPr>
        <w:t xml:space="preserve">. For instance, </w:t>
      </w:r>
      <w:r w:rsidR="00D10D7F">
        <w:rPr>
          <w:rFonts w:eastAsia="Times New Roman" w:cs="Calibri"/>
          <w:color w:val="000000"/>
          <w:sz w:val="24"/>
          <w:szCs w:val="24"/>
          <w:lang w:val="en-GB" w:eastAsia="it-IT"/>
        </w:rPr>
        <w:t>their mandate may</w:t>
      </w:r>
      <w:r w:rsidR="005217D6" w:rsidRPr="00856C1D">
        <w:rPr>
          <w:rFonts w:eastAsia="Times New Roman" w:cs="Calibri"/>
          <w:color w:val="000000"/>
          <w:sz w:val="24"/>
          <w:szCs w:val="24"/>
          <w:lang w:val="en-GB" w:eastAsia="it-IT"/>
        </w:rPr>
        <w:t xml:space="preserve"> include also </w:t>
      </w:r>
      <w:r w:rsidR="00D10D7F">
        <w:rPr>
          <w:rFonts w:eastAsia="Times New Roman" w:cs="Calibri"/>
          <w:color w:val="000000"/>
          <w:sz w:val="24"/>
          <w:szCs w:val="24"/>
          <w:lang w:val="en-GB" w:eastAsia="it-IT"/>
        </w:rPr>
        <w:t>fields</w:t>
      </w:r>
      <w:r w:rsidR="005217D6" w:rsidRPr="00856C1D">
        <w:rPr>
          <w:rFonts w:eastAsia="Times New Roman" w:cs="Calibri"/>
          <w:color w:val="000000"/>
          <w:sz w:val="24"/>
          <w:szCs w:val="24"/>
          <w:lang w:val="en-GB" w:eastAsia="it-IT"/>
        </w:rPr>
        <w:t xml:space="preserve"> not object of the ANBO scope – as hydropower generation </w:t>
      </w:r>
      <w:r w:rsidR="00D10D7F">
        <w:rPr>
          <w:rFonts w:eastAsia="Times New Roman" w:cs="Calibri"/>
          <w:color w:val="000000"/>
          <w:sz w:val="24"/>
          <w:szCs w:val="24"/>
          <w:lang w:val="en-GB" w:eastAsia="it-IT"/>
        </w:rPr>
        <w:t xml:space="preserve">and sanitary regulations </w:t>
      </w:r>
      <w:r w:rsidR="005217D6" w:rsidRPr="00856C1D">
        <w:rPr>
          <w:rFonts w:eastAsia="Times New Roman" w:cs="Calibri"/>
          <w:color w:val="000000"/>
          <w:sz w:val="24"/>
          <w:szCs w:val="24"/>
          <w:lang w:val="en-GB" w:eastAsia="it-IT"/>
        </w:rPr>
        <w:t xml:space="preserve">–. For instance, such broader mandate influences their attitude towards the topics addressed by the </w:t>
      </w:r>
      <w:r w:rsidR="00D10D7F">
        <w:rPr>
          <w:rFonts w:eastAsia="Times New Roman" w:cs="Calibri"/>
          <w:color w:val="000000"/>
          <w:sz w:val="24"/>
          <w:szCs w:val="24"/>
          <w:lang w:val="en-GB" w:eastAsia="it-IT"/>
        </w:rPr>
        <w:t xml:space="preserve">L/RBO </w:t>
      </w:r>
      <w:r w:rsidR="005217D6" w:rsidRPr="00856C1D">
        <w:rPr>
          <w:rFonts w:eastAsia="Times New Roman" w:cs="Calibri"/>
          <w:color w:val="000000"/>
          <w:sz w:val="24"/>
          <w:szCs w:val="24"/>
          <w:lang w:val="en-GB" w:eastAsia="it-IT"/>
        </w:rPr>
        <w:t>and in general the</w:t>
      </w:r>
      <w:r w:rsidR="00D10D7F">
        <w:rPr>
          <w:rFonts w:eastAsia="Times New Roman" w:cs="Calibri"/>
          <w:color w:val="000000"/>
          <w:sz w:val="24"/>
          <w:szCs w:val="24"/>
          <w:lang w:val="en-GB" w:eastAsia="it-IT"/>
        </w:rPr>
        <w:t xml:space="preserve">ir </w:t>
      </w:r>
      <w:r w:rsidR="005217D6" w:rsidRPr="00856C1D">
        <w:rPr>
          <w:rFonts w:eastAsia="Times New Roman" w:cs="Calibri"/>
          <w:color w:val="000000"/>
          <w:sz w:val="24"/>
          <w:szCs w:val="24"/>
          <w:lang w:val="en-GB" w:eastAsia="it-IT"/>
        </w:rPr>
        <w:t xml:space="preserve">influence and relevance </w:t>
      </w:r>
      <w:r w:rsidR="00D10D7F">
        <w:rPr>
          <w:rFonts w:eastAsia="Times New Roman" w:cs="Calibri"/>
          <w:color w:val="000000"/>
          <w:sz w:val="24"/>
          <w:szCs w:val="24"/>
          <w:lang w:val="en-GB" w:eastAsia="it-IT"/>
        </w:rPr>
        <w:t>with respect to the</w:t>
      </w:r>
      <w:r w:rsidR="005217D6" w:rsidRPr="00856C1D">
        <w:rPr>
          <w:rFonts w:eastAsia="Times New Roman" w:cs="Calibri"/>
          <w:color w:val="000000"/>
          <w:sz w:val="24"/>
          <w:szCs w:val="24"/>
          <w:lang w:val="en-GB" w:eastAsia="it-IT"/>
        </w:rPr>
        <w:t xml:space="preserve"> ANBO </w:t>
      </w:r>
      <w:r w:rsidR="00D10D7F">
        <w:rPr>
          <w:rFonts w:eastAsia="Times New Roman" w:cs="Calibri"/>
          <w:color w:val="000000"/>
          <w:sz w:val="24"/>
          <w:szCs w:val="24"/>
          <w:lang w:val="en-GB" w:eastAsia="it-IT"/>
        </w:rPr>
        <w:t>role in assisting the</w:t>
      </w:r>
      <w:r w:rsidR="005217D6" w:rsidRPr="00856C1D">
        <w:rPr>
          <w:rFonts w:eastAsia="Times New Roman" w:cs="Calibri"/>
          <w:color w:val="000000"/>
          <w:sz w:val="24"/>
          <w:szCs w:val="24"/>
          <w:lang w:val="en-GB" w:eastAsia="it-IT"/>
        </w:rPr>
        <w:t xml:space="preserve"> AMCOW/AUC, the </w:t>
      </w:r>
      <w:proofErr w:type="gramStart"/>
      <w:r w:rsidR="005217D6" w:rsidRPr="00856C1D">
        <w:rPr>
          <w:rFonts w:eastAsia="Times New Roman" w:cs="Calibri"/>
          <w:color w:val="000000"/>
          <w:sz w:val="24"/>
          <w:szCs w:val="24"/>
          <w:lang w:val="en-GB" w:eastAsia="it-IT"/>
        </w:rPr>
        <w:t>RECs</w:t>
      </w:r>
      <w:proofErr w:type="gramEnd"/>
      <w:r w:rsidR="005217D6" w:rsidRPr="00856C1D">
        <w:rPr>
          <w:rFonts w:eastAsia="Times New Roman" w:cs="Calibri"/>
          <w:color w:val="000000"/>
          <w:sz w:val="24"/>
          <w:szCs w:val="24"/>
          <w:lang w:val="en-GB" w:eastAsia="it-IT"/>
        </w:rPr>
        <w:t xml:space="preserve"> and the Ministries of water / governments.</w:t>
      </w:r>
    </w:p>
    <w:p w14:paraId="31281564" w14:textId="2DDDDCC1" w:rsidR="0037488E" w:rsidRPr="00856C1D" w:rsidRDefault="005217D6" w:rsidP="00856C1D">
      <w:pPr>
        <w:suppressAutoHyphens w:val="0"/>
        <w:autoSpaceDN/>
        <w:spacing w:after="120" w:line="23" w:lineRule="atLeast"/>
        <w:jc w:val="both"/>
        <w:textAlignment w:val="auto"/>
        <w:rPr>
          <w:rFonts w:eastAsia="Times New Roman" w:cs="Calibri"/>
          <w:color w:val="000000"/>
          <w:sz w:val="24"/>
          <w:szCs w:val="24"/>
          <w:lang w:val="en-GB" w:eastAsia="it-IT"/>
        </w:rPr>
      </w:pPr>
      <w:r w:rsidRPr="00856C1D">
        <w:rPr>
          <w:rFonts w:eastAsia="Times New Roman" w:cs="Calibri"/>
          <w:color w:val="000000"/>
          <w:sz w:val="24"/>
          <w:szCs w:val="24"/>
          <w:lang w:val="en-GB" w:eastAsia="it-IT"/>
        </w:rPr>
        <w:t xml:space="preserve">The composition of these </w:t>
      </w:r>
      <w:r w:rsidR="005B6090">
        <w:rPr>
          <w:rFonts w:eastAsia="Times New Roman" w:cs="Calibri"/>
          <w:color w:val="000000"/>
          <w:sz w:val="24"/>
          <w:szCs w:val="24"/>
          <w:lang w:val="en-GB" w:eastAsia="it-IT"/>
        </w:rPr>
        <w:t>initial</w:t>
      </w:r>
      <w:r w:rsidRPr="00856C1D">
        <w:rPr>
          <w:rFonts w:eastAsia="Times New Roman" w:cs="Calibri"/>
          <w:color w:val="000000"/>
          <w:sz w:val="24"/>
          <w:szCs w:val="24"/>
          <w:lang w:val="en-GB" w:eastAsia="it-IT"/>
        </w:rPr>
        <w:t xml:space="preserve"> impact</w:t>
      </w:r>
      <w:r w:rsidR="005B6090">
        <w:rPr>
          <w:rFonts w:eastAsia="Times New Roman" w:cs="Calibri"/>
          <w:color w:val="000000"/>
          <w:sz w:val="24"/>
          <w:szCs w:val="24"/>
          <w:lang w:val="en-GB" w:eastAsia="it-IT"/>
        </w:rPr>
        <w:t>s</w:t>
      </w:r>
      <w:r w:rsidRPr="00856C1D">
        <w:rPr>
          <w:rFonts w:eastAsia="Times New Roman" w:cs="Calibri"/>
          <w:color w:val="000000"/>
          <w:sz w:val="24"/>
          <w:szCs w:val="24"/>
          <w:lang w:val="en-GB" w:eastAsia="it-IT"/>
        </w:rPr>
        <w:t xml:space="preserve"> shows that the project prioritisation and concentration of resources</w:t>
      </w:r>
      <w:r w:rsidR="00760AD5" w:rsidRPr="00856C1D">
        <w:rPr>
          <w:rFonts w:eastAsia="Times New Roman" w:cs="Calibri"/>
          <w:color w:val="000000"/>
          <w:sz w:val="24"/>
          <w:szCs w:val="24"/>
          <w:lang w:val="en-GB" w:eastAsia="it-IT"/>
        </w:rPr>
        <w:t xml:space="preserve"> </w:t>
      </w:r>
      <w:r w:rsidRPr="00856C1D">
        <w:rPr>
          <w:rFonts w:eastAsia="Times New Roman" w:cs="Calibri"/>
          <w:color w:val="000000"/>
          <w:sz w:val="24"/>
          <w:szCs w:val="24"/>
          <w:lang w:val="en-GB" w:eastAsia="it-IT"/>
        </w:rPr>
        <w:t>on the revision of the ANBO Action plan has moved forward the moment in which its other result</w:t>
      </w:r>
      <w:r w:rsidR="005B6090">
        <w:rPr>
          <w:rFonts w:eastAsia="Times New Roman" w:cs="Calibri"/>
          <w:color w:val="000000"/>
          <w:sz w:val="24"/>
          <w:szCs w:val="24"/>
          <w:lang w:val="en-GB" w:eastAsia="it-IT"/>
        </w:rPr>
        <w:t>s</w:t>
      </w:r>
      <w:r w:rsidRPr="00856C1D">
        <w:rPr>
          <w:rFonts w:eastAsia="Times New Roman" w:cs="Calibri"/>
          <w:color w:val="000000"/>
          <w:sz w:val="24"/>
          <w:szCs w:val="24"/>
          <w:lang w:val="en-GB" w:eastAsia="it-IT"/>
        </w:rPr>
        <w:t xml:space="preserve"> </w:t>
      </w:r>
      <w:r w:rsidR="005B6090">
        <w:rPr>
          <w:rFonts w:eastAsia="Times New Roman" w:cs="Calibri"/>
          <w:color w:val="000000"/>
          <w:sz w:val="24"/>
          <w:szCs w:val="24"/>
          <w:lang w:val="en-GB" w:eastAsia="it-IT"/>
        </w:rPr>
        <w:t xml:space="preserve">could have </w:t>
      </w:r>
      <w:r w:rsidRPr="00856C1D">
        <w:rPr>
          <w:rFonts w:eastAsia="Times New Roman" w:cs="Calibri"/>
          <w:color w:val="000000"/>
          <w:sz w:val="24"/>
          <w:szCs w:val="24"/>
          <w:lang w:val="en-GB" w:eastAsia="it-IT"/>
        </w:rPr>
        <w:t>produce</w:t>
      </w:r>
      <w:r w:rsidR="005B6090">
        <w:rPr>
          <w:rFonts w:eastAsia="Times New Roman" w:cs="Calibri"/>
          <w:color w:val="000000"/>
          <w:sz w:val="24"/>
          <w:szCs w:val="24"/>
          <w:lang w:val="en-GB" w:eastAsia="it-IT"/>
        </w:rPr>
        <w:t>d</w:t>
      </w:r>
      <w:r w:rsidRPr="00856C1D">
        <w:rPr>
          <w:rFonts w:eastAsia="Times New Roman" w:cs="Calibri"/>
          <w:color w:val="000000"/>
          <w:sz w:val="24"/>
          <w:szCs w:val="24"/>
          <w:lang w:val="en-GB" w:eastAsia="it-IT"/>
        </w:rPr>
        <w:t xml:space="preserve"> an impact on the </w:t>
      </w:r>
      <w:r w:rsidR="005B6090">
        <w:rPr>
          <w:rFonts w:eastAsia="Times New Roman" w:cs="Calibri"/>
          <w:color w:val="000000"/>
          <w:sz w:val="24"/>
          <w:szCs w:val="24"/>
          <w:lang w:val="en-GB" w:eastAsia="it-IT"/>
        </w:rPr>
        <w:t xml:space="preserve">capacities and engagement </w:t>
      </w:r>
      <w:r w:rsidR="00760AD5" w:rsidRPr="00856C1D">
        <w:rPr>
          <w:rFonts w:eastAsia="Times New Roman" w:cs="Calibri"/>
          <w:color w:val="000000"/>
          <w:sz w:val="24"/>
          <w:szCs w:val="24"/>
          <w:lang w:val="en-GB" w:eastAsia="it-IT"/>
        </w:rPr>
        <w:t xml:space="preserve">of </w:t>
      </w:r>
      <w:r w:rsidRPr="00856C1D">
        <w:rPr>
          <w:rFonts w:eastAsia="Times New Roman" w:cs="Calibri"/>
          <w:color w:val="000000"/>
          <w:sz w:val="24"/>
          <w:szCs w:val="24"/>
          <w:lang w:val="en-GB" w:eastAsia="it-IT"/>
        </w:rPr>
        <w:t xml:space="preserve">the </w:t>
      </w:r>
      <w:r w:rsidR="005B6090">
        <w:rPr>
          <w:rFonts w:eastAsia="Times New Roman" w:cs="Calibri"/>
          <w:color w:val="000000"/>
          <w:sz w:val="24"/>
          <w:szCs w:val="24"/>
          <w:lang w:val="en-GB" w:eastAsia="it-IT"/>
        </w:rPr>
        <w:t xml:space="preserve">member </w:t>
      </w:r>
      <w:r w:rsidR="00760AD5" w:rsidRPr="00856C1D">
        <w:rPr>
          <w:rFonts w:eastAsia="Times New Roman" w:cs="Calibri"/>
          <w:color w:val="000000"/>
          <w:sz w:val="24"/>
          <w:szCs w:val="24"/>
          <w:lang w:val="en-GB" w:eastAsia="it-IT"/>
        </w:rPr>
        <w:t>L/RBOs</w:t>
      </w:r>
      <w:r w:rsidRPr="00856C1D">
        <w:rPr>
          <w:rFonts w:eastAsia="Times New Roman" w:cs="Calibri"/>
          <w:color w:val="000000"/>
          <w:sz w:val="24"/>
          <w:szCs w:val="24"/>
          <w:lang w:val="en-GB" w:eastAsia="it-IT"/>
        </w:rPr>
        <w:t xml:space="preserve">. Its </w:t>
      </w:r>
      <w:r w:rsidR="006F73DB" w:rsidRPr="00856C1D">
        <w:rPr>
          <w:rFonts w:eastAsia="Times New Roman" w:cs="Calibri"/>
          <w:color w:val="000000"/>
          <w:sz w:val="24"/>
          <w:szCs w:val="24"/>
          <w:lang w:val="en-GB" w:eastAsia="it-IT"/>
        </w:rPr>
        <w:t>core function, strengthening knowledge management to support the strengthening and decision making on</w:t>
      </w:r>
      <w:r w:rsidR="00760AD5" w:rsidRPr="00856C1D">
        <w:rPr>
          <w:rFonts w:eastAsia="Times New Roman" w:cs="Calibri"/>
          <w:color w:val="000000"/>
          <w:sz w:val="24"/>
          <w:szCs w:val="24"/>
          <w:lang w:val="en-GB" w:eastAsia="it-IT"/>
        </w:rPr>
        <w:t xml:space="preserve"> transboundary water governance in Africa through </w:t>
      </w:r>
      <w:r w:rsidR="006F73DB" w:rsidRPr="00856C1D">
        <w:rPr>
          <w:rFonts w:eastAsia="Times New Roman" w:cs="Calibri"/>
          <w:color w:val="000000"/>
          <w:sz w:val="24"/>
          <w:szCs w:val="24"/>
          <w:lang w:val="en-GB" w:eastAsia="it-IT"/>
        </w:rPr>
        <w:t xml:space="preserve">members, African institutions and other partners has still to be </w:t>
      </w:r>
      <w:r w:rsidR="005B6090">
        <w:rPr>
          <w:rFonts w:eastAsia="Times New Roman" w:cs="Calibri"/>
          <w:color w:val="000000"/>
          <w:sz w:val="24"/>
          <w:szCs w:val="24"/>
          <w:lang w:val="en-GB" w:eastAsia="it-IT"/>
        </w:rPr>
        <w:t>put in place</w:t>
      </w:r>
      <w:r w:rsidR="006F73DB" w:rsidRPr="00856C1D">
        <w:rPr>
          <w:rFonts w:eastAsia="Times New Roman" w:cs="Calibri"/>
          <w:color w:val="000000"/>
          <w:sz w:val="24"/>
          <w:szCs w:val="24"/>
          <w:lang w:val="en-GB" w:eastAsia="it-IT"/>
        </w:rPr>
        <w:t>. The ANBO is not yet an active c</w:t>
      </w:r>
      <w:r w:rsidR="0037488E" w:rsidRPr="00856C1D">
        <w:rPr>
          <w:rFonts w:eastAsia="Times New Roman" w:cs="Calibri"/>
          <w:color w:val="000000"/>
          <w:sz w:val="24"/>
          <w:szCs w:val="24"/>
          <w:lang w:val="en-GB" w:eastAsia="it-IT"/>
        </w:rPr>
        <w:t>ooperative framework for transboundary water resources management among L</w:t>
      </w:r>
      <w:r w:rsidR="006F73DB" w:rsidRPr="00856C1D">
        <w:rPr>
          <w:rFonts w:eastAsia="Times New Roman" w:cs="Calibri"/>
          <w:color w:val="000000"/>
          <w:sz w:val="24"/>
          <w:szCs w:val="24"/>
          <w:lang w:val="en-GB" w:eastAsia="it-IT"/>
        </w:rPr>
        <w:t>/RBO</w:t>
      </w:r>
      <w:r w:rsidR="005B6090">
        <w:rPr>
          <w:rFonts w:eastAsia="Times New Roman" w:cs="Calibri"/>
          <w:color w:val="000000"/>
          <w:sz w:val="24"/>
          <w:szCs w:val="24"/>
          <w:lang w:val="en-GB" w:eastAsia="it-IT"/>
        </w:rPr>
        <w:t xml:space="preserve"> and their partners</w:t>
      </w:r>
      <w:r w:rsidR="006F73DB" w:rsidRPr="00856C1D">
        <w:rPr>
          <w:rFonts w:eastAsia="Times New Roman" w:cs="Calibri"/>
          <w:color w:val="000000"/>
          <w:sz w:val="24"/>
          <w:szCs w:val="24"/>
          <w:lang w:val="en-GB" w:eastAsia="it-IT"/>
        </w:rPr>
        <w:t xml:space="preserve">. </w:t>
      </w:r>
      <w:r w:rsidR="005B6090">
        <w:rPr>
          <w:rFonts w:eastAsia="Times New Roman" w:cs="Calibri"/>
          <w:color w:val="000000"/>
          <w:sz w:val="24"/>
          <w:szCs w:val="24"/>
          <w:lang w:val="en-GB" w:eastAsia="it-IT"/>
        </w:rPr>
        <w:t>The</w:t>
      </w:r>
      <w:r w:rsidR="006F73DB" w:rsidRPr="00856C1D">
        <w:rPr>
          <w:rFonts w:eastAsia="Times New Roman" w:cs="Calibri"/>
          <w:color w:val="000000"/>
          <w:sz w:val="24"/>
          <w:szCs w:val="24"/>
          <w:lang w:val="en-GB" w:eastAsia="it-IT"/>
        </w:rPr>
        <w:t xml:space="preserve"> putting in place </w:t>
      </w:r>
      <w:r w:rsidR="005B6090">
        <w:rPr>
          <w:rFonts w:eastAsia="Times New Roman" w:cs="Calibri"/>
          <w:color w:val="000000"/>
          <w:sz w:val="24"/>
          <w:szCs w:val="24"/>
          <w:lang w:val="en-GB" w:eastAsia="it-IT"/>
        </w:rPr>
        <w:t xml:space="preserve">of its proposed services </w:t>
      </w:r>
      <w:r w:rsidR="006F73DB" w:rsidRPr="00856C1D">
        <w:rPr>
          <w:rFonts w:eastAsia="Times New Roman" w:cs="Calibri"/>
          <w:color w:val="000000"/>
          <w:sz w:val="24"/>
          <w:szCs w:val="24"/>
          <w:lang w:val="en-GB" w:eastAsia="it-IT"/>
        </w:rPr>
        <w:t xml:space="preserve">requires the convergence of the processes launched by the three projects that have supported ANBO since </w:t>
      </w:r>
      <w:r w:rsidR="005B6090">
        <w:rPr>
          <w:rFonts w:eastAsia="Times New Roman" w:cs="Calibri"/>
          <w:color w:val="000000"/>
          <w:sz w:val="24"/>
          <w:szCs w:val="24"/>
          <w:lang w:val="en-GB" w:eastAsia="it-IT"/>
        </w:rPr>
        <w:t>it has been established</w:t>
      </w:r>
      <w:r w:rsidR="006F73DB" w:rsidRPr="00856C1D">
        <w:rPr>
          <w:rFonts w:eastAsia="Times New Roman" w:cs="Calibri"/>
          <w:color w:val="000000"/>
          <w:sz w:val="24"/>
          <w:szCs w:val="24"/>
          <w:lang w:val="en-GB" w:eastAsia="it-IT"/>
        </w:rPr>
        <w:t xml:space="preserve">. The revision of the </w:t>
      </w:r>
      <w:r w:rsidR="0037488E" w:rsidRPr="00856C1D">
        <w:rPr>
          <w:rFonts w:eastAsia="Times New Roman" w:cs="Calibri"/>
          <w:color w:val="000000"/>
          <w:sz w:val="24"/>
          <w:szCs w:val="24"/>
          <w:lang w:val="en-GB" w:eastAsia="it-IT"/>
        </w:rPr>
        <w:t xml:space="preserve">ANBO </w:t>
      </w:r>
      <w:r w:rsidR="006F73DB" w:rsidRPr="00856C1D">
        <w:rPr>
          <w:rFonts w:eastAsia="Times New Roman" w:cs="Calibri"/>
          <w:color w:val="000000"/>
          <w:sz w:val="24"/>
          <w:szCs w:val="24"/>
          <w:lang w:val="en-GB" w:eastAsia="it-IT"/>
        </w:rPr>
        <w:t xml:space="preserve">statutes, </w:t>
      </w:r>
      <w:r w:rsidR="0037488E" w:rsidRPr="00856C1D">
        <w:rPr>
          <w:rFonts w:eastAsia="Times New Roman" w:cs="Calibri"/>
          <w:color w:val="000000"/>
          <w:sz w:val="24"/>
          <w:szCs w:val="24"/>
          <w:lang w:val="en-GB" w:eastAsia="it-IT"/>
        </w:rPr>
        <w:t xml:space="preserve">strategy and </w:t>
      </w:r>
      <w:r w:rsidR="006F73DB" w:rsidRPr="00856C1D">
        <w:rPr>
          <w:rFonts w:eastAsia="Times New Roman" w:cs="Calibri"/>
          <w:color w:val="000000"/>
          <w:sz w:val="24"/>
          <w:szCs w:val="24"/>
          <w:lang w:val="en-GB" w:eastAsia="it-IT"/>
        </w:rPr>
        <w:t>A</w:t>
      </w:r>
      <w:r w:rsidR="0037488E" w:rsidRPr="00856C1D">
        <w:rPr>
          <w:rFonts w:eastAsia="Times New Roman" w:cs="Calibri"/>
          <w:color w:val="000000"/>
          <w:sz w:val="24"/>
          <w:szCs w:val="24"/>
          <w:lang w:val="en-GB" w:eastAsia="it-IT"/>
        </w:rPr>
        <w:t>ction plan</w:t>
      </w:r>
      <w:r w:rsidR="006F73DB" w:rsidRPr="00856C1D">
        <w:rPr>
          <w:rFonts w:eastAsia="Times New Roman" w:cs="Calibri"/>
          <w:color w:val="000000"/>
          <w:sz w:val="24"/>
          <w:szCs w:val="24"/>
          <w:lang w:val="en-GB" w:eastAsia="it-IT"/>
        </w:rPr>
        <w:t xml:space="preserve">, the relaunching of the </w:t>
      </w:r>
      <w:r w:rsidR="0037488E" w:rsidRPr="00856C1D">
        <w:rPr>
          <w:rFonts w:eastAsia="Times New Roman" w:cs="Calibri"/>
          <w:color w:val="000000"/>
          <w:sz w:val="24"/>
          <w:szCs w:val="24"/>
          <w:lang w:val="en-GB" w:eastAsia="it-IT"/>
        </w:rPr>
        <w:t>ANBO secretariat, presidency, coordination bureau</w:t>
      </w:r>
      <w:r w:rsidR="006F73DB" w:rsidRPr="00856C1D">
        <w:rPr>
          <w:rFonts w:eastAsia="Times New Roman" w:cs="Calibri"/>
          <w:color w:val="000000"/>
          <w:sz w:val="24"/>
          <w:szCs w:val="24"/>
          <w:lang w:val="en-GB" w:eastAsia="it-IT"/>
        </w:rPr>
        <w:t>, the establishing of the n</w:t>
      </w:r>
      <w:r w:rsidR="0037488E" w:rsidRPr="00856C1D">
        <w:rPr>
          <w:rFonts w:eastAsia="Times New Roman" w:cs="Calibri"/>
          <w:color w:val="000000"/>
          <w:sz w:val="24"/>
          <w:szCs w:val="24"/>
          <w:lang w:val="en-GB" w:eastAsia="it-IT"/>
        </w:rPr>
        <w:t>etwork of 1</w:t>
      </w:r>
      <w:r w:rsidR="006F73DB" w:rsidRPr="00856C1D">
        <w:rPr>
          <w:rFonts w:eastAsia="Times New Roman" w:cs="Calibri"/>
          <w:color w:val="000000"/>
          <w:sz w:val="24"/>
          <w:szCs w:val="24"/>
          <w:lang w:val="en-GB" w:eastAsia="it-IT"/>
        </w:rPr>
        <w:t>4</w:t>
      </w:r>
      <w:r w:rsidR="0037488E" w:rsidRPr="00856C1D">
        <w:rPr>
          <w:rFonts w:eastAsia="Times New Roman" w:cs="Calibri"/>
          <w:color w:val="000000"/>
          <w:sz w:val="24"/>
          <w:szCs w:val="24"/>
          <w:lang w:val="en-GB" w:eastAsia="it-IT"/>
        </w:rPr>
        <w:t xml:space="preserve"> L/RB</w:t>
      </w:r>
      <w:r w:rsidR="004C4C7D">
        <w:rPr>
          <w:rFonts w:eastAsia="Times New Roman" w:cs="Calibri"/>
          <w:color w:val="000000"/>
          <w:sz w:val="24"/>
          <w:szCs w:val="24"/>
          <w:lang w:val="en-GB" w:eastAsia="it-IT"/>
        </w:rPr>
        <w:t>O</w:t>
      </w:r>
      <w:r w:rsidR="0037488E" w:rsidRPr="00856C1D">
        <w:rPr>
          <w:rFonts w:eastAsia="Times New Roman" w:cs="Calibri"/>
          <w:color w:val="000000"/>
          <w:sz w:val="24"/>
          <w:szCs w:val="24"/>
          <w:lang w:val="en-GB" w:eastAsia="it-IT"/>
        </w:rPr>
        <w:t xml:space="preserve"> focal points</w:t>
      </w:r>
      <w:r w:rsidR="006F73DB" w:rsidRPr="00856C1D">
        <w:rPr>
          <w:rFonts w:eastAsia="Times New Roman" w:cs="Calibri"/>
          <w:color w:val="000000"/>
          <w:sz w:val="24"/>
          <w:szCs w:val="24"/>
          <w:lang w:val="en-GB" w:eastAsia="it-IT"/>
        </w:rPr>
        <w:t xml:space="preserve"> and decisions taken by the two</w:t>
      </w:r>
      <w:r w:rsidR="0037488E" w:rsidRPr="00856C1D">
        <w:rPr>
          <w:rFonts w:eastAsia="Times New Roman" w:cs="Calibri"/>
          <w:color w:val="000000"/>
          <w:sz w:val="24"/>
          <w:szCs w:val="24"/>
          <w:lang w:val="en-GB" w:eastAsia="it-IT"/>
        </w:rPr>
        <w:t xml:space="preserve"> ANBO Council (</w:t>
      </w:r>
      <w:r w:rsidR="002121D0">
        <w:rPr>
          <w:rFonts w:eastAsia="Times New Roman" w:cs="Calibri"/>
          <w:color w:val="000000"/>
          <w:sz w:val="24"/>
          <w:szCs w:val="24"/>
          <w:lang w:val="en-GB" w:eastAsia="it-IT"/>
        </w:rPr>
        <w:t xml:space="preserve">aka </w:t>
      </w:r>
      <w:r w:rsidR="0037488E" w:rsidRPr="00856C1D">
        <w:rPr>
          <w:rFonts w:eastAsia="Times New Roman" w:cs="Calibri"/>
          <w:color w:val="000000"/>
          <w:sz w:val="24"/>
          <w:szCs w:val="24"/>
          <w:lang w:val="en-GB" w:eastAsia="it-IT"/>
        </w:rPr>
        <w:t>G</w:t>
      </w:r>
      <w:r w:rsidR="002121D0">
        <w:rPr>
          <w:rFonts w:eastAsia="Times New Roman" w:cs="Calibri"/>
          <w:color w:val="000000"/>
          <w:sz w:val="24"/>
          <w:szCs w:val="24"/>
          <w:lang w:val="en-GB" w:eastAsia="it-IT"/>
        </w:rPr>
        <w:t>eneral assembly</w:t>
      </w:r>
      <w:r w:rsidR="0037488E" w:rsidRPr="00856C1D">
        <w:rPr>
          <w:rFonts w:eastAsia="Times New Roman" w:cs="Calibri"/>
          <w:color w:val="000000"/>
          <w:sz w:val="24"/>
          <w:szCs w:val="24"/>
          <w:lang w:val="en-GB" w:eastAsia="it-IT"/>
        </w:rPr>
        <w:t>) meetings</w:t>
      </w:r>
      <w:r w:rsidR="006F73DB" w:rsidRPr="00856C1D">
        <w:rPr>
          <w:rFonts w:eastAsia="Times New Roman" w:cs="Calibri"/>
          <w:color w:val="000000"/>
          <w:sz w:val="24"/>
          <w:szCs w:val="24"/>
          <w:lang w:val="en-GB" w:eastAsia="it-IT"/>
        </w:rPr>
        <w:t xml:space="preserve"> have raised expectations</w:t>
      </w:r>
      <w:r w:rsidR="005B6090">
        <w:rPr>
          <w:rFonts w:eastAsia="Times New Roman" w:cs="Calibri"/>
          <w:color w:val="000000"/>
          <w:sz w:val="24"/>
          <w:szCs w:val="24"/>
          <w:lang w:val="en-GB" w:eastAsia="it-IT"/>
        </w:rPr>
        <w:t xml:space="preserve"> among stakeholders. They have no</w:t>
      </w:r>
      <w:r w:rsidR="006F73DB" w:rsidRPr="00856C1D">
        <w:rPr>
          <w:rFonts w:eastAsia="Times New Roman" w:cs="Calibri"/>
          <w:color w:val="000000"/>
          <w:sz w:val="24"/>
          <w:szCs w:val="24"/>
          <w:lang w:val="en-GB" w:eastAsia="it-IT"/>
        </w:rPr>
        <w:t xml:space="preserve">t solved the governance </w:t>
      </w:r>
      <w:r w:rsidR="005B6090">
        <w:rPr>
          <w:rFonts w:eastAsia="Times New Roman" w:cs="Calibri"/>
          <w:color w:val="000000"/>
          <w:sz w:val="24"/>
          <w:szCs w:val="24"/>
          <w:lang w:val="en-GB" w:eastAsia="it-IT"/>
        </w:rPr>
        <w:t xml:space="preserve">and financing </w:t>
      </w:r>
      <w:r w:rsidR="006F73DB" w:rsidRPr="00856C1D">
        <w:rPr>
          <w:rFonts w:eastAsia="Times New Roman" w:cs="Calibri"/>
          <w:color w:val="000000"/>
          <w:sz w:val="24"/>
          <w:szCs w:val="24"/>
          <w:lang w:val="en-GB" w:eastAsia="it-IT"/>
        </w:rPr>
        <w:t xml:space="preserve">issues </w:t>
      </w:r>
      <w:r w:rsidR="005B6090">
        <w:rPr>
          <w:rFonts w:eastAsia="Times New Roman" w:cs="Calibri"/>
          <w:color w:val="000000"/>
          <w:sz w:val="24"/>
          <w:szCs w:val="24"/>
          <w:lang w:val="en-GB" w:eastAsia="it-IT"/>
        </w:rPr>
        <w:t xml:space="preserve">of the network </w:t>
      </w:r>
      <w:r w:rsidR="006F73DB" w:rsidRPr="00856C1D">
        <w:rPr>
          <w:rFonts w:eastAsia="Times New Roman" w:cs="Calibri"/>
          <w:color w:val="000000"/>
          <w:sz w:val="24"/>
          <w:szCs w:val="24"/>
          <w:lang w:val="en-GB" w:eastAsia="it-IT"/>
        </w:rPr>
        <w:t>or substantially contributed to the creation of capacities of the member</w:t>
      </w:r>
      <w:r w:rsidR="005B6090">
        <w:rPr>
          <w:rFonts w:eastAsia="Times New Roman" w:cs="Calibri"/>
          <w:color w:val="000000"/>
          <w:sz w:val="24"/>
          <w:szCs w:val="24"/>
          <w:lang w:val="en-GB" w:eastAsia="it-IT"/>
        </w:rPr>
        <w:t xml:space="preserve"> L/RBO</w:t>
      </w:r>
      <w:r w:rsidR="006F73DB" w:rsidRPr="00856C1D">
        <w:rPr>
          <w:rFonts w:eastAsia="Times New Roman" w:cs="Calibri"/>
          <w:color w:val="000000"/>
          <w:sz w:val="24"/>
          <w:szCs w:val="24"/>
          <w:lang w:val="en-GB" w:eastAsia="it-IT"/>
        </w:rPr>
        <w:t xml:space="preserve"> in the fields at stake in transboundary water management in Africa.</w:t>
      </w:r>
    </w:p>
    <w:p w14:paraId="49E48750" w14:textId="77777777" w:rsidR="009427BE" w:rsidRPr="00856C1D" w:rsidRDefault="009427BE" w:rsidP="00856C1D">
      <w:pPr>
        <w:spacing w:after="120" w:line="23" w:lineRule="atLeast"/>
        <w:rPr>
          <w:rFonts w:eastAsia="Times New Roman" w:cs="Calibri"/>
          <w:sz w:val="24"/>
          <w:szCs w:val="24"/>
          <w:lang w:val="en-GB" w:eastAsia="it-IT"/>
        </w:rPr>
      </w:pPr>
    </w:p>
    <w:p w14:paraId="127679CB" w14:textId="77777777" w:rsidR="00FA7569" w:rsidRPr="00856C1D" w:rsidRDefault="00D92DED" w:rsidP="00856C1D">
      <w:pPr>
        <w:pStyle w:val="Heading2"/>
        <w:spacing w:before="0" w:after="120" w:line="23" w:lineRule="atLeast"/>
        <w:rPr>
          <w:rFonts w:ascii="Calibri" w:hAnsi="Calibri" w:cs="Calibri"/>
          <w:lang w:val="en-GB" w:eastAsia="it-IT"/>
        </w:rPr>
      </w:pPr>
      <w:bookmarkStart w:id="52" w:name="_Toc81596248"/>
      <w:r w:rsidRPr="00856C1D">
        <w:rPr>
          <w:rFonts w:ascii="Calibri" w:hAnsi="Calibri" w:cs="Calibri"/>
          <w:lang w:val="en-GB" w:eastAsia="it-IT"/>
        </w:rPr>
        <w:t>4.</w:t>
      </w:r>
      <w:r w:rsidR="00FA7569" w:rsidRPr="00856C1D">
        <w:rPr>
          <w:rFonts w:ascii="Calibri" w:hAnsi="Calibri" w:cs="Calibri"/>
          <w:lang w:val="en-GB" w:eastAsia="it-IT"/>
        </w:rPr>
        <w:t>5</w:t>
      </w:r>
      <w:r w:rsidRPr="00856C1D">
        <w:rPr>
          <w:rFonts w:ascii="Calibri" w:hAnsi="Calibri" w:cs="Calibri"/>
          <w:lang w:val="en-GB" w:eastAsia="it-IT"/>
        </w:rPr>
        <w:t xml:space="preserve"> </w:t>
      </w:r>
      <w:r w:rsidR="008D417A" w:rsidRPr="00856C1D">
        <w:rPr>
          <w:rFonts w:ascii="Calibri" w:hAnsi="Calibri" w:cs="Calibri"/>
          <w:lang w:val="en-GB" w:eastAsia="it-IT"/>
        </w:rPr>
        <w:t>Sustainability</w:t>
      </w:r>
      <w:bookmarkEnd w:id="52"/>
    </w:p>
    <w:p w14:paraId="1CA28CAB" w14:textId="4D34D912" w:rsidR="00FA7569" w:rsidRPr="00856C1D" w:rsidRDefault="00FA7569" w:rsidP="00856C1D">
      <w:pPr>
        <w:pStyle w:val="NoSpacing"/>
        <w:spacing w:after="120" w:line="23" w:lineRule="atLeast"/>
        <w:rPr>
          <w:rFonts w:cs="Calibri"/>
          <w:lang w:val="en-GB" w:eastAsia="it-IT"/>
        </w:rPr>
      </w:pPr>
    </w:p>
    <w:p w14:paraId="16191E17" w14:textId="5BF93407" w:rsidR="0093278E" w:rsidRPr="00856C1D" w:rsidRDefault="0093278E" w:rsidP="00856C1D">
      <w:pPr>
        <w:pStyle w:val="NoSpacing"/>
        <w:spacing w:after="120" w:line="23" w:lineRule="atLeast"/>
        <w:rPr>
          <w:rFonts w:cs="Calibri"/>
          <w:lang w:val="en-GB" w:eastAsia="it-IT"/>
        </w:rPr>
      </w:pPr>
      <w:r w:rsidRPr="00856C1D">
        <w:rPr>
          <w:rFonts w:cs="Calibri"/>
          <w:lang w:val="en-GB" w:eastAsia="it-IT"/>
        </w:rPr>
        <w:t>5.1 Institutional</w:t>
      </w:r>
    </w:p>
    <w:p w14:paraId="5CA411C0" w14:textId="197EFB03" w:rsidR="0093278E" w:rsidRPr="009427BE" w:rsidRDefault="0093278E" w:rsidP="00856C1D">
      <w:pPr>
        <w:pStyle w:val="NoSpacing"/>
        <w:spacing w:after="120" w:line="23" w:lineRule="atLeast"/>
        <w:rPr>
          <w:rFonts w:cs="Calibri"/>
          <w:sz w:val="24"/>
          <w:szCs w:val="24"/>
          <w:lang w:val="en-GB" w:eastAsia="it-IT"/>
        </w:rPr>
      </w:pPr>
      <w:r w:rsidRPr="009427BE">
        <w:rPr>
          <w:rFonts w:cs="Calibri"/>
          <w:sz w:val="24"/>
          <w:szCs w:val="24"/>
          <w:lang w:val="en-GB" w:eastAsia="it-IT"/>
        </w:rPr>
        <w:t xml:space="preserve"> </w:t>
      </w:r>
    </w:p>
    <w:p w14:paraId="631BFB9F" w14:textId="24020265" w:rsidR="00C23E29" w:rsidRPr="009427BE" w:rsidRDefault="0093278E" w:rsidP="00856C1D">
      <w:pPr>
        <w:pStyle w:val="NoSpacing"/>
        <w:spacing w:after="120" w:line="23" w:lineRule="atLeast"/>
        <w:jc w:val="both"/>
        <w:rPr>
          <w:rFonts w:cs="Calibri"/>
          <w:sz w:val="24"/>
          <w:szCs w:val="24"/>
          <w:lang w:val="en-GB" w:eastAsia="it-IT"/>
        </w:rPr>
      </w:pPr>
      <w:r w:rsidRPr="009427BE">
        <w:rPr>
          <w:rFonts w:cs="Calibri"/>
          <w:sz w:val="24"/>
          <w:szCs w:val="24"/>
          <w:lang w:val="en-GB" w:eastAsia="it-IT"/>
        </w:rPr>
        <w:lastRenderedPageBreak/>
        <w:t xml:space="preserve">The extensive </w:t>
      </w:r>
      <w:r w:rsidR="005D289F">
        <w:rPr>
          <w:rFonts w:cs="Calibri"/>
          <w:sz w:val="24"/>
          <w:szCs w:val="24"/>
          <w:lang w:val="en-GB" w:eastAsia="it-IT"/>
        </w:rPr>
        <w:t xml:space="preserve">set of </w:t>
      </w:r>
      <w:r w:rsidRPr="009427BE">
        <w:rPr>
          <w:rFonts w:cs="Calibri"/>
          <w:sz w:val="24"/>
          <w:szCs w:val="24"/>
          <w:lang w:val="en-GB" w:eastAsia="it-IT"/>
        </w:rPr>
        <w:t xml:space="preserve">consultations, gathering of partners </w:t>
      </w:r>
      <w:r w:rsidR="005D289F">
        <w:rPr>
          <w:rFonts w:cs="Calibri"/>
          <w:sz w:val="24"/>
          <w:szCs w:val="24"/>
          <w:lang w:val="en-GB" w:eastAsia="it-IT"/>
        </w:rPr>
        <w:t xml:space="preserve">promoted by the project </w:t>
      </w:r>
      <w:r w:rsidRPr="009427BE">
        <w:rPr>
          <w:rFonts w:cs="Calibri"/>
          <w:sz w:val="24"/>
          <w:szCs w:val="24"/>
          <w:lang w:val="en-GB" w:eastAsia="it-IT"/>
        </w:rPr>
        <w:t>through the ANBO Council meetings, communication on the project activities have included the discussion</w:t>
      </w:r>
      <w:r w:rsidR="005D289F">
        <w:rPr>
          <w:rFonts w:cs="Calibri"/>
          <w:sz w:val="24"/>
          <w:szCs w:val="24"/>
          <w:lang w:val="en-GB" w:eastAsia="it-IT"/>
        </w:rPr>
        <w:t>s</w:t>
      </w:r>
      <w:r w:rsidRPr="009427BE">
        <w:rPr>
          <w:rFonts w:cs="Calibri"/>
          <w:sz w:val="24"/>
          <w:szCs w:val="24"/>
          <w:lang w:val="en-GB" w:eastAsia="it-IT"/>
        </w:rPr>
        <w:t xml:space="preserve"> of ANBO Secretariat with AMCOW/AUC, RECs, donors, development partners and the Senegal Ministry of water. The result of such dialogue</w:t>
      </w:r>
      <w:r w:rsidR="005D289F">
        <w:rPr>
          <w:rFonts w:cs="Calibri"/>
          <w:sz w:val="24"/>
          <w:szCs w:val="24"/>
          <w:lang w:val="en-GB" w:eastAsia="it-IT"/>
        </w:rPr>
        <w:t>s</w:t>
      </w:r>
      <w:r w:rsidRPr="009427BE">
        <w:rPr>
          <w:rFonts w:cs="Calibri"/>
          <w:sz w:val="24"/>
          <w:szCs w:val="24"/>
          <w:lang w:val="en-GB" w:eastAsia="it-IT"/>
        </w:rPr>
        <w:t xml:space="preserve"> has been the revision of the ANBO Action plan to align it to the realities of the members’ exigencies and partners</w:t>
      </w:r>
      <w:r w:rsidR="005D289F">
        <w:rPr>
          <w:rFonts w:cs="Calibri"/>
          <w:sz w:val="24"/>
          <w:szCs w:val="24"/>
          <w:lang w:val="en-GB" w:eastAsia="it-IT"/>
        </w:rPr>
        <w:t>’</w:t>
      </w:r>
      <w:r w:rsidRPr="009427BE">
        <w:rPr>
          <w:rFonts w:cs="Calibri"/>
          <w:sz w:val="24"/>
          <w:szCs w:val="24"/>
          <w:lang w:val="en-GB" w:eastAsia="it-IT"/>
        </w:rPr>
        <w:t xml:space="preserve"> role in </w:t>
      </w:r>
      <w:r w:rsidR="005D289F">
        <w:rPr>
          <w:rFonts w:cs="Calibri"/>
          <w:sz w:val="24"/>
          <w:szCs w:val="24"/>
          <w:lang w:val="en-GB" w:eastAsia="it-IT"/>
        </w:rPr>
        <w:t xml:space="preserve">transboundary </w:t>
      </w:r>
      <w:r w:rsidRPr="009427BE">
        <w:rPr>
          <w:rFonts w:cs="Calibri"/>
          <w:sz w:val="24"/>
          <w:szCs w:val="24"/>
          <w:lang w:val="en-GB" w:eastAsia="it-IT"/>
        </w:rPr>
        <w:t xml:space="preserve">water resource management in Africa. The emerging vision </w:t>
      </w:r>
      <w:r w:rsidR="005D289F">
        <w:rPr>
          <w:rFonts w:cs="Calibri"/>
          <w:sz w:val="24"/>
          <w:szCs w:val="24"/>
          <w:lang w:val="en-GB" w:eastAsia="it-IT"/>
        </w:rPr>
        <w:t xml:space="preserve">of such exercise </w:t>
      </w:r>
      <w:r w:rsidRPr="009427BE">
        <w:rPr>
          <w:rFonts w:cs="Calibri"/>
          <w:sz w:val="24"/>
          <w:szCs w:val="24"/>
          <w:lang w:val="en-GB" w:eastAsia="it-IT"/>
        </w:rPr>
        <w:t xml:space="preserve">has not allowed yet the institutionalisation of ANBO as technical arm of AMCOW / AUC or </w:t>
      </w:r>
      <w:r w:rsidR="005D289F">
        <w:rPr>
          <w:rFonts w:cs="Calibri"/>
          <w:sz w:val="24"/>
          <w:szCs w:val="24"/>
          <w:lang w:val="en-GB" w:eastAsia="it-IT"/>
        </w:rPr>
        <w:t xml:space="preserve">the framing of </w:t>
      </w:r>
      <w:r w:rsidRPr="009427BE">
        <w:rPr>
          <w:rFonts w:cs="Calibri"/>
          <w:sz w:val="24"/>
          <w:szCs w:val="24"/>
          <w:lang w:val="en-GB" w:eastAsia="it-IT"/>
        </w:rPr>
        <w:t xml:space="preserve">partnership agreements making room for its recognised role as official body of the water resource governance in Africa. In practice, the project implementation has highlighted </w:t>
      </w:r>
      <w:r w:rsidR="00501A50" w:rsidRPr="009427BE">
        <w:rPr>
          <w:rFonts w:cs="Calibri"/>
          <w:sz w:val="24"/>
          <w:szCs w:val="24"/>
          <w:lang w:val="en-GB" w:eastAsia="it-IT"/>
        </w:rPr>
        <w:t xml:space="preserve">the fact that </w:t>
      </w:r>
      <w:r w:rsidRPr="009427BE">
        <w:rPr>
          <w:rFonts w:cs="Calibri"/>
          <w:sz w:val="24"/>
          <w:szCs w:val="24"/>
          <w:lang w:val="en-GB" w:eastAsia="it-IT"/>
        </w:rPr>
        <w:t>broker</w:t>
      </w:r>
      <w:r w:rsidR="00501A50" w:rsidRPr="009427BE">
        <w:rPr>
          <w:rFonts w:cs="Calibri"/>
          <w:sz w:val="24"/>
          <w:szCs w:val="24"/>
          <w:lang w:val="en-GB" w:eastAsia="it-IT"/>
        </w:rPr>
        <w:t>ing</w:t>
      </w:r>
      <w:r w:rsidRPr="009427BE">
        <w:rPr>
          <w:rFonts w:cs="Calibri"/>
          <w:sz w:val="24"/>
          <w:szCs w:val="24"/>
          <w:lang w:val="en-GB" w:eastAsia="it-IT"/>
        </w:rPr>
        <w:t xml:space="preserve"> knowledge makes it </w:t>
      </w:r>
      <w:r w:rsidR="00501A50" w:rsidRPr="009427BE">
        <w:rPr>
          <w:rFonts w:cs="Calibri"/>
          <w:sz w:val="24"/>
          <w:szCs w:val="24"/>
          <w:lang w:val="en-GB" w:eastAsia="it-IT"/>
        </w:rPr>
        <w:t xml:space="preserve">a useful </w:t>
      </w:r>
      <w:r w:rsidR="005D289F">
        <w:rPr>
          <w:rFonts w:cs="Calibri"/>
          <w:sz w:val="24"/>
          <w:szCs w:val="24"/>
          <w:lang w:val="en-GB" w:eastAsia="it-IT"/>
        </w:rPr>
        <w:t xml:space="preserve">interlocutor </w:t>
      </w:r>
      <w:r w:rsidRPr="009427BE">
        <w:rPr>
          <w:rFonts w:cs="Calibri"/>
          <w:sz w:val="24"/>
          <w:szCs w:val="24"/>
          <w:lang w:val="en-GB" w:eastAsia="it-IT"/>
        </w:rPr>
        <w:t xml:space="preserve">of public and private bodies but </w:t>
      </w:r>
      <w:r w:rsidR="00C23E29" w:rsidRPr="009427BE">
        <w:rPr>
          <w:rFonts w:cs="Calibri"/>
          <w:sz w:val="24"/>
          <w:szCs w:val="24"/>
          <w:lang w:val="en-GB" w:eastAsia="it-IT"/>
        </w:rPr>
        <w:t xml:space="preserve">has </w:t>
      </w:r>
      <w:r w:rsidR="00501A50" w:rsidRPr="009427BE">
        <w:rPr>
          <w:rFonts w:cs="Calibri"/>
          <w:sz w:val="24"/>
          <w:szCs w:val="24"/>
          <w:lang w:val="en-GB" w:eastAsia="it-IT"/>
        </w:rPr>
        <w:t xml:space="preserve">yet </w:t>
      </w:r>
      <w:r w:rsidRPr="009427BE">
        <w:rPr>
          <w:rFonts w:cs="Calibri"/>
          <w:sz w:val="24"/>
          <w:szCs w:val="24"/>
          <w:lang w:val="en-GB" w:eastAsia="it-IT"/>
        </w:rPr>
        <w:t xml:space="preserve">an </w:t>
      </w:r>
      <w:r w:rsidR="00C23E29" w:rsidRPr="009427BE">
        <w:rPr>
          <w:rFonts w:cs="Calibri"/>
          <w:sz w:val="24"/>
          <w:szCs w:val="24"/>
          <w:lang w:val="en-GB" w:eastAsia="it-IT"/>
        </w:rPr>
        <w:t xml:space="preserve">established its </w:t>
      </w:r>
      <w:r w:rsidRPr="009427BE">
        <w:rPr>
          <w:rFonts w:cs="Calibri"/>
          <w:sz w:val="24"/>
          <w:szCs w:val="24"/>
          <w:lang w:val="en-GB" w:eastAsia="it-IT"/>
        </w:rPr>
        <w:t xml:space="preserve">operational </w:t>
      </w:r>
      <w:r w:rsidR="00C23E29" w:rsidRPr="009427BE">
        <w:rPr>
          <w:rFonts w:cs="Calibri"/>
          <w:sz w:val="24"/>
          <w:szCs w:val="24"/>
          <w:lang w:val="en-GB" w:eastAsia="it-IT"/>
        </w:rPr>
        <w:t>modalities</w:t>
      </w:r>
      <w:r w:rsidR="00501A50" w:rsidRPr="009427BE">
        <w:rPr>
          <w:rFonts w:cs="Calibri"/>
          <w:sz w:val="24"/>
          <w:szCs w:val="24"/>
          <w:lang w:val="en-GB" w:eastAsia="it-IT"/>
        </w:rPr>
        <w:t>.</w:t>
      </w:r>
      <w:r w:rsidR="00C23E29" w:rsidRPr="009427BE">
        <w:rPr>
          <w:rFonts w:cs="Calibri"/>
          <w:sz w:val="24"/>
          <w:szCs w:val="24"/>
          <w:lang w:val="en-GB" w:eastAsia="it-IT"/>
        </w:rPr>
        <w:t xml:space="preserve"> The </w:t>
      </w:r>
      <w:r w:rsidR="005D289F">
        <w:rPr>
          <w:rFonts w:cs="Calibri"/>
          <w:sz w:val="24"/>
          <w:szCs w:val="24"/>
          <w:lang w:val="en-GB" w:eastAsia="it-IT"/>
        </w:rPr>
        <w:t>knowledge management and sharing resides in concrete terms in</w:t>
      </w:r>
      <w:r w:rsidR="00C23E29" w:rsidRPr="009427BE">
        <w:rPr>
          <w:rFonts w:cs="Calibri"/>
          <w:sz w:val="24"/>
          <w:szCs w:val="24"/>
          <w:lang w:val="en-GB" w:eastAsia="it-IT"/>
        </w:rPr>
        <w:t xml:space="preserve"> the focal points of the member L/RBOs</w:t>
      </w:r>
      <w:r w:rsidR="005D289F">
        <w:rPr>
          <w:rFonts w:cs="Calibri"/>
          <w:sz w:val="24"/>
          <w:szCs w:val="24"/>
          <w:lang w:val="en-GB" w:eastAsia="it-IT"/>
        </w:rPr>
        <w:t>,</w:t>
      </w:r>
      <w:r w:rsidR="00C23E29" w:rsidRPr="009427BE">
        <w:rPr>
          <w:rFonts w:cs="Calibri"/>
          <w:sz w:val="24"/>
          <w:szCs w:val="24"/>
          <w:lang w:val="en-GB" w:eastAsia="it-IT"/>
        </w:rPr>
        <w:t xml:space="preserve"> whose activities are independent from the ANBO itself. As such, the</w:t>
      </w:r>
      <w:r w:rsidR="005D289F">
        <w:rPr>
          <w:rFonts w:cs="Calibri"/>
          <w:sz w:val="24"/>
          <w:szCs w:val="24"/>
          <w:lang w:val="en-GB" w:eastAsia="it-IT"/>
        </w:rPr>
        <w:t>ir actions</w:t>
      </w:r>
      <w:r w:rsidR="00C23E29" w:rsidRPr="009427BE">
        <w:rPr>
          <w:rFonts w:cs="Calibri"/>
          <w:sz w:val="24"/>
          <w:szCs w:val="24"/>
          <w:lang w:val="en-GB" w:eastAsia="it-IT"/>
        </w:rPr>
        <w:t xml:space="preserve"> are justified by their own organisations interest in accessing to knowledge and innovation and in sharing </w:t>
      </w:r>
      <w:r w:rsidR="005D289F">
        <w:rPr>
          <w:rFonts w:cs="Calibri"/>
          <w:sz w:val="24"/>
          <w:szCs w:val="24"/>
          <w:lang w:val="en-GB" w:eastAsia="it-IT"/>
        </w:rPr>
        <w:t>experiences</w:t>
      </w:r>
      <w:r w:rsidR="00C23E29" w:rsidRPr="009427BE">
        <w:rPr>
          <w:rFonts w:cs="Calibri"/>
          <w:sz w:val="24"/>
          <w:szCs w:val="24"/>
          <w:lang w:val="en-GB" w:eastAsia="it-IT"/>
        </w:rPr>
        <w:t>. This light approach is consistent with the ANBO scope and institutionally sustainable. The challenge is clearly the modalities to run the centralised services that have required the revision of the Action plan and that although formally approved by the Council and appreciated by the partners require more finetuning.</w:t>
      </w:r>
      <w:r w:rsidR="009E1A98" w:rsidRPr="009427BE">
        <w:rPr>
          <w:rFonts w:cs="Calibri"/>
          <w:sz w:val="24"/>
          <w:szCs w:val="24"/>
          <w:lang w:val="en-GB" w:eastAsia="it-IT"/>
        </w:rPr>
        <w:t xml:space="preserve"> The positive feelings of the representatives of the ANBO members that approved its Action plan depends on their need for accessing to knowledge on innovation as well as on the expectation of that ANBO raises extra resources to assist them in such task.</w:t>
      </w:r>
      <w:r w:rsidR="005D289F">
        <w:rPr>
          <w:rFonts w:cs="Calibri"/>
          <w:sz w:val="24"/>
          <w:szCs w:val="24"/>
          <w:lang w:val="en-GB" w:eastAsia="it-IT"/>
        </w:rPr>
        <w:t xml:space="preserve"> </w:t>
      </w:r>
      <w:r w:rsidR="009E1A98" w:rsidRPr="009427BE">
        <w:rPr>
          <w:rFonts w:cs="Calibri"/>
          <w:sz w:val="24"/>
          <w:szCs w:val="24"/>
          <w:lang w:val="en-GB" w:eastAsia="it-IT"/>
        </w:rPr>
        <w:t xml:space="preserve">This </w:t>
      </w:r>
      <w:r w:rsidR="005D289F">
        <w:rPr>
          <w:rFonts w:cs="Calibri"/>
          <w:sz w:val="24"/>
          <w:szCs w:val="24"/>
          <w:lang w:val="en-GB" w:eastAsia="it-IT"/>
        </w:rPr>
        <w:t xml:space="preserve">situation </w:t>
      </w:r>
      <w:r w:rsidR="009E1A98" w:rsidRPr="009427BE">
        <w:rPr>
          <w:rFonts w:cs="Calibri"/>
          <w:sz w:val="24"/>
          <w:szCs w:val="24"/>
          <w:lang w:val="en-GB" w:eastAsia="it-IT"/>
        </w:rPr>
        <w:t xml:space="preserve">implies </w:t>
      </w:r>
      <w:r w:rsidR="005D289F">
        <w:rPr>
          <w:rFonts w:cs="Calibri"/>
          <w:sz w:val="24"/>
          <w:szCs w:val="24"/>
          <w:lang w:val="en-GB" w:eastAsia="it-IT"/>
        </w:rPr>
        <w:t xml:space="preserve">the solution of </w:t>
      </w:r>
      <w:r w:rsidR="009E1A98" w:rsidRPr="009427BE">
        <w:rPr>
          <w:rFonts w:cs="Calibri"/>
          <w:sz w:val="24"/>
          <w:szCs w:val="24"/>
          <w:lang w:val="en-GB" w:eastAsia="it-IT"/>
        </w:rPr>
        <w:t xml:space="preserve">several challenges to </w:t>
      </w:r>
      <w:r w:rsidR="005D289F">
        <w:rPr>
          <w:rFonts w:cs="Calibri"/>
          <w:sz w:val="24"/>
          <w:szCs w:val="24"/>
          <w:lang w:val="en-GB" w:eastAsia="it-IT"/>
        </w:rPr>
        <w:t xml:space="preserve">make possible </w:t>
      </w:r>
      <w:r w:rsidR="009E1A98" w:rsidRPr="009427BE">
        <w:rPr>
          <w:rFonts w:cs="Calibri"/>
          <w:sz w:val="24"/>
          <w:szCs w:val="24"/>
          <w:lang w:val="en-GB" w:eastAsia="it-IT"/>
        </w:rPr>
        <w:t>the institutionalisation of ANBO</w:t>
      </w:r>
      <w:r w:rsidR="00C23E29" w:rsidRPr="009427BE">
        <w:rPr>
          <w:rFonts w:cs="Calibri"/>
          <w:sz w:val="24"/>
          <w:szCs w:val="24"/>
          <w:lang w:val="en-GB" w:eastAsia="it-IT"/>
        </w:rPr>
        <w:t>:</w:t>
      </w:r>
    </w:p>
    <w:p w14:paraId="538A0278" w14:textId="5A2CF450" w:rsidR="009E1A98" w:rsidRPr="009427BE" w:rsidRDefault="009E1A98" w:rsidP="00856C1D">
      <w:pPr>
        <w:pStyle w:val="NoSpacing"/>
        <w:spacing w:after="120" w:line="23" w:lineRule="atLeast"/>
        <w:jc w:val="both"/>
        <w:rPr>
          <w:rFonts w:cs="Calibri"/>
          <w:sz w:val="24"/>
          <w:szCs w:val="24"/>
          <w:lang w:val="en-GB" w:eastAsia="it-IT"/>
        </w:rPr>
      </w:pPr>
      <w:r w:rsidRPr="009427BE">
        <w:rPr>
          <w:rFonts w:cs="Calibri"/>
          <w:sz w:val="24"/>
          <w:szCs w:val="24"/>
          <w:lang w:val="en-GB" w:eastAsia="it-IT"/>
        </w:rPr>
        <w:t>- asymmetric compliance of members’ expectations in case of</w:t>
      </w:r>
      <w:r w:rsidR="005D289F">
        <w:rPr>
          <w:rFonts w:cs="Calibri"/>
          <w:sz w:val="24"/>
          <w:szCs w:val="24"/>
          <w:lang w:val="en-GB" w:eastAsia="it-IT"/>
        </w:rPr>
        <w:t xml:space="preserve"> </w:t>
      </w:r>
      <w:r w:rsidRPr="009427BE">
        <w:rPr>
          <w:rFonts w:cs="Calibri"/>
          <w:sz w:val="24"/>
          <w:szCs w:val="24"/>
          <w:lang w:val="en-GB" w:eastAsia="it-IT"/>
        </w:rPr>
        <w:t>access to resources</w:t>
      </w:r>
      <w:r w:rsidR="005D289F">
        <w:rPr>
          <w:rFonts w:cs="Calibri"/>
          <w:sz w:val="24"/>
          <w:szCs w:val="24"/>
          <w:lang w:val="en-GB" w:eastAsia="it-IT"/>
        </w:rPr>
        <w:t xml:space="preserve"> through ANBO</w:t>
      </w:r>
      <w:r w:rsidRPr="009427BE">
        <w:rPr>
          <w:rFonts w:cs="Calibri"/>
          <w:sz w:val="24"/>
          <w:szCs w:val="24"/>
          <w:lang w:val="en-GB" w:eastAsia="it-IT"/>
        </w:rPr>
        <w:t>,</w:t>
      </w:r>
    </w:p>
    <w:p w14:paraId="5E858C3F" w14:textId="09A580C0" w:rsidR="0093278E" w:rsidRPr="009427BE" w:rsidRDefault="00C23E29" w:rsidP="00856C1D">
      <w:pPr>
        <w:pStyle w:val="NoSpacing"/>
        <w:spacing w:after="120" w:line="23" w:lineRule="atLeast"/>
        <w:jc w:val="both"/>
        <w:rPr>
          <w:rFonts w:cs="Calibri"/>
          <w:sz w:val="24"/>
          <w:szCs w:val="24"/>
          <w:lang w:val="en-GB" w:eastAsia="it-IT"/>
        </w:rPr>
      </w:pPr>
      <w:r w:rsidRPr="009427BE">
        <w:rPr>
          <w:rFonts w:cs="Calibri"/>
          <w:sz w:val="24"/>
          <w:szCs w:val="24"/>
          <w:lang w:val="en-GB" w:eastAsia="it-IT"/>
        </w:rPr>
        <w:t xml:space="preserve">- consistency of the </w:t>
      </w:r>
      <w:r w:rsidR="005B52D6" w:rsidRPr="009427BE">
        <w:rPr>
          <w:rFonts w:cs="Calibri"/>
          <w:sz w:val="24"/>
          <w:szCs w:val="24"/>
          <w:lang w:val="en-GB" w:eastAsia="it-IT"/>
        </w:rPr>
        <w:t xml:space="preserve">ANBO </w:t>
      </w:r>
      <w:r w:rsidR="009E1A98" w:rsidRPr="009427BE">
        <w:rPr>
          <w:rFonts w:cs="Calibri"/>
          <w:sz w:val="24"/>
          <w:szCs w:val="24"/>
          <w:lang w:val="en-GB" w:eastAsia="it-IT"/>
        </w:rPr>
        <w:t>services</w:t>
      </w:r>
      <w:r w:rsidR="005B52D6" w:rsidRPr="009427BE">
        <w:rPr>
          <w:rFonts w:cs="Calibri"/>
          <w:sz w:val="24"/>
          <w:szCs w:val="24"/>
          <w:lang w:val="en-GB" w:eastAsia="it-IT"/>
        </w:rPr>
        <w:t xml:space="preserve"> with th</w:t>
      </w:r>
      <w:r w:rsidR="009E1A98" w:rsidRPr="009427BE">
        <w:rPr>
          <w:rFonts w:cs="Calibri"/>
          <w:sz w:val="24"/>
          <w:szCs w:val="24"/>
          <w:lang w:val="en-GB" w:eastAsia="it-IT"/>
        </w:rPr>
        <w:t>os</w:t>
      </w:r>
      <w:r w:rsidR="005B52D6" w:rsidRPr="009427BE">
        <w:rPr>
          <w:rFonts w:cs="Calibri"/>
          <w:sz w:val="24"/>
          <w:szCs w:val="24"/>
          <w:lang w:val="en-GB" w:eastAsia="it-IT"/>
        </w:rPr>
        <w:t xml:space="preserve">e of </w:t>
      </w:r>
      <w:r w:rsidR="009E1A98" w:rsidRPr="009427BE">
        <w:rPr>
          <w:rFonts w:cs="Calibri"/>
          <w:sz w:val="24"/>
          <w:szCs w:val="24"/>
          <w:lang w:val="en-GB" w:eastAsia="it-IT"/>
        </w:rPr>
        <w:t>i</w:t>
      </w:r>
      <w:r w:rsidR="005B52D6" w:rsidRPr="009427BE">
        <w:rPr>
          <w:rFonts w:cs="Calibri"/>
          <w:sz w:val="24"/>
          <w:szCs w:val="24"/>
          <w:lang w:val="en-GB" w:eastAsia="it-IT"/>
        </w:rPr>
        <w:t>t</w:t>
      </w:r>
      <w:r w:rsidR="009E1A98" w:rsidRPr="009427BE">
        <w:rPr>
          <w:rFonts w:cs="Calibri"/>
          <w:sz w:val="24"/>
          <w:szCs w:val="24"/>
          <w:lang w:val="en-GB" w:eastAsia="it-IT"/>
        </w:rPr>
        <w:t>s</w:t>
      </w:r>
      <w:r w:rsidR="005B52D6" w:rsidRPr="009427BE">
        <w:rPr>
          <w:rFonts w:cs="Calibri"/>
          <w:sz w:val="24"/>
          <w:szCs w:val="24"/>
          <w:lang w:val="en-GB" w:eastAsia="it-IT"/>
        </w:rPr>
        <w:t xml:space="preserve"> members</w:t>
      </w:r>
      <w:r w:rsidR="005D289F">
        <w:rPr>
          <w:rFonts w:cs="Calibri"/>
          <w:sz w:val="24"/>
          <w:szCs w:val="24"/>
          <w:lang w:val="en-GB" w:eastAsia="it-IT"/>
        </w:rPr>
        <w:t>,</w:t>
      </w:r>
      <w:r w:rsidR="009E1A98" w:rsidRPr="009427BE">
        <w:rPr>
          <w:rFonts w:cs="Calibri"/>
          <w:sz w:val="24"/>
          <w:szCs w:val="24"/>
          <w:lang w:val="en-GB" w:eastAsia="it-IT"/>
        </w:rPr>
        <w:t xml:space="preserve"> as</w:t>
      </w:r>
      <w:r w:rsidR="005B52D6" w:rsidRPr="009427BE">
        <w:rPr>
          <w:rFonts w:cs="Calibri"/>
          <w:sz w:val="24"/>
          <w:szCs w:val="24"/>
          <w:lang w:val="en-GB" w:eastAsia="it-IT"/>
        </w:rPr>
        <w:t xml:space="preserve"> each L/RMO</w:t>
      </w:r>
      <w:r w:rsidRPr="009427BE">
        <w:rPr>
          <w:rFonts w:cs="Calibri"/>
          <w:sz w:val="24"/>
          <w:szCs w:val="24"/>
          <w:lang w:val="en-GB" w:eastAsia="it-IT"/>
        </w:rPr>
        <w:t xml:space="preserve"> </w:t>
      </w:r>
      <w:r w:rsidR="009E1A98" w:rsidRPr="009427BE">
        <w:rPr>
          <w:rFonts w:cs="Calibri"/>
          <w:sz w:val="24"/>
          <w:szCs w:val="24"/>
          <w:lang w:val="en-GB" w:eastAsia="it-IT"/>
        </w:rPr>
        <w:t>is sponsored by governments that have leverage with development donors; conflict of interest may arise in seeking funds</w:t>
      </w:r>
      <w:r w:rsidR="003547B2" w:rsidRPr="009427BE">
        <w:rPr>
          <w:rFonts w:cs="Calibri"/>
          <w:sz w:val="24"/>
          <w:szCs w:val="24"/>
          <w:lang w:val="en-GB" w:eastAsia="it-IT"/>
        </w:rPr>
        <w:t xml:space="preserve"> through ANBO</w:t>
      </w:r>
      <w:r w:rsidR="009E1A98" w:rsidRPr="009427BE">
        <w:rPr>
          <w:rFonts w:cs="Calibri"/>
          <w:sz w:val="24"/>
          <w:szCs w:val="24"/>
          <w:lang w:val="en-GB" w:eastAsia="it-IT"/>
        </w:rPr>
        <w:t>,</w:t>
      </w:r>
    </w:p>
    <w:p w14:paraId="29BBF4AE" w14:textId="0835084D" w:rsidR="003547B2" w:rsidRPr="009427BE" w:rsidRDefault="003547B2" w:rsidP="00856C1D">
      <w:pPr>
        <w:pStyle w:val="NoSpacing"/>
        <w:spacing w:after="120" w:line="23" w:lineRule="atLeast"/>
        <w:jc w:val="both"/>
        <w:rPr>
          <w:rFonts w:cs="Calibri"/>
          <w:sz w:val="24"/>
          <w:szCs w:val="24"/>
          <w:lang w:val="en-GB" w:eastAsia="it-IT"/>
        </w:rPr>
      </w:pPr>
      <w:r w:rsidRPr="009427BE">
        <w:rPr>
          <w:rFonts w:cs="Calibri"/>
          <w:sz w:val="24"/>
          <w:szCs w:val="24"/>
          <w:lang w:val="en-GB" w:eastAsia="it-IT"/>
        </w:rPr>
        <w:t>- competition of ANBO services with those of other organisations assisting African institutions in the access to information on water management that may reduce the latter’s convenience to depend on one source only.</w:t>
      </w:r>
    </w:p>
    <w:p w14:paraId="3D299A92" w14:textId="6B3DACA5" w:rsidR="003547B2" w:rsidRPr="009427BE" w:rsidRDefault="005D289F" w:rsidP="00856C1D">
      <w:pPr>
        <w:pStyle w:val="NoSpacing"/>
        <w:spacing w:after="120" w:line="23" w:lineRule="atLeast"/>
        <w:jc w:val="both"/>
        <w:rPr>
          <w:rFonts w:cs="Calibri"/>
          <w:sz w:val="24"/>
          <w:szCs w:val="24"/>
          <w:lang w:val="en-GB" w:eastAsia="it-IT"/>
        </w:rPr>
      </w:pPr>
      <w:r>
        <w:rPr>
          <w:rFonts w:cs="Calibri"/>
          <w:sz w:val="24"/>
          <w:szCs w:val="24"/>
          <w:lang w:val="en-GB" w:eastAsia="it-IT"/>
        </w:rPr>
        <w:t>The exigencies of m</w:t>
      </w:r>
      <w:r w:rsidR="00CC7D8A" w:rsidRPr="009427BE">
        <w:rPr>
          <w:rFonts w:cs="Calibri"/>
          <w:sz w:val="24"/>
          <w:szCs w:val="24"/>
          <w:lang w:val="en-GB" w:eastAsia="it-IT"/>
        </w:rPr>
        <w:t xml:space="preserve">any </w:t>
      </w:r>
      <w:r w:rsidR="00C12E83">
        <w:rPr>
          <w:rFonts w:cs="Calibri"/>
          <w:sz w:val="24"/>
          <w:szCs w:val="24"/>
          <w:lang w:val="en-GB" w:eastAsia="it-IT"/>
        </w:rPr>
        <w:t>members</w:t>
      </w:r>
      <w:r w:rsidR="00CC7D8A" w:rsidRPr="009427BE">
        <w:rPr>
          <w:rFonts w:cs="Calibri"/>
          <w:sz w:val="24"/>
          <w:szCs w:val="24"/>
          <w:lang w:val="en-GB" w:eastAsia="it-IT"/>
        </w:rPr>
        <w:t xml:space="preserve"> </w:t>
      </w:r>
      <w:r>
        <w:rPr>
          <w:rFonts w:cs="Calibri"/>
          <w:sz w:val="24"/>
          <w:szCs w:val="24"/>
          <w:lang w:val="en-GB" w:eastAsia="it-IT"/>
        </w:rPr>
        <w:t xml:space="preserve">of ANBO services are </w:t>
      </w:r>
      <w:r w:rsidR="00CC7D8A" w:rsidRPr="009427BE">
        <w:rPr>
          <w:rFonts w:cs="Calibri"/>
          <w:sz w:val="24"/>
          <w:szCs w:val="24"/>
          <w:lang w:val="en-GB" w:eastAsia="it-IT"/>
        </w:rPr>
        <w:t>conflicting</w:t>
      </w:r>
      <w:r>
        <w:rPr>
          <w:rFonts w:cs="Calibri"/>
          <w:sz w:val="24"/>
          <w:szCs w:val="24"/>
          <w:lang w:val="en-GB" w:eastAsia="it-IT"/>
        </w:rPr>
        <w:t>. Thus,</w:t>
      </w:r>
      <w:r w:rsidR="00CC7D8A" w:rsidRPr="009427BE">
        <w:rPr>
          <w:rFonts w:cs="Calibri"/>
          <w:sz w:val="24"/>
          <w:szCs w:val="24"/>
          <w:lang w:val="en-GB" w:eastAsia="it-IT"/>
        </w:rPr>
        <w:t xml:space="preserve"> the narrower the scope of ANBO services, the greater is its fitness to </w:t>
      </w:r>
      <w:r>
        <w:rPr>
          <w:rFonts w:cs="Calibri"/>
          <w:sz w:val="24"/>
          <w:szCs w:val="24"/>
          <w:lang w:val="en-GB" w:eastAsia="it-IT"/>
        </w:rPr>
        <w:t xml:space="preserve">match </w:t>
      </w:r>
      <w:r w:rsidR="00CC7D8A" w:rsidRPr="009427BE">
        <w:rPr>
          <w:rFonts w:cs="Calibri"/>
          <w:sz w:val="24"/>
          <w:szCs w:val="24"/>
          <w:lang w:val="en-GB" w:eastAsia="it-IT"/>
        </w:rPr>
        <w:t>their institutional needs</w:t>
      </w:r>
      <w:r>
        <w:rPr>
          <w:rFonts w:cs="Calibri"/>
          <w:sz w:val="24"/>
          <w:szCs w:val="24"/>
          <w:lang w:val="en-GB" w:eastAsia="it-IT"/>
        </w:rPr>
        <w:t xml:space="preserve"> without </w:t>
      </w:r>
      <w:r w:rsidR="00C12E83">
        <w:rPr>
          <w:rFonts w:cs="Calibri"/>
          <w:sz w:val="24"/>
          <w:szCs w:val="24"/>
          <w:lang w:val="en-GB" w:eastAsia="it-IT"/>
        </w:rPr>
        <w:t xml:space="preserve">provoking </w:t>
      </w:r>
      <w:proofErr w:type="gramStart"/>
      <w:r w:rsidR="00C12E83">
        <w:rPr>
          <w:rFonts w:cs="Calibri"/>
          <w:sz w:val="24"/>
          <w:szCs w:val="24"/>
          <w:lang w:val="en-GB" w:eastAsia="it-IT"/>
        </w:rPr>
        <w:t>an</w:t>
      </w:r>
      <w:proofErr w:type="gramEnd"/>
      <w:r w:rsidR="00C12E83">
        <w:rPr>
          <w:rFonts w:cs="Calibri"/>
          <w:sz w:val="24"/>
          <w:szCs w:val="24"/>
          <w:lang w:val="en-GB" w:eastAsia="it-IT"/>
        </w:rPr>
        <w:t xml:space="preserve"> hidden resistance by the other members</w:t>
      </w:r>
      <w:r w:rsidR="00CC7D8A" w:rsidRPr="009427BE">
        <w:rPr>
          <w:rFonts w:cs="Calibri"/>
          <w:sz w:val="24"/>
          <w:szCs w:val="24"/>
          <w:lang w:val="en-GB" w:eastAsia="it-IT"/>
        </w:rPr>
        <w:t xml:space="preserve">. This is properly reflected in </w:t>
      </w:r>
      <w:r w:rsidR="00C12E83">
        <w:rPr>
          <w:rFonts w:cs="Calibri"/>
          <w:sz w:val="24"/>
          <w:szCs w:val="24"/>
          <w:lang w:val="en-GB" w:eastAsia="it-IT"/>
        </w:rPr>
        <w:t>the project</w:t>
      </w:r>
      <w:r w:rsidR="00CC7D8A" w:rsidRPr="009427BE">
        <w:rPr>
          <w:rFonts w:cs="Calibri"/>
          <w:sz w:val="24"/>
          <w:szCs w:val="24"/>
          <w:lang w:val="en-GB" w:eastAsia="it-IT"/>
        </w:rPr>
        <w:t xml:space="preserve"> </w:t>
      </w:r>
      <w:r w:rsidR="00C12E83">
        <w:rPr>
          <w:rFonts w:cs="Calibri"/>
          <w:sz w:val="24"/>
          <w:szCs w:val="24"/>
          <w:lang w:val="en-GB" w:eastAsia="it-IT"/>
        </w:rPr>
        <w:t>capital</w:t>
      </w:r>
      <w:r w:rsidR="00CC7D8A" w:rsidRPr="009427BE">
        <w:rPr>
          <w:rFonts w:cs="Calibri"/>
          <w:sz w:val="24"/>
          <w:szCs w:val="24"/>
          <w:lang w:val="en-GB" w:eastAsia="it-IT"/>
        </w:rPr>
        <w:t xml:space="preserve"> result, </w:t>
      </w:r>
      <w:proofErr w:type="gramStart"/>
      <w:r w:rsidR="00CC7D8A" w:rsidRPr="009427BE">
        <w:rPr>
          <w:rFonts w:cs="Calibri"/>
          <w:sz w:val="24"/>
          <w:szCs w:val="24"/>
          <w:lang w:val="en-GB" w:eastAsia="it-IT"/>
        </w:rPr>
        <w:t>i.e.</w:t>
      </w:r>
      <w:proofErr w:type="gramEnd"/>
      <w:r w:rsidR="00CC7D8A" w:rsidRPr="009427BE">
        <w:rPr>
          <w:rFonts w:cs="Calibri"/>
          <w:sz w:val="24"/>
          <w:szCs w:val="24"/>
          <w:lang w:val="en-GB" w:eastAsia="it-IT"/>
        </w:rPr>
        <w:t xml:space="preserve"> the establishment of the network of</w:t>
      </w:r>
      <w:r w:rsidR="00C12E83">
        <w:rPr>
          <w:rFonts w:cs="Calibri"/>
          <w:sz w:val="24"/>
          <w:szCs w:val="24"/>
          <w:lang w:val="en-GB" w:eastAsia="it-IT"/>
        </w:rPr>
        <w:t xml:space="preserve"> </w:t>
      </w:r>
      <w:r w:rsidR="00CC7D8A" w:rsidRPr="009427BE">
        <w:rPr>
          <w:rFonts w:cs="Calibri"/>
          <w:sz w:val="24"/>
          <w:szCs w:val="24"/>
          <w:lang w:val="en-GB" w:eastAsia="it-IT"/>
        </w:rPr>
        <w:t>focal points</w:t>
      </w:r>
      <w:r w:rsidR="00C12E83">
        <w:rPr>
          <w:rFonts w:cs="Calibri"/>
          <w:sz w:val="24"/>
          <w:szCs w:val="24"/>
          <w:lang w:val="en-GB" w:eastAsia="it-IT"/>
        </w:rPr>
        <w:t xml:space="preserve"> of L/RBO, the less conflicting element of the ANBO strategy</w:t>
      </w:r>
      <w:r w:rsidR="00CC7D8A" w:rsidRPr="009427BE">
        <w:rPr>
          <w:rFonts w:cs="Calibri"/>
          <w:sz w:val="24"/>
          <w:szCs w:val="24"/>
          <w:lang w:val="en-GB" w:eastAsia="it-IT"/>
        </w:rPr>
        <w:t xml:space="preserve">. On the other ways, the delivery of more sophisticated services, as </w:t>
      </w:r>
      <w:r w:rsidR="00C12E83">
        <w:rPr>
          <w:rFonts w:cs="Calibri"/>
          <w:sz w:val="24"/>
          <w:szCs w:val="24"/>
          <w:lang w:val="en-GB" w:eastAsia="it-IT"/>
        </w:rPr>
        <w:t xml:space="preserve">the </w:t>
      </w:r>
      <w:r w:rsidR="00CC7D8A" w:rsidRPr="009427BE">
        <w:rPr>
          <w:rFonts w:cs="Calibri"/>
          <w:sz w:val="24"/>
          <w:szCs w:val="24"/>
          <w:lang w:val="en-GB" w:eastAsia="it-IT"/>
        </w:rPr>
        <w:t xml:space="preserve">access to donor’s resources to </w:t>
      </w:r>
      <w:r w:rsidR="00C12E83">
        <w:rPr>
          <w:rFonts w:cs="Calibri"/>
          <w:sz w:val="24"/>
          <w:szCs w:val="24"/>
          <w:lang w:val="en-GB" w:eastAsia="it-IT"/>
        </w:rPr>
        <w:t>fund</w:t>
      </w:r>
      <w:r w:rsidR="00CC7D8A" w:rsidRPr="009427BE">
        <w:rPr>
          <w:rFonts w:cs="Calibri"/>
          <w:sz w:val="24"/>
          <w:szCs w:val="24"/>
          <w:lang w:val="en-GB" w:eastAsia="it-IT"/>
        </w:rPr>
        <w:t xml:space="preserve"> ANBO services</w:t>
      </w:r>
      <w:r w:rsidR="00C12E83">
        <w:rPr>
          <w:rFonts w:cs="Calibri"/>
          <w:sz w:val="24"/>
          <w:szCs w:val="24"/>
          <w:lang w:val="en-GB" w:eastAsia="it-IT"/>
        </w:rPr>
        <w:t>,</w:t>
      </w:r>
      <w:r w:rsidR="00CC7D8A" w:rsidRPr="009427BE">
        <w:rPr>
          <w:rFonts w:cs="Calibri"/>
          <w:sz w:val="24"/>
          <w:szCs w:val="24"/>
          <w:lang w:val="en-GB" w:eastAsia="it-IT"/>
        </w:rPr>
        <w:t xml:space="preserve"> may create conflict of interests with the perspective beneficiaries and the </w:t>
      </w:r>
      <w:r w:rsidR="00C12E83">
        <w:rPr>
          <w:rFonts w:cs="Calibri"/>
          <w:sz w:val="24"/>
          <w:szCs w:val="24"/>
          <w:lang w:val="en-GB" w:eastAsia="it-IT"/>
        </w:rPr>
        <w:t>network. Some</w:t>
      </w:r>
      <w:r w:rsidR="00CC7D8A" w:rsidRPr="009427BE">
        <w:rPr>
          <w:rFonts w:cs="Calibri"/>
          <w:sz w:val="24"/>
          <w:szCs w:val="24"/>
          <w:lang w:val="en-GB" w:eastAsia="it-IT"/>
        </w:rPr>
        <w:t xml:space="preserve"> African institutions may </w:t>
      </w:r>
      <w:r w:rsidR="00C12E83">
        <w:rPr>
          <w:rFonts w:cs="Calibri"/>
          <w:sz w:val="24"/>
          <w:szCs w:val="24"/>
          <w:lang w:val="en-GB" w:eastAsia="it-IT"/>
        </w:rPr>
        <w:t>deem that</w:t>
      </w:r>
      <w:r w:rsidR="00CC7D8A" w:rsidRPr="009427BE">
        <w:rPr>
          <w:rFonts w:cs="Calibri"/>
          <w:sz w:val="24"/>
          <w:szCs w:val="24"/>
          <w:lang w:val="en-GB" w:eastAsia="it-IT"/>
        </w:rPr>
        <w:t xml:space="preserve"> </w:t>
      </w:r>
      <w:r w:rsidR="00C12E83">
        <w:rPr>
          <w:rFonts w:cs="Calibri"/>
          <w:sz w:val="24"/>
          <w:szCs w:val="24"/>
          <w:lang w:val="en-GB" w:eastAsia="it-IT"/>
        </w:rPr>
        <w:t>their purpose is in</w:t>
      </w:r>
      <w:r w:rsidR="00CC7D8A" w:rsidRPr="009427BE">
        <w:rPr>
          <w:rFonts w:cs="Calibri"/>
          <w:sz w:val="24"/>
          <w:szCs w:val="24"/>
          <w:lang w:val="en-GB" w:eastAsia="it-IT"/>
        </w:rPr>
        <w:t>sufficient</w:t>
      </w:r>
      <w:r w:rsidR="00C12E83">
        <w:rPr>
          <w:rFonts w:cs="Calibri"/>
          <w:sz w:val="24"/>
          <w:szCs w:val="24"/>
          <w:lang w:val="en-GB" w:eastAsia="it-IT"/>
        </w:rPr>
        <w:t>ly</w:t>
      </w:r>
      <w:r w:rsidR="00CC7D8A" w:rsidRPr="009427BE">
        <w:rPr>
          <w:rFonts w:cs="Calibri"/>
          <w:sz w:val="24"/>
          <w:szCs w:val="24"/>
          <w:lang w:val="en-GB" w:eastAsia="it-IT"/>
        </w:rPr>
        <w:t xml:space="preserve"> recogni</w:t>
      </w:r>
      <w:r w:rsidR="00C12E83">
        <w:rPr>
          <w:rFonts w:cs="Calibri"/>
          <w:sz w:val="24"/>
          <w:szCs w:val="24"/>
          <w:lang w:val="en-GB" w:eastAsia="it-IT"/>
        </w:rPr>
        <w:t>sed and embedded in the ANBO service and refrain from engaging in their performance</w:t>
      </w:r>
      <w:r w:rsidR="00CC7D8A" w:rsidRPr="009427BE">
        <w:rPr>
          <w:rFonts w:cs="Calibri"/>
          <w:sz w:val="24"/>
          <w:szCs w:val="24"/>
          <w:lang w:val="en-GB" w:eastAsia="it-IT"/>
        </w:rPr>
        <w:t>.</w:t>
      </w:r>
    </w:p>
    <w:p w14:paraId="594FFBE9" w14:textId="0C4DC30E" w:rsidR="009E1A98" w:rsidRPr="009427BE" w:rsidRDefault="00CC7D8A" w:rsidP="00856C1D">
      <w:pPr>
        <w:pStyle w:val="NoSpacing"/>
        <w:spacing w:after="120" w:line="23" w:lineRule="atLeast"/>
        <w:jc w:val="both"/>
        <w:rPr>
          <w:rFonts w:cs="Calibri"/>
          <w:sz w:val="24"/>
          <w:szCs w:val="24"/>
          <w:lang w:val="en-GB" w:eastAsia="it-IT"/>
        </w:rPr>
      </w:pPr>
      <w:r w:rsidRPr="009427BE">
        <w:rPr>
          <w:rFonts w:cs="Calibri"/>
          <w:sz w:val="24"/>
          <w:szCs w:val="24"/>
          <w:lang w:val="en-GB" w:eastAsia="it-IT"/>
        </w:rPr>
        <w:t xml:space="preserve">The </w:t>
      </w:r>
      <w:r w:rsidR="00C12E83">
        <w:rPr>
          <w:rFonts w:cs="Calibri"/>
          <w:sz w:val="24"/>
          <w:szCs w:val="24"/>
          <w:lang w:val="en-GB" w:eastAsia="it-IT"/>
        </w:rPr>
        <w:t>appeal of</w:t>
      </w:r>
      <w:r w:rsidRPr="009427BE">
        <w:rPr>
          <w:rFonts w:cs="Calibri"/>
          <w:sz w:val="24"/>
          <w:szCs w:val="24"/>
          <w:lang w:val="en-GB" w:eastAsia="it-IT"/>
        </w:rPr>
        <w:t xml:space="preserve"> the ANBO </w:t>
      </w:r>
      <w:r w:rsidR="003A5EEE" w:rsidRPr="009427BE">
        <w:rPr>
          <w:rFonts w:cs="Calibri"/>
          <w:sz w:val="24"/>
          <w:szCs w:val="24"/>
          <w:lang w:val="en-GB" w:eastAsia="it-IT"/>
        </w:rPr>
        <w:t>services and engagement of its partner</w:t>
      </w:r>
      <w:r w:rsidR="00C12E83">
        <w:rPr>
          <w:rFonts w:cs="Calibri"/>
          <w:sz w:val="24"/>
          <w:szCs w:val="24"/>
          <w:lang w:val="en-GB" w:eastAsia="it-IT"/>
        </w:rPr>
        <w:t xml:space="preserve"> or mobilisation of</w:t>
      </w:r>
      <w:r w:rsidR="003A5EEE" w:rsidRPr="009427BE">
        <w:rPr>
          <w:rFonts w:cs="Calibri"/>
          <w:sz w:val="24"/>
          <w:szCs w:val="24"/>
          <w:lang w:val="en-GB" w:eastAsia="it-IT"/>
        </w:rPr>
        <w:t xml:space="preserve"> member</w:t>
      </w:r>
      <w:r w:rsidR="00C12E83">
        <w:rPr>
          <w:rFonts w:cs="Calibri"/>
          <w:sz w:val="24"/>
          <w:szCs w:val="24"/>
          <w:lang w:val="en-GB" w:eastAsia="it-IT"/>
        </w:rPr>
        <w:t>s’</w:t>
      </w:r>
      <w:r w:rsidR="003A5EEE" w:rsidRPr="009427BE">
        <w:rPr>
          <w:rFonts w:cs="Calibri"/>
          <w:sz w:val="24"/>
          <w:szCs w:val="24"/>
          <w:lang w:val="en-GB" w:eastAsia="it-IT"/>
        </w:rPr>
        <w:t xml:space="preserve"> resources to boost</w:t>
      </w:r>
      <w:r w:rsidR="00C12E83">
        <w:rPr>
          <w:rFonts w:cs="Calibri"/>
          <w:sz w:val="24"/>
          <w:szCs w:val="24"/>
          <w:lang w:val="en-GB" w:eastAsia="it-IT"/>
        </w:rPr>
        <w:t xml:space="preserve">, </w:t>
      </w:r>
      <w:r w:rsidR="003A5EEE" w:rsidRPr="009427BE">
        <w:rPr>
          <w:rFonts w:cs="Calibri"/>
          <w:sz w:val="24"/>
          <w:szCs w:val="24"/>
          <w:lang w:val="en-GB" w:eastAsia="it-IT"/>
        </w:rPr>
        <w:t>shap</w:t>
      </w:r>
      <w:r w:rsidR="00C12E83">
        <w:rPr>
          <w:rFonts w:cs="Calibri"/>
          <w:sz w:val="24"/>
          <w:szCs w:val="24"/>
          <w:lang w:val="en-GB" w:eastAsia="it-IT"/>
        </w:rPr>
        <w:t>e</w:t>
      </w:r>
      <w:r w:rsidR="003A5EEE" w:rsidRPr="009427BE">
        <w:rPr>
          <w:rFonts w:cs="Calibri"/>
          <w:sz w:val="24"/>
          <w:szCs w:val="24"/>
          <w:lang w:val="en-GB" w:eastAsia="it-IT"/>
        </w:rPr>
        <w:t xml:space="preserve"> and launch its services </w:t>
      </w:r>
      <w:r w:rsidR="00C12E83">
        <w:rPr>
          <w:rFonts w:cs="Calibri"/>
          <w:sz w:val="24"/>
          <w:szCs w:val="24"/>
          <w:lang w:val="en-GB" w:eastAsia="it-IT"/>
        </w:rPr>
        <w:t>are</w:t>
      </w:r>
      <w:r w:rsidR="003A5EEE" w:rsidRPr="009427BE">
        <w:rPr>
          <w:rFonts w:cs="Calibri"/>
          <w:sz w:val="24"/>
          <w:szCs w:val="24"/>
          <w:lang w:val="en-GB" w:eastAsia="it-IT"/>
        </w:rPr>
        <w:t xml:space="preserve"> greatly depending on the solution of such contradictions that where insufficiently weighted in the project identification</w:t>
      </w:r>
      <w:r w:rsidR="00C12E83">
        <w:rPr>
          <w:rFonts w:cs="Calibri"/>
          <w:sz w:val="24"/>
          <w:szCs w:val="24"/>
          <w:lang w:val="en-GB" w:eastAsia="it-IT"/>
        </w:rPr>
        <w:t xml:space="preserve"> and design</w:t>
      </w:r>
      <w:r w:rsidR="003A5EEE" w:rsidRPr="009427BE">
        <w:rPr>
          <w:rFonts w:cs="Calibri"/>
          <w:sz w:val="24"/>
          <w:szCs w:val="24"/>
          <w:lang w:val="en-GB" w:eastAsia="it-IT"/>
        </w:rPr>
        <w:t xml:space="preserve">. The partnership of </w:t>
      </w:r>
      <w:r w:rsidR="00C12E83">
        <w:rPr>
          <w:rFonts w:cs="Calibri"/>
          <w:sz w:val="24"/>
          <w:szCs w:val="24"/>
          <w:lang w:val="en-GB" w:eastAsia="it-IT"/>
        </w:rPr>
        <w:t xml:space="preserve">OMVS and </w:t>
      </w:r>
      <w:r w:rsidR="003A5EEE" w:rsidRPr="009427BE">
        <w:rPr>
          <w:rFonts w:cs="Calibri"/>
          <w:sz w:val="24"/>
          <w:szCs w:val="24"/>
          <w:lang w:val="en-GB" w:eastAsia="it-IT"/>
        </w:rPr>
        <w:t xml:space="preserve">INBO </w:t>
      </w:r>
      <w:r w:rsidR="00C12E83">
        <w:rPr>
          <w:rFonts w:cs="Calibri"/>
          <w:sz w:val="24"/>
          <w:szCs w:val="24"/>
          <w:lang w:val="en-GB" w:eastAsia="it-IT"/>
        </w:rPr>
        <w:t>s</w:t>
      </w:r>
      <w:r w:rsidR="003A5EEE" w:rsidRPr="009427BE">
        <w:rPr>
          <w:rFonts w:cs="Calibri"/>
          <w:sz w:val="24"/>
          <w:szCs w:val="24"/>
          <w:lang w:val="en-GB" w:eastAsia="it-IT"/>
        </w:rPr>
        <w:t>olv</w:t>
      </w:r>
      <w:r w:rsidR="00C12E83">
        <w:rPr>
          <w:rFonts w:cs="Calibri"/>
          <w:sz w:val="24"/>
          <w:szCs w:val="24"/>
          <w:lang w:val="en-GB" w:eastAsia="it-IT"/>
        </w:rPr>
        <w:t>es</w:t>
      </w:r>
      <w:r w:rsidR="003A5EEE" w:rsidRPr="009427BE">
        <w:rPr>
          <w:rFonts w:cs="Calibri"/>
          <w:sz w:val="24"/>
          <w:szCs w:val="24"/>
          <w:lang w:val="en-GB" w:eastAsia="it-IT"/>
        </w:rPr>
        <w:t xml:space="preserve"> short term knowledge management </w:t>
      </w:r>
      <w:r w:rsidR="00C12E83">
        <w:rPr>
          <w:rFonts w:cs="Calibri"/>
          <w:sz w:val="24"/>
          <w:szCs w:val="24"/>
          <w:lang w:val="en-GB" w:eastAsia="it-IT"/>
        </w:rPr>
        <w:t xml:space="preserve">and logistic problems. It </w:t>
      </w:r>
      <w:r w:rsidR="003A5EEE" w:rsidRPr="009427BE">
        <w:rPr>
          <w:rFonts w:cs="Calibri"/>
          <w:sz w:val="24"/>
          <w:szCs w:val="24"/>
          <w:lang w:val="en-GB" w:eastAsia="it-IT"/>
        </w:rPr>
        <w:t xml:space="preserve">doesn’t </w:t>
      </w:r>
      <w:r w:rsidR="00C12E83">
        <w:rPr>
          <w:rFonts w:cs="Calibri"/>
          <w:sz w:val="24"/>
          <w:szCs w:val="24"/>
          <w:lang w:val="en-GB" w:eastAsia="it-IT"/>
        </w:rPr>
        <w:t>bring nearer</w:t>
      </w:r>
      <w:r w:rsidR="003A5EEE" w:rsidRPr="009427BE">
        <w:rPr>
          <w:rFonts w:cs="Calibri"/>
          <w:sz w:val="24"/>
          <w:szCs w:val="24"/>
          <w:lang w:val="en-GB" w:eastAsia="it-IT"/>
        </w:rPr>
        <w:t xml:space="preserve"> the solution of the structural challenges of </w:t>
      </w:r>
      <w:r w:rsidR="00C12E83">
        <w:rPr>
          <w:rFonts w:cs="Calibri"/>
          <w:sz w:val="24"/>
          <w:szCs w:val="24"/>
          <w:lang w:val="en-GB" w:eastAsia="it-IT"/>
        </w:rPr>
        <w:t xml:space="preserve">these </w:t>
      </w:r>
      <w:r w:rsidR="003A5EEE" w:rsidRPr="009427BE">
        <w:rPr>
          <w:rFonts w:cs="Calibri"/>
          <w:sz w:val="24"/>
          <w:szCs w:val="24"/>
          <w:lang w:val="en-GB" w:eastAsia="it-IT"/>
        </w:rPr>
        <w:t>conflict</w:t>
      </w:r>
      <w:r w:rsidR="00C12E83">
        <w:rPr>
          <w:rFonts w:cs="Calibri"/>
          <w:sz w:val="24"/>
          <w:szCs w:val="24"/>
          <w:lang w:val="en-GB" w:eastAsia="it-IT"/>
        </w:rPr>
        <w:t>s</w:t>
      </w:r>
      <w:r w:rsidR="003A5EEE" w:rsidRPr="009427BE">
        <w:rPr>
          <w:rFonts w:cs="Calibri"/>
          <w:sz w:val="24"/>
          <w:szCs w:val="24"/>
          <w:lang w:val="en-GB" w:eastAsia="it-IT"/>
        </w:rPr>
        <w:t xml:space="preserve"> of interest. By retarding their solution</w:t>
      </w:r>
      <w:r w:rsidR="00C12E83">
        <w:rPr>
          <w:rFonts w:cs="Calibri"/>
          <w:sz w:val="24"/>
          <w:szCs w:val="24"/>
          <w:lang w:val="en-GB" w:eastAsia="it-IT"/>
        </w:rPr>
        <w:t>,</w:t>
      </w:r>
      <w:r w:rsidR="003A5EEE" w:rsidRPr="009427BE">
        <w:rPr>
          <w:rFonts w:cs="Calibri"/>
          <w:sz w:val="24"/>
          <w:szCs w:val="24"/>
          <w:lang w:val="en-GB" w:eastAsia="it-IT"/>
        </w:rPr>
        <w:t xml:space="preserve"> it </w:t>
      </w:r>
      <w:r w:rsidR="00C12E83">
        <w:rPr>
          <w:rFonts w:cs="Calibri"/>
          <w:sz w:val="24"/>
          <w:szCs w:val="24"/>
          <w:lang w:val="en-GB" w:eastAsia="it-IT"/>
        </w:rPr>
        <w:t>may</w:t>
      </w:r>
      <w:r w:rsidR="003A5EEE" w:rsidRPr="009427BE">
        <w:rPr>
          <w:rFonts w:cs="Calibri"/>
          <w:sz w:val="24"/>
          <w:szCs w:val="24"/>
          <w:lang w:val="en-GB" w:eastAsia="it-IT"/>
        </w:rPr>
        <w:t xml:space="preserve"> undermine the credibility of ANBO as a locally driven and representative partner of the African institutions.</w:t>
      </w:r>
    </w:p>
    <w:p w14:paraId="3512AB98" w14:textId="77777777" w:rsidR="00501A50" w:rsidRPr="00856C1D" w:rsidRDefault="00501A50" w:rsidP="00856C1D">
      <w:pPr>
        <w:pStyle w:val="NoSpacing"/>
        <w:spacing w:after="120" w:line="23" w:lineRule="atLeast"/>
        <w:rPr>
          <w:rFonts w:cs="Calibri"/>
          <w:lang w:val="en-GB" w:eastAsia="it-IT"/>
        </w:rPr>
      </w:pPr>
    </w:p>
    <w:p w14:paraId="6EDB4737" w14:textId="2BC720BF" w:rsidR="00926803" w:rsidRPr="00856C1D" w:rsidRDefault="00FA7569" w:rsidP="00856C1D">
      <w:pPr>
        <w:pStyle w:val="NoSpacing"/>
        <w:spacing w:after="120" w:line="23" w:lineRule="atLeast"/>
        <w:rPr>
          <w:rFonts w:cs="Calibri"/>
          <w:lang w:val="en-GB" w:eastAsia="it-IT"/>
        </w:rPr>
      </w:pPr>
      <w:r w:rsidRPr="00856C1D">
        <w:rPr>
          <w:rFonts w:cs="Calibri"/>
          <w:lang w:val="en-GB" w:eastAsia="it-IT"/>
        </w:rPr>
        <w:t>4.5.</w:t>
      </w:r>
      <w:r w:rsidR="0093278E" w:rsidRPr="00856C1D">
        <w:rPr>
          <w:rFonts w:cs="Calibri"/>
          <w:lang w:val="en-GB" w:eastAsia="it-IT"/>
        </w:rPr>
        <w:t>2</w:t>
      </w:r>
      <w:r w:rsidRPr="00856C1D">
        <w:rPr>
          <w:rFonts w:cs="Calibri"/>
          <w:lang w:val="en-GB" w:eastAsia="it-IT"/>
        </w:rPr>
        <w:t xml:space="preserve"> </w:t>
      </w:r>
      <w:r w:rsidR="00926803" w:rsidRPr="00856C1D">
        <w:rPr>
          <w:rFonts w:cs="Calibri"/>
          <w:lang w:val="en-GB" w:eastAsia="it-IT"/>
        </w:rPr>
        <w:t>Socio-economic</w:t>
      </w:r>
    </w:p>
    <w:p w14:paraId="7C538752" w14:textId="16E4AA75" w:rsidR="00926803" w:rsidRPr="00856C1D" w:rsidRDefault="00926803" w:rsidP="00856C1D">
      <w:pPr>
        <w:pStyle w:val="NoSpacing"/>
        <w:spacing w:after="120" w:line="23" w:lineRule="atLeast"/>
        <w:rPr>
          <w:rFonts w:cs="Calibri"/>
          <w:sz w:val="24"/>
          <w:szCs w:val="24"/>
          <w:lang w:val="en-GB" w:eastAsia="it-IT"/>
        </w:rPr>
      </w:pPr>
    </w:p>
    <w:p w14:paraId="5D6C0D90" w14:textId="6B21655D" w:rsidR="006F73DB" w:rsidRPr="00856C1D" w:rsidRDefault="006F73DB" w:rsidP="00856C1D">
      <w:pPr>
        <w:pStyle w:val="NoSpacing"/>
        <w:spacing w:after="120" w:line="23" w:lineRule="atLeast"/>
        <w:jc w:val="both"/>
        <w:rPr>
          <w:rFonts w:cs="Calibri"/>
          <w:sz w:val="24"/>
          <w:szCs w:val="24"/>
          <w:lang w:val="en-GB" w:eastAsia="it-IT"/>
        </w:rPr>
      </w:pPr>
      <w:r w:rsidRPr="00856C1D">
        <w:rPr>
          <w:rFonts w:cs="Calibri"/>
          <w:sz w:val="24"/>
          <w:szCs w:val="24"/>
          <w:lang w:val="en-GB" w:eastAsia="it-IT"/>
        </w:rPr>
        <w:t xml:space="preserve">The project has </w:t>
      </w:r>
      <w:r w:rsidR="00C12E83">
        <w:rPr>
          <w:rFonts w:cs="Calibri"/>
          <w:sz w:val="24"/>
          <w:szCs w:val="24"/>
          <w:lang w:val="en-GB" w:eastAsia="it-IT"/>
        </w:rPr>
        <w:t>built some capacities of</w:t>
      </w:r>
      <w:r w:rsidR="00ED7F48" w:rsidRPr="00856C1D">
        <w:rPr>
          <w:rFonts w:cs="Calibri"/>
          <w:sz w:val="24"/>
          <w:szCs w:val="24"/>
          <w:lang w:val="en-GB" w:eastAsia="it-IT"/>
        </w:rPr>
        <w:t xml:space="preserve"> its </w:t>
      </w:r>
      <w:r w:rsidR="00C12E83">
        <w:rPr>
          <w:rFonts w:cs="Calibri"/>
          <w:sz w:val="24"/>
          <w:szCs w:val="24"/>
          <w:lang w:val="en-GB" w:eastAsia="it-IT"/>
        </w:rPr>
        <w:t>immediate</w:t>
      </w:r>
      <w:r w:rsidR="00ED7F48" w:rsidRPr="00856C1D">
        <w:rPr>
          <w:rFonts w:cs="Calibri"/>
          <w:sz w:val="24"/>
          <w:szCs w:val="24"/>
          <w:lang w:val="en-GB" w:eastAsia="it-IT"/>
        </w:rPr>
        <w:t xml:space="preserve"> beneficiaries</w:t>
      </w:r>
      <w:r w:rsidR="00C12E83">
        <w:rPr>
          <w:rFonts w:cs="Calibri"/>
          <w:sz w:val="24"/>
          <w:szCs w:val="24"/>
          <w:lang w:val="en-GB" w:eastAsia="it-IT"/>
        </w:rPr>
        <w:t xml:space="preserve">, </w:t>
      </w:r>
      <w:proofErr w:type="gramStart"/>
      <w:r w:rsidR="00C12E83">
        <w:rPr>
          <w:rFonts w:cs="Calibri"/>
          <w:sz w:val="24"/>
          <w:szCs w:val="24"/>
          <w:lang w:val="en-GB" w:eastAsia="it-IT"/>
        </w:rPr>
        <w:t>i.e.</w:t>
      </w:r>
      <w:proofErr w:type="gramEnd"/>
      <w:r w:rsidR="00C12E83">
        <w:rPr>
          <w:rFonts w:cs="Calibri"/>
          <w:sz w:val="24"/>
          <w:szCs w:val="24"/>
          <w:lang w:val="en-GB" w:eastAsia="it-IT"/>
        </w:rPr>
        <w:t xml:space="preserve"> the L/RBO</w:t>
      </w:r>
      <w:r w:rsidR="00ED7F48" w:rsidRPr="00856C1D">
        <w:rPr>
          <w:rFonts w:cs="Calibri"/>
          <w:sz w:val="24"/>
          <w:szCs w:val="24"/>
          <w:lang w:val="en-GB" w:eastAsia="it-IT"/>
        </w:rPr>
        <w:t>. Its contribution to the operationalisation of innovation in the</w:t>
      </w:r>
      <w:r w:rsidR="00C12E83">
        <w:rPr>
          <w:rFonts w:cs="Calibri"/>
          <w:sz w:val="24"/>
          <w:szCs w:val="24"/>
          <w:lang w:val="en-GB" w:eastAsia="it-IT"/>
        </w:rPr>
        <w:t>ir</w:t>
      </w:r>
      <w:r w:rsidR="00ED7F48" w:rsidRPr="00856C1D">
        <w:rPr>
          <w:rFonts w:cs="Calibri"/>
          <w:sz w:val="24"/>
          <w:szCs w:val="24"/>
          <w:lang w:val="en-GB" w:eastAsia="it-IT"/>
        </w:rPr>
        <w:t xml:space="preserve"> basin areas is still untapped</w:t>
      </w:r>
      <w:r w:rsidR="00C12E83">
        <w:rPr>
          <w:rFonts w:cs="Calibri"/>
          <w:sz w:val="24"/>
          <w:szCs w:val="24"/>
          <w:lang w:val="en-GB" w:eastAsia="it-IT"/>
        </w:rPr>
        <w:t xml:space="preserve">. In </w:t>
      </w:r>
      <w:proofErr w:type="gramStart"/>
      <w:r w:rsidR="00C12E83">
        <w:rPr>
          <w:rFonts w:cs="Calibri"/>
          <w:sz w:val="24"/>
          <w:szCs w:val="24"/>
          <w:lang w:val="en-GB" w:eastAsia="it-IT"/>
        </w:rPr>
        <w:t>fact</w:t>
      </w:r>
      <w:proofErr w:type="gramEnd"/>
      <w:r w:rsidR="00C12E83">
        <w:rPr>
          <w:rFonts w:cs="Calibri"/>
          <w:sz w:val="24"/>
          <w:szCs w:val="24"/>
          <w:lang w:val="en-GB" w:eastAsia="it-IT"/>
        </w:rPr>
        <w:t xml:space="preserve"> ANBO lacks the tools to measure the impact of this new knowledge</w:t>
      </w:r>
      <w:r w:rsidR="00ED7F48" w:rsidRPr="00856C1D">
        <w:rPr>
          <w:rFonts w:cs="Calibri"/>
          <w:sz w:val="24"/>
          <w:szCs w:val="24"/>
          <w:lang w:val="en-GB" w:eastAsia="it-IT"/>
        </w:rPr>
        <w:t>. The exchange of information among the ANBO Secretariat and L/RBO focal point is still small and such information can’t s</w:t>
      </w:r>
      <w:r w:rsidR="00C12E83">
        <w:rPr>
          <w:rFonts w:cs="Calibri"/>
          <w:sz w:val="24"/>
          <w:szCs w:val="24"/>
          <w:lang w:val="en-GB" w:eastAsia="it-IT"/>
        </w:rPr>
        <w:t>t</w:t>
      </w:r>
      <w:r w:rsidR="00ED7F48" w:rsidRPr="00856C1D">
        <w:rPr>
          <w:rFonts w:cs="Calibri"/>
          <w:sz w:val="24"/>
          <w:szCs w:val="24"/>
          <w:lang w:val="en-GB" w:eastAsia="it-IT"/>
        </w:rPr>
        <w:t>ill result in a</w:t>
      </w:r>
      <w:r w:rsidR="00C12E83">
        <w:rPr>
          <w:rFonts w:cs="Calibri"/>
          <w:sz w:val="24"/>
          <w:szCs w:val="24"/>
          <w:lang w:val="en-GB" w:eastAsia="it-IT"/>
        </w:rPr>
        <w:t>n</w:t>
      </w:r>
      <w:r w:rsidRPr="00856C1D">
        <w:rPr>
          <w:rFonts w:cs="Calibri"/>
          <w:sz w:val="24"/>
          <w:szCs w:val="24"/>
          <w:lang w:val="en-GB" w:eastAsia="it-IT"/>
        </w:rPr>
        <w:t xml:space="preserve"> </w:t>
      </w:r>
      <w:r w:rsidR="00ED7F48" w:rsidRPr="00856C1D">
        <w:rPr>
          <w:rFonts w:cs="Calibri"/>
          <w:sz w:val="24"/>
          <w:szCs w:val="24"/>
          <w:lang w:val="en-GB" w:eastAsia="it-IT"/>
        </w:rPr>
        <w:t xml:space="preserve">impact </w:t>
      </w:r>
      <w:r w:rsidR="00C12E83">
        <w:rPr>
          <w:rFonts w:cs="Calibri"/>
          <w:sz w:val="24"/>
          <w:szCs w:val="24"/>
          <w:lang w:val="en-GB" w:eastAsia="it-IT"/>
        </w:rPr>
        <w:t xml:space="preserve">different </w:t>
      </w:r>
      <w:r w:rsidR="00ED7F48" w:rsidRPr="00856C1D">
        <w:rPr>
          <w:rFonts w:cs="Calibri"/>
          <w:sz w:val="24"/>
          <w:szCs w:val="24"/>
          <w:lang w:val="en-GB" w:eastAsia="it-IT"/>
        </w:rPr>
        <w:t xml:space="preserve">from that </w:t>
      </w:r>
      <w:r w:rsidR="00C12E83">
        <w:rPr>
          <w:rFonts w:cs="Calibri"/>
          <w:sz w:val="24"/>
          <w:szCs w:val="24"/>
          <w:lang w:val="en-GB" w:eastAsia="it-IT"/>
        </w:rPr>
        <w:t>produced by</w:t>
      </w:r>
      <w:r w:rsidR="00ED7F48" w:rsidRPr="00856C1D">
        <w:rPr>
          <w:rFonts w:cs="Calibri"/>
          <w:sz w:val="24"/>
          <w:szCs w:val="24"/>
          <w:lang w:val="en-GB" w:eastAsia="it-IT"/>
        </w:rPr>
        <w:t xml:space="preserve"> other sources of knowledge. The lack of implementation of the initiatives on knowledge management that were originally planned in two pilot basins ha restrained the project from producing an immediate socio-economic impact</w:t>
      </w:r>
      <w:r w:rsidR="00C12E83">
        <w:rPr>
          <w:rFonts w:cs="Calibri"/>
          <w:sz w:val="24"/>
          <w:szCs w:val="24"/>
          <w:lang w:val="en-GB" w:eastAsia="it-IT"/>
        </w:rPr>
        <w:t xml:space="preserve"> on the final beneficiaries also at such limited scale</w:t>
      </w:r>
      <w:r w:rsidR="00ED7F48" w:rsidRPr="00856C1D">
        <w:rPr>
          <w:rFonts w:cs="Calibri"/>
          <w:sz w:val="24"/>
          <w:szCs w:val="24"/>
          <w:lang w:val="en-GB" w:eastAsia="it-IT"/>
        </w:rPr>
        <w:t xml:space="preserve">. Thus, the </w:t>
      </w:r>
      <w:r w:rsidR="00C12E83">
        <w:rPr>
          <w:rFonts w:cs="Calibri"/>
          <w:sz w:val="24"/>
          <w:szCs w:val="24"/>
          <w:lang w:val="en-GB" w:eastAsia="it-IT"/>
        </w:rPr>
        <w:t xml:space="preserve">project has not yet recorded the </w:t>
      </w:r>
      <w:r w:rsidR="00ED7F48" w:rsidRPr="00856C1D">
        <w:rPr>
          <w:rFonts w:cs="Calibri"/>
          <w:sz w:val="24"/>
          <w:szCs w:val="24"/>
          <w:lang w:val="en-GB" w:eastAsia="it-IT"/>
        </w:rPr>
        <w:t>use of the outputs o</w:t>
      </w:r>
      <w:r w:rsidR="00C12E83">
        <w:rPr>
          <w:rFonts w:cs="Calibri"/>
          <w:sz w:val="24"/>
          <w:szCs w:val="24"/>
          <w:lang w:val="en-GB" w:eastAsia="it-IT"/>
        </w:rPr>
        <w:t>f the</w:t>
      </w:r>
      <w:r w:rsidR="00ED7F48" w:rsidRPr="00856C1D">
        <w:rPr>
          <w:rFonts w:cs="Calibri"/>
          <w:sz w:val="24"/>
          <w:szCs w:val="24"/>
          <w:lang w:val="en-GB" w:eastAsia="it-IT"/>
        </w:rPr>
        <w:t xml:space="preserve"> services </w:t>
      </w:r>
      <w:r w:rsidR="009B6457">
        <w:rPr>
          <w:rFonts w:cs="Calibri"/>
          <w:sz w:val="24"/>
          <w:szCs w:val="24"/>
          <w:lang w:val="en-GB" w:eastAsia="it-IT"/>
        </w:rPr>
        <w:t xml:space="preserve">ANBO </w:t>
      </w:r>
      <w:r w:rsidR="00C12E83">
        <w:rPr>
          <w:rFonts w:cs="Calibri"/>
          <w:sz w:val="24"/>
          <w:szCs w:val="24"/>
          <w:lang w:val="en-GB" w:eastAsia="it-IT"/>
        </w:rPr>
        <w:t xml:space="preserve">knowledge sharing </w:t>
      </w:r>
      <w:r w:rsidR="009B6457">
        <w:rPr>
          <w:rFonts w:cs="Calibri"/>
          <w:sz w:val="24"/>
          <w:szCs w:val="24"/>
          <w:lang w:val="en-GB" w:eastAsia="it-IT"/>
        </w:rPr>
        <w:t>activities performed until now</w:t>
      </w:r>
      <w:r w:rsidR="00ED7F48" w:rsidRPr="00856C1D">
        <w:rPr>
          <w:rFonts w:cs="Calibri"/>
          <w:sz w:val="24"/>
          <w:szCs w:val="24"/>
          <w:lang w:val="en-GB" w:eastAsia="it-IT"/>
        </w:rPr>
        <w:t xml:space="preserve">. The engagement of the African institutions, and eventually </w:t>
      </w:r>
      <w:r w:rsidR="009B6457">
        <w:rPr>
          <w:rFonts w:cs="Calibri"/>
          <w:sz w:val="24"/>
          <w:szCs w:val="24"/>
          <w:lang w:val="en-GB" w:eastAsia="it-IT"/>
        </w:rPr>
        <w:t xml:space="preserve">of the </w:t>
      </w:r>
      <w:r w:rsidR="00ED7F48" w:rsidRPr="00856C1D">
        <w:rPr>
          <w:rFonts w:cs="Calibri"/>
          <w:sz w:val="24"/>
          <w:szCs w:val="24"/>
          <w:lang w:val="en-GB" w:eastAsia="it-IT"/>
        </w:rPr>
        <w:t xml:space="preserve">civil society, that could produce a broader and deeper engagement of stakeholders is also </w:t>
      </w:r>
      <w:proofErr w:type="gramStart"/>
      <w:r w:rsidR="00ED7F48" w:rsidRPr="00856C1D">
        <w:rPr>
          <w:rFonts w:cs="Calibri"/>
          <w:sz w:val="24"/>
          <w:szCs w:val="24"/>
          <w:lang w:val="en-GB" w:eastAsia="it-IT"/>
        </w:rPr>
        <w:t>lagging behind</w:t>
      </w:r>
      <w:proofErr w:type="gramEnd"/>
      <w:r w:rsidR="009B6457">
        <w:rPr>
          <w:rFonts w:cs="Calibri"/>
          <w:sz w:val="24"/>
          <w:szCs w:val="24"/>
          <w:lang w:val="en-GB" w:eastAsia="it-IT"/>
        </w:rPr>
        <w:t>, for the reasons already mentioned</w:t>
      </w:r>
      <w:r w:rsidR="00ED7F48" w:rsidRPr="00856C1D">
        <w:rPr>
          <w:rFonts w:cs="Calibri"/>
          <w:sz w:val="24"/>
          <w:szCs w:val="24"/>
          <w:lang w:val="en-GB" w:eastAsia="it-IT"/>
        </w:rPr>
        <w:t xml:space="preserve">. Thus, the project has not yet produced </w:t>
      </w:r>
      <w:r w:rsidR="009B6457">
        <w:rPr>
          <w:rFonts w:cs="Calibri"/>
          <w:sz w:val="24"/>
          <w:szCs w:val="24"/>
          <w:lang w:val="en-GB" w:eastAsia="it-IT"/>
        </w:rPr>
        <w:t xml:space="preserve">concrete </w:t>
      </w:r>
      <w:r w:rsidR="00ED7F48" w:rsidRPr="00856C1D">
        <w:rPr>
          <w:rFonts w:cs="Calibri"/>
          <w:sz w:val="24"/>
          <w:szCs w:val="24"/>
          <w:lang w:val="en-GB" w:eastAsia="it-IT"/>
        </w:rPr>
        <w:t xml:space="preserve">socio-economic benefits that could mobilise the population, local organisation, etc. </w:t>
      </w:r>
      <w:r w:rsidR="009B6457">
        <w:rPr>
          <w:rFonts w:cs="Calibri"/>
          <w:sz w:val="24"/>
          <w:szCs w:val="24"/>
          <w:lang w:val="en-GB" w:eastAsia="it-IT"/>
        </w:rPr>
        <w:t xml:space="preserve">to </w:t>
      </w:r>
      <w:r w:rsidR="00ED7F48" w:rsidRPr="00856C1D">
        <w:rPr>
          <w:rFonts w:cs="Calibri"/>
          <w:sz w:val="24"/>
          <w:szCs w:val="24"/>
          <w:lang w:val="en-GB" w:eastAsia="it-IT"/>
        </w:rPr>
        <w:t>support</w:t>
      </w:r>
      <w:r w:rsidR="009B6457">
        <w:rPr>
          <w:rFonts w:cs="Calibri"/>
          <w:sz w:val="24"/>
          <w:szCs w:val="24"/>
          <w:lang w:val="en-GB" w:eastAsia="it-IT"/>
        </w:rPr>
        <w:t xml:space="preserve"> </w:t>
      </w:r>
      <w:r w:rsidR="00ED7F48" w:rsidRPr="00856C1D">
        <w:rPr>
          <w:rFonts w:cs="Calibri"/>
          <w:sz w:val="24"/>
          <w:szCs w:val="24"/>
          <w:lang w:val="en-GB" w:eastAsia="it-IT"/>
        </w:rPr>
        <w:t xml:space="preserve">the continuation of </w:t>
      </w:r>
      <w:r w:rsidR="009B6457">
        <w:rPr>
          <w:rFonts w:cs="Calibri"/>
          <w:sz w:val="24"/>
          <w:szCs w:val="24"/>
          <w:lang w:val="en-GB" w:eastAsia="it-IT"/>
        </w:rPr>
        <w:t>the L/RBO engagement in the network.</w:t>
      </w:r>
    </w:p>
    <w:p w14:paraId="1AD9F5C5" w14:textId="77777777" w:rsidR="006F73DB" w:rsidRPr="00856C1D" w:rsidRDefault="006F73DB" w:rsidP="00856C1D">
      <w:pPr>
        <w:pStyle w:val="NoSpacing"/>
        <w:spacing w:after="120" w:line="23" w:lineRule="atLeast"/>
        <w:rPr>
          <w:rFonts w:cs="Calibri"/>
          <w:lang w:val="en-GB" w:eastAsia="it-IT"/>
        </w:rPr>
      </w:pPr>
    </w:p>
    <w:p w14:paraId="7D63456C" w14:textId="6B0C9C8B" w:rsidR="008D417A" w:rsidRPr="00856C1D" w:rsidRDefault="00926803" w:rsidP="00856C1D">
      <w:pPr>
        <w:pStyle w:val="NoSpacing"/>
        <w:spacing w:after="120" w:line="23" w:lineRule="atLeast"/>
        <w:rPr>
          <w:rFonts w:cs="Calibri"/>
          <w:lang w:val="en-GB" w:eastAsia="it-IT"/>
        </w:rPr>
      </w:pPr>
      <w:r w:rsidRPr="00856C1D">
        <w:rPr>
          <w:rFonts w:cs="Calibri"/>
          <w:lang w:val="en-GB" w:eastAsia="it-IT"/>
        </w:rPr>
        <w:t>4.5.3 Financial</w:t>
      </w:r>
    </w:p>
    <w:p w14:paraId="03A37333" w14:textId="14D8B7B5" w:rsidR="008D417A" w:rsidRPr="00856C1D" w:rsidRDefault="008D417A" w:rsidP="00856C1D">
      <w:pPr>
        <w:spacing w:after="120" w:line="23" w:lineRule="atLeast"/>
        <w:rPr>
          <w:rFonts w:eastAsia="Times New Roman" w:cs="Calibri"/>
          <w:sz w:val="24"/>
          <w:szCs w:val="24"/>
          <w:lang w:val="en-GB" w:eastAsia="it-IT"/>
        </w:rPr>
      </w:pPr>
    </w:p>
    <w:p w14:paraId="2B7F47F7" w14:textId="28BAF467" w:rsidR="00D07866" w:rsidRPr="00856C1D" w:rsidRDefault="003A5EEE" w:rsidP="00856C1D">
      <w:pPr>
        <w:spacing w:after="120" w:line="23" w:lineRule="atLeast"/>
        <w:jc w:val="both"/>
        <w:rPr>
          <w:rFonts w:eastAsia="Times New Roman" w:cs="Calibri"/>
          <w:sz w:val="24"/>
          <w:szCs w:val="24"/>
          <w:lang w:val="en-GB" w:eastAsia="it-IT"/>
        </w:rPr>
      </w:pPr>
      <w:r w:rsidRPr="00856C1D">
        <w:rPr>
          <w:rFonts w:eastAsia="Times New Roman" w:cs="Calibri"/>
          <w:sz w:val="24"/>
          <w:szCs w:val="24"/>
          <w:lang w:val="en-GB" w:eastAsia="it-IT"/>
        </w:rPr>
        <w:t xml:space="preserve">The proposal for the mixed </w:t>
      </w:r>
      <w:r w:rsidR="009B6457">
        <w:rPr>
          <w:rFonts w:eastAsia="Times New Roman" w:cs="Calibri"/>
          <w:sz w:val="24"/>
          <w:szCs w:val="24"/>
          <w:lang w:val="en-GB" w:eastAsia="it-IT"/>
        </w:rPr>
        <w:t xml:space="preserve">modality to </w:t>
      </w:r>
      <w:r w:rsidRPr="00856C1D">
        <w:rPr>
          <w:rFonts w:eastAsia="Times New Roman" w:cs="Calibri"/>
          <w:sz w:val="24"/>
          <w:szCs w:val="24"/>
          <w:lang w:val="en-GB" w:eastAsia="it-IT"/>
        </w:rPr>
        <w:t>financ</w:t>
      </w:r>
      <w:r w:rsidR="009B6457">
        <w:rPr>
          <w:rFonts w:eastAsia="Times New Roman" w:cs="Calibri"/>
          <w:sz w:val="24"/>
          <w:szCs w:val="24"/>
          <w:lang w:val="en-GB" w:eastAsia="it-IT"/>
        </w:rPr>
        <w:t>e</w:t>
      </w:r>
      <w:r w:rsidRPr="00856C1D">
        <w:rPr>
          <w:rFonts w:eastAsia="Times New Roman" w:cs="Calibri"/>
          <w:sz w:val="24"/>
          <w:szCs w:val="24"/>
          <w:lang w:val="en-GB" w:eastAsia="it-IT"/>
        </w:rPr>
        <w:t xml:space="preserve"> ANBO has been designed to keep open the institutional evolution of the network rather than </w:t>
      </w:r>
      <w:r w:rsidR="009B6457">
        <w:rPr>
          <w:rFonts w:eastAsia="Times New Roman" w:cs="Calibri"/>
          <w:sz w:val="24"/>
          <w:szCs w:val="24"/>
          <w:lang w:val="en-GB" w:eastAsia="it-IT"/>
        </w:rPr>
        <w:t xml:space="preserve">being </w:t>
      </w:r>
      <w:r w:rsidRPr="00856C1D">
        <w:rPr>
          <w:rFonts w:eastAsia="Times New Roman" w:cs="Calibri"/>
          <w:sz w:val="24"/>
          <w:szCs w:val="24"/>
          <w:lang w:val="en-GB" w:eastAsia="it-IT"/>
        </w:rPr>
        <w:t xml:space="preserve">a realistic </w:t>
      </w:r>
      <w:r w:rsidR="009B6457">
        <w:rPr>
          <w:rFonts w:eastAsia="Times New Roman" w:cs="Calibri"/>
          <w:sz w:val="24"/>
          <w:szCs w:val="24"/>
          <w:lang w:val="en-GB" w:eastAsia="it-IT"/>
        </w:rPr>
        <w:t>cost-recovery</w:t>
      </w:r>
      <w:r w:rsidRPr="00856C1D">
        <w:rPr>
          <w:rFonts w:eastAsia="Times New Roman" w:cs="Calibri"/>
          <w:sz w:val="24"/>
          <w:szCs w:val="24"/>
          <w:lang w:val="en-GB" w:eastAsia="it-IT"/>
        </w:rPr>
        <w:t xml:space="preserve">. The critical issue for a successful approach to fund raising is the clarification of the linkages among sources of funds and expected results, in a biunivocal way. There is a clear relation between business model and fund raising / budget management (aka </w:t>
      </w:r>
      <w:r w:rsidR="009B6457">
        <w:rPr>
          <w:rFonts w:eastAsia="Times New Roman" w:cs="Calibri"/>
          <w:sz w:val="24"/>
          <w:szCs w:val="24"/>
          <w:lang w:val="en-GB" w:eastAsia="it-IT"/>
        </w:rPr>
        <w:t xml:space="preserve">as </w:t>
      </w:r>
      <w:proofErr w:type="spellStart"/>
      <w:r w:rsidRPr="00856C1D">
        <w:rPr>
          <w:rFonts w:eastAsia="Times New Roman" w:cs="Calibri"/>
          <w:sz w:val="24"/>
          <w:szCs w:val="24"/>
          <w:lang w:val="en-GB" w:eastAsia="it-IT"/>
        </w:rPr>
        <w:t>budgetisation</w:t>
      </w:r>
      <w:proofErr w:type="spellEnd"/>
      <w:r w:rsidRPr="00856C1D">
        <w:rPr>
          <w:rFonts w:eastAsia="Times New Roman" w:cs="Calibri"/>
          <w:sz w:val="24"/>
          <w:szCs w:val="24"/>
          <w:lang w:val="en-GB" w:eastAsia="it-IT"/>
        </w:rPr>
        <w:t>) that is enshrined in the fact th</w:t>
      </w:r>
      <w:r w:rsidR="00D07866" w:rsidRPr="00856C1D">
        <w:rPr>
          <w:rFonts w:eastAsia="Times New Roman" w:cs="Calibri"/>
          <w:sz w:val="24"/>
          <w:szCs w:val="24"/>
          <w:lang w:val="en-GB" w:eastAsia="it-IT"/>
        </w:rPr>
        <w:t>at</w:t>
      </w:r>
      <w:r w:rsidRPr="00856C1D">
        <w:rPr>
          <w:rFonts w:eastAsia="Times New Roman" w:cs="Calibri"/>
          <w:sz w:val="24"/>
          <w:szCs w:val="24"/>
          <w:lang w:val="en-GB" w:eastAsia="it-IT"/>
        </w:rPr>
        <w:t xml:space="preserve"> such money produces </w:t>
      </w:r>
      <w:r w:rsidR="009B6457">
        <w:rPr>
          <w:rFonts w:eastAsia="Times New Roman" w:cs="Calibri"/>
          <w:sz w:val="24"/>
          <w:szCs w:val="24"/>
          <w:lang w:val="en-GB" w:eastAsia="it-IT"/>
        </w:rPr>
        <w:t xml:space="preserve">the visible </w:t>
      </w:r>
      <w:r w:rsidRPr="00856C1D">
        <w:rPr>
          <w:rFonts w:eastAsia="Times New Roman" w:cs="Calibri"/>
          <w:sz w:val="24"/>
          <w:szCs w:val="24"/>
          <w:lang w:val="en-GB" w:eastAsia="it-IT"/>
        </w:rPr>
        <w:t xml:space="preserve">effects expected by its contributors. </w:t>
      </w:r>
      <w:r w:rsidR="009B6457">
        <w:rPr>
          <w:rFonts w:eastAsia="Times New Roman" w:cs="Calibri"/>
          <w:sz w:val="24"/>
          <w:szCs w:val="24"/>
          <w:lang w:val="en-GB" w:eastAsia="it-IT"/>
        </w:rPr>
        <w:t>T</w:t>
      </w:r>
      <w:r w:rsidRPr="00856C1D">
        <w:rPr>
          <w:rFonts w:eastAsia="Times New Roman" w:cs="Calibri"/>
          <w:sz w:val="24"/>
          <w:szCs w:val="24"/>
          <w:lang w:val="en-GB" w:eastAsia="it-IT"/>
        </w:rPr>
        <w:t xml:space="preserve">he </w:t>
      </w:r>
      <w:r w:rsidR="009B6457">
        <w:rPr>
          <w:rFonts w:eastAsia="Times New Roman" w:cs="Calibri"/>
          <w:sz w:val="24"/>
          <w:szCs w:val="24"/>
          <w:lang w:val="en-GB" w:eastAsia="it-IT"/>
        </w:rPr>
        <w:t xml:space="preserve">(a) </w:t>
      </w:r>
      <w:r w:rsidRPr="00856C1D">
        <w:rPr>
          <w:rFonts w:eastAsia="Times New Roman" w:cs="Calibri"/>
          <w:sz w:val="24"/>
          <w:szCs w:val="24"/>
          <w:lang w:val="en-GB" w:eastAsia="it-IT"/>
        </w:rPr>
        <w:t xml:space="preserve">ANBO governance, </w:t>
      </w:r>
      <w:r w:rsidR="009B6457">
        <w:rPr>
          <w:rFonts w:eastAsia="Times New Roman" w:cs="Calibri"/>
          <w:sz w:val="24"/>
          <w:szCs w:val="24"/>
          <w:lang w:val="en-GB" w:eastAsia="it-IT"/>
        </w:rPr>
        <w:t xml:space="preserve">(b) </w:t>
      </w:r>
      <w:r w:rsidRPr="00856C1D">
        <w:rPr>
          <w:rFonts w:eastAsia="Times New Roman" w:cs="Calibri"/>
          <w:sz w:val="24"/>
          <w:szCs w:val="24"/>
          <w:lang w:val="en-GB" w:eastAsia="it-IT"/>
        </w:rPr>
        <w:t xml:space="preserve">its core planning, </w:t>
      </w:r>
      <w:proofErr w:type="gramStart"/>
      <w:r w:rsidRPr="00856C1D">
        <w:rPr>
          <w:rFonts w:eastAsia="Times New Roman" w:cs="Calibri"/>
          <w:sz w:val="24"/>
          <w:szCs w:val="24"/>
          <w:lang w:val="en-GB" w:eastAsia="it-IT"/>
        </w:rPr>
        <w:t>coordination</w:t>
      </w:r>
      <w:proofErr w:type="gramEnd"/>
      <w:r w:rsidRPr="00856C1D">
        <w:rPr>
          <w:rFonts w:eastAsia="Times New Roman" w:cs="Calibri"/>
          <w:sz w:val="24"/>
          <w:szCs w:val="24"/>
          <w:lang w:val="en-GB" w:eastAsia="it-IT"/>
        </w:rPr>
        <w:t xml:space="preserve"> and monitoring functions</w:t>
      </w:r>
      <w:r w:rsidR="009B6457">
        <w:rPr>
          <w:rFonts w:eastAsia="Times New Roman" w:cs="Calibri"/>
          <w:sz w:val="24"/>
          <w:szCs w:val="24"/>
          <w:lang w:val="en-GB" w:eastAsia="it-IT"/>
        </w:rPr>
        <w:t>,</w:t>
      </w:r>
      <w:r w:rsidRPr="00856C1D">
        <w:rPr>
          <w:rFonts w:eastAsia="Times New Roman" w:cs="Calibri"/>
          <w:sz w:val="24"/>
          <w:szCs w:val="24"/>
          <w:lang w:val="en-GB" w:eastAsia="it-IT"/>
        </w:rPr>
        <w:t xml:space="preserve"> and </w:t>
      </w:r>
      <w:r w:rsidR="009B6457">
        <w:rPr>
          <w:rFonts w:eastAsia="Times New Roman" w:cs="Calibri"/>
          <w:sz w:val="24"/>
          <w:szCs w:val="24"/>
          <w:lang w:val="en-GB" w:eastAsia="it-IT"/>
        </w:rPr>
        <w:t xml:space="preserve">(c) </w:t>
      </w:r>
      <w:r w:rsidRPr="00856C1D">
        <w:rPr>
          <w:rFonts w:eastAsia="Times New Roman" w:cs="Calibri"/>
          <w:sz w:val="24"/>
          <w:szCs w:val="24"/>
          <w:lang w:val="en-GB" w:eastAsia="it-IT"/>
        </w:rPr>
        <w:t xml:space="preserve">services </w:t>
      </w:r>
      <w:r w:rsidR="00D07866" w:rsidRPr="00856C1D">
        <w:rPr>
          <w:rFonts w:eastAsia="Times New Roman" w:cs="Calibri"/>
          <w:sz w:val="24"/>
          <w:szCs w:val="24"/>
          <w:lang w:val="en-GB" w:eastAsia="it-IT"/>
        </w:rPr>
        <w:t xml:space="preserve">it is expected to </w:t>
      </w:r>
      <w:r w:rsidRPr="00856C1D">
        <w:rPr>
          <w:rFonts w:eastAsia="Times New Roman" w:cs="Calibri"/>
          <w:sz w:val="24"/>
          <w:szCs w:val="24"/>
          <w:lang w:val="en-GB" w:eastAsia="it-IT"/>
        </w:rPr>
        <w:t xml:space="preserve">provide to the members – as in the case of collecting, processing and sharing information – may have different beneficiaries </w:t>
      </w:r>
      <w:r w:rsidR="00D07866" w:rsidRPr="00856C1D">
        <w:rPr>
          <w:rFonts w:eastAsia="Times New Roman" w:cs="Calibri"/>
          <w:sz w:val="24"/>
          <w:szCs w:val="24"/>
          <w:lang w:val="en-GB" w:eastAsia="it-IT"/>
        </w:rPr>
        <w:t xml:space="preserve">/ stakeholders whose financial contribution </w:t>
      </w:r>
      <w:r w:rsidR="009B6457">
        <w:rPr>
          <w:rFonts w:eastAsia="Times New Roman" w:cs="Calibri"/>
          <w:sz w:val="24"/>
          <w:szCs w:val="24"/>
          <w:lang w:val="en-GB" w:eastAsia="it-IT"/>
        </w:rPr>
        <w:t>has to be aimed at the specific ANBO elements that interest them</w:t>
      </w:r>
      <w:r w:rsidR="00D07866" w:rsidRPr="00856C1D">
        <w:rPr>
          <w:rFonts w:eastAsia="Times New Roman" w:cs="Calibri"/>
          <w:sz w:val="24"/>
          <w:szCs w:val="24"/>
          <w:lang w:val="en-GB" w:eastAsia="it-IT"/>
        </w:rPr>
        <w:t xml:space="preserve">. Since their expectations varies with reference to each of </w:t>
      </w:r>
      <w:r w:rsidR="009B6457">
        <w:rPr>
          <w:rFonts w:eastAsia="Times New Roman" w:cs="Calibri"/>
          <w:sz w:val="24"/>
          <w:szCs w:val="24"/>
          <w:lang w:val="en-GB" w:eastAsia="it-IT"/>
        </w:rPr>
        <w:t>these</w:t>
      </w:r>
      <w:r w:rsidR="00D07866" w:rsidRPr="00856C1D">
        <w:rPr>
          <w:rFonts w:eastAsia="Times New Roman" w:cs="Calibri"/>
          <w:sz w:val="24"/>
          <w:szCs w:val="24"/>
          <w:lang w:val="en-GB" w:eastAsia="it-IT"/>
        </w:rPr>
        <w:t xml:space="preserve"> three </w:t>
      </w:r>
      <w:proofErr w:type="spellStart"/>
      <w:r w:rsidR="009B6457">
        <w:rPr>
          <w:rFonts w:eastAsia="Times New Roman" w:cs="Calibri"/>
          <w:sz w:val="24"/>
          <w:szCs w:val="24"/>
          <w:lang w:val="en-GB" w:eastAsia="it-IT"/>
        </w:rPr>
        <w:t>elemetns</w:t>
      </w:r>
      <w:proofErr w:type="spellEnd"/>
      <w:r w:rsidR="00D07866" w:rsidRPr="00856C1D">
        <w:rPr>
          <w:rFonts w:eastAsia="Times New Roman" w:cs="Calibri"/>
          <w:sz w:val="24"/>
          <w:szCs w:val="24"/>
          <w:lang w:val="en-GB" w:eastAsia="it-IT"/>
        </w:rPr>
        <w:t xml:space="preserve"> of ANBO functioning, three different modalities or patterns</w:t>
      </w:r>
      <w:r w:rsidR="009B6457">
        <w:rPr>
          <w:rFonts w:eastAsia="Times New Roman" w:cs="Calibri"/>
          <w:sz w:val="24"/>
          <w:szCs w:val="24"/>
          <w:lang w:val="en-GB" w:eastAsia="it-IT"/>
        </w:rPr>
        <w:t xml:space="preserve"> of </w:t>
      </w:r>
      <w:proofErr w:type="spellStart"/>
      <w:r w:rsidR="009B6457">
        <w:rPr>
          <w:rFonts w:eastAsia="Times New Roman" w:cs="Calibri"/>
          <w:sz w:val="24"/>
          <w:szCs w:val="24"/>
          <w:lang w:val="en-GB" w:eastAsia="it-IT"/>
        </w:rPr>
        <w:t>budgetisation</w:t>
      </w:r>
      <w:proofErr w:type="spellEnd"/>
      <w:r w:rsidR="009B6457">
        <w:rPr>
          <w:rFonts w:eastAsia="Times New Roman" w:cs="Calibri"/>
          <w:sz w:val="24"/>
          <w:szCs w:val="24"/>
          <w:lang w:val="en-GB" w:eastAsia="it-IT"/>
        </w:rPr>
        <w:t xml:space="preserve"> of ANBO running may be required</w:t>
      </w:r>
      <w:r w:rsidR="00D07866" w:rsidRPr="00856C1D">
        <w:rPr>
          <w:rFonts w:eastAsia="Times New Roman" w:cs="Calibri"/>
          <w:sz w:val="24"/>
          <w:szCs w:val="24"/>
          <w:lang w:val="en-GB" w:eastAsia="it-IT"/>
        </w:rPr>
        <w:t xml:space="preserve">. In the case the African institutions deem that ANBO should be their technical consultative body, a fourth pattern should be identified to fund such </w:t>
      </w:r>
      <w:r w:rsidR="009B6457">
        <w:rPr>
          <w:rFonts w:eastAsia="Times New Roman" w:cs="Calibri"/>
          <w:sz w:val="24"/>
          <w:szCs w:val="24"/>
          <w:lang w:val="en-GB" w:eastAsia="it-IT"/>
        </w:rPr>
        <w:t>tasks</w:t>
      </w:r>
      <w:r w:rsidR="00D07866" w:rsidRPr="00856C1D">
        <w:rPr>
          <w:rFonts w:eastAsia="Times New Roman" w:cs="Calibri"/>
          <w:sz w:val="24"/>
          <w:szCs w:val="24"/>
          <w:lang w:val="en-GB" w:eastAsia="it-IT"/>
        </w:rPr>
        <w:t xml:space="preserve">. Realistically, the AMCOW / AUC may not institutionalise an organisation to operate as their technical reference </w:t>
      </w:r>
      <w:r w:rsidR="009B6457">
        <w:rPr>
          <w:rFonts w:eastAsia="Times New Roman" w:cs="Calibri"/>
          <w:sz w:val="24"/>
          <w:szCs w:val="24"/>
          <w:lang w:val="en-GB" w:eastAsia="it-IT"/>
        </w:rPr>
        <w:t xml:space="preserve">body </w:t>
      </w:r>
      <w:r w:rsidR="00D07866" w:rsidRPr="00856C1D">
        <w:rPr>
          <w:rFonts w:eastAsia="Times New Roman" w:cs="Calibri"/>
          <w:sz w:val="24"/>
          <w:szCs w:val="24"/>
          <w:lang w:val="en-GB" w:eastAsia="it-IT"/>
        </w:rPr>
        <w:t>in all the water</w:t>
      </w:r>
      <w:r w:rsidR="009B6457">
        <w:rPr>
          <w:rFonts w:eastAsia="Times New Roman" w:cs="Calibri"/>
          <w:sz w:val="24"/>
          <w:szCs w:val="24"/>
          <w:lang w:val="en-GB" w:eastAsia="it-IT"/>
        </w:rPr>
        <w:t>-</w:t>
      </w:r>
      <w:r w:rsidR="00D07866" w:rsidRPr="00856C1D">
        <w:rPr>
          <w:rFonts w:eastAsia="Times New Roman" w:cs="Calibri"/>
          <w:sz w:val="24"/>
          <w:szCs w:val="24"/>
          <w:lang w:val="en-GB" w:eastAsia="it-IT"/>
        </w:rPr>
        <w:t xml:space="preserve">related fields. As the plurality of the domains interested by water management require specific representations, </w:t>
      </w:r>
      <w:r w:rsidR="009B6457">
        <w:rPr>
          <w:rFonts w:eastAsia="Times New Roman" w:cs="Calibri"/>
          <w:sz w:val="24"/>
          <w:szCs w:val="24"/>
          <w:lang w:val="en-GB" w:eastAsia="it-IT"/>
        </w:rPr>
        <w:t xml:space="preserve">in practice </w:t>
      </w:r>
      <w:r w:rsidR="00D07866" w:rsidRPr="00856C1D">
        <w:rPr>
          <w:rFonts w:eastAsia="Times New Roman" w:cs="Calibri"/>
          <w:sz w:val="24"/>
          <w:szCs w:val="24"/>
          <w:lang w:val="en-GB" w:eastAsia="it-IT"/>
        </w:rPr>
        <w:t>the performance of concurring lobbying services, it is more probable that the ANBO will fit in the African institutions vision as represent</w:t>
      </w:r>
      <w:r w:rsidR="009B6457">
        <w:rPr>
          <w:rFonts w:eastAsia="Times New Roman" w:cs="Calibri"/>
          <w:sz w:val="24"/>
          <w:szCs w:val="24"/>
          <w:lang w:val="en-GB" w:eastAsia="it-IT"/>
        </w:rPr>
        <w:t>ing</w:t>
      </w:r>
      <w:r w:rsidR="00D07866" w:rsidRPr="00856C1D">
        <w:rPr>
          <w:rFonts w:eastAsia="Times New Roman" w:cs="Calibri"/>
          <w:sz w:val="24"/>
          <w:szCs w:val="24"/>
          <w:lang w:val="en-GB" w:eastAsia="it-IT"/>
        </w:rPr>
        <w:t xml:space="preserve"> a group of stakeholders </w:t>
      </w:r>
      <w:r w:rsidR="009B6457">
        <w:rPr>
          <w:rFonts w:eastAsia="Times New Roman" w:cs="Calibri"/>
          <w:sz w:val="24"/>
          <w:szCs w:val="24"/>
          <w:lang w:val="en-GB" w:eastAsia="it-IT"/>
        </w:rPr>
        <w:t xml:space="preserve">they </w:t>
      </w:r>
      <w:r w:rsidR="00D07866" w:rsidRPr="00856C1D">
        <w:rPr>
          <w:rFonts w:eastAsia="Times New Roman" w:cs="Calibri"/>
          <w:sz w:val="24"/>
          <w:szCs w:val="24"/>
          <w:lang w:val="en-GB" w:eastAsia="it-IT"/>
        </w:rPr>
        <w:t>dialogue and exchange information</w:t>
      </w:r>
      <w:r w:rsidR="009B6457">
        <w:rPr>
          <w:rFonts w:eastAsia="Times New Roman" w:cs="Calibri"/>
          <w:sz w:val="24"/>
          <w:szCs w:val="24"/>
          <w:lang w:val="en-GB" w:eastAsia="it-IT"/>
        </w:rPr>
        <w:t xml:space="preserve"> with</w:t>
      </w:r>
      <w:r w:rsidR="00D07866" w:rsidRPr="00856C1D">
        <w:rPr>
          <w:rFonts w:eastAsia="Times New Roman" w:cs="Calibri"/>
          <w:sz w:val="24"/>
          <w:szCs w:val="24"/>
          <w:lang w:val="en-GB" w:eastAsia="it-IT"/>
        </w:rPr>
        <w:t>.</w:t>
      </w:r>
    </w:p>
    <w:p w14:paraId="1F2A06C2" w14:textId="77777777" w:rsidR="007925BB" w:rsidRDefault="009B6457" w:rsidP="00856C1D">
      <w:pPr>
        <w:spacing w:after="120" w:line="23" w:lineRule="atLeast"/>
        <w:jc w:val="both"/>
        <w:rPr>
          <w:rFonts w:eastAsia="Times New Roman" w:cs="Calibri"/>
          <w:sz w:val="24"/>
          <w:szCs w:val="24"/>
          <w:lang w:val="en-GB" w:eastAsia="it-IT"/>
        </w:rPr>
      </w:pPr>
      <w:r>
        <w:rPr>
          <w:rFonts w:eastAsia="Times New Roman" w:cs="Calibri"/>
          <w:sz w:val="24"/>
          <w:szCs w:val="24"/>
          <w:lang w:val="en-GB" w:eastAsia="it-IT"/>
        </w:rPr>
        <w:t>In short,</w:t>
      </w:r>
      <w:r w:rsidR="00D07866" w:rsidRPr="00856C1D">
        <w:rPr>
          <w:rFonts w:eastAsia="Times New Roman" w:cs="Calibri"/>
          <w:sz w:val="24"/>
          <w:szCs w:val="24"/>
          <w:lang w:val="en-GB" w:eastAsia="it-IT"/>
        </w:rPr>
        <w:t xml:space="preserve"> the funding of the services provided by ANBO </w:t>
      </w:r>
      <w:r>
        <w:rPr>
          <w:rFonts w:eastAsia="Times New Roman" w:cs="Calibri"/>
          <w:sz w:val="24"/>
          <w:szCs w:val="24"/>
          <w:lang w:val="en-GB" w:eastAsia="it-IT"/>
        </w:rPr>
        <w:t xml:space="preserve">to its members (c) </w:t>
      </w:r>
      <w:r w:rsidR="00D07866" w:rsidRPr="00856C1D">
        <w:rPr>
          <w:rFonts w:eastAsia="Times New Roman" w:cs="Calibri"/>
          <w:sz w:val="24"/>
          <w:szCs w:val="24"/>
          <w:lang w:val="en-GB" w:eastAsia="it-IT"/>
        </w:rPr>
        <w:t xml:space="preserve">will depend on the satisfaction of its customers and donors. At the same time, the governance of ANBO </w:t>
      </w:r>
      <w:r>
        <w:rPr>
          <w:rFonts w:eastAsia="Times New Roman" w:cs="Calibri"/>
          <w:sz w:val="24"/>
          <w:szCs w:val="24"/>
          <w:lang w:val="en-GB" w:eastAsia="it-IT"/>
        </w:rPr>
        <w:t xml:space="preserve">(a) </w:t>
      </w:r>
      <w:r w:rsidR="00D07866" w:rsidRPr="00856C1D">
        <w:rPr>
          <w:rFonts w:eastAsia="Times New Roman" w:cs="Calibri"/>
          <w:sz w:val="24"/>
          <w:szCs w:val="24"/>
          <w:lang w:val="en-GB" w:eastAsia="it-IT"/>
        </w:rPr>
        <w:t xml:space="preserve">- in terms of decision making – will depend on the consultations among the heads of the member L/RBO and </w:t>
      </w:r>
      <w:r w:rsidR="006D7D1F" w:rsidRPr="00856C1D">
        <w:rPr>
          <w:rFonts w:eastAsia="Times New Roman" w:cs="Calibri"/>
          <w:sz w:val="24"/>
          <w:szCs w:val="24"/>
          <w:lang w:val="en-GB" w:eastAsia="it-IT"/>
        </w:rPr>
        <w:t xml:space="preserve">as such could be a cost embedded in the </w:t>
      </w:r>
      <w:r>
        <w:rPr>
          <w:rFonts w:eastAsia="Times New Roman" w:cs="Calibri"/>
          <w:sz w:val="24"/>
          <w:szCs w:val="24"/>
          <w:lang w:val="en-GB" w:eastAsia="it-IT"/>
        </w:rPr>
        <w:t xml:space="preserve">running of the </w:t>
      </w:r>
      <w:r w:rsidR="006D7D1F" w:rsidRPr="00856C1D">
        <w:rPr>
          <w:rFonts w:eastAsia="Times New Roman" w:cs="Calibri"/>
          <w:sz w:val="24"/>
          <w:szCs w:val="24"/>
          <w:lang w:val="en-GB" w:eastAsia="it-IT"/>
        </w:rPr>
        <w:t xml:space="preserve">member </w:t>
      </w:r>
      <w:r>
        <w:rPr>
          <w:rFonts w:eastAsia="Times New Roman" w:cs="Calibri"/>
          <w:sz w:val="24"/>
          <w:szCs w:val="24"/>
          <w:lang w:val="en-GB" w:eastAsia="it-IT"/>
        </w:rPr>
        <w:t xml:space="preserve">apex </w:t>
      </w:r>
      <w:r w:rsidR="006D7D1F" w:rsidRPr="00856C1D">
        <w:rPr>
          <w:rFonts w:eastAsia="Times New Roman" w:cs="Calibri"/>
          <w:sz w:val="24"/>
          <w:szCs w:val="24"/>
          <w:lang w:val="en-GB" w:eastAsia="it-IT"/>
        </w:rPr>
        <w:t>direction. A Secretariat or focal point function may be enough to ensure the continuity of such function</w:t>
      </w:r>
      <w:r>
        <w:rPr>
          <w:rFonts w:eastAsia="Times New Roman" w:cs="Calibri"/>
          <w:sz w:val="24"/>
          <w:szCs w:val="24"/>
          <w:lang w:val="en-GB" w:eastAsia="it-IT"/>
        </w:rPr>
        <w:t xml:space="preserve"> (a)</w:t>
      </w:r>
      <w:r w:rsidR="006D7D1F" w:rsidRPr="00856C1D">
        <w:rPr>
          <w:rFonts w:eastAsia="Times New Roman" w:cs="Calibri"/>
          <w:sz w:val="24"/>
          <w:szCs w:val="24"/>
          <w:lang w:val="en-GB" w:eastAsia="it-IT"/>
        </w:rPr>
        <w:t xml:space="preserve">. The greater challenge to the network financial sustainability thus depends on the funding of the technical and operational </w:t>
      </w:r>
      <w:r>
        <w:rPr>
          <w:rFonts w:eastAsia="Times New Roman" w:cs="Calibri"/>
          <w:sz w:val="24"/>
          <w:szCs w:val="24"/>
          <w:lang w:val="en-GB" w:eastAsia="it-IT"/>
        </w:rPr>
        <w:t>tasks or functions (b)</w:t>
      </w:r>
      <w:r w:rsidR="006D7D1F" w:rsidRPr="00856C1D">
        <w:rPr>
          <w:rFonts w:eastAsia="Times New Roman" w:cs="Calibri"/>
          <w:sz w:val="24"/>
          <w:szCs w:val="24"/>
          <w:lang w:val="en-GB" w:eastAsia="it-IT"/>
        </w:rPr>
        <w:t xml:space="preserve"> that keep </w:t>
      </w:r>
      <w:r>
        <w:rPr>
          <w:rFonts w:eastAsia="Times New Roman" w:cs="Calibri"/>
          <w:sz w:val="24"/>
          <w:szCs w:val="24"/>
          <w:lang w:val="en-GB" w:eastAsia="it-IT"/>
        </w:rPr>
        <w:t>ANBO</w:t>
      </w:r>
      <w:r w:rsidR="006D7D1F" w:rsidRPr="00856C1D">
        <w:rPr>
          <w:rFonts w:eastAsia="Times New Roman" w:cs="Calibri"/>
          <w:sz w:val="24"/>
          <w:szCs w:val="24"/>
          <w:lang w:val="en-GB" w:eastAsia="it-IT"/>
        </w:rPr>
        <w:t xml:space="preserve"> </w:t>
      </w:r>
      <w:r>
        <w:rPr>
          <w:rFonts w:eastAsia="Times New Roman" w:cs="Calibri"/>
          <w:sz w:val="24"/>
          <w:szCs w:val="24"/>
          <w:lang w:val="en-GB" w:eastAsia="it-IT"/>
        </w:rPr>
        <w:t xml:space="preserve">services </w:t>
      </w:r>
      <w:r w:rsidR="006D7D1F" w:rsidRPr="00856C1D">
        <w:rPr>
          <w:rFonts w:eastAsia="Times New Roman" w:cs="Calibri"/>
          <w:sz w:val="24"/>
          <w:szCs w:val="24"/>
          <w:lang w:val="en-GB" w:eastAsia="it-IT"/>
        </w:rPr>
        <w:t xml:space="preserve">working. That is planning, coordinating, monitoring the design and performance of its services, along with the maintenance and operation of work instruments and procedures. The performance of these tasks is clearly related to the ANBO scope and services provided. As a knowledge management hub </w:t>
      </w:r>
      <w:r>
        <w:rPr>
          <w:rFonts w:eastAsia="Times New Roman" w:cs="Calibri"/>
          <w:sz w:val="24"/>
          <w:szCs w:val="24"/>
          <w:lang w:val="en-GB" w:eastAsia="it-IT"/>
        </w:rPr>
        <w:t xml:space="preserve">that </w:t>
      </w:r>
      <w:r w:rsidR="006D7D1F" w:rsidRPr="00856C1D">
        <w:rPr>
          <w:rFonts w:eastAsia="Times New Roman" w:cs="Calibri"/>
          <w:sz w:val="24"/>
          <w:szCs w:val="24"/>
          <w:lang w:val="en-GB" w:eastAsia="it-IT"/>
        </w:rPr>
        <w:t>serv</w:t>
      </w:r>
      <w:r>
        <w:rPr>
          <w:rFonts w:eastAsia="Times New Roman" w:cs="Calibri"/>
          <w:sz w:val="24"/>
          <w:szCs w:val="24"/>
          <w:lang w:val="en-GB" w:eastAsia="it-IT"/>
        </w:rPr>
        <w:t>es</w:t>
      </w:r>
      <w:r w:rsidR="006D7D1F" w:rsidRPr="00856C1D">
        <w:rPr>
          <w:rFonts w:eastAsia="Times New Roman" w:cs="Calibri"/>
          <w:sz w:val="24"/>
          <w:szCs w:val="24"/>
          <w:lang w:val="en-GB" w:eastAsia="it-IT"/>
        </w:rPr>
        <w:t xml:space="preserve"> a network of members and interact</w:t>
      </w:r>
      <w:r>
        <w:rPr>
          <w:rFonts w:eastAsia="Times New Roman" w:cs="Calibri"/>
          <w:sz w:val="24"/>
          <w:szCs w:val="24"/>
          <w:lang w:val="en-GB" w:eastAsia="it-IT"/>
        </w:rPr>
        <w:t>s</w:t>
      </w:r>
      <w:r w:rsidR="006D7D1F" w:rsidRPr="00856C1D">
        <w:rPr>
          <w:rFonts w:eastAsia="Times New Roman" w:cs="Calibri"/>
          <w:sz w:val="24"/>
          <w:szCs w:val="24"/>
          <w:lang w:val="en-GB" w:eastAsia="it-IT"/>
        </w:rPr>
        <w:t xml:space="preserve"> with external partners, service providers, customers, it </w:t>
      </w:r>
      <w:r w:rsidR="007925BB">
        <w:rPr>
          <w:rFonts w:eastAsia="Times New Roman" w:cs="Calibri"/>
          <w:sz w:val="24"/>
          <w:szCs w:val="24"/>
          <w:lang w:val="en-GB" w:eastAsia="it-IT"/>
        </w:rPr>
        <w:t>should</w:t>
      </w:r>
      <w:r w:rsidR="006D7D1F" w:rsidRPr="00856C1D">
        <w:rPr>
          <w:rFonts w:eastAsia="Times New Roman" w:cs="Calibri"/>
          <w:sz w:val="24"/>
          <w:szCs w:val="24"/>
          <w:lang w:val="en-GB" w:eastAsia="it-IT"/>
        </w:rPr>
        <w:t xml:space="preserve"> be shaped </w:t>
      </w:r>
      <w:r w:rsidR="007925BB">
        <w:rPr>
          <w:rFonts w:eastAsia="Times New Roman" w:cs="Calibri"/>
          <w:sz w:val="24"/>
          <w:szCs w:val="24"/>
          <w:lang w:val="en-GB" w:eastAsia="it-IT"/>
        </w:rPr>
        <w:t>as a</w:t>
      </w:r>
      <w:r w:rsidR="006D7D1F" w:rsidRPr="00856C1D">
        <w:rPr>
          <w:rFonts w:eastAsia="Times New Roman" w:cs="Calibri"/>
          <w:sz w:val="24"/>
          <w:szCs w:val="24"/>
          <w:lang w:val="en-GB" w:eastAsia="it-IT"/>
        </w:rPr>
        <w:t xml:space="preserve"> </w:t>
      </w:r>
      <w:proofErr w:type="gramStart"/>
      <w:r w:rsidR="006D7D1F" w:rsidRPr="00856C1D">
        <w:rPr>
          <w:rFonts w:eastAsia="Times New Roman" w:cs="Calibri"/>
          <w:sz w:val="24"/>
          <w:szCs w:val="24"/>
          <w:lang w:val="en-GB" w:eastAsia="it-IT"/>
        </w:rPr>
        <w:t xml:space="preserve">lean </w:t>
      </w:r>
      <w:r w:rsidR="006D7D1F" w:rsidRPr="00856C1D">
        <w:rPr>
          <w:rFonts w:eastAsia="Times New Roman" w:cs="Calibri"/>
          <w:sz w:val="24"/>
          <w:szCs w:val="24"/>
          <w:lang w:val="en-GB" w:eastAsia="it-IT"/>
        </w:rPr>
        <w:lastRenderedPageBreak/>
        <w:t>organisations</w:t>
      </w:r>
      <w:proofErr w:type="gramEnd"/>
      <w:r w:rsidR="006D7D1F" w:rsidRPr="00856C1D">
        <w:rPr>
          <w:rFonts w:eastAsia="Times New Roman" w:cs="Calibri"/>
          <w:sz w:val="24"/>
          <w:szCs w:val="24"/>
          <w:lang w:val="en-GB" w:eastAsia="it-IT"/>
        </w:rPr>
        <w:t>. I.e., through specific procedures activated on request and funded by the potential users of the resulting services. In this way, a minimal contribution by the members will be enough to keep the network running with the expectation of accessing to further funds in view of the launching or maintenance of its services to interna</w:t>
      </w:r>
      <w:r w:rsidR="007925BB">
        <w:rPr>
          <w:rFonts w:eastAsia="Times New Roman" w:cs="Calibri"/>
          <w:sz w:val="24"/>
          <w:szCs w:val="24"/>
          <w:lang w:val="en-GB" w:eastAsia="it-IT"/>
        </w:rPr>
        <w:t>l</w:t>
      </w:r>
      <w:r w:rsidR="006D7D1F" w:rsidRPr="00856C1D">
        <w:rPr>
          <w:rFonts w:eastAsia="Times New Roman" w:cs="Calibri"/>
          <w:sz w:val="24"/>
          <w:szCs w:val="24"/>
          <w:lang w:val="en-GB" w:eastAsia="it-IT"/>
        </w:rPr>
        <w:t xml:space="preserve"> or external customers.</w:t>
      </w:r>
    </w:p>
    <w:p w14:paraId="17725F8D" w14:textId="58D26635" w:rsidR="006D7D1F" w:rsidRPr="00856C1D" w:rsidRDefault="007925BB" w:rsidP="00856C1D">
      <w:pPr>
        <w:spacing w:after="120" w:line="23" w:lineRule="atLeast"/>
        <w:jc w:val="both"/>
        <w:rPr>
          <w:rFonts w:eastAsia="Times New Roman" w:cs="Calibri"/>
          <w:sz w:val="24"/>
          <w:szCs w:val="24"/>
          <w:lang w:val="en-GB" w:eastAsia="it-IT"/>
        </w:rPr>
      </w:pPr>
      <w:r>
        <w:rPr>
          <w:rFonts w:eastAsia="Times New Roman" w:cs="Calibri"/>
          <w:sz w:val="24"/>
          <w:szCs w:val="24"/>
          <w:lang w:val="en-GB" w:eastAsia="it-IT"/>
        </w:rPr>
        <w:t xml:space="preserve">Raising the expectation that ANBO will become a tool to access to funds, opportunities, projects will fireback due to the reasons already examined, in practice to the creation of conflicts of intertest among the network and its members. </w:t>
      </w:r>
      <w:r w:rsidR="006D7D1F" w:rsidRPr="00856C1D">
        <w:rPr>
          <w:rFonts w:eastAsia="Times New Roman" w:cs="Calibri"/>
          <w:sz w:val="24"/>
          <w:szCs w:val="24"/>
          <w:lang w:val="en-GB" w:eastAsia="it-IT"/>
        </w:rPr>
        <w:t xml:space="preserve">By lowering the expectation of </w:t>
      </w:r>
      <w:r>
        <w:rPr>
          <w:rFonts w:eastAsia="Times New Roman" w:cs="Calibri"/>
          <w:sz w:val="24"/>
          <w:szCs w:val="24"/>
          <w:lang w:val="en-GB" w:eastAsia="it-IT"/>
        </w:rPr>
        <w:t>i</w:t>
      </w:r>
      <w:r w:rsidR="006D7D1F" w:rsidRPr="00856C1D">
        <w:rPr>
          <w:rFonts w:eastAsia="Times New Roman" w:cs="Calibri"/>
          <w:sz w:val="24"/>
          <w:szCs w:val="24"/>
          <w:lang w:val="en-GB" w:eastAsia="it-IT"/>
        </w:rPr>
        <w:t>t</w:t>
      </w:r>
      <w:r>
        <w:rPr>
          <w:rFonts w:eastAsia="Times New Roman" w:cs="Calibri"/>
          <w:sz w:val="24"/>
          <w:szCs w:val="24"/>
          <w:lang w:val="en-GB" w:eastAsia="it-IT"/>
        </w:rPr>
        <w:t>s</w:t>
      </w:r>
      <w:r w:rsidR="006D7D1F" w:rsidRPr="00856C1D">
        <w:rPr>
          <w:rFonts w:eastAsia="Times New Roman" w:cs="Calibri"/>
          <w:sz w:val="24"/>
          <w:szCs w:val="24"/>
          <w:lang w:val="en-GB" w:eastAsia="it-IT"/>
        </w:rPr>
        <w:t xml:space="preserve"> members, the network will avoid </w:t>
      </w:r>
      <w:r>
        <w:rPr>
          <w:rFonts w:eastAsia="Times New Roman" w:cs="Calibri"/>
          <w:sz w:val="24"/>
          <w:szCs w:val="24"/>
          <w:lang w:val="en-GB" w:eastAsia="it-IT"/>
        </w:rPr>
        <w:t>such situations</w:t>
      </w:r>
      <w:r w:rsidR="006D7D1F" w:rsidRPr="00856C1D">
        <w:rPr>
          <w:rFonts w:eastAsia="Times New Roman" w:cs="Calibri"/>
          <w:sz w:val="24"/>
          <w:szCs w:val="24"/>
          <w:lang w:val="en-GB" w:eastAsia="it-IT"/>
        </w:rPr>
        <w:t xml:space="preserve"> </w:t>
      </w:r>
      <w:r w:rsidR="00FD0A25" w:rsidRPr="00856C1D">
        <w:rPr>
          <w:rFonts w:eastAsia="Times New Roman" w:cs="Calibri"/>
          <w:sz w:val="24"/>
          <w:szCs w:val="24"/>
          <w:lang w:val="en-GB" w:eastAsia="it-IT"/>
        </w:rPr>
        <w:t xml:space="preserve">that </w:t>
      </w:r>
      <w:r>
        <w:rPr>
          <w:rFonts w:eastAsia="Times New Roman" w:cs="Calibri"/>
          <w:sz w:val="24"/>
          <w:szCs w:val="24"/>
          <w:lang w:val="en-GB" w:eastAsia="it-IT"/>
        </w:rPr>
        <w:t>is one of the obstacles to</w:t>
      </w:r>
      <w:r w:rsidR="00FD0A25" w:rsidRPr="00856C1D">
        <w:rPr>
          <w:rFonts w:eastAsia="Times New Roman" w:cs="Calibri"/>
          <w:sz w:val="24"/>
          <w:szCs w:val="24"/>
          <w:lang w:val="en-GB" w:eastAsia="it-IT"/>
        </w:rPr>
        <w:t xml:space="preserve"> its institutionalisation</w:t>
      </w:r>
      <w:r>
        <w:rPr>
          <w:rFonts w:eastAsia="Times New Roman" w:cs="Calibri"/>
          <w:sz w:val="24"/>
          <w:szCs w:val="24"/>
          <w:lang w:val="en-GB" w:eastAsia="it-IT"/>
        </w:rPr>
        <w:t>. Such achievement</w:t>
      </w:r>
      <w:r w:rsidR="00FD0A25" w:rsidRPr="00856C1D">
        <w:rPr>
          <w:rFonts w:eastAsia="Times New Roman" w:cs="Calibri"/>
          <w:sz w:val="24"/>
          <w:szCs w:val="24"/>
          <w:lang w:val="en-GB" w:eastAsia="it-IT"/>
        </w:rPr>
        <w:t xml:space="preserve"> require</w:t>
      </w:r>
      <w:r>
        <w:rPr>
          <w:rFonts w:eastAsia="Times New Roman" w:cs="Calibri"/>
          <w:sz w:val="24"/>
          <w:szCs w:val="24"/>
          <w:lang w:val="en-GB" w:eastAsia="it-IT"/>
        </w:rPr>
        <w:t>s</w:t>
      </w:r>
      <w:r w:rsidR="00FD0A25" w:rsidRPr="00856C1D">
        <w:rPr>
          <w:rFonts w:eastAsia="Times New Roman" w:cs="Calibri"/>
          <w:sz w:val="24"/>
          <w:szCs w:val="24"/>
          <w:lang w:val="en-GB" w:eastAsia="it-IT"/>
        </w:rPr>
        <w:t xml:space="preserve"> th</w:t>
      </w:r>
      <w:r>
        <w:rPr>
          <w:rFonts w:eastAsia="Times New Roman" w:cs="Calibri"/>
          <w:sz w:val="24"/>
          <w:szCs w:val="24"/>
          <w:lang w:val="en-GB" w:eastAsia="it-IT"/>
        </w:rPr>
        <w:t xml:space="preserve">at ANBO </w:t>
      </w:r>
      <w:r w:rsidR="00FD0A25" w:rsidRPr="00856C1D">
        <w:rPr>
          <w:rFonts w:eastAsia="Times New Roman" w:cs="Calibri"/>
          <w:sz w:val="24"/>
          <w:szCs w:val="24"/>
          <w:lang w:val="en-GB" w:eastAsia="it-IT"/>
        </w:rPr>
        <w:t>adhere</w:t>
      </w:r>
      <w:r>
        <w:rPr>
          <w:rFonts w:eastAsia="Times New Roman" w:cs="Calibri"/>
          <w:sz w:val="24"/>
          <w:szCs w:val="24"/>
          <w:lang w:val="en-GB" w:eastAsia="it-IT"/>
        </w:rPr>
        <w:t xml:space="preserve"> t</w:t>
      </w:r>
      <w:r w:rsidR="00FD0A25" w:rsidRPr="00856C1D">
        <w:rPr>
          <w:rFonts w:eastAsia="Times New Roman" w:cs="Calibri"/>
          <w:sz w:val="24"/>
          <w:szCs w:val="24"/>
          <w:lang w:val="en-GB" w:eastAsia="it-IT"/>
        </w:rPr>
        <w:t xml:space="preserve">o stricter rules and </w:t>
      </w:r>
      <w:r>
        <w:rPr>
          <w:rFonts w:eastAsia="Times New Roman" w:cs="Calibri"/>
          <w:sz w:val="24"/>
          <w:szCs w:val="24"/>
          <w:lang w:val="en-GB" w:eastAsia="it-IT"/>
        </w:rPr>
        <w:t xml:space="preserve">that </w:t>
      </w:r>
      <w:r w:rsidR="00FD0A25" w:rsidRPr="00856C1D">
        <w:rPr>
          <w:rFonts w:eastAsia="Times New Roman" w:cs="Calibri"/>
          <w:sz w:val="24"/>
          <w:szCs w:val="24"/>
          <w:lang w:val="en-GB" w:eastAsia="it-IT"/>
        </w:rPr>
        <w:t xml:space="preserve">the expectations of </w:t>
      </w:r>
      <w:r>
        <w:rPr>
          <w:rFonts w:eastAsia="Times New Roman" w:cs="Calibri"/>
          <w:sz w:val="24"/>
          <w:szCs w:val="24"/>
          <w:lang w:val="en-GB" w:eastAsia="it-IT"/>
        </w:rPr>
        <w:t xml:space="preserve">its </w:t>
      </w:r>
      <w:r w:rsidR="00FD0A25" w:rsidRPr="00856C1D">
        <w:rPr>
          <w:rFonts w:eastAsia="Times New Roman" w:cs="Calibri"/>
          <w:sz w:val="24"/>
          <w:szCs w:val="24"/>
          <w:lang w:val="en-GB" w:eastAsia="it-IT"/>
        </w:rPr>
        <w:t>members and partners</w:t>
      </w:r>
      <w:r>
        <w:rPr>
          <w:rFonts w:eastAsia="Times New Roman" w:cs="Calibri"/>
          <w:sz w:val="24"/>
          <w:szCs w:val="24"/>
          <w:lang w:val="en-GB" w:eastAsia="it-IT"/>
        </w:rPr>
        <w:t xml:space="preserve"> be carefully balanced</w:t>
      </w:r>
      <w:r w:rsidR="00FD0A25" w:rsidRPr="00856C1D">
        <w:rPr>
          <w:rFonts w:eastAsia="Times New Roman" w:cs="Calibri"/>
          <w:sz w:val="24"/>
          <w:szCs w:val="24"/>
          <w:lang w:val="en-GB" w:eastAsia="it-IT"/>
        </w:rPr>
        <w:t xml:space="preserve">. In such respect, the network approach – embedded in the focal points – is the confirmation of the fitness of the lean organisation modality </w:t>
      </w:r>
      <w:r>
        <w:rPr>
          <w:rFonts w:eastAsia="Times New Roman" w:cs="Calibri"/>
          <w:sz w:val="24"/>
          <w:szCs w:val="24"/>
          <w:lang w:val="en-GB" w:eastAsia="it-IT"/>
        </w:rPr>
        <w:t xml:space="preserve">of operation </w:t>
      </w:r>
      <w:r w:rsidR="00FD0A25" w:rsidRPr="00856C1D">
        <w:rPr>
          <w:rFonts w:eastAsia="Times New Roman" w:cs="Calibri"/>
          <w:sz w:val="24"/>
          <w:szCs w:val="24"/>
          <w:lang w:val="en-GB" w:eastAsia="it-IT"/>
        </w:rPr>
        <w:t xml:space="preserve">with respect to the other more ambitious </w:t>
      </w:r>
      <w:r>
        <w:rPr>
          <w:rFonts w:eastAsia="Times New Roman" w:cs="Calibri"/>
          <w:sz w:val="24"/>
          <w:szCs w:val="24"/>
          <w:lang w:val="en-GB" w:eastAsia="it-IT"/>
        </w:rPr>
        <w:t>elements</w:t>
      </w:r>
      <w:r w:rsidR="00FD0A25" w:rsidRPr="00856C1D">
        <w:rPr>
          <w:rFonts w:eastAsia="Times New Roman" w:cs="Calibri"/>
          <w:sz w:val="24"/>
          <w:szCs w:val="24"/>
          <w:lang w:val="en-GB" w:eastAsia="it-IT"/>
        </w:rPr>
        <w:t xml:space="preserve"> of the ANBO </w:t>
      </w:r>
      <w:r>
        <w:rPr>
          <w:rFonts w:eastAsia="Times New Roman" w:cs="Calibri"/>
          <w:sz w:val="24"/>
          <w:szCs w:val="24"/>
          <w:lang w:val="en-GB" w:eastAsia="it-IT"/>
        </w:rPr>
        <w:t>A</w:t>
      </w:r>
      <w:r w:rsidR="00FD0A25" w:rsidRPr="00856C1D">
        <w:rPr>
          <w:rFonts w:eastAsia="Times New Roman" w:cs="Calibri"/>
          <w:sz w:val="24"/>
          <w:szCs w:val="24"/>
          <w:lang w:val="en-GB" w:eastAsia="it-IT"/>
        </w:rPr>
        <w:t>ction</w:t>
      </w:r>
      <w:r>
        <w:rPr>
          <w:rFonts w:eastAsia="Times New Roman" w:cs="Calibri"/>
          <w:sz w:val="24"/>
          <w:szCs w:val="24"/>
          <w:lang w:val="en-GB" w:eastAsia="it-IT"/>
        </w:rPr>
        <w:t xml:space="preserve"> plan</w:t>
      </w:r>
      <w:r w:rsidR="00FD0A25" w:rsidRPr="00856C1D">
        <w:rPr>
          <w:rFonts w:eastAsia="Times New Roman" w:cs="Calibri"/>
          <w:sz w:val="24"/>
          <w:szCs w:val="24"/>
          <w:lang w:val="en-GB" w:eastAsia="it-IT"/>
        </w:rPr>
        <w:t>.</w:t>
      </w:r>
    </w:p>
    <w:p w14:paraId="4C486F75" w14:textId="47B86D98" w:rsidR="00FD0A25" w:rsidRDefault="00FD0A25" w:rsidP="00856C1D">
      <w:pPr>
        <w:spacing w:after="120" w:line="23" w:lineRule="atLeast"/>
        <w:rPr>
          <w:rFonts w:eastAsia="Times New Roman" w:cs="Calibri"/>
          <w:sz w:val="24"/>
          <w:szCs w:val="24"/>
          <w:lang w:val="en-GB" w:eastAsia="it-IT"/>
        </w:rPr>
      </w:pPr>
    </w:p>
    <w:p w14:paraId="0DEAAF14" w14:textId="27472D78" w:rsidR="009427BE" w:rsidRPr="00C03E87" w:rsidRDefault="009427BE" w:rsidP="008A5482">
      <w:pPr>
        <w:spacing w:after="0"/>
        <w:jc w:val="both"/>
        <w:rPr>
          <w:rFonts w:asciiTheme="minorHAnsi" w:eastAsia="Times New Roman" w:hAnsiTheme="minorHAnsi" w:cstheme="minorHAnsi"/>
          <w:i/>
          <w:iCs/>
          <w:sz w:val="24"/>
          <w:szCs w:val="24"/>
          <w:lang w:val="en-GB" w:eastAsia="it-IT"/>
        </w:rPr>
      </w:pPr>
      <w:r>
        <w:rPr>
          <w:rFonts w:asciiTheme="minorHAnsi" w:eastAsia="Times New Roman" w:hAnsiTheme="minorHAnsi" w:cstheme="minorHAnsi"/>
          <w:i/>
          <w:iCs/>
          <w:sz w:val="24"/>
          <w:szCs w:val="24"/>
          <w:lang w:val="en-GB" w:eastAsia="it-IT"/>
        </w:rPr>
        <w:t xml:space="preserve">EQ7. </w:t>
      </w:r>
      <w:r w:rsidRPr="00C03E87">
        <w:rPr>
          <w:rFonts w:asciiTheme="minorHAnsi" w:eastAsia="Times New Roman" w:hAnsiTheme="minorHAnsi" w:cstheme="minorHAnsi"/>
          <w:i/>
          <w:iCs/>
          <w:sz w:val="24"/>
          <w:szCs w:val="24"/>
          <w:lang w:val="en-GB" w:eastAsia="it-IT"/>
        </w:rPr>
        <w:t>To what extent are there financial, institutional, socio-political, and/or environmental risks to sustaining long-term project results?</w:t>
      </w:r>
    </w:p>
    <w:p w14:paraId="7F4B52B3" w14:textId="77777777" w:rsidR="009427BE" w:rsidRDefault="009427BE" w:rsidP="008A5482">
      <w:pPr>
        <w:spacing w:after="0"/>
        <w:jc w:val="both"/>
        <w:rPr>
          <w:rFonts w:asciiTheme="minorHAnsi" w:eastAsia="Times New Roman" w:hAnsiTheme="minorHAnsi" w:cstheme="minorHAnsi"/>
          <w:sz w:val="24"/>
          <w:szCs w:val="24"/>
          <w:lang w:val="en-GB" w:eastAsia="it-IT"/>
        </w:rPr>
      </w:pPr>
      <w:r>
        <w:rPr>
          <w:rFonts w:asciiTheme="minorHAnsi" w:eastAsia="Times New Roman" w:hAnsiTheme="minorHAnsi" w:cstheme="minorHAnsi"/>
          <w:sz w:val="24"/>
          <w:szCs w:val="24"/>
          <w:lang w:val="en-GB" w:eastAsia="it-IT"/>
        </w:rPr>
        <w:t xml:space="preserve">The project is elaborating project proposals, performing communication </w:t>
      </w:r>
      <w:proofErr w:type="gramStart"/>
      <w:r>
        <w:rPr>
          <w:rFonts w:asciiTheme="minorHAnsi" w:eastAsia="Times New Roman" w:hAnsiTheme="minorHAnsi" w:cstheme="minorHAnsi"/>
          <w:sz w:val="24"/>
          <w:szCs w:val="24"/>
          <w:lang w:val="en-GB" w:eastAsia="it-IT"/>
        </w:rPr>
        <w:t>actions</w:t>
      </w:r>
      <w:proofErr w:type="gramEnd"/>
      <w:r>
        <w:rPr>
          <w:rFonts w:asciiTheme="minorHAnsi" w:eastAsia="Times New Roman" w:hAnsiTheme="minorHAnsi" w:cstheme="minorHAnsi"/>
          <w:sz w:val="24"/>
          <w:szCs w:val="24"/>
          <w:lang w:val="en-GB" w:eastAsia="it-IT"/>
        </w:rPr>
        <w:t xml:space="preserve"> and supporting ANBO participation to international events in order to extend the reach of its former achievements. ANBO is still dependent on OMVS and project resources, having not triggered the financial contribution of its members.</w:t>
      </w:r>
    </w:p>
    <w:p w14:paraId="095145AD" w14:textId="77777777" w:rsidR="009427BE" w:rsidRPr="00856C1D" w:rsidRDefault="009427BE" w:rsidP="00856C1D">
      <w:pPr>
        <w:spacing w:after="120" w:line="23" w:lineRule="atLeast"/>
        <w:rPr>
          <w:rFonts w:eastAsia="Times New Roman" w:cs="Calibri"/>
          <w:sz w:val="24"/>
          <w:szCs w:val="24"/>
          <w:lang w:val="en-GB" w:eastAsia="it-IT"/>
        </w:rPr>
      </w:pPr>
    </w:p>
    <w:p w14:paraId="646B42C2" w14:textId="5CF3E291" w:rsidR="008D417A" w:rsidRPr="00856C1D" w:rsidRDefault="00D92DED" w:rsidP="00856C1D">
      <w:pPr>
        <w:pStyle w:val="Heading2"/>
        <w:spacing w:before="0" w:after="120" w:line="23" w:lineRule="atLeast"/>
        <w:rPr>
          <w:rFonts w:ascii="Calibri" w:hAnsi="Calibri" w:cs="Calibri"/>
          <w:lang w:val="en-GB" w:eastAsia="it-IT"/>
        </w:rPr>
      </w:pPr>
      <w:bookmarkStart w:id="53" w:name="_Toc81596249"/>
      <w:r w:rsidRPr="00856C1D">
        <w:rPr>
          <w:rFonts w:ascii="Calibri" w:hAnsi="Calibri" w:cs="Calibri"/>
          <w:lang w:val="en-GB" w:eastAsia="it-IT"/>
        </w:rPr>
        <w:t>4.</w:t>
      </w:r>
      <w:r w:rsidR="00926803" w:rsidRPr="00856C1D">
        <w:rPr>
          <w:rFonts w:ascii="Calibri" w:hAnsi="Calibri" w:cs="Calibri"/>
          <w:lang w:val="en-GB" w:eastAsia="it-IT"/>
        </w:rPr>
        <w:t>6</w:t>
      </w:r>
      <w:r w:rsidRPr="00856C1D">
        <w:rPr>
          <w:rFonts w:ascii="Calibri" w:hAnsi="Calibri" w:cs="Calibri"/>
          <w:lang w:val="en-GB" w:eastAsia="it-IT"/>
        </w:rPr>
        <w:t xml:space="preserve"> </w:t>
      </w:r>
      <w:r w:rsidR="00FA7569" w:rsidRPr="00856C1D">
        <w:rPr>
          <w:rFonts w:ascii="Calibri" w:hAnsi="Calibri" w:cs="Calibri"/>
          <w:lang w:val="en-GB" w:eastAsia="it-IT"/>
        </w:rPr>
        <w:t>O</w:t>
      </w:r>
      <w:r w:rsidR="008D417A" w:rsidRPr="00856C1D">
        <w:rPr>
          <w:rFonts w:ascii="Calibri" w:hAnsi="Calibri" w:cs="Calibri"/>
          <w:lang w:val="en-GB" w:eastAsia="it-IT"/>
        </w:rPr>
        <w:t>wnership</w:t>
      </w:r>
      <w:bookmarkEnd w:id="53"/>
    </w:p>
    <w:p w14:paraId="4A897D5D" w14:textId="3CE0B1F9" w:rsidR="008D417A" w:rsidRPr="00856C1D" w:rsidRDefault="008D417A" w:rsidP="00856C1D">
      <w:pPr>
        <w:spacing w:after="120" w:line="23" w:lineRule="atLeast"/>
        <w:rPr>
          <w:rFonts w:eastAsia="Times New Roman" w:cs="Calibri"/>
          <w:sz w:val="24"/>
          <w:szCs w:val="24"/>
          <w:lang w:val="en-GB" w:eastAsia="it-IT"/>
        </w:rPr>
      </w:pPr>
    </w:p>
    <w:p w14:paraId="13187CB2" w14:textId="1E588C3F" w:rsidR="00FA7569" w:rsidRPr="00856C1D" w:rsidRDefault="00B90227" w:rsidP="00856C1D">
      <w:pPr>
        <w:spacing w:after="120" w:line="23" w:lineRule="atLeast"/>
        <w:jc w:val="both"/>
        <w:rPr>
          <w:rFonts w:eastAsia="Times New Roman" w:cs="Calibri"/>
          <w:sz w:val="24"/>
          <w:szCs w:val="24"/>
          <w:lang w:val="en-GB" w:eastAsia="it-IT"/>
        </w:rPr>
      </w:pPr>
      <w:r w:rsidRPr="00856C1D">
        <w:rPr>
          <w:rFonts w:eastAsia="Times New Roman" w:cs="Calibri"/>
          <w:sz w:val="24"/>
          <w:szCs w:val="24"/>
          <w:lang w:val="en-GB" w:eastAsia="it-IT"/>
        </w:rPr>
        <w:t xml:space="preserve">The ANBO relaunching has created a conceptual framework for its positioning among African organisations contributing to the transboundary water basin management stressing the importance of knowledge management and access to information to share and collaborate in the pursue of the common goals. The revised Action plan defines the different level – continental, regional and national – of the action of the network and envisages partnerships with the network members, African institutions, development partners and donors. The approval of the Action plan has not yet produced the commitment of resources by the stakeholders or </w:t>
      </w:r>
      <w:r w:rsidR="007925BB">
        <w:rPr>
          <w:rFonts w:eastAsia="Times New Roman" w:cs="Calibri"/>
          <w:sz w:val="24"/>
          <w:szCs w:val="24"/>
          <w:lang w:val="en-GB" w:eastAsia="it-IT"/>
        </w:rPr>
        <w:t xml:space="preserve">the creation of </w:t>
      </w:r>
      <w:r w:rsidRPr="00856C1D">
        <w:rPr>
          <w:rFonts w:eastAsia="Times New Roman" w:cs="Calibri"/>
          <w:sz w:val="24"/>
          <w:szCs w:val="24"/>
          <w:lang w:val="en-GB" w:eastAsia="it-IT"/>
        </w:rPr>
        <w:t xml:space="preserve">operational ties </w:t>
      </w:r>
      <w:r w:rsidR="007925BB">
        <w:rPr>
          <w:rFonts w:eastAsia="Times New Roman" w:cs="Calibri"/>
          <w:sz w:val="24"/>
          <w:szCs w:val="24"/>
          <w:lang w:val="en-GB" w:eastAsia="it-IT"/>
        </w:rPr>
        <w:t>that go over</w:t>
      </w:r>
      <w:r w:rsidRPr="00856C1D">
        <w:rPr>
          <w:rFonts w:eastAsia="Times New Roman" w:cs="Calibri"/>
          <w:sz w:val="24"/>
          <w:szCs w:val="24"/>
          <w:lang w:val="en-GB" w:eastAsia="it-IT"/>
        </w:rPr>
        <w:t xml:space="preserve"> the </w:t>
      </w:r>
      <w:r w:rsidR="007925BB">
        <w:rPr>
          <w:rFonts w:eastAsia="Times New Roman" w:cs="Calibri"/>
          <w:sz w:val="24"/>
          <w:szCs w:val="24"/>
          <w:lang w:val="en-GB" w:eastAsia="it-IT"/>
        </w:rPr>
        <w:t xml:space="preserve">mere </w:t>
      </w:r>
      <w:r w:rsidRPr="00856C1D">
        <w:rPr>
          <w:rFonts w:eastAsia="Times New Roman" w:cs="Calibri"/>
          <w:sz w:val="24"/>
          <w:szCs w:val="24"/>
          <w:lang w:val="en-GB" w:eastAsia="it-IT"/>
        </w:rPr>
        <w:t xml:space="preserve">participation to events and exchanges of information. This gap in ownership – where formal commitments don’t </w:t>
      </w:r>
      <w:r w:rsidR="007925BB">
        <w:rPr>
          <w:rFonts w:eastAsia="Times New Roman" w:cs="Calibri"/>
          <w:sz w:val="24"/>
          <w:szCs w:val="24"/>
          <w:lang w:val="en-GB" w:eastAsia="it-IT"/>
        </w:rPr>
        <w:t>produce</w:t>
      </w:r>
      <w:r w:rsidRPr="00856C1D">
        <w:rPr>
          <w:rFonts w:eastAsia="Times New Roman" w:cs="Calibri"/>
          <w:sz w:val="24"/>
          <w:szCs w:val="24"/>
          <w:lang w:val="en-GB" w:eastAsia="it-IT"/>
        </w:rPr>
        <w:t xml:space="preserve"> engagement o</w:t>
      </w:r>
      <w:r w:rsidR="007925BB">
        <w:rPr>
          <w:rFonts w:eastAsia="Times New Roman" w:cs="Calibri"/>
          <w:sz w:val="24"/>
          <w:szCs w:val="24"/>
          <w:lang w:val="en-GB" w:eastAsia="it-IT"/>
        </w:rPr>
        <w:t>r mobilisation of financial</w:t>
      </w:r>
      <w:r w:rsidRPr="00856C1D">
        <w:rPr>
          <w:rFonts w:eastAsia="Times New Roman" w:cs="Calibri"/>
          <w:sz w:val="24"/>
          <w:szCs w:val="24"/>
          <w:lang w:val="en-GB" w:eastAsia="it-IT"/>
        </w:rPr>
        <w:t xml:space="preserve"> resources – points to the </w:t>
      </w:r>
      <w:r w:rsidR="007925BB">
        <w:rPr>
          <w:rFonts w:eastAsia="Times New Roman" w:cs="Calibri"/>
          <w:sz w:val="24"/>
          <w:szCs w:val="24"/>
          <w:lang w:val="en-GB" w:eastAsia="it-IT"/>
        </w:rPr>
        <w:t xml:space="preserve">insufficient </w:t>
      </w:r>
      <w:r w:rsidRPr="00856C1D">
        <w:rPr>
          <w:rFonts w:eastAsia="Times New Roman" w:cs="Calibri"/>
          <w:sz w:val="24"/>
          <w:szCs w:val="24"/>
          <w:lang w:val="en-GB" w:eastAsia="it-IT"/>
        </w:rPr>
        <w:t xml:space="preserve">advocacy </w:t>
      </w:r>
      <w:r w:rsidR="007925BB">
        <w:rPr>
          <w:rFonts w:eastAsia="Times New Roman" w:cs="Calibri"/>
          <w:sz w:val="24"/>
          <w:szCs w:val="24"/>
          <w:lang w:val="en-GB" w:eastAsia="it-IT"/>
        </w:rPr>
        <w:t xml:space="preserve">capacities of ANBO to </w:t>
      </w:r>
      <w:r w:rsidRPr="00856C1D">
        <w:rPr>
          <w:rFonts w:eastAsia="Times New Roman" w:cs="Calibri"/>
          <w:sz w:val="24"/>
          <w:szCs w:val="24"/>
          <w:lang w:val="en-GB" w:eastAsia="it-IT"/>
        </w:rPr>
        <w:t xml:space="preserve">support decision making at the </w:t>
      </w:r>
      <w:r w:rsidR="007925BB">
        <w:rPr>
          <w:rFonts w:eastAsia="Times New Roman" w:cs="Calibri"/>
          <w:sz w:val="24"/>
          <w:szCs w:val="24"/>
          <w:lang w:val="en-GB" w:eastAsia="it-IT"/>
        </w:rPr>
        <w:t>political</w:t>
      </w:r>
      <w:r w:rsidRPr="00856C1D">
        <w:rPr>
          <w:rFonts w:eastAsia="Times New Roman" w:cs="Calibri"/>
          <w:sz w:val="24"/>
          <w:szCs w:val="24"/>
          <w:lang w:val="en-GB" w:eastAsia="it-IT"/>
        </w:rPr>
        <w:t xml:space="preserve"> level. The co-financing itself confirm the ANBO dependence on sponsors and </w:t>
      </w:r>
      <w:r w:rsidR="007925BB">
        <w:rPr>
          <w:rFonts w:eastAsia="Times New Roman" w:cs="Calibri"/>
          <w:sz w:val="24"/>
          <w:szCs w:val="24"/>
          <w:lang w:val="en-GB" w:eastAsia="it-IT"/>
        </w:rPr>
        <w:t xml:space="preserve">the </w:t>
      </w:r>
      <w:r w:rsidRPr="00856C1D">
        <w:rPr>
          <w:rFonts w:eastAsia="Times New Roman" w:cs="Calibri"/>
          <w:sz w:val="24"/>
          <w:szCs w:val="24"/>
          <w:lang w:val="en-GB" w:eastAsia="it-IT"/>
        </w:rPr>
        <w:t>fragil</w:t>
      </w:r>
      <w:r w:rsidR="007925BB">
        <w:rPr>
          <w:rFonts w:eastAsia="Times New Roman" w:cs="Calibri"/>
          <w:sz w:val="24"/>
          <w:szCs w:val="24"/>
          <w:lang w:val="en-GB" w:eastAsia="it-IT"/>
        </w:rPr>
        <w:t>ity of its</w:t>
      </w:r>
      <w:r w:rsidRPr="00856C1D">
        <w:rPr>
          <w:rFonts w:eastAsia="Times New Roman" w:cs="Calibri"/>
          <w:sz w:val="24"/>
          <w:szCs w:val="24"/>
          <w:lang w:val="en-GB" w:eastAsia="it-IT"/>
        </w:rPr>
        <w:t xml:space="preserve"> governance. Representation of technical needs by participants to the Council meetings have little influenced the</w:t>
      </w:r>
      <w:r w:rsidR="006F16D8" w:rsidRPr="00856C1D">
        <w:rPr>
          <w:rFonts w:eastAsia="Times New Roman" w:cs="Calibri"/>
          <w:sz w:val="24"/>
          <w:szCs w:val="24"/>
          <w:lang w:val="en-GB" w:eastAsia="it-IT"/>
        </w:rPr>
        <w:t xml:space="preserve"> decision making </w:t>
      </w:r>
      <w:r w:rsidR="007925BB">
        <w:rPr>
          <w:rFonts w:eastAsia="Times New Roman" w:cs="Calibri"/>
          <w:sz w:val="24"/>
          <w:szCs w:val="24"/>
          <w:lang w:val="en-GB" w:eastAsia="it-IT"/>
        </w:rPr>
        <w:t>by</w:t>
      </w:r>
      <w:r w:rsidR="006F16D8" w:rsidRPr="00856C1D">
        <w:rPr>
          <w:rFonts w:eastAsia="Times New Roman" w:cs="Calibri"/>
          <w:sz w:val="24"/>
          <w:szCs w:val="24"/>
          <w:lang w:val="en-GB" w:eastAsia="it-IT"/>
        </w:rPr>
        <w:t xml:space="preserve"> the</w:t>
      </w:r>
      <w:r w:rsidR="007925BB">
        <w:rPr>
          <w:rFonts w:eastAsia="Times New Roman" w:cs="Calibri"/>
          <w:sz w:val="24"/>
          <w:szCs w:val="24"/>
          <w:lang w:val="en-GB" w:eastAsia="it-IT"/>
        </w:rPr>
        <w:t>ir</w:t>
      </w:r>
      <w:r w:rsidR="006F16D8" w:rsidRPr="00856C1D">
        <w:rPr>
          <w:rFonts w:eastAsia="Times New Roman" w:cs="Calibri"/>
          <w:sz w:val="24"/>
          <w:szCs w:val="24"/>
          <w:lang w:val="en-GB" w:eastAsia="it-IT"/>
        </w:rPr>
        <w:t xml:space="preserve"> organisations. Both the member L/RBOs and African institutions expect that ANBO clarifies its positioning before contributing </w:t>
      </w:r>
      <w:r w:rsidR="007925BB">
        <w:rPr>
          <w:rFonts w:eastAsia="Times New Roman" w:cs="Calibri"/>
          <w:sz w:val="24"/>
          <w:szCs w:val="24"/>
          <w:lang w:val="en-GB" w:eastAsia="it-IT"/>
        </w:rPr>
        <w:t xml:space="preserve">their resources </w:t>
      </w:r>
      <w:r w:rsidR="006F16D8" w:rsidRPr="00856C1D">
        <w:rPr>
          <w:rFonts w:eastAsia="Times New Roman" w:cs="Calibri"/>
          <w:sz w:val="24"/>
          <w:szCs w:val="24"/>
          <w:lang w:val="en-GB" w:eastAsia="it-IT"/>
        </w:rPr>
        <w:t>to its running.</w:t>
      </w:r>
    </w:p>
    <w:p w14:paraId="768FDD42" w14:textId="77777777" w:rsidR="00B90227" w:rsidRPr="00856C1D" w:rsidRDefault="00B90227" w:rsidP="00856C1D">
      <w:pPr>
        <w:spacing w:after="120" w:line="23" w:lineRule="atLeast"/>
        <w:rPr>
          <w:rFonts w:eastAsia="Times New Roman" w:cs="Calibri"/>
          <w:sz w:val="24"/>
          <w:szCs w:val="24"/>
          <w:lang w:val="en-GB" w:eastAsia="it-IT"/>
        </w:rPr>
      </w:pPr>
    </w:p>
    <w:p w14:paraId="229927A9" w14:textId="5C7ACD27" w:rsidR="00FA7569" w:rsidRPr="00856C1D" w:rsidRDefault="00FA7569" w:rsidP="00856C1D">
      <w:pPr>
        <w:pStyle w:val="Heading2"/>
        <w:spacing w:before="0" w:after="120" w:line="23" w:lineRule="atLeast"/>
        <w:rPr>
          <w:rFonts w:ascii="Calibri" w:hAnsi="Calibri" w:cs="Calibri"/>
          <w:lang w:val="en-GB" w:eastAsia="it-IT"/>
        </w:rPr>
      </w:pPr>
      <w:bookmarkStart w:id="54" w:name="_Toc81596250"/>
      <w:r w:rsidRPr="00856C1D">
        <w:rPr>
          <w:rFonts w:ascii="Calibri" w:hAnsi="Calibri" w:cs="Calibri"/>
          <w:lang w:val="en-GB" w:eastAsia="it-IT"/>
        </w:rPr>
        <w:t>4.</w:t>
      </w:r>
      <w:r w:rsidR="00926803" w:rsidRPr="00856C1D">
        <w:rPr>
          <w:rFonts w:ascii="Calibri" w:hAnsi="Calibri" w:cs="Calibri"/>
          <w:lang w:val="en-GB" w:eastAsia="it-IT"/>
        </w:rPr>
        <w:t>7</w:t>
      </w:r>
      <w:r w:rsidRPr="00856C1D">
        <w:rPr>
          <w:rFonts w:ascii="Calibri" w:hAnsi="Calibri" w:cs="Calibri"/>
          <w:lang w:val="en-GB" w:eastAsia="it-IT"/>
        </w:rPr>
        <w:t xml:space="preserve"> Catalytic/Replication Effect</w:t>
      </w:r>
      <w:bookmarkEnd w:id="54"/>
    </w:p>
    <w:p w14:paraId="7799B007" w14:textId="68933743" w:rsidR="00D92DED" w:rsidRPr="00856C1D" w:rsidRDefault="00D92DED" w:rsidP="00856C1D">
      <w:pPr>
        <w:spacing w:after="120" w:line="23" w:lineRule="atLeast"/>
        <w:rPr>
          <w:rFonts w:eastAsia="Times New Roman" w:cs="Calibri"/>
          <w:sz w:val="24"/>
          <w:szCs w:val="24"/>
          <w:lang w:val="en-GB" w:eastAsia="it-IT"/>
        </w:rPr>
      </w:pPr>
    </w:p>
    <w:p w14:paraId="72BC005F" w14:textId="34B94310" w:rsidR="00FA7569" w:rsidRPr="00856C1D" w:rsidRDefault="006F16D8" w:rsidP="00856C1D">
      <w:pPr>
        <w:spacing w:after="120" w:line="23" w:lineRule="atLeast"/>
        <w:jc w:val="both"/>
        <w:rPr>
          <w:rFonts w:eastAsia="Times New Roman" w:cs="Calibri"/>
          <w:sz w:val="24"/>
          <w:szCs w:val="24"/>
          <w:lang w:val="en-GB" w:eastAsia="it-IT"/>
        </w:rPr>
      </w:pPr>
      <w:r w:rsidRPr="00856C1D">
        <w:rPr>
          <w:rFonts w:eastAsia="Times New Roman" w:cs="Calibri"/>
          <w:sz w:val="24"/>
          <w:szCs w:val="24"/>
          <w:lang w:val="en-GB" w:eastAsia="it-IT"/>
        </w:rPr>
        <w:t xml:space="preserve">The project is the third in a row to support the mainstreaming of ANBO into African institutions and create the capacities to provide services to its members. Its outstanding result consist in linking the members focal points in an information exchange network that has the potential to include also other actors of water management. Its interface with international initiatives as INBO, GWP and </w:t>
      </w:r>
      <w:r w:rsidRPr="00856C1D">
        <w:rPr>
          <w:rFonts w:eastAsia="Times New Roman" w:cs="Calibri"/>
          <w:sz w:val="24"/>
          <w:szCs w:val="24"/>
          <w:lang w:val="en-GB" w:eastAsia="it-IT"/>
        </w:rPr>
        <w:lastRenderedPageBreak/>
        <w:t xml:space="preserve">IGRAC and regional ones as the RECs water </w:t>
      </w:r>
      <w:r w:rsidR="007925BB">
        <w:rPr>
          <w:rFonts w:eastAsia="Times New Roman" w:cs="Calibri"/>
          <w:sz w:val="24"/>
          <w:szCs w:val="24"/>
          <w:lang w:val="en-GB" w:eastAsia="it-IT"/>
        </w:rPr>
        <w:t>departments is</w:t>
      </w:r>
      <w:r w:rsidRPr="00856C1D">
        <w:rPr>
          <w:rFonts w:eastAsia="Times New Roman" w:cs="Calibri"/>
          <w:sz w:val="24"/>
          <w:szCs w:val="24"/>
          <w:lang w:val="en-GB" w:eastAsia="it-IT"/>
        </w:rPr>
        <w:t xml:space="preserve"> still in the stage of consultation to define common ground for </w:t>
      </w:r>
      <w:r w:rsidR="00746F1B" w:rsidRPr="00856C1D">
        <w:rPr>
          <w:rFonts w:eastAsia="Times New Roman" w:cs="Calibri"/>
          <w:sz w:val="24"/>
          <w:szCs w:val="24"/>
          <w:lang w:val="en-GB" w:eastAsia="it-IT"/>
        </w:rPr>
        <w:t>collaboration, as in the case of the integration of the three databases and platforms</w:t>
      </w:r>
      <w:r w:rsidRPr="00856C1D">
        <w:rPr>
          <w:rFonts w:eastAsia="Times New Roman" w:cs="Calibri"/>
          <w:sz w:val="24"/>
          <w:szCs w:val="24"/>
          <w:lang w:val="en-GB" w:eastAsia="it-IT"/>
        </w:rPr>
        <w:t xml:space="preserve">. The </w:t>
      </w:r>
      <w:r w:rsidR="00746F1B" w:rsidRPr="00856C1D">
        <w:rPr>
          <w:rFonts w:eastAsia="Times New Roman" w:cs="Calibri"/>
          <w:sz w:val="24"/>
          <w:szCs w:val="24"/>
          <w:lang w:val="en-GB" w:eastAsia="it-IT"/>
        </w:rPr>
        <w:t xml:space="preserve">project completion </w:t>
      </w:r>
      <w:r w:rsidR="007925BB">
        <w:rPr>
          <w:rFonts w:eastAsia="Times New Roman" w:cs="Calibri"/>
          <w:sz w:val="24"/>
          <w:szCs w:val="24"/>
          <w:lang w:val="en-GB" w:eastAsia="it-IT"/>
        </w:rPr>
        <w:t>by end of September 2021 is</w:t>
      </w:r>
      <w:r w:rsidR="00746F1B" w:rsidRPr="00856C1D">
        <w:rPr>
          <w:rFonts w:eastAsia="Times New Roman" w:cs="Calibri"/>
          <w:sz w:val="24"/>
          <w:szCs w:val="24"/>
          <w:lang w:val="en-GB" w:eastAsia="it-IT"/>
        </w:rPr>
        <w:t xml:space="preserve"> concentrat</w:t>
      </w:r>
      <w:r w:rsidR="007925BB">
        <w:rPr>
          <w:rFonts w:eastAsia="Times New Roman" w:cs="Calibri"/>
          <w:sz w:val="24"/>
          <w:szCs w:val="24"/>
          <w:lang w:val="en-GB" w:eastAsia="it-IT"/>
        </w:rPr>
        <w:t>ing</w:t>
      </w:r>
      <w:r w:rsidR="00746F1B" w:rsidRPr="00856C1D">
        <w:rPr>
          <w:rFonts w:eastAsia="Times New Roman" w:cs="Calibri"/>
          <w:sz w:val="24"/>
          <w:szCs w:val="24"/>
          <w:lang w:val="en-GB" w:eastAsia="it-IT"/>
        </w:rPr>
        <w:t xml:space="preserve"> on the completion of ongoing activities in communication and the elaboration of proposals for new donors funding. The continuation of technical activities and their expansion or replication is </w:t>
      </w:r>
      <w:r w:rsidR="007925BB">
        <w:rPr>
          <w:rFonts w:eastAsia="Times New Roman" w:cs="Calibri"/>
          <w:sz w:val="24"/>
          <w:szCs w:val="24"/>
          <w:lang w:val="en-GB" w:eastAsia="it-IT"/>
        </w:rPr>
        <w:t>still</w:t>
      </w:r>
      <w:r w:rsidR="00746F1B" w:rsidRPr="00856C1D">
        <w:rPr>
          <w:rFonts w:eastAsia="Times New Roman" w:cs="Calibri"/>
          <w:sz w:val="24"/>
          <w:szCs w:val="24"/>
          <w:lang w:val="en-GB" w:eastAsia="it-IT"/>
        </w:rPr>
        <w:t xml:space="preserve"> challenged by the lack of solution of governance level bottlenecks. Thus, the potential for replication depends on the selection of very focused elements of the ANBO Action plan to </w:t>
      </w:r>
      <w:r w:rsidR="007925BB">
        <w:rPr>
          <w:rFonts w:eastAsia="Times New Roman" w:cs="Calibri"/>
          <w:sz w:val="24"/>
          <w:szCs w:val="24"/>
          <w:lang w:val="en-GB" w:eastAsia="it-IT"/>
        </w:rPr>
        <w:t xml:space="preserve">perform services appealing to its final customers </w:t>
      </w:r>
      <w:proofErr w:type="gramStart"/>
      <w:r w:rsidR="007925BB">
        <w:rPr>
          <w:rFonts w:eastAsia="Times New Roman" w:cs="Calibri"/>
          <w:sz w:val="24"/>
          <w:szCs w:val="24"/>
          <w:lang w:val="en-GB" w:eastAsia="it-IT"/>
        </w:rPr>
        <w:t>in order to</w:t>
      </w:r>
      <w:proofErr w:type="gramEnd"/>
      <w:r w:rsidR="007925BB">
        <w:rPr>
          <w:rFonts w:eastAsia="Times New Roman" w:cs="Calibri"/>
          <w:sz w:val="24"/>
          <w:szCs w:val="24"/>
          <w:lang w:val="en-GB" w:eastAsia="it-IT"/>
        </w:rPr>
        <w:t xml:space="preserve"> </w:t>
      </w:r>
      <w:r w:rsidR="00746F1B" w:rsidRPr="00856C1D">
        <w:rPr>
          <w:rFonts w:eastAsia="Times New Roman" w:cs="Calibri"/>
          <w:sz w:val="24"/>
          <w:szCs w:val="24"/>
          <w:lang w:val="en-GB" w:eastAsia="it-IT"/>
        </w:rPr>
        <w:t xml:space="preserve">produce concrete </w:t>
      </w:r>
      <w:r w:rsidR="007925BB">
        <w:rPr>
          <w:rFonts w:eastAsia="Times New Roman" w:cs="Calibri"/>
          <w:sz w:val="24"/>
          <w:szCs w:val="24"/>
          <w:lang w:val="en-GB" w:eastAsia="it-IT"/>
        </w:rPr>
        <w:t>benefits</w:t>
      </w:r>
      <w:r w:rsidR="00746F1B" w:rsidRPr="00856C1D">
        <w:rPr>
          <w:rFonts w:eastAsia="Times New Roman" w:cs="Calibri"/>
          <w:sz w:val="24"/>
          <w:szCs w:val="24"/>
          <w:lang w:val="en-GB" w:eastAsia="it-IT"/>
        </w:rPr>
        <w:t xml:space="preserve"> </w:t>
      </w:r>
      <w:r w:rsidR="007925BB">
        <w:rPr>
          <w:rFonts w:eastAsia="Times New Roman" w:cs="Calibri"/>
          <w:sz w:val="24"/>
          <w:szCs w:val="24"/>
          <w:lang w:val="en-GB" w:eastAsia="it-IT"/>
        </w:rPr>
        <w:t>able to</w:t>
      </w:r>
      <w:r w:rsidR="00746F1B" w:rsidRPr="00856C1D">
        <w:rPr>
          <w:rFonts w:eastAsia="Times New Roman" w:cs="Calibri"/>
          <w:sz w:val="24"/>
          <w:szCs w:val="24"/>
          <w:lang w:val="en-GB" w:eastAsia="it-IT"/>
        </w:rPr>
        <w:t xml:space="preserve"> engage </w:t>
      </w:r>
      <w:r w:rsidR="007925BB">
        <w:rPr>
          <w:rFonts w:eastAsia="Times New Roman" w:cs="Calibri"/>
          <w:sz w:val="24"/>
          <w:szCs w:val="24"/>
          <w:lang w:val="en-GB" w:eastAsia="it-IT"/>
        </w:rPr>
        <w:t>the member L/RBO</w:t>
      </w:r>
      <w:r w:rsidR="00746F1B" w:rsidRPr="00856C1D">
        <w:rPr>
          <w:rFonts w:eastAsia="Times New Roman" w:cs="Calibri"/>
          <w:sz w:val="24"/>
          <w:szCs w:val="24"/>
          <w:lang w:val="en-GB" w:eastAsia="it-IT"/>
        </w:rPr>
        <w:t xml:space="preserve">. </w:t>
      </w:r>
      <w:r w:rsidRPr="00856C1D">
        <w:rPr>
          <w:rFonts w:eastAsia="Times New Roman" w:cs="Calibri"/>
          <w:sz w:val="24"/>
          <w:szCs w:val="24"/>
          <w:lang w:val="en-GB" w:eastAsia="it-IT"/>
        </w:rPr>
        <w:t xml:space="preserve"> </w:t>
      </w:r>
    </w:p>
    <w:p w14:paraId="31189A2E" w14:textId="77777777" w:rsidR="00D92DED" w:rsidRPr="00856C1D" w:rsidRDefault="00D92DED" w:rsidP="00856C1D">
      <w:pPr>
        <w:spacing w:after="120" w:line="23" w:lineRule="atLeast"/>
        <w:rPr>
          <w:rFonts w:eastAsia="Times New Roman" w:cs="Calibri"/>
          <w:sz w:val="24"/>
          <w:szCs w:val="24"/>
          <w:lang w:val="en-GB" w:eastAsia="it-IT"/>
        </w:rPr>
      </w:pPr>
    </w:p>
    <w:p w14:paraId="2342592E" w14:textId="57E3E992" w:rsidR="005D2D69" w:rsidRPr="00856C1D" w:rsidRDefault="005D2D69" w:rsidP="00856C1D">
      <w:pPr>
        <w:pStyle w:val="Heading2"/>
        <w:spacing w:before="0" w:after="120" w:line="23" w:lineRule="atLeast"/>
        <w:rPr>
          <w:rFonts w:ascii="Calibri" w:hAnsi="Calibri" w:cs="Calibri"/>
          <w:lang w:val="en-GB" w:eastAsia="it-IT"/>
        </w:rPr>
      </w:pPr>
      <w:bookmarkStart w:id="55" w:name="_Toc81596251"/>
      <w:r w:rsidRPr="00856C1D">
        <w:rPr>
          <w:rFonts w:ascii="Calibri" w:hAnsi="Calibri" w:cs="Calibri"/>
          <w:lang w:val="en-GB" w:eastAsia="it-IT"/>
        </w:rPr>
        <w:t>4.</w:t>
      </w:r>
      <w:r w:rsidR="00926803" w:rsidRPr="00856C1D">
        <w:rPr>
          <w:rFonts w:ascii="Calibri" w:hAnsi="Calibri" w:cs="Calibri"/>
          <w:lang w:val="en-GB" w:eastAsia="it-IT"/>
        </w:rPr>
        <w:t>8</w:t>
      </w:r>
      <w:r w:rsidRPr="00856C1D">
        <w:rPr>
          <w:rFonts w:ascii="Calibri" w:hAnsi="Calibri" w:cs="Calibri"/>
          <w:lang w:val="en-GB" w:eastAsia="it-IT"/>
        </w:rPr>
        <w:t> Cross-cutting issues</w:t>
      </w:r>
      <w:bookmarkEnd w:id="55"/>
    </w:p>
    <w:p w14:paraId="562170B1" w14:textId="77777777" w:rsidR="005D2D69" w:rsidRPr="00856C1D" w:rsidRDefault="005D2D69" w:rsidP="00856C1D">
      <w:pPr>
        <w:pStyle w:val="Heading3"/>
        <w:spacing w:before="0" w:after="120" w:line="23" w:lineRule="atLeast"/>
        <w:rPr>
          <w:rFonts w:ascii="Calibri" w:eastAsia="Times New Roman" w:hAnsi="Calibri" w:cs="Calibri"/>
          <w:lang w:val="en-GB" w:eastAsia="it-IT"/>
        </w:rPr>
      </w:pPr>
    </w:p>
    <w:p w14:paraId="2A303132" w14:textId="3C3F16D0" w:rsidR="00FA7569" w:rsidRPr="00856C1D" w:rsidRDefault="00FA7569" w:rsidP="00856C1D">
      <w:pPr>
        <w:pStyle w:val="Heading3"/>
        <w:spacing w:before="0" w:after="120" w:line="23" w:lineRule="atLeast"/>
        <w:rPr>
          <w:rFonts w:ascii="Calibri" w:eastAsia="Times New Roman" w:hAnsi="Calibri" w:cs="Calibri"/>
          <w:lang w:val="en-GB" w:eastAsia="it-IT"/>
        </w:rPr>
      </w:pPr>
      <w:bookmarkStart w:id="56" w:name="_Toc81596252"/>
      <w:r w:rsidRPr="00856C1D">
        <w:rPr>
          <w:rFonts w:ascii="Calibri" w:eastAsia="Times New Roman" w:hAnsi="Calibri" w:cs="Calibri"/>
          <w:lang w:val="en-GB" w:eastAsia="it-IT"/>
        </w:rPr>
        <w:t>4.</w:t>
      </w:r>
      <w:r w:rsidR="00926803" w:rsidRPr="00856C1D">
        <w:rPr>
          <w:rFonts w:ascii="Calibri" w:eastAsia="Times New Roman" w:hAnsi="Calibri" w:cs="Calibri"/>
          <w:lang w:val="en-GB" w:eastAsia="it-IT"/>
        </w:rPr>
        <w:t>8</w:t>
      </w:r>
      <w:r w:rsidRPr="00856C1D">
        <w:rPr>
          <w:rFonts w:ascii="Calibri" w:eastAsia="Times New Roman" w:hAnsi="Calibri" w:cs="Calibri"/>
          <w:lang w:val="en-GB" w:eastAsia="it-IT"/>
        </w:rPr>
        <w:t>.1 Gender equality and women’s empowerment</w:t>
      </w:r>
      <w:bookmarkEnd w:id="56"/>
    </w:p>
    <w:p w14:paraId="15DC1F9C" w14:textId="3F1C50A7" w:rsidR="00FA7569" w:rsidRPr="00856C1D" w:rsidRDefault="00FA7569" w:rsidP="00856C1D">
      <w:pPr>
        <w:spacing w:after="120" w:line="23" w:lineRule="atLeast"/>
        <w:jc w:val="both"/>
        <w:rPr>
          <w:rFonts w:eastAsia="Times New Roman" w:cs="Calibri"/>
          <w:sz w:val="24"/>
          <w:szCs w:val="24"/>
          <w:lang w:val="en-GB" w:eastAsia="it-IT"/>
        </w:rPr>
      </w:pPr>
    </w:p>
    <w:p w14:paraId="66A1AFA8" w14:textId="414A7B2E" w:rsidR="00926803" w:rsidRPr="00856C1D" w:rsidRDefault="00131251" w:rsidP="00856C1D">
      <w:pPr>
        <w:spacing w:after="120" w:line="23" w:lineRule="atLeast"/>
        <w:jc w:val="both"/>
        <w:rPr>
          <w:rFonts w:eastAsia="Times New Roman" w:cs="Calibri"/>
          <w:sz w:val="24"/>
          <w:szCs w:val="24"/>
          <w:lang w:val="en-GB" w:eastAsia="it-IT"/>
        </w:rPr>
      </w:pPr>
      <w:r w:rsidRPr="00856C1D">
        <w:rPr>
          <w:rFonts w:eastAsia="Times New Roman" w:cs="Calibri"/>
          <w:sz w:val="24"/>
          <w:szCs w:val="24"/>
          <w:lang w:val="en-GB" w:eastAsia="it-IT"/>
        </w:rPr>
        <w:t xml:space="preserve">The project commitment to gender equality and women’s empowerment is not made explicit in the project </w:t>
      </w:r>
      <w:proofErr w:type="spellStart"/>
      <w:r w:rsidRPr="00856C1D">
        <w:rPr>
          <w:rFonts w:eastAsia="Times New Roman" w:cs="Calibri"/>
          <w:sz w:val="24"/>
          <w:szCs w:val="24"/>
          <w:lang w:val="en-GB" w:eastAsia="it-IT"/>
        </w:rPr>
        <w:t>Logframe</w:t>
      </w:r>
      <w:proofErr w:type="spellEnd"/>
      <w:r w:rsidRPr="00856C1D">
        <w:rPr>
          <w:rFonts w:eastAsia="Times New Roman" w:cs="Calibri"/>
          <w:sz w:val="24"/>
          <w:szCs w:val="24"/>
          <w:lang w:val="en-GB" w:eastAsia="it-IT"/>
        </w:rPr>
        <w:t xml:space="preserve">. </w:t>
      </w:r>
      <w:r w:rsidR="00AF5821" w:rsidRPr="00856C1D">
        <w:rPr>
          <w:rFonts w:eastAsia="Times New Roman" w:cs="Calibri"/>
          <w:sz w:val="24"/>
          <w:szCs w:val="24"/>
          <w:lang w:val="en-GB" w:eastAsia="it-IT"/>
        </w:rPr>
        <w:t xml:space="preserve">For instance, the only reference to inclusiveness in the </w:t>
      </w:r>
      <w:proofErr w:type="spellStart"/>
      <w:r w:rsidR="00AF5821" w:rsidRPr="00856C1D">
        <w:rPr>
          <w:rFonts w:eastAsia="Times New Roman" w:cs="Calibri"/>
          <w:sz w:val="24"/>
          <w:szCs w:val="24"/>
          <w:lang w:val="en-GB" w:eastAsia="it-IT"/>
        </w:rPr>
        <w:t>Logframe</w:t>
      </w:r>
      <w:proofErr w:type="spellEnd"/>
      <w:r w:rsidR="00AF5821" w:rsidRPr="00856C1D">
        <w:rPr>
          <w:rFonts w:eastAsia="Times New Roman" w:cs="Calibri"/>
          <w:sz w:val="24"/>
          <w:szCs w:val="24"/>
          <w:lang w:val="en-GB" w:eastAsia="it-IT"/>
        </w:rPr>
        <w:t xml:space="preserve"> concerns the development of a procedural manual on gender, that has not been accomplished. As a result, gender was not prioritised in the Council meetings and the ANBO Strategy and Action plan, while advocating for mainstreaming gender and youth issues in water resource management, has defined no objective or provision to </w:t>
      </w:r>
      <w:r w:rsidR="007925BB">
        <w:rPr>
          <w:rFonts w:eastAsia="Times New Roman" w:cs="Calibri"/>
          <w:sz w:val="24"/>
          <w:szCs w:val="24"/>
          <w:lang w:val="en-GB" w:eastAsia="it-IT"/>
        </w:rPr>
        <w:t>include th</w:t>
      </w:r>
      <w:r w:rsidR="00AF5821" w:rsidRPr="00856C1D">
        <w:rPr>
          <w:rFonts w:eastAsia="Times New Roman" w:cs="Calibri"/>
          <w:sz w:val="24"/>
          <w:szCs w:val="24"/>
          <w:lang w:val="en-GB" w:eastAsia="it-IT"/>
        </w:rPr>
        <w:t>e interests of women and young people</w:t>
      </w:r>
      <w:r w:rsidR="007925BB">
        <w:rPr>
          <w:rFonts w:eastAsia="Times New Roman" w:cs="Calibri"/>
          <w:sz w:val="24"/>
          <w:szCs w:val="24"/>
          <w:lang w:val="en-GB" w:eastAsia="it-IT"/>
        </w:rPr>
        <w:t xml:space="preserve"> in </w:t>
      </w:r>
      <w:r w:rsidR="00533AE4">
        <w:rPr>
          <w:rFonts w:eastAsia="Times New Roman" w:cs="Calibri"/>
          <w:sz w:val="24"/>
          <w:szCs w:val="24"/>
          <w:lang w:val="en-GB" w:eastAsia="it-IT"/>
        </w:rPr>
        <w:t>transboundary water basins management</w:t>
      </w:r>
      <w:r w:rsidR="00AF5821" w:rsidRPr="00856C1D">
        <w:rPr>
          <w:rFonts w:eastAsia="Times New Roman" w:cs="Calibri"/>
          <w:sz w:val="24"/>
          <w:szCs w:val="24"/>
          <w:lang w:val="en-GB" w:eastAsia="it-IT"/>
        </w:rPr>
        <w:t xml:space="preserve">. </w:t>
      </w:r>
      <w:r w:rsidR="00533AE4">
        <w:rPr>
          <w:rFonts w:eastAsia="Times New Roman" w:cs="Calibri"/>
          <w:sz w:val="24"/>
          <w:szCs w:val="24"/>
          <w:lang w:val="en-GB" w:eastAsia="it-IT"/>
        </w:rPr>
        <w:t>Of course, w</w:t>
      </w:r>
      <w:r w:rsidRPr="00856C1D">
        <w:rPr>
          <w:rFonts w:eastAsia="Times New Roman" w:cs="Calibri"/>
          <w:sz w:val="24"/>
          <w:szCs w:val="24"/>
          <w:lang w:val="en-GB" w:eastAsia="it-IT"/>
        </w:rPr>
        <w:t>hile the strengthening of the L/RBO has a strong potential for mainstreaming gender perspective in the management of the water resources, such task compete</w:t>
      </w:r>
      <w:r w:rsidR="00AB377E" w:rsidRPr="00856C1D">
        <w:rPr>
          <w:rFonts w:eastAsia="Times New Roman" w:cs="Calibri"/>
          <w:sz w:val="24"/>
          <w:szCs w:val="24"/>
          <w:lang w:val="en-GB" w:eastAsia="it-IT"/>
        </w:rPr>
        <w:t>s</w:t>
      </w:r>
      <w:r w:rsidRPr="00856C1D">
        <w:rPr>
          <w:rFonts w:eastAsia="Times New Roman" w:cs="Calibri"/>
          <w:sz w:val="24"/>
          <w:szCs w:val="24"/>
          <w:lang w:val="en-GB" w:eastAsia="it-IT"/>
        </w:rPr>
        <w:t xml:space="preserve"> to each member organisation. </w:t>
      </w:r>
      <w:r w:rsidR="00533AE4">
        <w:rPr>
          <w:rFonts w:eastAsia="Times New Roman" w:cs="Calibri"/>
          <w:sz w:val="24"/>
          <w:szCs w:val="24"/>
          <w:lang w:val="en-GB" w:eastAsia="it-IT"/>
        </w:rPr>
        <w:t xml:space="preserve">This reason may have discouraged the project to be directly involved in analysing and tackling gender issues. </w:t>
      </w:r>
      <w:r w:rsidR="00AB377E" w:rsidRPr="00856C1D">
        <w:rPr>
          <w:rFonts w:eastAsia="Times New Roman" w:cs="Calibri"/>
          <w:sz w:val="24"/>
          <w:szCs w:val="24"/>
          <w:lang w:val="en-GB" w:eastAsia="it-IT"/>
        </w:rPr>
        <w:t>T</w:t>
      </w:r>
      <w:r w:rsidRPr="00856C1D">
        <w:rPr>
          <w:rFonts w:eastAsia="Times New Roman" w:cs="Calibri"/>
          <w:sz w:val="24"/>
          <w:szCs w:val="24"/>
          <w:lang w:val="en-GB" w:eastAsia="it-IT"/>
        </w:rPr>
        <w:t xml:space="preserve">he </w:t>
      </w:r>
      <w:r w:rsidR="00533AE4">
        <w:rPr>
          <w:rFonts w:eastAsia="Times New Roman" w:cs="Calibri"/>
          <w:sz w:val="24"/>
          <w:szCs w:val="24"/>
          <w:lang w:val="en-GB" w:eastAsia="it-IT"/>
        </w:rPr>
        <w:t xml:space="preserve">provision of </w:t>
      </w:r>
      <w:r w:rsidR="00AB377E" w:rsidRPr="00856C1D">
        <w:rPr>
          <w:rFonts w:eastAsia="Times New Roman" w:cs="Calibri"/>
          <w:sz w:val="24"/>
          <w:szCs w:val="24"/>
          <w:lang w:val="en-GB" w:eastAsia="it-IT"/>
        </w:rPr>
        <w:t xml:space="preserve">services </w:t>
      </w:r>
      <w:r w:rsidR="00533AE4">
        <w:rPr>
          <w:rFonts w:eastAsia="Times New Roman" w:cs="Calibri"/>
          <w:sz w:val="24"/>
          <w:szCs w:val="24"/>
          <w:lang w:val="en-GB" w:eastAsia="it-IT"/>
        </w:rPr>
        <w:t xml:space="preserve">supporting </w:t>
      </w:r>
      <w:r w:rsidR="00AB377E" w:rsidRPr="00856C1D">
        <w:rPr>
          <w:rFonts w:eastAsia="Times New Roman" w:cs="Calibri"/>
          <w:sz w:val="24"/>
          <w:szCs w:val="24"/>
          <w:lang w:val="en-GB" w:eastAsia="it-IT"/>
        </w:rPr>
        <w:t xml:space="preserve">knowledge management </w:t>
      </w:r>
      <w:r w:rsidR="00533AE4">
        <w:rPr>
          <w:rFonts w:eastAsia="Times New Roman" w:cs="Calibri"/>
          <w:sz w:val="24"/>
          <w:szCs w:val="24"/>
          <w:lang w:val="en-GB" w:eastAsia="it-IT"/>
        </w:rPr>
        <w:t>is</w:t>
      </w:r>
      <w:r w:rsidRPr="00856C1D">
        <w:rPr>
          <w:rFonts w:eastAsia="Times New Roman" w:cs="Calibri"/>
          <w:sz w:val="24"/>
          <w:szCs w:val="24"/>
          <w:lang w:val="en-GB" w:eastAsia="it-IT"/>
        </w:rPr>
        <w:t xml:space="preserve"> expected to </w:t>
      </w:r>
      <w:r w:rsidR="00533AE4">
        <w:rPr>
          <w:rFonts w:eastAsia="Times New Roman" w:cs="Calibri"/>
          <w:sz w:val="24"/>
          <w:szCs w:val="24"/>
          <w:lang w:val="en-GB" w:eastAsia="it-IT"/>
        </w:rPr>
        <w:t xml:space="preserve">facilitate the access to </w:t>
      </w:r>
      <w:r w:rsidRPr="00856C1D">
        <w:rPr>
          <w:rFonts w:eastAsia="Times New Roman" w:cs="Calibri"/>
          <w:sz w:val="24"/>
          <w:szCs w:val="24"/>
          <w:lang w:val="en-GB" w:eastAsia="it-IT"/>
        </w:rPr>
        <w:t>information conductive to such result</w:t>
      </w:r>
      <w:r w:rsidR="00533AE4">
        <w:rPr>
          <w:rFonts w:eastAsia="Times New Roman" w:cs="Calibri"/>
          <w:sz w:val="24"/>
          <w:szCs w:val="24"/>
          <w:lang w:val="en-GB" w:eastAsia="it-IT"/>
        </w:rPr>
        <w:t>,</w:t>
      </w:r>
      <w:r w:rsidRPr="00856C1D">
        <w:rPr>
          <w:rFonts w:eastAsia="Times New Roman" w:cs="Calibri"/>
          <w:sz w:val="24"/>
          <w:szCs w:val="24"/>
          <w:lang w:val="en-GB" w:eastAsia="it-IT"/>
        </w:rPr>
        <w:t xml:space="preserve"> but </w:t>
      </w:r>
      <w:r w:rsidR="00AB377E" w:rsidRPr="00856C1D">
        <w:rPr>
          <w:rFonts w:eastAsia="Times New Roman" w:cs="Calibri"/>
          <w:sz w:val="24"/>
          <w:szCs w:val="24"/>
          <w:lang w:val="en-GB" w:eastAsia="it-IT"/>
        </w:rPr>
        <w:t xml:space="preserve">the network is </w:t>
      </w:r>
      <w:r w:rsidRPr="00856C1D">
        <w:rPr>
          <w:rFonts w:eastAsia="Times New Roman" w:cs="Calibri"/>
          <w:sz w:val="24"/>
          <w:szCs w:val="24"/>
          <w:lang w:val="en-GB" w:eastAsia="it-IT"/>
        </w:rPr>
        <w:t>not directly engage</w:t>
      </w:r>
      <w:r w:rsidR="00AB377E" w:rsidRPr="00856C1D">
        <w:rPr>
          <w:rFonts w:eastAsia="Times New Roman" w:cs="Calibri"/>
          <w:sz w:val="24"/>
          <w:szCs w:val="24"/>
          <w:lang w:val="en-GB" w:eastAsia="it-IT"/>
        </w:rPr>
        <w:t>d</w:t>
      </w:r>
      <w:r w:rsidRPr="00856C1D">
        <w:rPr>
          <w:rFonts w:eastAsia="Times New Roman" w:cs="Calibri"/>
          <w:sz w:val="24"/>
          <w:szCs w:val="24"/>
          <w:lang w:val="en-GB" w:eastAsia="it-IT"/>
        </w:rPr>
        <w:t xml:space="preserve"> in </w:t>
      </w:r>
      <w:r w:rsidR="00533AE4">
        <w:rPr>
          <w:rFonts w:eastAsia="Times New Roman" w:cs="Calibri"/>
          <w:sz w:val="24"/>
          <w:szCs w:val="24"/>
          <w:lang w:val="en-GB" w:eastAsia="it-IT"/>
        </w:rPr>
        <w:t>making it part of its operational modality</w:t>
      </w:r>
      <w:r w:rsidRPr="00856C1D">
        <w:rPr>
          <w:rFonts w:eastAsia="Times New Roman" w:cs="Calibri"/>
          <w:sz w:val="24"/>
          <w:szCs w:val="24"/>
          <w:lang w:val="en-GB" w:eastAsia="it-IT"/>
        </w:rPr>
        <w:t xml:space="preserve">. In fact, its members commitment depends on their individual mandate rather than on their networking. </w:t>
      </w:r>
      <w:r w:rsidR="00576E46" w:rsidRPr="00856C1D">
        <w:rPr>
          <w:rFonts w:eastAsia="Times New Roman" w:cs="Calibri"/>
          <w:sz w:val="24"/>
          <w:szCs w:val="24"/>
          <w:lang w:val="en-GB" w:eastAsia="it-IT"/>
        </w:rPr>
        <w:t>Although t</w:t>
      </w:r>
      <w:r w:rsidRPr="00856C1D">
        <w:rPr>
          <w:rFonts w:eastAsia="Times New Roman" w:cs="Calibri"/>
          <w:sz w:val="24"/>
          <w:szCs w:val="24"/>
          <w:lang w:val="en-GB" w:eastAsia="it-IT"/>
        </w:rPr>
        <w:t>he project has not recorded its indicators values</w:t>
      </w:r>
      <w:r w:rsidR="00576E46" w:rsidRPr="00856C1D">
        <w:rPr>
          <w:rFonts w:eastAsia="Times New Roman" w:cs="Calibri"/>
          <w:sz w:val="24"/>
          <w:szCs w:val="24"/>
          <w:lang w:val="en-GB" w:eastAsia="it-IT"/>
        </w:rPr>
        <w:t>, the female participation to the Inception workshop and 1</w:t>
      </w:r>
      <w:r w:rsidR="00576E46" w:rsidRPr="00856C1D">
        <w:rPr>
          <w:rFonts w:eastAsia="Times New Roman" w:cs="Calibri"/>
          <w:sz w:val="24"/>
          <w:szCs w:val="24"/>
          <w:vertAlign w:val="superscript"/>
          <w:lang w:val="en-GB" w:eastAsia="it-IT"/>
        </w:rPr>
        <w:t>st</w:t>
      </w:r>
      <w:r w:rsidR="00576E46" w:rsidRPr="00856C1D">
        <w:rPr>
          <w:rFonts w:eastAsia="Times New Roman" w:cs="Calibri"/>
          <w:sz w:val="24"/>
          <w:szCs w:val="24"/>
          <w:lang w:val="en-GB" w:eastAsia="it-IT"/>
        </w:rPr>
        <w:t xml:space="preserve"> and 2</w:t>
      </w:r>
      <w:r w:rsidR="00576E46" w:rsidRPr="00856C1D">
        <w:rPr>
          <w:rFonts w:eastAsia="Times New Roman" w:cs="Calibri"/>
          <w:sz w:val="24"/>
          <w:szCs w:val="24"/>
          <w:vertAlign w:val="superscript"/>
          <w:lang w:val="en-GB" w:eastAsia="it-IT"/>
        </w:rPr>
        <w:t>nd</w:t>
      </w:r>
      <w:r w:rsidR="00576E46" w:rsidRPr="00856C1D">
        <w:rPr>
          <w:rFonts w:eastAsia="Times New Roman" w:cs="Calibri"/>
          <w:sz w:val="24"/>
          <w:szCs w:val="24"/>
          <w:lang w:val="en-GB" w:eastAsia="it-IT"/>
        </w:rPr>
        <w:t xml:space="preserve"> Council meetings records a steady participation of women </w:t>
      </w:r>
      <w:r w:rsidR="00AB377E" w:rsidRPr="00856C1D">
        <w:rPr>
          <w:rFonts w:eastAsia="Times New Roman" w:cs="Calibri"/>
          <w:sz w:val="24"/>
          <w:szCs w:val="24"/>
          <w:lang w:val="en-GB" w:eastAsia="it-IT"/>
        </w:rPr>
        <w:t>(</w:t>
      </w:r>
      <w:r w:rsidR="00533AE4">
        <w:rPr>
          <w:rFonts w:eastAsia="Times New Roman" w:cs="Calibri"/>
          <w:sz w:val="24"/>
          <w:szCs w:val="24"/>
          <w:lang w:val="en-GB" w:eastAsia="it-IT"/>
        </w:rPr>
        <w:t xml:space="preserve">between </w:t>
      </w:r>
      <w:r w:rsidR="00576E46" w:rsidRPr="00856C1D">
        <w:rPr>
          <w:rFonts w:eastAsia="Times New Roman" w:cs="Calibri"/>
          <w:sz w:val="24"/>
          <w:szCs w:val="24"/>
          <w:lang w:val="en-GB" w:eastAsia="it-IT"/>
        </w:rPr>
        <w:t>19% to 23%</w:t>
      </w:r>
      <w:r w:rsidR="00AB377E" w:rsidRPr="00856C1D">
        <w:rPr>
          <w:rFonts w:eastAsia="Times New Roman" w:cs="Calibri"/>
          <w:sz w:val="24"/>
          <w:szCs w:val="24"/>
          <w:lang w:val="en-GB" w:eastAsia="it-IT"/>
        </w:rPr>
        <w:t xml:space="preserve">). The comparison of these figures with the gender ratio of the ANBO </w:t>
      </w:r>
      <w:r w:rsidR="00533AE4">
        <w:rPr>
          <w:rFonts w:eastAsia="Times New Roman" w:cs="Calibri"/>
          <w:sz w:val="24"/>
          <w:szCs w:val="24"/>
          <w:lang w:val="en-GB" w:eastAsia="it-IT"/>
        </w:rPr>
        <w:t>direct counterparts in the partner organisations</w:t>
      </w:r>
      <w:r w:rsidR="00AB377E" w:rsidRPr="00856C1D">
        <w:rPr>
          <w:rFonts w:eastAsia="Times New Roman" w:cs="Calibri"/>
          <w:sz w:val="24"/>
          <w:szCs w:val="24"/>
          <w:lang w:val="en-GB" w:eastAsia="it-IT"/>
        </w:rPr>
        <w:t xml:space="preserve"> (36%) shows that the project has had no impact on the members’ commitment to gender</w:t>
      </w:r>
      <w:r w:rsidR="00533AE4">
        <w:rPr>
          <w:rFonts w:eastAsia="Times New Roman" w:cs="Calibri"/>
          <w:sz w:val="24"/>
          <w:szCs w:val="24"/>
          <w:lang w:val="en-GB" w:eastAsia="it-IT"/>
        </w:rPr>
        <w:t xml:space="preserve"> that is lower than that of such bodies</w:t>
      </w:r>
      <w:r w:rsidR="00576E46" w:rsidRPr="00856C1D">
        <w:rPr>
          <w:rFonts w:eastAsia="Times New Roman" w:cs="Calibri"/>
          <w:sz w:val="24"/>
          <w:szCs w:val="24"/>
          <w:lang w:val="en-GB" w:eastAsia="it-IT"/>
        </w:rPr>
        <w:t>.</w:t>
      </w:r>
    </w:p>
    <w:p w14:paraId="29C1228F" w14:textId="12CE94EC" w:rsidR="00131251" w:rsidRDefault="00131251" w:rsidP="00856C1D">
      <w:pPr>
        <w:spacing w:after="120" w:line="23" w:lineRule="atLeast"/>
        <w:rPr>
          <w:rFonts w:eastAsia="Times New Roman" w:cs="Calibri"/>
          <w:sz w:val="24"/>
          <w:szCs w:val="24"/>
          <w:lang w:val="en-GB" w:eastAsia="it-IT"/>
        </w:rPr>
      </w:pPr>
    </w:p>
    <w:p w14:paraId="54A0A698" w14:textId="4684A4B0" w:rsidR="009427BE" w:rsidRPr="00C03E87" w:rsidRDefault="009427BE" w:rsidP="008A5482">
      <w:pPr>
        <w:tabs>
          <w:tab w:val="left" w:pos="2897"/>
          <w:tab w:val="left" w:pos="5240"/>
        </w:tabs>
        <w:spacing w:after="0"/>
        <w:jc w:val="both"/>
        <w:rPr>
          <w:rFonts w:asciiTheme="minorHAnsi" w:eastAsia="Times New Roman" w:hAnsiTheme="minorHAnsi" w:cstheme="minorHAnsi"/>
          <w:i/>
          <w:iCs/>
          <w:sz w:val="24"/>
          <w:szCs w:val="24"/>
          <w:lang w:val="en-GB" w:eastAsia="it-IT"/>
        </w:rPr>
      </w:pPr>
      <w:r>
        <w:rPr>
          <w:rFonts w:asciiTheme="minorHAnsi" w:eastAsia="Times New Roman" w:hAnsiTheme="minorHAnsi" w:cstheme="minorHAnsi"/>
          <w:i/>
          <w:iCs/>
          <w:sz w:val="24"/>
          <w:szCs w:val="24"/>
          <w:lang w:val="en-GB" w:eastAsia="it-IT"/>
        </w:rPr>
        <w:t xml:space="preserve">EQ8. </w:t>
      </w:r>
      <w:r w:rsidRPr="00C03E87">
        <w:rPr>
          <w:rFonts w:asciiTheme="minorHAnsi" w:eastAsia="Times New Roman" w:hAnsiTheme="minorHAnsi" w:cstheme="minorHAnsi"/>
          <w:i/>
          <w:iCs/>
          <w:sz w:val="24"/>
          <w:szCs w:val="24"/>
          <w:lang w:val="en-GB" w:eastAsia="it-IT"/>
        </w:rPr>
        <w:t>How did the project contribute to gender equality and women’s empowerment?</w:t>
      </w:r>
    </w:p>
    <w:p w14:paraId="3223FC19" w14:textId="77777777" w:rsidR="009427BE" w:rsidRDefault="009427BE" w:rsidP="008A5482">
      <w:pPr>
        <w:tabs>
          <w:tab w:val="left" w:pos="2897"/>
          <w:tab w:val="left" w:pos="5240"/>
        </w:tabs>
        <w:spacing w:after="0"/>
        <w:jc w:val="both"/>
        <w:rPr>
          <w:rFonts w:asciiTheme="minorHAnsi" w:eastAsia="Times New Roman" w:hAnsiTheme="minorHAnsi" w:cstheme="minorHAnsi"/>
          <w:sz w:val="24"/>
          <w:szCs w:val="24"/>
          <w:lang w:val="en-GB" w:eastAsia="it-IT"/>
        </w:rPr>
      </w:pPr>
      <w:r>
        <w:rPr>
          <w:rFonts w:asciiTheme="minorHAnsi" w:eastAsia="Times New Roman" w:hAnsiTheme="minorHAnsi" w:cstheme="minorHAnsi"/>
          <w:sz w:val="24"/>
          <w:szCs w:val="24"/>
          <w:lang w:val="en-GB" w:eastAsia="it-IT"/>
        </w:rPr>
        <w:t>The project strategy doesn’t mainstream gender equity in its activities. No progress has been recorded in terms of inclusion of vulnerable groups until now.</w:t>
      </w:r>
    </w:p>
    <w:p w14:paraId="1A33E9E5" w14:textId="77777777" w:rsidR="009427BE" w:rsidRPr="00856C1D" w:rsidRDefault="009427BE" w:rsidP="00856C1D">
      <w:pPr>
        <w:spacing w:after="120" w:line="23" w:lineRule="atLeast"/>
        <w:rPr>
          <w:rFonts w:eastAsia="Times New Roman" w:cs="Calibri"/>
          <w:sz w:val="24"/>
          <w:szCs w:val="24"/>
          <w:lang w:val="en-GB" w:eastAsia="it-IT"/>
        </w:rPr>
      </w:pPr>
    </w:p>
    <w:p w14:paraId="63DCA316" w14:textId="4DE634DB" w:rsidR="00926803" w:rsidRPr="00856C1D" w:rsidRDefault="00926803" w:rsidP="00856C1D">
      <w:pPr>
        <w:pStyle w:val="Heading3"/>
        <w:spacing w:before="0" w:after="120" w:line="23" w:lineRule="atLeast"/>
        <w:rPr>
          <w:rFonts w:ascii="Calibri" w:eastAsia="Times New Roman" w:hAnsi="Calibri" w:cs="Calibri"/>
          <w:lang w:val="en-GB" w:eastAsia="it-IT"/>
        </w:rPr>
      </w:pPr>
      <w:bookmarkStart w:id="57" w:name="_Toc81596253"/>
      <w:r w:rsidRPr="00856C1D">
        <w:rPr>
          <w:rFonts w:ascii="Calibri" w:eastAsia="Times New Roman" w:hAnsi="Calibri" w:cs="Calibri"/>
          <w:lang w:val="en-GB" w:eastAsia="it-IT"/>
        </w:rPr>
        <w:t>4.8.2 Environment</w:t>
      </w:r>
      <w:bookmarkEnd w:id="57"/>
    </w:p>
    <w:p w14:paraId="226961C7" w14:textId="77777777" w:rsidR="00926803" w:rsidRPr="00856C1D" w:rsidRDefault="00926803" w:rsidP="00856C1D">
      <w:pPr>
        <w:spacing w:after="120" w:line="23" w:lineRule="atLeast"/>
        <w:jc w:val="both"/>
        <w:rPr>
          <w:rFonts w:eastAsia="Times New Roman" w:cs="Calibri"/>
          <w:sz w:val="24"/>
          <w:szCs w:val="24"/>
          <w:lang w:val="en-GB" w:eastAsia="it-IT"/>
        </w:rPr>
      </w:pPr>
    </w:p>
    <w:p w14:paraId="7212B013" w14:textId="2B2B4B0B" w:rsidR="00774C6A" w:rsidRPr="00856C1D" w:rsidRDefault="00774C6A" w:rsidP="00856C1D">
      <w:pPr>
        <w:suppressAutoHyphens w:val="0"/>
        <w:autoSpaceDE w:val="0"/>
        <w:adjustRightInd w:val="0"/>
        <w:spacing w:after="120" w:line="23" w:lineRule="atLeast"/>
        <w:jc w:val="both"/>
        <w:textAlignment w:val="auto"/>
        <w:rPr>
          <w:rFonts w:eastAsia="Times New Roman" w:cs="Calibri"/>
          <w:sz w:val="24"/>
          <w:szCs w:val="24"/>
          <w:lang w:val="en-GB" w:eastAsia="it-IT"/>
        </w:rPr>
      </w:pPr>
      <w:r w:rsidRPr="00856C1D">
        <w:rPr>
          <w:rFonts w:eastAsia="Times New Roman" w:cs="Calibri"/>
          <w:sz w:val="24"/>
          <w:szCs w:val="24"/>
          <w:lang w:val="en-GB" w:eastAsia="it-IT"/>
        </w:rPr>
        <w:t>The project object is ultimately the e</w:t>
      </w:r>
      <w:r w:rsidRPr="00856C1D">
        <w:rPr>
          <w:rFonts w:cs="Calibri"/>
          <w:sz w:val="24"/>
          <w:szCs w:val="24"/>
          <w:lang w:val="en-GB"/>
        </w:rPr>
        <w:t>nvironment and sustainable development of Africa as the assisted L/</w:t>
      </w:r>
      <w:proofErr w:type="gramStart"/>
      <w:r w:rsidRPr="00856C1D">
        <w:rPr>
          <w:rFonts w:cs="Calibri"/>
          <w:sz w:val="24"/>
          <w:szCs w:val="24"/>
          <w:lang w:val="en-GB"/>
        </w:rPr>
        <w:t>RBO</w:t>
      </w:r>
      <w:proofErr w:type="gramEnd"/>
      <w:r w:rsidRPr="00856C1D">
        <w:rPr>
          <w:rFonts w:cs="Calibri"/>
          <w:sz w:val="24"/>
          <w:szCs w:val="24"/>
          <w:lang w:val="en-GB"/>
        </w:rPr>
        <w:t xml:space="preserve"> and GC are in charge of the governance of water resources and contribute to its depletion, pollution and environmental degradation at large. The project itself doesn’t directly impact on the mandate and commitment of the beneficiaries </w:t>
      </w:r>
      <w:r w:rsidR="00582B69" w:rsidRPr="00856C1D">
        <w:rPr>
          <w:rFonts w:cs="Calibri"/>
          <w:sz w:val="24"/>
          <w:szCs w:val="24"/>
          <w:lang w:val="en-GB"/>
        </w:rPr>
        <w:t xml:space="preserve">to environment but is expected to improve the </w:t>
      </w:r>
      <w:r w:rsidRPr="00856C1D">
        <w:rPr>
          <w:rFonts w:cs="Calibri"/>
          <w:sz w:val="24"/>
          <w:szCs w:val="24"/>
          <w:lang w:val="en-GB"/>
        </w:rPr>
        <w:t>knowledge basis</w:t>
      </w:r>
      <w:r w:rsidR="00582B69" w:rsidRPr="00856C1D">
        <w:rPr>
          <w:rFonts w:cs="Calibri"/>
          <w:sz w:val="24"/>
          <w:szCs w:val="24"/>
          <w:lang w:val="en-GB"/>
        </w:rPr>
        <w:t xml:space="preserve"> of their decisions and operations. Indeed, the discussions held by the members and their partners have concentrated on the institutional challenges and technical capacities </w:t>
      </w:r>
      <w:r w:rsidR="00582B69" w:rsidRPr="00856C1D">
        <w:rPr>
          <w:rFonts w:cs="Calibri"/>
          <w:sz w:val="24"/>
          <w:szCs w:val="24"/>
          <w:lang w:val="en-GB"/>
        </w:rPr>
        <w:lastRenderedPageBreak/>
        <w:t xml:space="preserve">needed to provide the ANBO services rather than on the environmental topics at stake. Environment has been a topic at stake especially in definition of the object of the establishment of the AWIS database and its connection to the AGWIS and </w:t>
      </w:r>
      <w:r w:rsidR="00533AE4">
        <w:rPr>
          <w:rFonts w:cs="Calibri"/>
          <w:sz w:val="24"/>
          <w:szCs w:val="24"/>
          <w:lang w:val="en-GB"/>
        </w:rPr>
        <w:t xml:space="preserve">planned </w:t>
      </w:r>
      <w:r w:rsidR="00582B69" w:rsidRPr="00856C1D">
        <w:rPr>
          <w:rFonts w:cs="Calibri"/>
          <w:sz w:val="24"/>
          <w:szCs w:val="24"/>
          <w:lang w:val="en-GB"/>
        </w:rPr>
        <w:t>Climate change database (Outcome 1.2) and their role in the ANBO partnership with AMCOW. Climate change has been specifically dealt with in the training workshop on Groundwater modelling</w:t>
      </w:r>
      <w:r w:rsidR="00C76F92" w:rsidRPr="00856C1D">
        <w:rPr>
          <w:rFonts w:cs="Calibri"/>
          <w:sz w:val="24"/>
          <w:szCs w:val="24"/>
          <w:lang w:val="en-GB"/>
        </w:rPr>
        <w:t xml:space="preserve"> held with UNESCO collaboration. Such contributions have little changed the knowledge basis of the members due to the limited progress made in setting up the database. </w:t>
      </w:r>
      <w:r w:rsidR="00533AE4">
        <w:rPr>
          <w:rFonts w:cs="Calibri"/>
          <w:sz w:val="24"/>
          <w:szCs w:val="24"/>
          <w:lang w:val="en-GB"/>
        </w:rPr>
        <w:t xml:space="preserve">Of course, participants have shared information with their colleagues in the parent organisation but not yet changed their work tools and services approach in this field. </w:t>
      </w:r>
      <w:r w:rsidR="00C76F92" w:rsidRPr="00856C1D">
        <w:rPr>
          <w:rFonts w:cs="Calibri"/>
          <w:sz w:val="24"/>
          <w:szCs w:val="24"/>
          <w:lang w:val="en-GB"/>
        </w:rPr>
        <w:t xml:space="preserve">In practice, the project has supported ANBO to strengthen its strategic commitment to supporting the L/RBO and partners in environmental conservation but has not yet established the instruments and modalities to achieve such goal. </w:t>
      </w:r>
      <w:r w:rsidR="00533AE4">
        <w:rPr>
          <w:rFonts w:cs="Calibri"/>
          <w:sz w:val="24"/>
          <w:szCs w:val="24"/>
          <w:lang w:val="en-GB"/>
        </w:rPr>
        <w:t>Interviewees have confirmed that</w:t>
      </w:r>
      <w:r w:rsidR="00C76F92" w:rsidRPr="00856C1D">
        <w:rPr>
          <w:rFonts w:cs="Calibri"/>
          <w:sz w:val="24"/>
          <w:szCs w:val="24"/>
          <w:lang w:val="en-GB"/>
        </w:rPr>
        <w:t xml:space="preserve"> the</w:t>
      </w:r>
      <w:r w:rsidR="00533AE4">
        <w:rPr>
          <w:rFonts w:cs="Calibri"/>
          <w:sz w:val="24"/>
          <w:szCs w:val="24"/>
          <w:lang w:val="en-GB"/>
        </w:rPr>
        <w:t>ir</w:t>
      </w:r>
      <w:r w:rsidR="00C76F92" w:rsidRPr="00856C1D">
        <w:rPr>
          <w:rFonts w:cs="Calibri"/>
          <w:sz w:val="24"/>
          <w:szCs w:val="24"/>
          <w:lang w:val="en-GB"/>
        </w:rPr>
        <w:t xml:space="preserve"> interest in acquiring expertise and information </w:t>
      </w:r>
      <w:r w:rsidR="00533AE4">
        <w:rPr>
          <w:rFonts w:cs="Calibri"/>
          <w:sz w:val="24"/>
          <w:szCs w:val="24"/>
          <w:lang w:val="en-GB"/>
        </w:rPr>
        <w:t>conductive to raise the</w:t>
      </w:r>
      <w:r w:rsidR="00C76F92" w:rsidRPr="00856C1D">
        <w:rPr>
          <w:rFonts w:cs="Calibri"/>
          <w:sz w:val="24"/>
          <w:szCs w:val="24"/>
          <w:lang w:val="en-GB"/>
        </w:rPr>
        <w:t xml:space="preserve"> environmental conservation </w:t>
      </w:r>
      <w:r w:rsidR="00533AE4">
        <w:rPr>
          <w:rFonts w:cs="Calibri"/>
          <w:sz w:val="24"/>
          <w:szCs w:val="24"/>
          <w:lang w:val="en-GB"/>
        </w:rPr>
        <w:t xml:space="preserve">in transboundary water basins </w:t>
      </w:r>
      <w:r w:rsidR="00C76F92" w:rsidRPr="00856C1D">
        <w:rPr>
          <w:rFonts w:cs="Calibri"/>
          <w:sz w:val="24"/>
          <w:szCs w:val="24"/>
          <w:lang w:val="en-GB"/>
        </w:rPr>
        <w:t>is high. The development of local solutions can surely benefit from a strong action by ANBO in linking its members and partners to sources of information and exchange experiences, a potential that has not yet b</w:t>
      </w:r>
      <w:r w:rsidR="00533AE4">
        <w:rPr>
          <w:rFonts w:cs="Calibri"/>
          <w:sz w:val="24"/>
          <w:szCs w:val="24"/>
          <w:lang w:val="en-GB"/>
        </w:rPr>
        <w:t>een exploited by ANBO</w:t>
      </w:r>
      <w:r w:rsidR="00C76F92" w:rsidRPr="00856C1D">
        <w:rPr>
          <w:rFonts w:cs="Calibri"/>
          <w:sz w:val="24"/>
          <w:szCs w:val="24"/>
          <w:lang w:val="en-GB"/>
        </w:rPr>
        <w:t>.</w:t>
      </w:r>
    </w:p>
    <w:p w14:paraId="75B92D28" w14:textId="4CE60B0D" w:rsidR="00774C6A" w:rsidRDefault="00774C6A" w:rsidP="00856C1D">
      <w:pPr>
        <w:spacing w:after="120" w:line="23" w:lineRule="atLeast"/>
        <w:jc w:val="both"/>
        <w:rPr>
          <w:rFonts w:eastAsia="Times New Roman" w:cs="Calibri"/>
          <w:sz w:val="24"/>
          <w:szCs w:val="24"/>
          <w:lang w:val="en-GB" w:eastAsia="it-IT"/>
        </w:rPr>
      </w:pPr>
    </w:p>
    <w:p w14:paraId="1014A7A1" w14:textId="77777777" w:rsidR="009427BE" w:rsidRPr="00C03E87" w:rsidRDefault="009427BE" w:rsidP="008A5482">
      <w:pPr>
        <w:tabs>
          <w:tab w:val="left" w:pos="2897"/>
          <w:tab w:val="left" w:pos="5240"/>
        </w:tabs>
        <w:spacing w:after="0"/>
        <w:jc w:val="both"/>
        <w:rPr>
          <w:rFonts w:asciiTheme="minorHAnsi" w:eastAsia="Times New Roman" w:hAnsiTheme="minorHAnsi" w:cstheme="minorHAnsi"/>
          <w:i/>
          <w:iCs/>
          <w:sz w:val="24"/>
          <w:szCs w:val="24"/>
          <w:lang w:val="en-GB" w:eastAsia="it-IT"/>
        </w:rPr>
      </w:pPr>
      <w:r>
        <w:rPr>
          <w:rFonts w:asciiTheme="minorHAnsi" w:eastAsia="Times New Roman" w:hAnsiTheme="minorHAnsi" w:cstheme="minorHAnsi"/>
          <w:i/>
          <w:iCs/>
          <w:sz w:val="24"/>
          <w:szCs w:val="24"/>
          <w:lang w:val="en-GB" w:eastAsia="it-IT"/>
        </w:rPr>
        <w:t xml:space="preserve">EQ9. </w:t>
      </w:r>
      <w:r w:rsidRPr="00C03E87">
        <w:rPr>
          <w:rFonts w:asciiTheme="minorHAnsi" w:eastAsia="Times New Roman" w:hAnsiTheme="minorHAnsi" w:cstheme="minorHAnsi"/>
          <w:i/>
          <w:iCs/>
          <w:sz w:val="24"/>
          <w:szCs w:val="24"/>
          <w:lang w:val="en-GB" w:eastAsia="it-IT"/>
        </w:rPr>
        <w:t>Are there indications that the project has contributed to, or enabled progress toward reduced environmental stress and/or improved ecological status?</w:t>
      </w:r>
    </w:p>
    <w:p w14:paraId="036F961F" w14:textId="336AAB96" w:rsidR="009427BE" w:rsidRPr="00A454B6" w:rsidRDefault="009427BE" w:rsidP="008A5482">
      <w:pPr>
        <w:tabs>
          <w:tab w:val="left" w:pos="2897"/>
          <w:tab w:val="left" w:pos="5240"/>
        </w:tabs>
        <w:spacing w:after="0"/>
        <w:jc w:val="both"/>
        <w:rPr>
          <w:rFonts w:asciiTheme="minorHAnsi" w:eastAsia="Times New Roman" w:hAnsiTheme="minorHAnsi" w:cstheme="minorHAnsi"/>
          <w:sz w:val="24"/>
          <w:szCs w:val="24"/>
          <w:lang w:val="en-GB" w:eastAsia="it-IT"/>
        </w:rPr>
      </w:pPr>
      <w:r>
        <w:rPr>
          <w:rFonts w:asciiTheme="minorHAnsi" w:eastAsia="Times New Roman" w:hAnsiTheme="minorHAnsi" w:cstheme="minorHAnsi"/>
          <w:sz w:val="24"/>
          <w:szCs w:val="24"/>
          <w:lang w:val="en-GB" w:eastAsia="it-IT"/>
        </w:rPr>
        <w:t xml:space="preserve">The project field reach has been limited to some training event and has not yet contributed to change the environmental actions of the </w:t>
      </w:r>
      <w:r w:rsidRPr="007F70AF">
        <w:rPr>
          <w:rFonts w:asciiTheme="minorHAnsi" w:eastAsia="Times New Roman" w:hAnsiTheme="minorHAnsi" w:cstheme="minorHAnsi"/>
          <w:sz w:val="24"/>
          <w:szCs w:val="24"/>
          <w:lang w:val="en-GB" w:eastAsia="it-IT"/>
        </w:rPr>
        <w:t>L/RMO, GC</w:t>
      </w:r>
      <w:r w:rsidR="002121D0">
        <w:rPr>
          <w:rFonts w:asciiTheme="minorHAnsi" w:eastAsia="Times New Roman" w:hAnsiTheme="minorHAnsi" w:cstheme="minorHAnsi"/>
          <w:sz w:val="24"/>
          <w:szCs w:val="24"/>
          <w:lang w:val="en-GB" w:eastAsia="it-IT"/>
        </w:rPr>
        <w:t>s</w:t>
      </w:r>
      <w:r>
        <w:rPr>
          <w:rFonts w:asciiTheme="minorHAnsi" w:eastAsia="Times New Roman" w:hAnsiTheme="minorHAnsi" w:cstheme="minorHAnsi"/>
          <w:sz w:val="24"/>
          <w:szCs w:val="24"/>
          <w:lang w:val="en-GB" w:eastAsia="it-IT"/>
        </w:rPr>
        <w:t xml:space="preserve"> and</w:t>
      </w:r>
      <w:r w:rsidRPr="007F70AF">
        <w:rPr>
          <w:rFonts w:asciiTheme="minorHAnsi" w:eastAsia="Times New Roman" w:hAnsiTheme="minorHAnsi" w:cstheme="minorHAnsi"/>
          <w:sz w:val="24"/>
          <w:szCs w:val="24"/>
          <w:lang w:val="en-GB" w:eastAsia="it-IT"/>
        </w:rPr>
        <w:t xml:space="preserve"> RECs, strategies, plan</w:t>
      </w:r>
      <w:r>
        <w:rPr>
          <w:rFonts w:asciiTheme="minorHAnsi" w:eastAsia="Times New Roman" w:hAnsiTheme="minorHAnsi" w:cstheme="minorHAnsi"/>
          <w:sz w:val="24"/>
          <w:szCs w:val="24"/>
          <w:lang w:val="en-GB" w:eastAsia="it-IT"/>
        </w:rPr>
        <w:t>s in transboundary water basin management.</w:t>
      </w:r>
    </w:p>
    <w:p w14:paraId="3042DC92" w14:textId="77777777" w:rsidR="009427BE" w:rsidRPr="00856C1D" w:rsidRDefault="009427BE" w:rsidP="00856C1D">
      <w:pPr>
        <w:spacing w:after="120" w:line="23" w:lineRule="atLeast"/>
        <w:jc w:val="both"/>
        <w:rPr>
          <w:rFonts w:eastAsia="Times New Roman" w:cs="Calibri"/>
          <w:sz w:val="24"/>
          <w:szCs w:val="24"/>
          <w:lang w:val="en-GB" w:eastAsia="it-IT"/>
        </w:rPr>
      </w:pPr>
    </w:p>
    <w:p w14:paraId="35B787DC" w14:textId="2DF599AF" w:rsidR="008D417A" w:rsidRPr="00856C1D" w:rsidRDefault="00D92DED" w:rsidP="00856C1D">
      <w:pPr>
        <w:pStyle w:val="Heading3"/>
        <w:spacing w:before="0" w:after="120" w:line="23" w:lineRule="atLeast"/>
        <w:rPr>
          <w:rFonts w:ascii="Calibri" w:eastAsia="Times New Roman" w:hAnsi="Calibri" w:cs="Calibri"/>
          <w:lang w:val="en-GB" w:eastAsia="it-IT"/>
        </w:rPr>
      </w:pPr>
      <w:bookmarkStart w:id="58" w:name="_Toc81596254"/>
      <w:r w:rsidRPr="00856C1D">
        <w:rPr>
          <w:rFonts w:ascii="Calibri" w:eastAsia="Times New Roman" w:hAnsi="Calibri" w:cs="Calibri"/>
          <w:lang w:val="en-GB" w:eastAsia="it-IT"/>
        </w:rPr>
        <w:t>4.</w:t>
      </w:r>
      <w:r w:rsidR="00926803" w:rsidRPr="00856C1D">
        <w:rPr>
          <w:rFonts w:ascii="Calibri" w:eastAsia="Times New Roman" w:hAnsi="Calibri" w:cs="Calibri"/>
          <w:lang w:val="en-GB" w:eastAsia="it-IT"/>
        </w:rPr>
        <w:t>8</w:t>
      </w:r>
      <w:r w:rsidRPr="00856C1D">
        <w:rPr>
          <w:rFonts w:ascii="Calibri" w:eastAsia="Times New Roman" w:hAnsi="Calibri" w:cs="Calibri"/>
          <w:lang w:val="en-GB" w:eastAsia="it-IT"/>
        </w:rPr>
        <w:t>.</w:t>
      </w:r>
      <w:r w:rsidR="00926803" w:rsidRPr="00856C1D">
        <w:rPr>
          <w:rFonts w:ascii="Calibri" w:eastAsia="Times New Roman" w:hAnsi="Calibri" w:cs="Calibri"/>
          <w:lang w:val="en-GB" w:eastAsia="it-IT"/>
        </w:rPr>
        <w:t>3</w:t>
      </w:r>
      <w:r w:rsidRPr="00856C1D">
        <w:rPr>
          <w:rFonts w:ascii="Calibri" w:eastAsia="Times New Roman" w:hAnsi="Calibri" w:cs="Calibri"/>
          <w:lang w:val="en-GB" w:eastAsia="it-IT"/>
        </w:rPr>
        <w:t xml:space="preserve"> </w:t>
      </w:r>
      <w:r w:rsidR="008D417A" w:rsidRPr="00856C1D">
        <w:rPr>
          <w:rFonts w:ascii="Calibri" w:eastAsia="Times New Roman" w:hAnsi="Calibri" w:cs="Calibri"/>
          <w:lang w:val="en-GB" w:eastAsia="it-IT"/>
        </w:rPr>
        <w:t>GEF Additionality</w:t>
      </w:r>
      <w:bookmarkEnd w:id="58"/>
    </w:p>
    <w:p w14:paraId="63DD6F59" w14:textId="1C76FDC1" w:rsidR="008D417A" w:rsidRPr="00856C1D" w:rsidRDefault="008D417A" w:rsidP="00856C1D">
      <w:pPr>
        <w:spacing w:after="120" w:line="23" w:lineRule="atLeast"/>
        <w:jc w:val="both"/>
        <w:rPr>
          <w:rFonts w:eastAsia="Times New Roman" w:cs="Calibri"/>
          <w:sz w:val="24"/>
          <w:szCs w:val="24"/>
          <w:lang w:val="en-GB" w:eastAsia="it-IT"/>
        </w:rPr>
      </w:pPr>
    </w:p>
    <w:p w14:paraId="1BF18838" w14:textId="1AC00C5F" w:rsidR="00D92DED" w:rsidRPr="00856C1D" w:rsidRDefault="00C76F92" w:rsidP="00856C1D">
      <w:pPr>
        <w:spacing w:after="120" w:line="23" w:lineRule="atLeast"/>
        <w:jc w:val="both"/>
        <w:rPr>
          <w:rFonts w:eastAsia="Times New Roman" w:cs="Calibri"/>
          <w:sz w:val="24"/>
          <w:szCs w:val="24"/>
          <w:lang w:val="en-GB" w:eastAsia="it-IT"/>
        </w:rPr>
      </w:pPr>
      <w:r w:rsidRPr="00856C1D">
        <w:rPr>
          <w:rFonts w:eastAsia="Times New Roman" w:cs="Calibri"/>
          <w:sz w:val="24"/>
          <w:szCs w:val="24"/>
          <w:lang w:val="en-GB" w:eastAsia="it-IT"/>
        </w:rPr>
        <w:t xml:space="preserve">The project is inscribed in two </w:t>
      </w:r>
      <w:r w:rsidR="006366DF" w:rsidRPr="00856C1D">
        <w:rPr>
          <w:rFonts w:eastAsia="Times New Roman" w:cs="Calibri"/>
          <w:sz w:val="24"/>
          <w:szCs w:val="24"/>
          <w:lang w:val="en-GB" w:eastAsia="it-IT"/>
        </w:rPr>
        <w:t>International Waters Focal areas of</w:t>
      </w:r>
      <w:r w:rsidRPr="00856C1D">
        <w:rPr>
          <w:rFonts w:eastAsia="Times New Roman" w:cs="Calibri"/>
          <w:sz w:val="24"/>
          <w:szCs w:val="24"/>
          <w:lang w:val="en-GB" w:eastAsia="it-IT"/>
        </w:rPr>
        <w:t xml:space="preserve"> the GEF-5 Strategic program:</w:t>
      </w:r>
    </w:p>
    <w:p w14:paraId="680FAE18" w14:textId="59FC1C2B" w:rsidR="00C76F92" w:rsidRPr="00856C1D" w:rsidRDefault="00C76F92" w:rsidP="00856C1D">
      <w:pPr>
        <w:spacing w:after="120" w:line="23" w:lineRule="atLeast"/>
        <w:jc w:val="both"/>
        <w:rPr>
          <w:rFonts w:eastAsia="Times New Roman" w:cs="Calibri"/>
          <w:i/>
          <w:iCs/>
          <w:sz w:val="24"/>
          <w:szCs w:val="24"/>
          <w:lang w:val="en-GB" w:eastAsia="it-IT"/>
        </w:rPr>
      </w:pPr>
      <w:r w:rsidRPr="00856C1D">
        <w:rPr>
          <w:rFonts w:eastAsia="Times New Roman" w:cs="Calibri"/>
          <w:i/>
          <w:iCs/>
          <w:sz w:val="24"/>
          <w:szCs w:val="24"/>
          <w:lang w:val="en-GB" w:eastAsia="it-IT"/>
        </w:rPr>
        <w:t>W-1: Catalyse multi-state cooperation to balance conflicting water uses in transboundary surface/groundwater basins while considering climatic viability and change</w:t>
      </w:r>
    </w:p>
    <w:p w14:paraId="43F67910" w14:textId="3B433B23" w:rsidR="00C76F92" w:rsidRPr="00856C1D" w:rsidRDefault="00C76F92" w:rsidP="00856C1D">
      <w:pPr>
        <w:spacing w:after="120" w:line="23" w:lineRule="atLeast"/>
        <w:jc w:val="both"/>
        <w:rPr>
          <w:rFonts w:eastAsia="Times New Roman" w:cs="Calibri"/>
          <w:i/>
          <w:iCs/>
          <w:sz w:val="24"/>
          <w:szCs w:val="24"/>
          <w:lang w:val="en-GB" w:eastAsia="it-IT"/>
        </w:rPr>
      </w:pPr>
      <w:r w:rsidRPr="00856C1D">
        <w:rPr>
          <w:rFonts w:eastAsia="Times New Roman" w:cs="Calibri"/>
          <w:i/>
          <w:iCs/>
          <w:sz w:val="24"/>
          <w:szCs w:val="24"/>
          <w:lang w:val="en-GB" w:eastAsia="it-IT"/>
        </w:rPr>
        <w:t>W-3: Support foundational capacity building, portfolio learning, and targeted research needs for ecosystem-based, joint management of transboundary water system.</w:t>
      </w:r>
    </w:p>
    <w:p w14:paraId="08673D8C" w14:textId="36EAA07D" w:rsidR="008D417A" w:rsidRPr="00856C1D" w:rsidRDefault="00C76F92" w:rsidP="00856C1D">
      <w:pPr>
        <w:spacing w:after="120" w:line="23" w:lineRule="atLeast"/>
        <w:jc w:val="both"/>
        <w:rPr>
          <w:rFonts w:eastAsia="Times New Roman" w:cs="Calibri"/>
          <w:sz w:val="24"/>
          <w:szCs w:val="24"/>
          <w:lang w:val="en-GB" w:eastAsia="it-IT"/>
        </w:rPr>
      </w:pPr>
      <w:r w:rsidRPr="00856C1D">
        <w:rPr>
          <w:rFonts w:eastAsia="Times New Roman" w:cs="Calibri"/>
          <w:sz w:val="24"/>
          <w:szCs w:val="24"/>
          <w:lang w:val="en-GB" w:eastAsia="it-IT"/>
        </w:rPr>
        <w:t xml:space="preserve">The project support to ANBO has contributed to linking the network to key partners for the creation of knowledge and skills for the sustainable transboundary management of water in Africa. The project alignment to </w:t>
      </w:r>
      <w:r w:rsidR="006366DF" w:rsidRPr="00856C1D">
        <w:rPr>
          <w:rFonts w:eastAsia="Times New Roman" w:cs="Calibri"/>
          <w:sz w:val="24"/>
          <w:szCs w:val="24"/>
          <w:lang w:val="en-GB" w:eastAsia="it-IT"/>
        </w:rPr>
        <w:t>these</w:t>
      </w:r>
      <w:r w:rsidRPr="00856C1D">
        <w:rPr>
          <w:rFonts w:eastAsia="Times New Roman" w:cs="Calibri"/>
          <w:sz w:val="24"/>
          <w:szCs w:val="24"/>
          <w:lang w:val="en-GB" w:eastAsia="it-IT"/>
        </w:rPr>
        <w:t xml:space="preserve"> </w:t>
      </w:r>
      <w:r w:rsidR="006366DF" w:rsidRPr="00856C1D">
        <w:rPr>
          <w:rFonts w:eastAsia="Times New Roman" w:cs="Calibri"/>
          <w:sz w:val="24"/>
          <w:szCs w:val="24"/>
          <w:lang w:val="en-GB" w:eastAsia="it-IT"/>
        </w:rPr>
        <w:t>focal areas</w:t>
      </w:r>
      <w:r w:rsidRPr="00856C1D">
        <w:rPr>
          <w:rFonts w:eastAsia="Times New Roman" w:cs="Calibri"/>
          <w:sz w:val="24"/>
          <w:szCs w:val="24"/>
          <w:lang w:val="en-GB" w:eastAsia="it-IT"/>
        </w:rPr>
        <w:t xml:space="preserve"> </w:t>
      </w:r>
      <w:r w:rsidR="00B14D20" w:rsidRPr="00856C1D">
        <w:rPr>
          <w:rFonts w:eastAsia="Times New Roman" w:cs="Calibri"/>
          <w:sz w:val="24"/>
          <w:szCs w:val="24"/>
          <w:lang w:val="en-GB" w:eastAsia="it-IT"/>
        </w:rPr>
        <w:t xml:space="preserve">is biased by the fact that the chosen pattern has been axed on the technical elements of multi-state cooperation in such field. As unsolved political confrontations are endemic in transboundary water management in Africa, such approach was not consistent with the object of the IW-1. A different approach aimed at creating the conditions for the mutual understanding of the African institutions on such subjects should have been central to the project strategy and involved more directly the African institutions in defining the opportunities and requirements for the foundation of the ANBO Action plan. Thus, while the project was intended as a contribution to the implementation of the GEF strategic program, its strategy and design followed a pattern not consistent with such goal. Its slow progress in relation to such GEF objective has implied that it had little chances to produce mutually reinforcing effects with other GEF actions. And, in fact, its relations with AfDB, UNDP, UNESCO, GWP, INBO, etc. have remained confined to the revision of the ANBO strategic documents and scope without that the network be able to join forces with other actions in the same field except in terms of consultation and discussion on possible collaborations. In practice, the project has not been able to move from supporting the framing of </w:t>
      </w:r>
      <w:r w:rsidR="00B14D20" w:rsidRPr="00856C1D">
        <w:rPr>
          <w:rFonts w:eastAsia="Times New Roman" w:cs="Calibri"/>
          <w:sz w:val="24"/>
          <w:szCs w:val="24"/>
          <w:lang w:val="en-GB" w:eastAsia="it-IT"/>
        </w:rPr>
        <w:lastRenderedPageBreak/>
        <w:t xml:space="preserve">the ANBO approach to performance of services that make it a </w:t>
      </w:r>
      <w:r w:rsidR="00122C45" w:rsidRPr="00856C1D">
        <w:rPr>
          <w:rFonts w:eastAsia="Times New Roman" w:cs="Calibri"/>
          <w:sz w:val="24"/>
          <w:szCs w:val="24"/>
          <w:lang w:val="en-GB" w:eastAsia="it-IT"/>
        </w:rPr>
        <w:t xml:space="preserve">contributing </w:t>
      </w:r>
      <w:r w:rsidR="00B14D20" w:rsidRPr="00856C1D">
        <w:rPr>
          <w:rFonts w:eastAsia="Times New Roman" w:cs="Calibri"/>
          <w:sz w:val="24"/>
          <w:szCs w:val="24"/>
          <w:lang w:val="en-GB" w:eastAsia="it-IT"/>
        </w:rPr>
        <w:t>partner</w:t>
      </w:r>
      <w:r w:rsidR="00122C45" w:rsidRPr="00856C1D">
        <w:rPr>
          <w:rFonts w:eastAsia="Times New Roman" w:cs="Calibri"/>
          <w:sz w:val="24"/>
          <w:szCs w:val="24"/>
          <w:lang w:val="en-GB" w:eastAsia="it-IT"/>
        </w:rPr>
        <w:t xml:space="preserve"> of other African organisation towards the achievement of the common GEF goals.</w:t>
      </w:r>
    </w:p>
    <w:p w14:paraId="02481919" w14:textId="77777777" w:rsidR="00D92DED" w:rsidRPr="00856C1D" w:rsidRDefault="00D92DED" w:rsidP="00856C1D">
      <w:pPr>
        <w:spacing w:after="120" w:line="23" w:lineRule="atLeast"/>
        <w:rPr>
          <w:rFonts w:eastAsia="Times New Roman" w:cs="Calibri"/>
          <w:sz w:val="24"/>
          <w:szCs w:val="24"/>
          <w:lang w:val="en-GB" w:eastAsia="it-IT"/>
        </w:rPr>
      </w:pPr>
    </w:p>
    <w:p w14:paraId="0F981A39" w14:textId="0B0F72C7" w:rsidR="008D417A" w:rsidRPr="00856C1D" w:rsidRDefault="008D417A" w:rsidP="00856C1D">
      <w:pPr>
        <w:pStyle w:val="Heading1"/>
        <w:spacing w:before="0" w:after="120" w:line="23" w:lineRule="atLeast"/>
        <w:rPr>
          <w:rFonts w:ascii="Calibri" w:hAnsi="Calibri" w:cs="Calibri"/>
          <w:lang w:val="en-GB" w:eastAsia="it-IT"/>
        </w:rPr>
      </w:pPr>
      <w:bookmarkStart w:id="59" w:name="_Toc81596255"/>
      <w:r w:rsidRPr="00856C1D">
        <w:rPr>
          <w:rFonts w:ascii="Calibri" w:hAnsi="Calibri" w:cs="Calibri"/>
          <w:lang w:val="en-GB" w:eastAsia="it-IT"/>
        </w:rPr>
        <w:t xml:space="preserve">5. </w:t>
      </w:r>
      <w:r w:rsidR="00C112EA" w:rsidRPr="00856C1D">
        <w:rPr>
          <w:rFonts w:ascii="Calibri" w:hAnsi="Calibri" w:cs="Calibri"/>
          <w:lang w:val="en-GB" w:eastAsia="it-IT"/>
        </w:rPr>
        <w:t>Overall assessment</w:t>
      </w:r>
      <w:r w:rsidRPr="00856C1D">
        <w:rPr>
          <w:rFonts w:ascii="Calibri" w:hAnsi="Calibri" w:cs="Calibri"/>
          <w:lang w:val="en-GB" w:eastAsia="it-IT"/>
        </w:rPr>
        <w:t xml:space="preserve">, Conclusions, Recommendations </w:t>
      </w:r>
      <w:r w:rsidR="00C112EA" w:rsidRPr="00856C1D">
        <w:rPr>
          <w:rFonts w:ascii="Calibri" w:hAnsi="Calibri" w:cs="Calibri"/>
          <w:lang w:val="en-GB" w:eastAsia="it-IT"/>
        </w:rPr>
        <w:t>and</w:t>
      </w:r>
      <w:r w:rsidRPr="00856C1D">
        <w:rPr>
          <w:rFonts w:ascii="Calibri" w:hAnsi="Calibri" w:cs="Calibri"/>
          <w:lang w:val="en-GB" w:eastAsia="it-IT"/>
        </w:rPr>
        <w:t xml:space="preserve"> Lessons</w:t>
      </w:r>
      <w:r w:rsidR="00C112EA" w:rsidRPr="00856C1D">
        <w:rPr>
          <w:rFonts w:ascii="Calibri" w:hAnsi="Calibri" w:cs="Calibri"/>
          <w:lang w:val="en-GB" w:eastAsia="it-IT"/>
        </w:rPr>
        <w:t xml:space="preserve"> learnt</w:t>
      </w:r>
      <w:bookmarkEnd w:id="59"/>
    </w:p>
    <w:p w14:paraId="0C7751DE" w14:textId="77777777" w:rsidR="00D92DED" w:rsidRPr="00856C1D" w:rsidRDefault="00D92DED" w:rsidP="00856C1D">
      <w:pPr>
        <w:spacing w:after="120" w:line="23" w:lineRule="atLeast"/>
        <w:rPr>
          <w:rFonts w:eastAsia="Times New Roman" w:cs="Calibri"/>
          <w:sz w:val="24"/>
          <w:szCs w:val="24"/>
          <w:lang w:val="en-GB" w:eastAsia="it-IT"/>
        </w:rPr>
      </w:pPr>
    </w:p>
    <w:p w14:paraId="5932A5C4" w14:textId="35FA8A4A" w:rsidR="008D417A" w:rsidRPr="00856C1D" w:rsidRDefault="008D417A" w:rsidP="00856C1D">
      <w:pPr>
        <w:pStyle w:val="Heading2"/>
        <w:spacing w:before="0" w:after="120" w:line="23" w:lineRule="atLeast"/>
        <w:rPr>
          <w:rFonts w:ascii="Calibri" w:hAnsi="Calibri" w:cs="Calibri"/>
          <w:lang w:val="en-GB" w:eastAsia="it-IT"/>
        </w:rPr>
      </w:pPr>
      <w:bookmarkStart w:id="60" w:name="_Toc81596256"/>
      <w:r w:rsidRPr="00856C1D">
        <w:rPr>
          <w:rFonts w:ascii="Calibri" w:hAnsi="Calibri" w:cs="Calibri"/>
          <w:lang w:val="en-GB" w:eastAsia="it-IT"/>
        </w:rPr>
        <w:t xml:space="preserve">5.1 </w:t>
      </w:r>
      <w:r w:rsidR="00C112EA" w:rsidRPr="00856C1D">
        <w:rPr>
          <w:rFonts w:ascii="Calibri" w:hAnsi="Calibri" w:cs="Calibri"/>
          <w:lang w:val="en-GB" w:eastAsia="it-IT"/>
        </w:rPr>
        <w:t>Overall assessment</w:t>
      </w:r>
      <w:bookmarkEnd w:id="60"/>
    </w:p>
    <w:p w14:paraId="2EE7FDBE" w14:textId="77777777" w:rsidR="008D417A" w:rsidRPr="00856C1D" w:rsidRDefault="008D417A" w:rsidP="00856C1D">
      <w:pPr>
        <w:spacing w:after="120" w:line="23" w:lineRule="atLeast"/>
        <w:rPr>
          <w:rFonts w:eastAsia="Times New Roman" w:cs="Calibri"/>
          <w:sz w:val="24"/>
          <w:szCs w:val="24"/>
          <w:lang w:val="en-GB" w:eastAsia="it-IT"/>
        </w:rPr>
      </w:pPr>
    </w:p>
    <w:p w14:paraId="196DF90C" w14:textId="312B3D90" w:rsidR="002205FB" w:rsidRPr="00856C1D" w:rsidRDefault="00C524D4" w:rsidP="00856C1D">
      <w:pPr>
        <w:spacing w:after="120" w:line="23" w:lineRule="atLeast"/>
        <w:jc w:val="both"/>
        <w:rPr>
          <w:rFonts w:cs="Calibri"/>
          <w:sz w:val="24"/>
          <w:szCs w:val="24"/>
          <w:lang w:val="en-GB"/>
        </w:rPr>
      </w:pPr>
      <w:r w:rsidRPr="00856C1D">
        <w:rPr>
          <w:rFonts w:cs="Calibri"/>
          <w:sz w:val="24"/>
          <w:szCs w:val="24"/>
          <w:lang w:val="en-GB"/>
        </w:rPr>
        <w:t xml:space="preserve">The </w:t>
      </w:r>
      <w:r w:rsidR="00EE3FC5" w:rsidRPr="00856C1D">
        <w:rPr>
          <w:rFonts w:cs="Calibri"/>
          <w:sz w:val="24"/>
          <w:szCs w:val="24"/>
          <w:lang w:val="en-GB"/>
        </w:rPr>
        <w:t xml:space="preserve">GEF/UNDP </w:t>
      </w:r>
      <w:r w:rsidR="00C46F89" w:rsidRPr="00856C1D">
        <w:rPr>
          <w:rFonts w:cs="Calibri"/>
          <w:sz w:val="24"/>
          <w:szCs w:val="24"/>
          <w:lang w:val="en-GB"/>
        </w:rPr>
        <w:t xml:space="preserve">project </w:t>
      </w:r>
      <w:r w:rsidR="00EE3FC5" w:rsidRPr="00856C1D">
        <w:rPr>
          <w:rFonts w:cs="Calibri"/>
          <w:sz w:val="24"/>
          <w:szCs w:val="24"/>
          <w:lang w:val="en-GB"/>
        </w:rPr>
        <w:t xml:space="preserve">has been designed to relaunch </w:t>
      </w:r>
      <w:r w:rsidR="007F2D12" w:rsidRPr="00856C1D">
        <w:rPr>
          <w:rFonts w:cs="Calibri"/>
          <w:sz w:val="24"/>
          <w:szCs w:val="24"/>
          <w:lang w:val="en-GB"/>
        </w:rPr>
        <w:t xml:space="preserve">and complement </w:t>
      </w:r>
      <w:r w:rsidR="00EE3FC5" w:rsidRPr="00856C1D">
        <w:rPr>
          <w:rFonts w:cs="Calibri"/>
          <w:sz w:val="24"/>
          <w:szCs w:val="24"/>
          <w:lang w:val="en-GB"/>
        </w:rPr>
        <w:t>the results obtained by two previous actions that have shaped the ANBO as the knowledge management network of the African transboundary L/RBOs. Its strategy has also aimed at broadening the scope of the ANBO by adding groundwater to surface water by incorporating the UNESCO / I</w:t>
      </w:r>
      <w:r w:rsidR="00924047">
        <w:rPr>
          <w:rFonts w:cs="Calibri"/>
          <w:sz w:val="24"/>
          <w:szCs w:val="24"/>
          <w:lang w:val="en-GB"/>
        </w:rPr>
        <w:t xml:space="preserve">nternational </w:t>
      </w:r>
      <w:r w:rsidR="00EE3FC5" w:rsidRPr="00856C1D">
        <w:rPr>
          <w:rFonts w:cs="Calibri"/>
          <w:sz w:val="24"/>
          <w:szCs w:val="24"/>
          <w:lang w:val="en-GB"/>
        </w:rPr>
        <w:t>G</w:t>
      </w:r>
      <w:r w:rsidR="00924047">
        <w:rPr>
          <w:rFonts w:cs="Calibri"/>
          <w:sz w:val="24"/>
          <w:szCs w:val="24"/>
          <w:lang w:val="en-GB"/>
        </w:rPr>
        <w:t xml:space="preserve">roundwater </w:t>
      </w:r>
      <w:proofErr w:type="spellStart"/>
      <w:r w:rsidR="00EE3FC5" w:rsidRPr="00856C1D">
        <w:rPr>
          <w:rFonts w:cs="Calibri"/>
          <w:sz w:val="24"/>
          <w:szCs w:val="24"/>
          <w:lang w:val="en-GB"/>
        </w:rPr>
        <w:t>R</w:t>
      </w:r>
      <w:r w:rsidR="00924047">
        <w:rPr>
          <w:rFonts w:cs="Calibri"/>
          <w:sz w:val="24"/>
          <w:szCs w:val="24"/>
          <w:lang w:val="en-GB"/>
        </w:rPr>
        <w:t>esoures</w:t>
      </w:r>
      <w:proofErr w:type="spellEnd"/>
      <w:r w:rsidR="00924047">
        <w:rPr>
          <w:rFonts w:cs="Calibri"/>
          <w:sz w:val="24"/>
          <w:szCs w:val="24"/>
          <w:lang w:val="en-GB"/>
        </w:rPr>
        <w:t xml:space="preserve"> </w:t>
      </w:r>
      <w:r w:rsidR="00EE3FC5" w:rsidRPr="00856C1D">
        <w:rPr>
          <w:rFonts w:cs="Calibri"/>
          <w:sz w:val="24"/>
          <w:szCs w:val="24"/>
          <w:lang w:val="en-GB"/>
        </w:rPr>
        <w:t>AC experience and to integrate the network in African institutional approach to water management through a strict partnership with AMCOW / AUC. The project conception has undergone several modification</w:t>
      </w:r>
      <w:r w:rsidR="00533AE4">
        <w:rPr>
          <w:rFonts w:cs="Calibri"/>
          <w:sz w:val="24"/>
          <w:szCs w:val="24"/>
          <w:lang w:val="en-GB"/>
        </w:rPr>
        <w:t>s</w:t>
      </w:r>
      <w:r w:rsidR="00EE3FC5" w:rsidRPr="00856C1D">
        <w:rPr>
          <w:rFonts w:cs="Calibri"/>
          <w:sz w:val="24"/>
          <w:szCs w:val="24"/>
          <w:lang w:val="en-GB"/>
        </w:rPr>
        <w:t xml:space="preserve"> </w:t>
      </w:r>
      <w:r w:rsidR="007E6975" w:rsidRPr="00856C1D">
        <w:rPr>
          <w:rFonts w:cs="Calibri"/>
          <w:sz w:val="24"/>
          <w:szCs w:val="24"/>
          <w:lang w:val="en-GB"/>
        </w:rPr>
        <w:t>to incorporate the recommendations arising from the meetings of the ANBO members (Inception workshop and Councils or General assembly</w:t>
      </w:r>
      <w:r w:rsidR="008A7EE4">
        <w:rPr>
          <w:rFonts w:cs="Calibri"/>
          <w:sz w:val="24"/>
          <w:szCs w:val="24"/>
          <w:lang w:val="en-GB"/>
        </w:rPr>
        <w:t xml:space="preserve"> and Project Steering Committee</w:t>
      </w:r>
      <w:r w:rsidR="007E6975" w:rsidRPr="00856C1D">
        <w:rPr>
          <w:rFonts w:cs="Calibri"/>
          <w:sz w:val="24"/>
          <w:szCs w:val="24"/>
          <w:lang w:val="en-GB"/>
        </w:rPr>
        <w:t xml:space="preserve">) </w:t>
      </w:r>
      <w:r w:rsidR="00533AE4">
        <w:rPr>
          <w:rFonts w:cs="Calibri"/>
          <w:sz w:val="24"/>
          <w:szCs w:val="24"/>
          <w:lang w:val="en-GB"/>
        </w:rPr>
        <w:t xml:space="preserve">in its activities </w:t>
      </w:r>
      <w:r w:rsidR="007E6975" w:rsidRPr="00856C1D">
        <w:rPr>
          <w:rFonts w:cs="Calibri"/>
          <w:sz w:val="24"/>
          <w:szCs w:val="24"/>
          <w:lang w:val="en-GB"/>
        </w:rPr>
        <w:t xml:space="preserve">without solving the problems arising from the definition of the institutional nature of the network. In practice, the strengthening of the ANBO Permanent secretariat and network has prioritised the consultations and studies for the revision of its strategic documents thus postponing most of actions directly strengthening the operational functions of ANBO and the capacities of its members. Consultations with African institutions and rewriting the Action plan have produced a consensus on the suitability of ANBO endeavour but no direct engagement in its strengthening. In practice, conflictive expectations have hampered the incorporation of ANBO as an African institution and slowed the pace of coordination with the members and partners to </w:t>
      </w:r>
      <w:r w:rsidR="002205FB" w:rsidRPr="00856C1D">
        <w:rPr>
          <w:rFonts w:cs="Calibri"/>
          <w:sz w:val="24"/>
          <w:szCs w:val="24"/>
          <w:lang w:val="en-GB"/>
        </w:rPr>
        <w:t xml:space="preserve">build capacities and assets and hence to provide services to the members. The creation of the L/RBO focal points that constitute the network of the </w:t>
      </w:r>
      <w:r w:rsidR="007F2D12" w:rsidRPr="00856C1D">
        <w:rPr>
          <w:rFonts w:cs="Calibri"/>
          <w:sz w:val="24"/>
          <w:szCs w:val="24"/>
          <w:lang w:val="en-GB"/>
        </w:rPr>
        <w:t xml:space="preserve">AWIS </w:t>
      </w:r>
      <w:r w:rsidR="002205FB" w:rsidRPr="00856C1D">
        <w:rPr>
          <w:rFonts w:cs="Calibri"/>
          <w:sz w:val="24"/>
          <w:szCs w:val="24"/>
          <w:lang w:val="en-GB"/>
        </w:rPr>
        <w:t xml:space="preserve">has allowed to exchange some information among the partners and the ANBO Permanent secretariat but still lack an operation database and fully fledged portal to </w:t>
      </w:r>
      <w:r w:rsidR="007F2D12" w:rsidRPr="00856C1D">
        <w:rPr>
          <w:rFonts w:cs="Calibri"/>
          <w:sz w:val="24"/>
          <w:szCs w:val="24"/>
          <w:lang w:val="en-GB"/>
        </w:rPr>
        <w:t>support the exchange of information.</w:t>
      </w:r>
      <w:r w:rsidR="002205FB" w:rsidRPr="00856C1D">
        <w:rPr>
          <w:rFonts w:cs="Calibri"/>
          <w:sz w:val="24"/>
          <w:szCs w:val="24"/>
          <w:lang w:val="en-GB"/>
        </w:rPr>
        <w:t xml:space="preserve"> </w:t>
      </w:r>
    </w:p>
    <w:p w14:paraId="23629015" w14:textId="3989DEB2" w:rsidR="00C524D4" w:rsidRPr="00856C1D" w:rsidRDefault="002205FB" w:rsidP="00856C1D">
      <w:pPr>
        <w:spacing w:after="120" w:line="23" w:lineRule="atLeast"/>
        <w:jc w:val="both"/>
        <w:rPr>
          <w:rFonts w:cs="Calibri"/>
          <w:sz w:val="24"/>
          <w:szCs w:val="24"/>
          <w:lang w:val="en-GB"/>
        </w:rPr>
      </w:pPr>
      <w:r w:rsidRPr="00856C1D">
        <w:rPr>
          <w:rFonts w:cs="Calibri"/>
          <w:sz w:val="24"/>
          <w:szCs w:val="24"/>
          <w:lang w:val="en-GB"/>
        </w:rPr>
        <w:t>The project efforts to build on the results of the studies and consultations have been frustrated by operational difficulties too, as the difficulty faced by the PMU to comply with requirements for GEF/UNDP procurement and restrictions arising from the COVID-19 pandemic. The revision of the strategic documents approved by the ANBO Council lacks key operational elements such as a cost recovery mechanism, an operational data management system</w:t>
      </w:r>
      <w:r w:rsidR="00533AE4">
        <w:rPr>
          <w:rFonts w:cs="Calibri"/>
          <w:sz w:val="24"/>
          <w:szCs w:val="24"/>
          <w:lang w:val="en-GB"/>
        </w:rPr>
        <w:t xml:space="preserve"> including</w:t>
      </w:r>
      <w:r w:rsidRPr="00856C1D">
        <w:rPr>
          <w:rFonts w:cs="Calibri"/>
          <w:sz w:val="24"/>
          <w:szCs w:val="24"/>
          <w:lang w:val="en-GB"/>
        </w:rPr>
        <w:t xml:space="preserve"> specifications and procedures for the delivery of the </w:t>
      </w:r>
      <w:r w:rsidR="00533AE4">
        <w:rPr>
          <w:rFonts w:cs="Calibri"/>
          <w:sz w:val="24"/>
          <w:szCs w:val="24"/>
          <w:lang w:val="en-GB"/>
        </w:rPr>
        <w:t>ANBO</w:t>
      </w:r>
      <w:r w:rsidRPr="00856C1D">
        <w:rPr>
          <w:rFonts w:cs="Calibri"/>
          <w:sz w:val="24"/>
          <w:szCs w:val="24"/>
          <w:lang w:val="en-GB"/>
        </w:rPr>
        <w:t xml:space="preserve"> services to the </w:t>
      </w:r>
      <w:r w:rsidR="00533AE4">
        <w:rPr>
          <w:rFonts w:cs="Calibri"/>
          <w:sz w:val="24"/>
          <w:szCs w:val="24"/>
          <w:lang w:val="en-GB"/>
        </w:rPr>
        <w:t xml:space="preserve">network </w:t>
      </w:r>
      <w:r w:rsidRPr="00856C1D">
        <w:rPr>
          <w:rFonts w:cs="Calibri"/>
          <w:sz w:val="24"/>
          <w:szCs w:val="24"/>
          <w:lang w:val="en-GB"/>
        </w:rPr>
        <w:t xml:space="preserve">members. In practice, the capacity built are still dispersed among many fields and insufficient for running the ANBO services without donor’s support. Thus, the expansion of the ANBO commitments advocated by the revised Action plan has increased the challenges to the sustainability of the network, notwithstanding the creation of the network of </w:t>
      </w:r>
      <w:r w:rsidR="007F2D12" w:rsidRPr="00856C1D">
        <w:rPr>
          <w:rFonts w:cs="Calibri"/>
          <w:sz w:val="24"/>
          <w:szCs w:val="24"/>
          <w:lang w:val="en-GB"/>
        </w:rPr>
        <w:t>AWIS focal points. In practice, ANBO appear</w:t>
      </w:r>
      <w:r w:rsidR="009E2DFE">
        <w:rPr>
          <w:rFonts w:cs="Calibri"/>
          <w:sz w:val="24"/>
          <w:szCs w:val="24"/>
          <w:lang w:val="en-GB"/>
        </w:rPr>
        <w:t>s</w:t>
      </w:r>
      <w:r w:rsidR="007F2D12" w:rsidRPr="00856C1D">
        <w:rPr>
          <w:rFonts w:cs="Calibri"/>
          <w:sz w:val="24"/>
          <w:szCs w:val="24"/>
          <w:lang w:val="en-GB"/>
        </w:rPr>
        <w:t xml:space="preserve"> still </w:t>
      </w:r>
      <w:r w:rsidR="009E2DFE">
        <w:rPr>
          <w:rFonts w:cs="Calibri"/>
          <w:sz w:val="24"/>
          <w:szCs w:val="24"/>
          <w:lang w:val="en-GB"/>
        </w:rPr>
        <w:t>to benefit from the</w:t>
      </w:r>
      <w:r w:rsidR="007F2D12" w:rsidRPr="00856C1D">
        <w:rPr>
          <w:rFonts w:cs="Calibri"/>
          <w:sz w:val="24"/>
          <w:szCs w:val="24"/>
          <w:lang w:val="en-GB"/>
        </w:rPr>
        <w:t xml:space="preserve"> INBO and OMVS </w:t>
      </w:r>
      <w:r w:rsidR="009E2DFE">
        <w:rPr>
          <w:rFonts w:cs="Calibri"/>
          <w:sz w:val="24"/>
          <w:szCs w:val="24"/>
          <w:lang w:val="en-GB"/>
        </w:rPr>
        <w:t xml:space="preserve">support </w:t>
      </w:r>
      <w:r w:rsidR="007F2D12" w:rsidRPr="00856C1D">
        <w:rPr>
          <w:rFonts w:cs="Calibri"/>
          <w:sz w:val="24"/>
          <w:szCs w:val="24"/>
          <w:lang w:val="en-GB"/>
        </w:rPr>
        <w:t xml:space="preserve">to most </w:t>
      </w:r>
      <w:r w:rsidR="009E2DFE">
        <w:rPr>
          <w:rFonts w:cs="Calibri"/>
          <w:sz w:val="24"/>
          <w:szCs w:val="24"/>
          <w:lang w:val="en-GB"/>
        </w:rPr>
        <w:t xml:space="preserve">members and </w:t>
      </w:r>
      <w:r w:rsidR="007F2D12" w:rsidRPr="00856C1D">
        <w:rPr>
          <w:rFonts w:cs="Calibri"/>
          <w:sz w:val="24"/>
          <w:szCs w:val="24"/>
          <w:lang w:val="en-GB"/>
        </w:rPr>
        <w:t>partners</w:t>
      </w:r>
      <w:r w:rsidR="009E2DFE">
        <w:rPr>
          <w:rFonts w:cs="Calibri"/>
          <w:sz w:val="24"/>
          <w:szCs w:val="24"/>
          <w:lang w:val="en-GB"/>
        </w:rPr>
        <w:t xml:space="preserve">. Hence, the latter </w:t>
      </w:r>
      <w:r w:rsidR="007F2D12" w:rsidRPr="00856C1D">
        <w:rPr>
          <w:rFonts w:cs="Calibri"/>
          <w:sz w:val="24"/>
          <w:szCs w:val="24"/>
          <w:lang w:val="en-GB"/>
        </w:rPr>
        <w:t>have little interest to substitute the</w:t>
      </w:r>
      <w:r w:rsidR="009E2DFE">
        <w:rPr>
          <w:rFonts w:cs="Calibri"/>
          <w:sz w:val="24"/>
          <w:szCs w:val="24"/>
          <w:lang w:val="en-GB"/>
        </w:rPr>
        <w:t xml:space="preserve"> former in funding its services</w:t>
      </w:r>
      <w:r w:rsidR="007F2D12" w:rsidRPr="00856C1D">
        <w:rPr>
          <w:rFonts w:cs="Calibri"/>
          <w:sz w:val="24"/>
          <w:szCs w:val="24"/>
          <w:lang w:val="en-GB"/>
        </w:rPr>
        <w:t xml:space="preserve">. Such stalemate is pointing to the fact that the project has been little effective producing concrete benefits </w:t>
      </w:r>
      <w:r w:rsidR="009E2DFE">
        <w:rPr>
          <w:rFonts w:cs="Calibri"/>
          <w:sz w:val="24"/>
          <w:szCs w:val="24"/>
          <w:lang w:val="en-GB"/>
        </w:rPr>
        <w:t>for</w:t>
      </w:r>
      <w:r w:rsidR="007F2D12" w:rsidRPr="00856C1D">
        <w:rPr>
          <w:rFonts w:cs="Calibri"/>
          <w:sz w:val="24"/>
          <w:szCs w:val="24"/>
          <w:lang w:val="en-GB"/>
        </w:rPr>
        <w:t xml:space="preserve"> its final beneficiaries t</w:t>
      </w:r>
      <w:r w:rsidR="009E2DFE">
        <w:rPr>
          <w:rFonts w:cs="Calibri"/>
          <w:sz w:val="24"/>
          <w:szCs w:val="24"/>
          <w:lang w:val="en-GB"/>
        </w:rPr>
        <w:t>hat could be used</w:t>
      </w:r>
      <w:r w:rsidR="007F2D12" w:rsidRPr="00856C1D">
        <w:rPr>
          <w:rFonts w:cs="Calibri"/>
          <w:sz w:val="24"/>
          <w:szCs w:val="24"/>
          <w:lang w:val="en-GB"/>
        </w:rPr>
        <w:t xml:space="preserve"> in advocating for </w:t>
      </w:r>
      <w:r w:rsidR="009E2DFE">
        <w:rPr>
          <w:rFonts w:cs="Calibri"/>
          <w:sz w:val="24"/>
          <w:szCs w:val="24"/>
          <w:lang w:val="en-GB"/>
        </w:rPr>
        <w:t>the</w:t>
      </w:r>
      <w:r w:rsidR="007F2D12" w:rsidRPr="00856C1D">
        <w:rPr>
          <w:rFonts w:cs="Calibri"/>
          <w:sz w:val="24"/>
          <w:szCs w:val="24"/>
          <w:lang w:val="en-GB"/>
        </w:rPr>
        <w:t xml:space="preserve"> engagement </w:t>
      </w:r>
      <w:r w:rsidR="009E2DFE">
        <w:rPr>
          <w:rFonts w:cs="Calibri"/>
          <w:sz w:val="24"/>
          <w:szCs w:val="24"/>
          <w:lang w:val="en-GB"/>
        </w:rPr>
        <w:t>of the L/RBO a</w:t>
      </w:r>
      <w:r w:rsidR="007F2D12" w:rsidRPr="00856C1D">
        <w:rPr>
          <w:rFonts w:cs="Calibri"/>
          <w:sz w:val="24"/>
          <w:szCs w:val="24"/>
          <w:lang w:val="en-GB"/>
        </w:rPr>
        <w:t xml:space="preserve">nd </w:t>
      </w:r>
      <w:r w:rsidR="009E2DFE">
        <w:rPr>
          <w:rFonts w:cs="Calibri"/>
          <w:sz w:val="24"/>
          <w:szCs w:val="24"/>
          <w:lang w:val="en-GB"/>
        </w:rPr>
        <w:t xml:space="preserve">their </w:t>
      </w:r>
      <w:r w:rsidR="007F2D12" w:rsidRPr="00856C1D">
        <w:rPr>
          <w:rFonts w:cs="Calibri"/>
          <w:sz w:val="24"/>
          <w:szCs w:val="24"/>
          <w:lang w:val="en-GB"/>
        </w:rPr>
        <w:t xml:space="preserve">partners </w:t>
      </w:r>
      <w:r w:rsidR="009E2DFE">
        <w:rPr>
          <w:rFonts w:cs="Calibri"/>
          <w:sz w:val="24"/>
          <w:szCs w:val="24"/>
          <w:lang w:val="en-GB"/>
        </w:rPr>
        <w:t>to the delivery of its services</w:t>
      </w:r>
      <w:r w:rsidR="007F2D12" w:rsidRPr="00856C1D">
        <w:rPr>
          <w:rFonts w:cs="Calibri"/>
          <w:sz w:val="24"/>
          <w:szCs w:val="24"/>
          <w:lang w:val="en-GB"/>
        </w:rPr>
        <w:t xml:space="preserve">. For such reasons, the sustainability of </w:t>
      </w:r>
      <w:r w:rsidR="009E2DFE">
        <w:rPr>
          <w:rFonts w:cs="Calibri"/>
          <w:sz w:val="24"/>
          <w:szCs w:val="24"/>
          <w:lang w:val="en-GB"/>
        </w:rPr>
        <w:t>the project</w:t>
      </w:r>
      <w:r w:rsidR="007F2D12" w:rsidRPr="00856C1D">
        <w:rPr>
          <w:rFonts w:cs="Calibri"/>
          <w:sz w:val="24"/>
          <w:szCs w:val="24"/>
          <w:lang w:val="en-GB"/>
        </w:rPr>
        <w:t xml:space="preserve"> initial results – as the AWIS focal point network and knowledge created by training events - is still at stake.</w:t>
      </w:r>
    </w:p>
    <w:p w14:paraId="75F54694" w14:textId="77777777" w:rsidR="00C524D4" w:rsidRPr="00856C1D" w:rsidRDefault="00C524D4" w:rsidP="00856C1D">
      <w:pPr>
        <w:spacing w:after="120" w:line="23" w:lineRule="atLeast"/>
        <w:jc w:val="both"/>
        <w:rPr>
          <w:rFonts w:eastAsia="Times New Roman" w:cs="Calibri"/>
          <w:sz w:val="24"/>
          <w:szCs w:val="24"/>
          <w:lang w:val="en-GB" w:eastAsia="it-IT"/>
        </w:rPr>
      </w:pPr>
    </w:p>
    <w:p w14:paraId="070E3EBA" w14:textId="44D68707" w:rsidR="008D417A" w:rsidRPr="00856C1D" w:rsidRDefault="00856C1D" w:rsidP="00856C1D">
      <w:pPr>
        <w:pStyle w:val="Heading2"/>
        <w:spacing w:before="0" w:after="120" w:line="23" w:lineRule="atLeast"/>
        <w:rPr>
          <w:rFonts w:ascii="Calibri" w:hAnsi="Calibri" w:cs="Calibri"/>
          <w:lang w:val="en-GB" w:eastAsia="it-IT"/>
        </w:rPr>
      </w:pPr>
      <w:bookmarkStart w:id="61" w:name="_Toc81596257"/>
      <w:r w:rsidRPr="00856C1D">
        <w:rPr>
          <w:rFonts w:ascii="Calibri" w:hAnsi="Calibri" w:cs="Calibri"/>
          <w:lang w:val="en-GB" w:eastAsia="it-IT"/>
        </w:rPr>
        <w:lastRenderedPageBreak/>
        <w:t xml:space="preserve">5.2 </w:t>
      </w:r>
      <w:r w:rsidR="008D417A" w:rsidRPr="00856C1D">
        <w:rPr>
          <w:rFonts w:ascii="Calibri" w:hAnsi="Calibri" w:cs="Calibri"/>
          <w:lang w:val="en-GB" w:eastAsia="it-IT"/>
        </w:rPr>
        <w:t>Conclusions</w:t>
      </w:r>
      <w:bookmarkEnd w:id="61"/>
    </w:p>
    <w:p w14:paraId="148797C9" w14:textId="77777777" w:rsidR="008D417A" w:rsidRPr="00856C1D" w:rsidRDefault="008D417A" w:rsidP="00856C1D">
      <w:pPr>
        <w:spacing w:after="120" w:line="23" w:lineRule="atLeast"/>
        <w:rPr>
          <w:rFonts w:eastAsia="Times New Roman" w:cs="Calibri"/>
          <w:sz w:val="24"/>
          <w:szCs w:val="24"/>
          <w:lang w:val="en-GB" w:eastAsia="it-IT"/>
        </w:rPr>
      </w:pPr>
    </w:p>
    <w:p w14:paraId="05AC97D7" w14:textId="18C59C19" w:rsidR="000C5BEF" w:rsidRPr="00856C1D" w:rsidRDefault="007F2D12" w:rsidP="00856C1D">
      <w:pPr>
        <w:spacing w:after="120" w:line="23" w:lineRule="atLeast"/>
        <w:jc w:val="both"/>
        <w:rPr>
          <w:rFonts w:eastAsia="Times New Roman" w:cs="Calibri"/>
          <w:sz w:val="24"/>
          <w:szCs w:val="24"/>
          <w:lang w:val="en-GB" w:eastAsia="it-IT"/>
        </w:rPr>
      </w:pPr>
      <w:r w:rsidRPr="00856C1D">
        <w:rPr>
          <w:rFonts w:eastAsia="Times New Roman" w:cs="Calibri"/>
          <w:i/>
          <w:iCs/>
          <w:sz w:val="24"/>
          <w:szCs w:val="24"/>
          <w:lang w:val="en-GB" w:eastAsia="it-IT"/>
        </w:rPr>
        <w:t>1. Relevance</w:t>
      </w:r>
      <w:r w:rsidRPr="00856C1D">
        <w:rPr>
          <w:rFonts w:eastAsia="Times New Roman" w:cs="Calibri"/>
          <w:sz w:val="24"/>
          <w:szCs w:val="24"/>
          <w:lang w:val="en-GB" w:eastAsia="it-IT"/>
        </w:rPr>
        <w:t xml:space="preserve">. </w:t>
      </w:r>
      <w:r w:rsidR="000C5BEF" w:rsidRPr="00856C1D">
        <w:rPr>
          <w:rFonts w:eastAsia="Times New Roman" w:cs="Calibri"/>
          <w:sz w:val="24"/>
          <w:szCs w:val="24"/>
          <w:lang w:val="en-GB" w:eastAsia="it-IT"/>
        </w:rPr>
        <w:t xml:space="preserve">The </w:t>
      </w:r>
      <w:r w:rsidR="00AD3800" w:rsidRPr="00856C1D">
        <w:rPr>
          <w:rFonts w:eastAsia="Times New Roman" w:cs="Calibri"/>
          <w:sz w:val="24"/>
          <w:szCs w:val="24"/>
          <w:lang w:val="en-GB" w:eastAsia="it-IT"/>
        </w:rPr>
        <w:t xml:space="preserve">growing complexity of the interests </w:t>
      </w:r>
      <w:r w:rsidR="00924047">
        <w:rPr>
          <w:rFonts w:eastAsia="Times New Roman" w:cs="Calibri"/>
          <w:sz w:val="24"/>
          <w:szCs w:val="24"/>
          <w:lang w:val="en-GB" w:eastAsia="it-IT"/>
        </w:rPr>
        <w:t>faced in managing the</w:t>
      </w:r>
      <w:r w:rsidR="00AD3800" w:rsidRPr="00856C1D">
        <w:rPr>
          <w:rFonts w:eastAsia="Times New Roman" w:cs="Calibri"/>
          <w:sz w:val="24"/>
          <w:szCs w:val="24"/>
          <w:lang w:val="en-GB" w:eastAsia="it-IT"/>
        </w:rPr>
        <w:t xml:space="preserve"> African transboundary </w:t>
      </w:r>
      <w:r w:rsidR="00924047">
        <w:rPr>
          <w:rFonts w:eastAsia="Times New Roman" w:cs="Calibri"/>
          <w:sz w:val="24"/>
          <w:szCs w:val="24"/>
          <w:lang w:val="en-GB" w:eastAsia="it-IT"/>
        </w:rPr>
        <w:t xml:space="preserve">water </w:t>
      </w:r>
      <w:r w:rsidR="00AD3800" w:rsidRPr="00856C1D">
        <w:rPr>
          <w:rFonts w:eastAsia="Times New Roman" w:cs="Calibri"/>
          <w:sz w:val="24"/>
          <w:szCs w:val="24"/>
          <w:lang w:val="en-GB" w:eastAsia="it-IT"/>
        </w:rPr>
        <w:t xml:space="preserve">basins is rapidly making obsolete or insufficient the knowledge and skills </w:t>
      </w:r>
      <w:r w:rsidR="00924047">
        <w:rPr>
          <w:rFonts w:eastAsia="Times New Roman" w:cs="Calibri"/>
          <w:sz w:val="24"/>
          <w:szCs w:val="24"/>
          <w:lang w:val="en-GB" w:eastAsia="it-IT"/>
        </w:rPr>
        <w:t>currently employed in</w:t>
      </w:r>
      <w:r w:rsidR="00AD3800" w:rsidRPr="00856C1D">
        <w:rPr>
          <w:rFonts w:eastAsia="Times New Roman" w:cs="Calibri"/>
          <w:sz w:val="24"/>
          <w:szCs w:val="24"/>
          <w:lang w:val="en-GB" w:eastAsia="it-IT"/>
        </w:rPr>
        <w:t xml:space="preserve"> </w:t>
      </w:r>
      <w:r w:rsidR="00924047">
        <w:rPr>
          <w:rFonts w:eastAsia="Times New Roman" w:cs="Calibri"/>
          <w:sz w:val="24"/>
          <w:szCs w:val="24"/>
          <w:lang w:val="en-GB" w:eastAsia="it-IT"/>
        </w:rPr>
        <w:t>such field</w:t>
      </w:r>
      <w:r w:rsidR="00AD3800" w:rsidRPr="00856C1D">
        <w:rPr>
          <w:rFonts w:eastAsia="Times New Roman" w:cs="Calibri"/>
          <w:sz w:val="24"/>
          <w:szCs w:val="24"/>
          <w:lang w:val="en-GB" w:eastAsia="it-IT"/>
        </w:rPr>
        <w:t xml:space="preserve">. </w:t>
      </w:r>
      <w:r w:rsidR="00CC0B84" w:rsidRPr="00856C1D">
        <w:rPr>
          <w:rFonts w:eastAsia="Times New Roman" w:cs="Calibri"/>
          <w:sz w:val="24"/>
          <w:szCs w:val="24"/>
          <w:lang w:val="en-GB" w:eastAsia="it-IT"/>
        </w:rPr>
        <w:t xml:space="preserve">Changes in context, expansion of mandate, innovation make incomplete or obsolete the existing capacities to manage water and the Lake and river basin organisations (L/RBO) often lack the references and criteria to orientate choosing sources of information and adapting knowledge to their needs and capacities. </w:t>
      </w:r>
      <w:r w:rsidR="00AD3800" w:rsidRPr="00856C1D">
        <w:rPr>
          <w:rFonts w:eastAsia="Times New Roman" w:cs="Calibri"/>
          <w:sz w:val="24"/>
          <w:szCs w:val="24"/>
          <w:lang w:val="en-GB" w:eastAsia="it-IT"/>
        </w:rPr>
        <w:t>Several initiative</w:t>
      </w:r>
      <w:r w:rsidR="00CC0B84" w:rsidRPr="00856C1D">
        <w:rPr>
          <w:rFonts w:eastAsia="Times New Roman" w:cs="Calibri"/>
          <w:sz w:val="24"/>
          <w:szCs w:val="24"/>
          <w:lang w:val="en-GB" w:eastAsia="it-IT"/>
        </w:rPr>
        <w:t>s</w:t>
      </w:r>
      <w:r w:rsidR="00AD3800" w:rsidRPr="00856C1D">
        <w:rPr>
          <w:rFonts w:eastAsia="Times New Roman" w:cs="Calibri"/>
          <w:sz w:val="24"/>
          <w:szCs w:val="24"/>
          <w:lang w:val="en-GB" w:eastAsia="it-IT"/>
        </w:rPr>
        <w:t xml:space="preserve"> assist the continent in improving the socio-economic and environmental services provided by the inland water bodies making difficult for the L/R</w:t>
      </w:r>
      <w:r w:rsidR="00CC0B84" w:rsidRPr="00856C1D">
        <w:rPr>
          <w:rFonts w:eastAsia="Times New Roman" w:cs="Calibri"/>
          <w:sz w:val="24"/>
          <w:szCs w:val="24"/>
          <w:lang w:val="en-GB" w:eastAsia="it-IT"/>
        </w:rPr>
        <w:t>B</w:t>
      </w:r>
      <w:r w:rsidR="00AD3800" w:rsidRPr="00856C1D">
        <w:rPr>
          <w:rFonts w:eastAsia="Times New Roman" w:cs="Calibri"/>
          <w:sz w:val="24"/>
          <w:szCs w:val="24"/>
          <w:lang w:val="en-GB" w:eastAsia="it-IT"/>
        </w:rPr>
        <w:t xml:space="preserve">O to orientate their decisions on innovation and best practices, also due to the swift evolution of the local context and technologies becoming available worldwide. Such gap in knowledge management is strongly felt across the continent and highlighted in the AMCOW Strategy </w:t>
      </w:r>
      <w:r w:rsidR="00924047">
        <w:rPr>
          <w:rFonts w:eastAsia="Times New Roman" w:cs="Calibri"/>
          <w:sz w:val="24"/>
          <w:szCs w:val="24"/>
          <w:lang w:val="en-GB" w:eastAsia="it-IT"/>
        </w:rPr>
        <w:t xml:space="preserve">2018 – 2030 </w:t>
      </w:r>
      <w:r w:rsidR="00AD3800" w:rsidRPr="00856C1D">
        <w:rPr>
          <w:rFonts w:eastAsia="Times New Roman" w:cs="Calibri"/>
          <w:sz w:val="24"/>
          <w:szCs w:val="24"/>
          <w:lang w:val="en-GB" w:eastAsia="it-IT"/>
        </w:rPr>
        <w:t>as a major challenge to the development of the continent.</w:t>
      </w:r>
    </w:p>
    <w:p w14:paraId="38CD3BA9" w14:textId="37F03395" w:rsidR="008D417A" w:rsidRPr="00856C1D" w:rsidRDefault="000C5BEF" w:rsidP="00856C1D">
      <w:pPr>
        <w:spacing w:after="120" w:line="23" w:lineRule="atLeast"/>
        <w:jc w:val="both"/>
        <w:rPr>
          <w:rFonts w:eastAsia="Times New Roman" w:cs="Calibri"/>
          <w:sz w:val="24"/>
          <w:szCs w:val="24"/>
          <w:lang w:val="en-GB" w:eastAsia="it-IT"/>
        </w:rPr>
      </w:pPr>
      <w:r w:rsidRPr="00856C1D">
        <w:rPr>
          <w:rFonts w:eastAsia="Times New Roman" w:cs="Calibri"/>
          <w:i/>
          <w:iCs/>
          <w:sz w:val="24"/>
          <w:szCs w:val="24"/>
          <w:lang w:val="en-GB" w:eastAsia="it-IT"/>
        </w:rPr>
        <w:t>2. Design</w:t>
      </w:r>
      <w:r w:rsidRPr="00856C1D">
        <w:rPr>
          <w:rFonts w:eastAsia="Times New Roman" w:cs="Calibri"/>
          <w:sz w:val="24"/>
          <w:szCs w:val="24"/>
          <w:lang w:val="en-GB" w:eastAsia="it-IT"/>
        </w:rPr>
        <w:t xml:space="preserve">. </w:t>
      </w:r>
      <w:r w:rsidR="007F2D12" w:rsidRPr="00856C1D">
        <w:rPr>
          <w:rFonts w:eastAsia="Times New Roman" w:cs="Calibri"/>
          <w:sz w:val="24"/>
          <w:szCs w:val="24"/>
          <w:lang w:val="en-GB" w:eastAsia="it-IT"/>
        </w:rPr>
        <w:t xml:space="preserve">The identification and design of the ANBO project has been aimed to relaunch and complement the results of the two previous actions supporting the establishment of </w:t>
      </w:r>
      <w:r w:rsidR="00CC0B84" w:rsidRPr="00856C1D">
        <w:rPr>
          <w:rFonts w:eastAsia="Times New Roman" w:cs="Calibri"/>
          <w:sz w:val="24"/>
          <w:szCs w:val="24"/>
          <w:lang w:val="en-GB" w:eastAsia="it-IT"/>
        </w:rPr>
        <w:t>the</w:t>
      </w:r>
      <w:r w:rsidR="007F2D12" w:rsidRPr="00856C1D">
        <w:rPr>
          <w:rFonts w:eastAsia="Times New Roman" w:cs="Calibri"/>
          <w:sz w:val="24"/>
          <w:szCs w:val="24"/>
          <w:lang w:val="en-GB" w:eastAsia="it-IT"/>
        </w:rPr>
        <w:t xml:space="preserve"> African network of transboundary </w:t>
      </w:r>
      <w:r w:rsidR="00CC0B84" w:rsidRPr="00856C1D">
        <w:rPr>
          <w:rFonts w:eastAsia="Times New Roman" w:cs="Calibri"/>
          <w:sz w:val="24"/>
          <w:szCs w:val="24"/>
          <w:lang w:val="en-GB" w:eastAsia="it-IT"/>
        </w:rPr>
        <w:t>basin</w:t>
      </w:r>
      <w:r w:rsidR="007F2D12" w:rsidRPr="00856C1D">
        <w:rPr>
          <w:rFonts w:eastAsia="Times New Roman" w:cs="Calibri"/>
          <w:sz w:val="24"/>
          <w:szCs w:val="24"/>
          <w:lang w:val="en-GB" w:eastAsia="it-IT"/>
        </w:rPr>
        <w:t xml:space="preserve"> organisations </w:t>
      </w:r>
      <w:r w:rsidR="00CC0B84" w:rsidRPr="00856C1D">
        <w:rPr>
          <w:rFonts w:eastAsia="Times New Roman" w:cs="Calibri"/>
          <w:sz w:val="24"/>
          <w:szCs w:val="24"/>
          <w:lang w:val="en-GB" w:eastAsia="it-IT"/>
        </w:rPr>
        <w:t xml:space="preserve">(ANBO) </w:t>
      </w:r>
      <w:r w:rsidR="007F2D12" w:rsidRPr="00856C1D">
        <w:rPr>
          <w:rFonts w:eastAsia="Times New Roman" w:cs="Calibri"/>
          <w:sz w:val="24"/>
          <w:szCs w:val="24"/>
          <w:lang w:val="en-GB" w:eastAsia="it-IT"/>
        </w:rPr>
        <w:t xml:space="preserve">to create and exchange knowledge on the water resource. The project design has </w:t>
      </w:r>
      <w:r w:rsidR="00E22865" w:rsidRPr="00856C1D">
        <w:rPr>
          <w:rFonts w:eastAsia="Times New Roman" w:cs="Calibri"/>
          <w:sz w:val="24"/>
          <w:szCs w:val="24"/>
          <w:lang w:val="en-GB" w:eastAsia="it-IT"/>
        </w:rPr>
        <w:t>aimed at expanding the ANBO scope to cover groundwater by incorporating UNESCO / I</w:t>
      </w:r>
      <w:r w:rsidR="00924047">
        <w:rPr>
          <w:rFonts w:eastAsia="Times New Roman" w:cs="Calibri"/>
          <w:sz w:val="24"/>
          <w:szCs w:val="24"/>
          <w:lang w:val="en-GB" w:eastAsia="it-IT"/>
        </w:rPr>
        <w:t>nternational Groundwater Resource Assessment Centre (I</w:t>
      </w:r>
      <w:r w:rsidR="00E22865" w:rsidRPr="00856C1D">
        <w:rPr>
          <w:rFonts w:eastAsia="Times New Roman" w:cs="Calibri"/>
          <w:sz w:val="24"/>
          <w:szCs w:val="24"/>
          <w:lang w:val="en-GB" w:eastAsia="it-IT"/>
        </w:rPr>
        <w:t>GRAC</w:t>
      </w:r>
      <w:r w:rsidR="00924047">
        <w:rPr>
          <w:rFonts w:eastAsia="Times New Roman" w:cs="Calibri"/>
          <w:sz w:val="24"/>
          <w:szCs w:val="24"/>
          <w:lang w:val="en-GB" w:eastAsia="it-IT"/>
        </w:rPr>
        <w:t>)</w:t>
      </w:r>
      <w:r w:rsidR="00E22865" w:rsidRPr="00856C1D">
        <w:rPr>
          <w:rFonts w:eastAsia="Times New Roman" w:cs="Calibri"/>
          <w:sz w:val="24"/>
          <w:szCs w:val="24"/>
          <w:lang w:val="en-GB" w:eastAsia="it-IT"/>
        </w:rPr>
        <w:t xml:space="preserve"> experience and </w:t>
      </w:r>
      <w:r w:rsidR="007F2D12" w:rsidRPr="00856C1D">
        <w:rPr>
          <w:rFonts w:eastAsia="Times New Roman" w:cs="Calibri"/>
          <w:sz w:val="24"/>
          <w:szCs w:val="24"/>
          <w:lang w:val="en-GB" w:eastAsia="it-IT"/>
        </w:rPr>
        <w:t xml:space="preserve">evolved </w:t>
      </w:r>
      <w:r w:rsidR="006B14BE" w:rsidRPr="00856C1D">
        <w:rPr>
          <w:rFonts w:eastAsia="Times New Roman" w:cs="Calibri"/>
          <w:sz w:val="24"/>
          <w:szCs w:val="24"/>
          <w:lang w:val="en-GB" w:eastAsia="it-IT"/>
        </w:rPr>
        <w:t>to include</w:t>
      </w:r>
      <w:r w:rsidR="007F2D12" w:rsidRPr="00856C1D">
        <w:rPr>
          <w:rFonts w:eastAsia="Times New Roman" w:cs="Calibri"/>
          <w:sz w:val="24"/>
          <w:szCs w:val="24"/>
          <w:lang w:val="en-GB" w:eastAsia="it-IT"/>
        </w:rPr>
        <w:t xml:space="preserve"> the recommendation</w:t>
      </w:r>
      <w:r w:rsidRPr="00856C1D">
        <w:rPr>
          <w:rFonts w:eastAsia="Times New Roman" w:cs="Calibri"/>
          <w:sz w:val="24"/>
          <w:szCs w:val="24"/>
          <w:lang w:val="en-GB" w:eastAsia="it-IT"/>
        </w:rPr>
        <w:t>s</w:t>
      </w:r>
      <w:r w:rsidR="007F2D12" w:rsidRPr="00856C1D">
        <w:rPr>
          <w:rFonts w:eastAsia="Times New Roman" w:cs="Calibri"/>
          <w:sz w:val="24"/>
          <w:szCs w:val="24"/>
          <w:lang w:val="en-GB" w:eastAsia="it-IT"/>
        </w:rPr>
        <w:t xml:space="preserve"> of the ANBO members</w:t>
      </w:r>
      <w:r w:rsidRPr="00856C1D">
        <w:rPr>
          <w:rFonts w:eastAsia="Times New Roman" w:cs="Calibri"/>
          <w:sz w:val="24"/>
          <w:szCs w:val="24"/>
          <w:lang w:val="en-GB" w:eastAsia="it-IT"/>
        </w:rPr>
        <w:t xml:space="preserve"> and results of the studies</w:t>
      </w:r>
      <w:r w:rsidR="00E22865" w:rsidRPr="00856C1D">
        <w:rPr>
          <w:rFonts w:eastAsia="Times New Roman" w:cs="Calibri"/>
          <w:sz w:val="24"/>
          <w:szCs w:val="24"/>
          <w:lang w:val="en-GB" w:eastAsia="it-IT"/>
        </w:rPr>
        <w:t>.</w:t>
      </w:r>
      <w:r w:rsidR="00AD3800" w:rsidRPr="00856C1D">
        <w:rPr>
          <w:rFonts w:eastAsia="Times New Roman" w:cs="Calibri"/>
          <w:sz w:val="24"/>
          <w:szCs w:val="24"/>
          <w:lang w:val="en-GB" w:eastAsia="it-IT"/>
        </w:rPr>
        <w:t xml:space="preserve"> </w:t>
      </w:r>
      <w:r w:rsidR="00813854">
        <w:rPr>
          <w:rFonts w:eastAsia="Times New Roman" w:cs="Calibri"/>
          <w:sz w:val="24"/>
          <w:szCs w:val="24"/>
          <w:lang w:val="en-GB" w:eastAsia="it-IT"/>
        </w:rPr>
        <w:t>T</w:t>
      </w:r>
      <w:r w:rsidR="00AD3800" w:rsidRPr="00856C1D">
        <w:rPr>
          <w:rFonts w:eastAsia="Times New Roman" w:cs="Calibri"/>
          <w:sz w:val="24"/>
          <w:szCs w:val="24"/>
          <w:lang w:val="en-GB" w:eastAsia="it-IT"/>
        </w:rPr>
        <w:t xml:space="preserve">he project design has faced complex, unsolved institutional framing challenges that have required the revision of its </w:t>
      </w:r>
      <w:proofErr w:type="spellStart"/>
      <w:r w:rsidR="00AD3800" w:rsidRPr="00856C1D">
        <w:rPr>
          <w:rFonts w:eastAsia="Times New Roman" w:cs="Calibri"/>
          <w:sz w:val="24"/>
          <w:szCs w:val="24"/>
          <w:lang w:val="en-GB" w:eastAsia="it-IT"/>
        </w:rPr>
        <w:t>Logframe</w:t>
      </w:r>
      <w:proofErr w:type="spellEnd"/>
      <w:r w:rsidR="00AD3800" w:rsidRPr="00856C1D">
        <w:rPr>
          <w:rFonts w:eastAsia="Times New Roman" w:cs="Calibri"/>
          <w:sz w:val="24"/>
          <w:szCs w:val="24"/>
          <w:lang w:val="en-GB" w:eastAsia="it-IT"/>
        </w:rPr>
        <w:t xml:space="preserve"> and change in the sequence of its planned activities. Such changes have not been reflected in a reflection on its strategy and assumptions to ensure its feasibility in the original timeframe.</w:t>
      </w:r>
    </w:p>
    <w:p w14:paraId="61EC98F6" w14:textId="0D27198B" w:rsidR="000C5BEF" w:rsidRPr="00856C1D" w:rsidRDefault="000C5BEF" w:rsidP="00856C1D">
      <w:pPr>
        <w:spacing w:after="120" w:line="23" w:lineRule="atLeast"/>
        <w:jc w:val="both"/>
        <w:rPr>
          <w:rFonts w:eastAsia="Times New Roman" w:cs="Calibri"/>
          <w:sz w:val="24"/>
          <w:szCs w:val="24"/>
          <w:lang w:val="en-GB" w:eastAsia="it-IT"/>
        </w:rPr>
      </w:pPr>
      <w:r w:rsidRPr="00856C1D">
        <w:rPr>
          <w:rFonts w:eastAsia="Times New Roman" w:cs="Calibri"/>
          <w:i/>
          <w:iCs/>
          <w:sz w:val="24"/>
          <w:szCs w:val="24"/>
          <w:lang w:val="en-GB" w:eastAsia="it-IT"/>
        </w:rPr>
        <w:t xml:space="preserve">2. </w:t>
      </w:r>
      <w:r w:rsidR="00AD3800" w:rsidRPr="00856C1D">
        <w:rPr>
          <w:rFonts w:eastAsia="Times New Roman" w:cs="Calibri"/>
          <w:i/>
          <w:iCs/>
          <w:sz w:val="24"/>
          <w:szCs w:val="24"/>
          <w:lang w:val="en-GB" w:eastAsia="it-IT"/>
        </w:rPr>
        <w:t>Efficiency</w:t>
      </w:r>
      <w:r w:rsidR="00AD3800" w:rsidRPr="00856C1D">
        <w:rPr>
          <w:rFonts w:eastAsia="Times New Roman" w:cs="Calibri"/>
          <w:sz w:val="24"/>
          <w:szCs w:val="24"/>
          <w:lang w:val="en-GB" w:eastAsia="it-IT"/>
        </w:rPr>
        <w:t xml:space="preserve">. The delivery of the project activities has </w:t>
      </w:r>
      <w:r w:rsidR="00632E97" w:rsidRPr="00856C1D">
        <w:rPr>
          <w:rFonts w:eastAsia="Times New Roman" w:cs="Calibri"/>
          <w:sz w:val="24"/>
          <w:szCs w:val="24"/>
          <w:lang w:val="en-GB" w:eastAsia="it-IT"/>
        </w:rPr>
        <w:t xml:space="preserve">faced several operational hurdles that have not been solved during its timeframe. For instance, the </w:t>
      </w:r>
      <w:r w:rsidR="00AD3800" w:rsidRPr="00856C1D">
        <w:rPr>
          <w:rFonts w:eastAsia="Times New Roman" w:cs="Calibri"/>
          <w:sz w:val="24"/>
          <w:szCs w:val="24"/>
          <w:lang w:val="en-GB" w:eastAsia="it-IT"/>
        </w:rPr>
        <w:t xml:space="preserve">unsolved </w:t>
      </w:r>
      <w:r w:rsidR="00632E97" w:rsidRPr="00856C1D">
        <w:rPr>
          <w:rFonts w:eastAsia="Times New Roman" w:cs="Calibri"/>
          <w:sz w:val="24"/>
          <w:szCs w:val="24"/>
          <w:lang w:val="en-GB" w:eastAsia="it-IT"/>
        </w:rPr>
        <w:t xml:space="preserve">problems of the project </w:t>
      </w:r>
      <w:r w:rsidR="00AD3800" w:rsidRPr="00856C1D">
        <w:rPr>
          <w:rFonts w:eastAsia="Times New Roman" w:cs="Calibri"/>
          <w:sz w:val="24"/>
          <w:szCs w:val="24"/>
          <w:lang w:val="en-GB" w:eastAsia="it-IT"/>
        </w:rPr>
        <w:t xml:space="preserve">design </w:t>
      </w:r>
      <w:r w:rsidR="00632E97" w:rsidRPr="00856C1D">
        <w:rPr>
          <w:rFonts w:eastAsia="Times New Roman" w:cs="Calibri"/>
          <w:sz w:val="24"/>
          <w:szCs w:val="24"/>
          <w:lang w:val="en-GB" w:eastAsia="it-IT"/>
        </w:rPr>
        <w:t xml:space="preserve">have required changes in the work plan thus complicating the arrangements and delaying the execution of activities. Consultations, studies, revision of strategic documents and their approval have gone on for most of the project timeframe interfering with the other activities. The </w:t>
      </w:r>
      <w:r w:rsidR="00EF59F4">
        <w:rPr>
          <w:rFonts w:eastAsia="Times New Roman" w:cs="Calibri"/>
          <w:sz w:val="24"/>
          <w:szCs w:val="24"/>
          <w:lang w:val="en-GB" w:eastAsia="it-IT"/>
        </w:rPr>
        <w:t>Implementing</w:t>
      </w:r>
      <w:r w:rsidR="00632E97" w:rsidRPr="00856C1D">
        <w:rPr>
          <w:rFonts w:eastAsia="Times New Roman" w:cs="Calibri"/>
          <w:sz w:val="24"/>
          <w:szCs w:val="24"/>
          <w:lang w:val="en-GB" w:eastAsia="it-IT"/>
        </w:rPr>
        <w:t xml:space="preserve"> agencies coordination has been quite loose, although their respective tasks were properly defined, complicating the sequence of activities concerning the integration of AWIS, AGWIS and </w:t>
      </w:r>
      <w:r w:rsidR="00924047">
        <w:rPr>
          <w:rFonts w:eastAsia="Times New Roman" w:cs="Calibri"/>
          <w:sz w:val="24"/>
          <w:szCs w:val="24"/>
          <w:lang w:val="en-GB" w:eastAsia="it-IT"/>
        </w:rPr>
        <w:t xml:space="preserve">in perspective </w:t>
      </w:r>
      <w:r w:rsidR="00632E97" w:rsidRPr="00856C1D">
        <w:rPr>
          <w:rFonts w:eastAsia="Times New Roman" w:cs="Calibri"/>
          <w:sz w:val="24"/>
          <w:szCs w:val="24"/>
          <w:lang w:val="en-GB" w:eastAsia="it-IT"/>
        </w:rPr>
        <w:t xml:space="preserve">Climate change database and training of members on groundwater subjects. The Project management unit (PMU) has incurred in long delays in performing activities </w:t>
      </w:r>
      <w:proofErr w:type="gramStart"/>
      <w:r w:rsidR="00632E97" w:rsidRPr="00856C1D">
        <w:rPr>
          <w:rFonts w:eastAsia="Times New Roman" w:cs="Calibri"/>
          <w:sz w:val="24"/>
          <w:szCs w:val="24"/>
          <w:lang w:val="en-GB" w:eastAsia="it-IT"/>
        </w:rPr>
        <w:t>in order to</w:t>
      </w:r>
      <w:proofErr w:type="gramEnd"/>
      <w:r w:rsidR="00632E97" w:rsidRPr="00856C1D">
        <w:rPr>
          <w:rFonts w:eastAsia="Times New Roman" w:cs="Calibri"/>
          <w:sz w:val="24"/>
          <w:szCs w:val="24"/>
          <w:lang w:val="en-GB" w:eastAsia="it-IT"/>
        </w:rPr>
        <w:t xml:space="preserve"> comply with the GEF / UNDP requirements and the restrictions due to the COVID-19 pandemic has frozen most activities that required the physical meetings. The consultation and planning of an extension of the project has furtherly delayed the execution of field activities without producing the expected result. </w:t>
      </w:r>
      <w:r w:rsidR="0042542C">
        <w:rPr>
          <w:rFonts w:eastAsia="Times New Roman" w:cs="Calibri"/>
          <w:sz w:val="24"/>
          <w:szCs w:val="24"/>
          <w:lang w:val="en-GB" w:eastAsia="it-IT"/>
        </w:rPr>
        <w:t>In fact, t</w:t>
      </w:r>
      <w:r w:rsidR="00632E97" w:rsidRPr="00856C1D">
        <w:rPr>
          <w:rFonts w:eastAsia="Times New Roman" w:cs="Calibri"/>
          <w:sz w:val="24"/>
          <w:szCs w:val="24"/>
          <w:lang w:val="en-GB" w:eastAsia="it-IT"/>
        </w:rPr>
        <w:t xml:space="preserve">he project has been closed at its original expiry date </w:t>
      </w:r>
      <w:r w:rsidR="0042542C">
        <w:rPr>
          <w:rFonts w:eastAsia="Times New Roman" w:cs="Calibri"/>
          <w:sz w:val="24"/>
          <w:szCs w:val="24"/>
          <w:lang w:val="en-GB" w:eastAsia="it-IT"/>
        </w:rPr>
        <w:t xml:space="preserve">(16/2/2021) with </w:t>
      </w:r>
      <w:r w:rsidR="00632E97" w:rsidRPr="00856C1D">
        <w:rPr>
          <w:rFonts w:eastAsia="Times New Roman" w:cs="Calibri"/>
          <w:sz w:val="24"/>
          <w:szCs w:val="24"/>
          <w:lang w:val="en-GB" w:eastAsia="it-IT"/>
        </w:rPr>
        <w:t>the liquidation of commitments already in place</w:t>
      </w:r>
      <w:r w:rsidR="000945F7" w:rsidRPr="00856C1D">
        <w:rPr>
          <w:rFonts w:eastAsia="Times New Roman" w:cs="Calibri"/>
          <w:sz w:val="24"/>
          <w:szCs w:val="24"/>
          <w:lang w:val="en-GB" w:eastAsia="it-IT"/>
        </w:rPr>
        <w:t xml:space="preserve"> </w:t>
      </w:r>
      <w:r w:rsidR="0042542C">
        <w:rPr>
          <w:rFonts w:eastAsia="Times New Roman" w:cs="Calibri"/>
          <w:sz w:val="24"/>
          <w:szCs w:val="24"/>
          <w:lang w:val="en-GB" w:eastAsia="it-IT"/>
        </w:rPr>
        <w:t xml:space="preserve">being completed </w:t>
      </w:r>
      <w:r w:rsidR="000945F7" w:rsidRPr="00856C1D">
        <w:rPr>
          <w:rFonts w:eastAsia="Times New Roman" w:cs="Calibri"/>
          <w:sz w:val="24"/>
          <w:szCs w:val="24"/>
          <w:lang w:val="en-GB" w:eastAsia="it-IT"/>
        </w:rPr>
        <w:t>by the end of September 2021.</w:t>
      </w:r>
      <w:r w:rsidR="00AD3800" w:rsidRPr="00856C1D">
        <w:rPr>
          <w:rFonts w:eastAsia="Times New Roman" w:cs="Calibri"/>
          <w:sz w:val="24"/>
          <w:szCs w:val="24"/>
          <w:lang w:val="en-GB" w:eastAsia="it-IT"/>
        </w:rPr>
        <w:t xml:space="preserve"> </w:t>
      </w:r>
    </w:p>
    <w:p w14:paraId="4708BDE8" w14:textId="300B9614" w:rsidR="001C1792" w:rsidRPr="00856C1D" w:rsidRDefault="000945F7" w:rsidP="00856C1D">
      <w:pPr>
        <w:spacing w:after="120" w:line="23" w:lineRule="atLeast"/>
        <w:jc w:val="both"/>
        <w:rPr>
          <w:rFonts w:eastAsia="Times New Roman" w:cs="Calibri"/>
          <w:sz w:val="24"/>
          <w:szCs w:val="24"/>
          <w:lang w:val="en-GB" w:eastAsia="it-IT"/>
        </w:rPr>
      </w:pPr>
      <w:r w:rsidRPr="00856C1D">
        <w:rPr>
          <w:rFonts w:eastAsia="Times New Roman" w:cs="Calibri"/>
          <w:i/>
          <w:iCs/>
          <w:sz w:val="24"/>
          <w:szCs w:val="24"/>
          <w:lang w:val="en-GB" w:eastAsia="it-IT"/>
        </w:rPr>
        <w:t>3. Project finance</w:t>
      </w:r>
      <w:r w:rsidRPr="00856C1D">
        <w:rPr>
          <w:rFonts w:eastAsia="Times New Roman" w:cs="Calibri"/>
          <w:sz w:val="24"/>
          <w:szCs w:val="24"/>
          <w:lang w:val="en-GB" w:eastAsia="it-IT"/>
        </w:rPr>
        <w:t>. The project bu</w:t>
      </w:r>
      <w:r w:rsidR="009C3578">
        <w:rPr>
          <w:rFonts w:eastAsia="Times New Roman" w:cs="Calibri"/>
          <w:sz w:val="24"/>
          <w:szCs w:val="24"/>
          <w:lang w:val="en-GB" w:eastAsia="it-IT"/>
        </w:rPr>
        <w:t>dget execution</w:t>
      </w:r>
      <w:r w:rsidRPr="00856C1D">
        <w:rPr>
          <w:rFonts w:eastAsia="Times New Roman" w:cs="Calibri"/>
          <w:sz w:val="24"/>
          <w:szCs w:val="24"/>
          <w:lang w:val="en-GB" w:eastAsia="it-IT"/>
        </w:rPr>
        <w:t xml:space="preserve"> is about two third of the available money (63%) and co-financing about one sixth of the final expenditures (17%). In practice, the delivery of activities has suffered along all the project components except the running of the Project management unit (PMU) that has achieved its target (100%). As most of co-financing is made of the host organisation in-kind logistic support to the running of the ANBO Permanent secretariat, the project external fund-rising may be rated at about 3% of the expenditures. In practice, the financial resources left at the end of the project execution would have not been enough to perform the remaining ones due to </w:t>
      </w:r>
      <w:r w:rsidR="001C1792" w:rsidRPr="00856C1D">
        <w:rPr>
          <w:rFonts w:eastAsia="Times New Roman" w:cs="Calibri"/>
          <w:sz w:val="24"/>
          <w:szCs w:val="24"/>
          <w:lang w:val="en-GB" w:eastAsia="it-IT"/>
        </w:rPr>
        <w:t xml:space="preserve">full execution of the management ones. In definitive, the savings due to the remote performance of </w:t>
      </w:r>
      <w:r w:rsidR="001C1792" w:rsidRPr="00856C1D">
        <w:rPr>
          <w:rFonts w:eastAsia="Times New Roman" w:cs="Calibri"/>
          <w:sz w:val="24"/>
          <w:szCs w:val="24"/>
          <w:lang w:val="en-GB" w:eastAsia="it-IT"/>
        </w:rPr>
        <w:lastRenderedPageBreak/>
        <w:t>meetings due to COVID-19 restrictions don’t compensate the larger than expected</w:t>
      </w:r>
      <w:r w:rsidRPr="00856C1D">
        <w:rPr>
          <w:rFonts w:eastAsia="Times New Roman" w:cs="Calibri"/>
          <w:sz w:val="24"/>
          <w:szCs w:val="24"/>
          <w:lang w:val="en-GB" w:eastAsia="it-IT"/>
        </w:rPr>
        <w:t xml:space="preserve"> </w:t>
      </w:r>
      <w:r w:rsidR="001C1792" w:rsidRPr="00856C1D">
        <w:rPr>
          <w:rFonts w:eastAsia="Times New Roman" w:cs="Calibri"/>
          <w:sz w:val="24"/>
          <w:szCs w:val="24"/>
          <w:lang w:val="en-GB" w:eastAsia="it-IT"/>
        </w:rPr>
        <w:t>operational costs that would be incurred to perform the planned field activities.</w:t>
      </w:r>
    </w:p>
    <w:p w14:paraId="436F2067" w14:textId="43CB5E39" w:rsidR="000945F7" w:rsidRPr="00856C1D" w:rsidRDefault="001C1792" w:rsidP="00856C1D">
      <w:pPr>
        <w:spacing w:after="120" w:line="23" w:lineRule="atLeast"/>
        <w:jc w:val="both"/>
        <w:rPr>
          <w:rFonts w:eastAsia="Times New Roman" w:cs="Calibri"/>
          <w:sz w:val="24"/>
          <w:szCs w:val="24"/>
          <w:lang w:val="en-GB" w:eastAsia="it-IT"/>
        </w:rPr>
      </w:pPr>
      <w:r w:rsidRPr="00856C1D">
        <w:rPr>
          <w:rFonts w:eastAsia="Times New Roman" w:cs="Calibri"/>
          <w:i/>
          <w:iCs/>
          <w:sz w:val="24"/>
          <w:szCs w:val="24"/>
          <w:lang w:val="en-GB" w:eastAsia="it-IT"/>
        </w:rPr>
        <w:t>4. Monitoring and evaluation</w:t>
      </w:r>
      <w:r w:rsidRPr="00856C1D">
        <w:rPr>
          <w:rFonts w:eastAsia="Times New Roman" w:cs="Calibri"/>
          <w:sz w:val="24"/>
          <w:szCs w:val="24"/>
          <w:lang w:val="en-GB" w:eastAsia="it-IT"/>
        </w:rPr>
        <w:t xml:space="preserve">. The project </w:t>
      </w:r>
      <w:proofErr w:type="spellStart"/>
      <w:r w:rsidRPr="00856C1D">
        <w:rPr>
          <w:rFonts w:eastAsia="Times New Roman" w:cs="Calibri"/>
          <w:sz w:val="24"/>
          <w:szCs w:val="24"/>
          <w:lang w:val="en-GB" w:eastAsia="it-IT"/>
        </w:rPr>
        <w:t>Logframe</w:t>
      </w:r>
      <w:proofErr w:type="spellEnd"/>
      <w:r w:rsidRPr="00856C1D">
        <w:rPr>
          <w:rFonts w:eastAsia="Times New Roman" w:cs="Calibri"/>
          <w:sz w:val="24"/>
          <w:szCs w:val="24"/>
          <w:lang w:val="en-GB" w:eastAsia="it-IT"/>
        </w:rPr>
        <w:t xml:space="preserve"> includes qualitative definition of most indicators and often qualitative target values. No baseline has been done to ascertain the reference situation. In practice, the project has not established a structured monitoring function limiting its activities in such field to the reporting of the activities performed. As the Project steering committee (PSC) meetings have included a broad set of members and partners, it has been little effective in taking decisions – limiting its action to the revision of progress report and validation of the results of the ANBO Council resolutions and project plans. In practice, the feedback of monitoring and reporting has been of little value in supporting strategic decision making, as typified by the lack of extension of the project duration after its endorsement by the PSC.</w:t>
      </w:r>
    </w:p>
    <w:p w14:paraId="7CE08934" w14:textId="7663F941" w:rsidR="001C1792" w:rsidRPr="00856C1D" w:rsidRDefault="001C1792" w:rsidP="00856C1D">
      <w:pPr>
        <w:spacing w:after="120" w:line="23" w:lineRule="atLeast"/>
        <w:jc w:val="both"/>
        <w:rPr>
          <w:rFonts w:eastAsia="Times New Roman" w:cs="Calibri"/>
          <w:sz w:val="24"/>
          <w:szCs w:val="24"/>
          <w:lang w:val="en-GB" w:eastAsia="it-IT"/>
        </w:rPr>
      </w:pPr>
      <w:r w:rsidRPr="00856C1D">
        <w:rPr>
          <w:rFonts w:eastAsia="Times New Roman" w:cs="Calibri"/>
          <w:i/>
          <w:iCs/>
          <w:sz w:val="24"/>
          <w:szCs w:val="24"/>
          <w:lang w:val="en-GB" w:eastAsia="it-IT"/>
        </w:rPr>
        <w:t>5. Effectiveness</w:t>
      </w:r>
      <w:r w:rsidRPr="00856C1D">
        <w:rPr>
          <w:rFonts w:eastAsia="Times New Roman" w:cs="Calibri"/>
          <w:sz w:val="24"/>
          <w:szCs w:val="24"/>
          <w:lang w:val="en-GB" w:eastAsia="it-IT"/>
        </w:rPr>
        <w:t xml:space="preserve">. </w:t>
      </w:r>
      <w:r w:rsidR="006366DF" w:rsidRPr="00856C1D">
        <w:rPr>
          <w:rFonts w:eastAsia="Times New Roman" w:cs="Calibri"/>
          <w:sz w:val="24"/>
          <w:szCs w:val="24"/>
          <w:lang w:val="en-GB" w:eastAsia="it-IT"/>
        </w:rPr>
        <w:t xml:space="preserve">The project has built capacities and created knowledge on the topics relevant for the functioning of the ANBO such as the institutional context, the interests of the stakeholders, the modalities of financing and the factors that influence the exchange of information among the members and their partners. The revision and adoption of the Statues, Strategy and Action plan of ANBO, of the road map to the establishment of the funding modalities are relevant for the planning of future actions aimed at putting in place the network and its services. The training of L/RMO staff and </w:t>
      </w:r>
      <w:r w:rsidR="00C141DC" w:rsidRPr="00856C1D">
        <w:rPr>
          <w:rFonts w:eastAsia="Times New Roman" w:cs="Calibri"/>
          <w:sz w:val="24"/>
          <w:szCs w:val="24"/>
          <w:lang w:val="en-GB" w:eastAsia="it-IT"/>
        </w:rPr>
        <w:t xml:space="preserve">meeting of their representatives have contributed to the creation of a community of interests that can be valuable in exchanging information, </w:t>
      </w:r>
      <w:proofErr w:type="gramStart"/>
      <w:r w:rsidR="00C141DC" w:rsidRPr="00856C1D">
        <w:rPr>
          <w:rFonts w:eastAsia="Times New Roman" w:cs="Calibri"/>
          <w:sz w:val="24"/>
          <w:szCs w:val="24"/>
          <w:lang w:val="en-GB" w:eastAsia="it-IT"/>
        </w:rPr>
        <w:t>practices</w:t>
      </w:r>
      <w:proofErr w:type="gramEnd"/>
      <w:r w:rsidR="00C141DC" w:rsidRPr="00856C1D">
        <w:rPr>
          <w:rFonts w:eastAsia="Times New Roman" w:cs="Calibri"/>
          <w:sz w:val="24"/>
          <w:szCs w:val="24"/>
          <w:lang w:val="en-GB" w:eastAsia="it-IT"/>
        </w:rPr>
        <w:t xml:space="preserve"> and experiences across the continent. In fact, the main achievement of the project has been the establishment of the network of AWIS focal points whose interaction with the project has already facilitated the access to information and experience for the development of new approaches in the transboundary management of water. Of course, such outputs are scattered across a broad set of fields and the lack of a rallying point may hamper their continuation. Also in the case, of the exchange of experience, as the participation to international conferences and consultation with African institutions and water sector actors the project has just performed some initial activities whose main output has been the promotion of the network approach to knowledge management. Thus, the putting in place of the new Action plan depends on the capacity of the ANBO to establish a functional niche compatible with the interests and expectations of the actors of water management in Africa and hence able to engage them in its execution. Such consideration makes clear that the project contribution to the integration of ANBO in the current landscape of water management actions in Africa has been minimal.</w:t>
      </w:r>
    </w:p>
    <w:p w14:paraId="59B804B0" w14:textId="41B44675" w:rsidR="00263AFC" w:rsidRPr="00856C1D" w:rsidRDefault="00263AFC" w:rsidP="00856C1D">
      <w:pPr>
        <w:spacing w:after="120" w:line="23" w:lineRule="atLeast"/>
        <w:jc w:val="both"/>
        <w:rPr>
          <w:rFonts w:eastAsia="Times New Roman" w:cs="Calibri"/>
          <w:sz w:val="24"/>
          <w:szCs w:val="24"/>
          <w:lang w:val="en-GB" w:eastAsia="it-IT"/>
        </w:rPr>
      </w:pPr>
      <w:r w:rsidRPr="00856C1D">
        <w:rPr>
          <w:rFonts w:eastAsia="Times New Roman" w:cs="Calibri"/>
          <w:i/>
          <w:iCs/>
          <w:sz w:val="24"/>
          <w:szCs w:val="24"/>
          <w:lang w:val="en-GB" w:eastAsia="it-IT"/>
        </w:rPr>
        <w:t>6. Impact</w:t>
      </w:r>
      <w:r w:rsidRPr="00856C1D">
        <w:rPr>
          <w:rFonts w:eastAsia="Times New Roman" w:cs="Calibri"/>
          <w:sz w:val="24"/>
          <w:szCs w:val="24"/>
          <w:lang w:val="en-GB" w:eastAsia="it-IT"/>
        </w:rPr>
        <w:t>. The contribution of ANBO to the strengthening of the capacities of its members have been until now directed to provide access to external training services. The project contribution to the relaunching of the ANBO in the field of its governance and performance of services to the members has been checked by the lack of implementation of the Action plan and of the weakness of the central mechanism in charge of the exchange of information. The ANBO Permanent secretariat lacks the resources to perform its activities without the logistic support of the OMVS. Exchanges of information are still very limited and dependent on the project staff. In practice, the project major impact has been in facilitating the encounter of the L/RMO representatives to discuss their problems and modalities of exchange of knowledge. No direct benefits for the final beneficiaries, the populations of the transboundary water basins, have been recorded until now.</w:t>
      </w:r>
    </w:p>
    <w:p w14:paraId="009F6899" w14:textId="53319AE8" w:rsidR="00263AFC" w:rsidRPr="00856C1D" w:rsidRDefault="00263AFC" w:rsidP="00856C1D">
      <w:pPr>
        <w:spacing w:after="120" w:line="23" w:lineRule="atLeast"/>
        <w:jc w:val="both"/>
        <w:rPr>
          <w:rFonts w:eastAsia="Times New Roman" w:cs="Calibri"/>
          <w:sz w:val="24"/>
          <w:szCs w:val="24"/>
          <w:lang w:val="en-GB" w:eastAsia="it-IT"/>
        </w:rPr>
      </w:pPr>
      <w:r w:rsidRPr="00856C1D">
        <w:rPr>
          <w:rFonts w:eastAsia="Times New Roman" w:cs="Calibri"/>
          <w:i/>
          <w:iCs/>
          <w:sz w:val="24"/>
          <w:szCs w:val="24"/>
          <w:lang w:val="en-GB" w:eastAsia="it-IT"/>
        </w:rPr>
        <w:t>7. Sustainability</w:t>
      </w:r>
      <w:r w:rsidRPr="00856C1D">
        <w:rPr>
          <w:rFonts w:eastAsia="Times New Roman" w:cs="Calibri"/>
          <w:sz w:val="24"/>
          <w:szCs w:val="24"/>
          <w:lang w:val="en-GB" w:eastAsia="it-IT"/>
        </w:rPr>
        <w:t xml:space="preserve">. The sustainability of the project results faces big challenges. The benefits generated until now by the ANBO actions have not ensured its institutionalisation or the putting in place of a cost recovery mechanisms that pays for the services </w:t>
      </w:r>
      <w:r w:rsidR="00B73709" w:rsidRPr="00856C1D">
        <w:rPr>
          <w:rFonts w:eastAsia="Times New Roman" w:cs="Calibri"/>
          <w:sz w:val="24"/>
          <w:szCs w:val="24"/>
          <w:lang w:val="en-GB" w:eastAsia="it-IT"/>
        </w:rPr>
        <w:t xml:space="preserve">provided to its members. Of course, the revision of the Strategic documents identifies the potential benefits of the ANBO but doesn’t provide a viable approach to the engagement of the members and partners to pay for their delivery. The challenges faced in the definition of the institutional role of ANBO – how does it fit in the </w:t>
      </w:r>
      <w:r w:rsidR="00B73709" w:rsidRPr="00856C1D">
        <w:rPr>
          <w:rFonts w:eastAsia="Times New Roman" w:cs="Calibri"/>
          <w:sz w:val="24"/>
          <w:szCs w:val="24"/>
          <w:lang w:val="en-GB" w:eastAsia="it-IT"/>
        </w:rPr>
        <w:lastRenderedPageBreak/>
        <w:t>continental water management bodies – are reflected in the financial sustainability of the ANBO services.</w:t>
      </w:r>
      <w:r w:rsidR="0042542C" w:rsidRPr="0042542C">
        <w:rPr>
          <w:rFonts w:eastAsia="Times New Roman" w:cs="Calibri"/>
          <w:sz w:val="24"/>
          <w:szCs w:val="24"/>
          <w:lang w:val="en-GB" w:eastAsia="it-IT"/>
        </w:rPr>
        <w:t xml:space="preserve"> </w:t>
      </w:r>
      <w:r w:rsidR="0042542C">
        <w:rPr>
          <w:rFonts w:eastAsia="Times New Roman" w:cs="Calibri"/>
          <w:sz w:val="24"/>
          <w:szCs w:val="24"/>
          <w:lang w:val="en-GB" w:eastAsia="it-IT"/>
        </w:rPr>
        <w:t>The consolidation of the</w:t>
      </w:r>
      <w:r w:rsidR="0042542C" w:rsidRPr="00856C1D">
        <w:rPr>
          <w:rFonts w:eastAsia="Times New Roman" w:cs="Calibri"/>
          <w:sz w:val="24"/>
          <w:szCs w:val="24"/>
          <w:lang w:val="en-GB" w:eastAsia="it-IT"/>
        </w:rPr>
        <w:t xml:space="preserve"> core skills of </w:t>
      </w:r>
      <w:r w:rsidR="00C162FC">
        <w:rPr>
          <w:rFonts w:eastAsia="Times New Roman" w:cs="Calibri"/>
          <w:sz w:val="24"/>
          <w:szCs w:val="24"/>
          <w:lang w:val="en-GB" w:eastAsia="it-IT"/>
        </w:rPr>
        <w:t>ANBO</w:t>
      </w:r>
      <w:r w:rsidR="0042542C" w:rsidRPr="00856C1D">
        <w:rPr>
          <w:rFonts w:eastAsia="Times New Roman" w:cs="Calibri"/>
          <w:sz w:val="24"/>
          <w:szCs w:val="24"/>
          <w:lang w:val="en-GB" w:eastAsia="it-IT"/>
        </w:rPr>
        <w:t xml:space="preserve"> </w:t>
      </w:r>
      <w:r w:rsidR="0042542C">
        <w:rPr>
          <w:rFonts w:eastAsia="Times New Roman" w:cs="Calibri"/>
          <w:sz w:val="24"/>
          <w:szCs w:val="24"/>
          <w:lang w:val="en-GB" w:eastAsia="it-IT"/>
        </w:rPr>
        <w:t>in screening sources of innovation and suppling information to its members is the pre-requisite for their engagement and the sustainability of the network.</w:t>
      </w:r>
      <w:r w:rsidR="00B73709" w:rsidRPr="00856C1D">
        <w:rPr>
          <w:rFonts w:eastAsia="Times New Roman" w:cs="Calibri"/>
          <w:sz w:val="24"/>
          <w:szCs w:val="24"/>
          <w:lang w:val="en-GB" w:eastAsia="it-IT"/>
        </w:rPr>
        <w:t xml:space="preserve"> Access to information is not a problem, due the diversified sources available and initiatives active in this field. The capacities and instruments to navigate among different sources of knowledge and innovation are the real opportunity for the establishment of a reference organisation, provided it develop a unique set of capacities and tools. Until the core skills of A</w:t>
      </w:r>
      <w:r w:rsidR="00844940">
        <w:rPr>
          <w:rFonts w:eastAsia="Times New Roman" w:cs="Calibri"/>
          <w:sz w:val="24"/>
          <w:szCs w:val="24"/>
          <w:lang w:val="en-GB" w:eastAsia="it-IT"/>
        </w:rPr>
        <w:t>N</w:t>
      </w:r>
      <w:r w:rsidR="00B73709" w:rsidRPr="00856C1D">
        <w:rPr>
          <w:rFonts w:eastAsia="Times New Roman" w:cs="Calibri"/>
          <w:sz w:val="24"/>
          <w:szCs w:val="24"/>
          <w:lang w:val="en-GB" w:eastAsia="it-IT"/>
        </w:rPr>
        <w:t xml:space="preserve">BO be established and had shown the concrete benefits </w:t>
      </w:r>
      <w:r w:rsidR="00924047">
        <w:rPr>
          <w:rFonts w:eastAsia="Times New Roman" w:cs="Calibri"/>
          <w:sz w:val="24"/>
          <w:szCs w:val="24"/>
          <w:lang w:val="en-GB" w:eastAsia="it-IT"/>
        </w:rPr>
        <w:t xml:space="preserve">that </w:t>
      </w:r>
      <w:r w:rsidR="00B73709" w:rsidRPr="00856C1D">
        <w:rPr>
          <w:rFonts w:eastAsia="Times New Roman" w:cs="Calibri"/>
          <w:sz w:val="24"/>
          <w:szCs w:val="24"/>
          <w:lang w:val="en-GB" w:eastAsia="it-IT"/>
        </w:rPr>
        <w:t xml:space="preserve">they provide to the members on the network in assessing and selecting among different sources of information, the ANBO sustainability will not be assured. Such results are the best opportunity to conduct an effective advocacy campaign. Otherwise, the ANBO progress made in developing strategies and proposing services will lack appeal for members and partners that are at the same time competitors in accessing to development or institutional resources. The imprecise and extensive definition of the ANBO scope, increased commitments in the groundwater area, and lack of business model providing the conceptual tools to frame </w:t>
      </w:r>
      <w:r w:rsidR="00F862EE" w:rsidRPr="00856C1D">
        <w:rPr>
          <w:rFonts w:eastAsia="Times New Roman" w:cs="Calibri"/>
          <w:sz w:val="24"/>
          <w:szCs w:val="24"/>
          <w:lang w:val="en-GB" w:eastAsia="it-IT"/>
        </w:rPr>
        <w:t>realistic cost recovery mechanisms have hampered the project from ensuring the continuation of its initial results, as the establishment of the AWIS focal point network. Overall, such situation points to the weaknesses of the project design and successive evolution to establish the conditions for the performance of its activities through the revision of the ANBO Action plan. In fact, the ANBO over-ambitious strategic documents, uncertain sources of funding and limited progress made in building services tackling the immediate needs of the members and partners are structural challenges to the contribution to the knowledge management on transboundary water basins in Africa.</w:t>
      </w:r>
    </w:p>
    <w:p w14:paraId="0A93841A" w14:textId="092573AD" w:rsidR="00263AFC" w:rsidRPr="00856C1D" w:rsidRDefault="00263AFC" w:rsidP="00856C1D">
      <w:pPr>
        <w:spacing w:after="120" w:line="23" w:lineRule="atLeast"/>
        <w:jc w:val="both"/>
        <w:rPr>
          <w:rFonts w:eastAsia="Times New Roman" w:cs="Calibri"/>
          <w:sz w:val="24"/>
          <w:szCs w:val="24"/>
          <w:lang w:val="en-GB" w:eastAsia="it-IT"/>
        </w:rPr>
      </w:pPr>
      <w:r w:rsidRPr="00856C1D">
        <w:rPr>
          <w:rFonts w:eastAsia="Times New Roman" w:cs="Calibri"/>
          <w:i/>
          <w:iCs/>
          <w:sz w:val="24"/>
          <w:szCs w:val="24"/>
          <w:lang w:val="en-GB" w:eastAsia="it-IT"/>
        </w:rPr>
        <w:t>8. Gender</w:t>
      </w:r>
      <w:r w:rsidRPr="00856C1D">
        <w:rPr>
          <w:rFonts w:eastAsia="Times New Roman" w:cs="Calibri"/>
          <w:sz w:val="24"/>
          <w:szCs w:val="24"/>
          <w:lang w:val="en-GB" w:eastAsia="it-IT"/>
        </w:rPr>
        <w:t xml:space="preserve">. </w:t>
      </w:r>
      <w:r w:rsidR="00F862EE" w:rsidRPr="00856C1D">
        <w:rPr>
          <w:rFonts w:eastAsia="Times New Roman" w:cs="Calibri"/>
          <w:sz w:val="24"/>
          <w:szCs w:val="24"/>
          <w:lang w:val="en-GB" w:eastAsia="it-IT"/>
        </w:rPr>
        <w:t xml:space="preserve">The project has neither defined its indicators in terms of gender disaggregation nor developed a gender strategy. Its activities have not specifically targeted gender issues and neither its conceptual products, as the ANBO Strategy and Action plan have developed provisions targeting gender equity. Thus, women participation to ANBO activities has recorded no substantial progress and the capacities developed through the sensitisation and training events have not impacted on the engagement of their beneficiaries in gender and inclusiveness at large. </w:t>
      </w:r>
    </w:p>
    <w:p w14:paraId="5D27B1B4" w14:textId="5FA5D562" w:rsidR="00263AFC" w:rsidRPr="00856C1D" w:rsidRDefault="00263AFC" w:rsidP="00856C1D">
      <w:pPr>
        <w:spacing w:after="120" w:line="23" w:lineRule="atLeast"/>
        <w:jc w:val="both"/>
        <w:rPr>
          <w:rFonts w:eastAsia="Times New Roman" w:cs="Calibri"/>
          <w:sz w:val="24"/>
          <w:szCs w:val="24"/>
          <w:lang w:val="en-GB" w:eastAsia="it-IT"/>
        </w:rPr>
      </w:pPr>
      <w:r w:rsidRPr="00856C1D">
        <w:rPr>
          <w:rFonts w:eastAsia="Times New Roman" w:cs="Calibri"/>
          <w:i/>
          <w:iCs/>
          <w:sz w:val="24"/>
          <w:szCs w:val="24"/>
          <w:lang w:val="en-GB" w:eastAsia="it-IT"/>
        </w:rPr>
        <w:t>9. Environment</w:t>
      </w:r>
      <w:r w:rsidRPr="00856C1D">
        <w:rPr>
          <w:rFonts w:eastAsia="Times New Roman" w:cs="Calibri"/>
          <w:sz w:val="24"/>
          <w:szCs w:val="24"/>
          <w:lang w:val="en-GB" w:eastAsia="it-IT"/>
        </w:rPr>
        <w:t xml:space="preserve">. </w:t>
      </w:r>
      <w:r w:rsidR="00F862EE" w:rsidRPr="00856C1D">
        <w:rPr>
          <w:rFonts w:eastAsia="Times New Roman" w:cs="Calibri"/>
          <w:sz w:val="24"/>
          <w:szCs w:val="24"/>
          <w:lang w:val="en-GB" w:eastAsia="it-IT"/>
        </w:rPr>
        <w:t xml:space="preserve">The project objectives are fully inscribed in the conservation of environment and resilience to climate change, topics in which the ANBO members and partners play an important role in Africa. </w:t>
      </w:r>
      <w:r w:rsidR="00DD2643" w:rsidRPr="00856C1D">
        <w:rPr>
          <w:rFonts w:eastAsia="Times New Roman" w:cs="Calibri"/>
          <w:sz w:val="24"/>
          <w:szCs w:val="24"/>
          <w:lang w:val="en-GB" w:eastAsia="it-IT"/>
        </w:rPr>
        <w:t xml:space="preserve">However, the project concentration on the development of ANBO as an institution – i.e., on its scope and governance mechanisms – has diverted its action from the more practical activities of performing services for its members in these areas. Identification of environmental issues as important topics for knowledge management and Inclusion of climate change in the groundwater training event little change the understanding of such problems by the L/RBO and thus their impact has been minimal. In fact, the project has not developed the tools and capacities that would have made more effective the provision of services to members in this field, </w:t>
      </w:r>
      <w:proofErr w:type="gramStart"/>
      <w:r w:rsidR="00DD2643" w:rsidRPr="00856C1D">
        <w:rPr>
          <w:rFonts w:eastAsia="Times New Roman" w:cs="Calibri"/>
          <w:sz w:val="24"/>
          <w:szCs w:val="24"/>
          <w:lang w:val="en-GB" w:eastAsia="it-IT"/>
        </w:rPr>
        <w:t>i.e.</w:t>
      </w:r>
      <w:proofErr w:type="gramEnd"/>
      <w:r w:rsidR="00DD2643" w:rsidRPr="00856C1D">
        <w:rPr>
          <w:rFonts w:eastAsia="Times New Roman" w:cs="Calibri"/>
          <w:sz w:val="24"/>
          <w:szCs w:val="24"/>
          <w:lang w:val="en-GB" w:eastAsia="it-IT"/>
        </w:rPr>
        <w:t xml:space="preserve"> the AWIS database and system, and the procedures for assisting its customers. The development of the concepts included in the ANBO strategic documents in effective services to improve its members knowledge and skills in environmental conservation and climate change resilience has produced very meagre outputs. </w:t>
      </w:r>
    </w:p>
    <w:p w14:paraId="0FDDEBAC" w14:textId="77777777" w:rsidR="007F2D12" w:rsidRPr="007F2D12" w:rsidRDefault="007F2D12" w:rsidP="007F2D12">
      <w:pPr>
        <w:spacing w:after="0"/>
        <w:rPr>
          <w:rFonts w:asciiTheme="minorHAnsi" w:eastAsia="Times New Roman" w:hAnsiTheme="minorHAnsi" w:cstheme="minorHAnsi"/>
          <w:sz w:val="24"/>
          <w:szCs w:val="24"/>
          <w:lang w:val="en-GB" w:eastAsia="it-IT"/>
        </w:rPr>
      </w:pPr>
    </w:p>
    <w:p w14:paraId="488915F9" w14:textId="6009BA7C" w:rsidR="008D417A" w:rsidRPr="00C112EA" w:rsidRDefault="008D417A" w:rsidP="008D417A">
      <w:pPr>
        <w:pStyle w:val="Heading2"/>
        <w:rPr>
          <w:lang w:val="en-GB" w:eastAsia="it-IT"/>
        </w:rPr>
      </w:pPr>
      <w:bookmarkStart w:id="62" w:name="_Toc81596258"/>
      <w:r w:rsidRPr="00C112EA">
        <w:rPr>
          <w:lang w:val="en-GB" w:eastAsia="it-IT"/>
        </w:rPr>
        <w:t>5.3 Recommendations</w:t>
      </w:r>
      <w:bookmarkEnd w:id="62"/>
    </w:p>
    <w:p w14:paraId="43F2EB60" w14:textId="5904B30A" w:rsidR="008D417A" w:rsidRDefault="008D417A" w:rsidP="008D417A">
      <w:pPr>
        <w:spacing w:after="0"/>
        <w:rPr>
          <w:rFonts w:asciiTheme="minorHAnsi" w:eastAsia="Times New Roman" w:hAnsiTheme="minorHAnsi" w:cstheme="minorHAnsi"/>
          <w:sz w:val="24"/>
          <w:szCs w:val="24"/>
          <w:lang w:val="en-GB" w:eastAsia="it-IT"/>
        </w:rPr>
      </w:pPr>
    </w:p>
    <w:p w14:paraId="24556738" w14:textId="77777777" w:rsidR="007A0921" w:rsidRDefault="007A0921" w:rsidP="008D417A">
      <w:pPr>
        <w:spacing w:after="0"/>
        <w:rPr>
          <w:rFonts w:asciiTheme="minorHAnsi" w:eastAsia="Times New Roman" w:hAnsiTheme="minorHAnsi" w:cstheme="minorHAnsi"/>
          <w:sz w:val="24"/>
          <w:szCs w:val="24"/>
          <w:lang w:val="en-GB" w:eastAsia="it-IT"/>
        </w:rPr>
      </w:pPr>
    </w:p>
    <w:tbl>
      <w:tblPr>
        <w:tblW w:w="9849" w:type="dxa"/>
        <w:tblInd w:w="-108" w:type="dxa"/>
        <w:tblBorders>
          <w:top w:val="nil"/>
          <w:left w:val="nil"/>
          <w:bottom w:val="nil"/>
          <w:right w:val="nil"/>
        </w:tblBorders>
        <w:tblLayout w:type="fixed"/>
        <w:tblLook w:val="0000" w:firstRow="0" w:lastRow="0" w:firstColumn="0" w:lastColumn="0" w:noHBand="0" w:noVBand="0"/>
      </w:tblPr>
      <w:tblGrid>
        <w:gridCol w:w="670"/>
        <w:gridCol w:w="5949"/>
        <w:gridCol w:w="2126"/>
        <w:gridCol w:w="1104"/>
      </w:tblGrid>
      <w:tr w:rsidR="005D2D69" w14:paraId="1CEC1D60" w14:textId="77777777" w:rsidTr="00856C1D">
        <w:trPr>
          <w:trHeight w:val="245"/>
        </w:trPr>
        <w:tc>
          <w:tcPr>
            <w:tcW w:w="670" w:type="dxa"/>
            <w:tcBorders>
              <w:top w:val="single" w:sz="4" w:space="0" w:color="auto"/>
              <w:left w:val="single" w:sz="4" w:space="0" w:color="auto"/>
              <w:bottom w:val="single" w:sz="4" w:space="0" w:color="auto"/>
              <w:right w:val="single" w:sz="4" w:space="0" w:color="auto"/>
            </w:tcBorders>
          </w:tcPr>
          <w:p w14:paraId="301F2192" w14:textId="77777777" w:rsidR="005D2D69" w:rsidRPr="00856C1D" w:rsidRDefault="005D2D69" w:rsidP="006E6696">
            <w:pPr>
              <w:pStyle w:val="Default"/>
              <w:rPr>
                <w:rFonts w:ascii="Calibri" w:hAnsi="Calibri" w:cs="Calibri"/>
                <w:i/>
                <w:iCs/>
              </w:rPr>
            </w:pPr>
            <w:r w:rsidRPr="00856C1D">
              <w:rPr>
                <w:rFonts w:ascii="Calibri" w:hAnsi="Calibri" w:cs="Calibri"/>
                <w:i/>
                <w:iCs/>
              </w:rPr>
              <w:t>Rec. #</w:t>
            </w:r>
          </w:p>
        </w:tc>
        <w:tc>
          <w:tcPr>
            <w:tcW w:w="5949" w:type="dxa"/>
            <w:tcBorders>
              <w:top w:val="single" w:sz="4" w:space="0" w:color="auto"/>
              <w:left w:val="single" w:sz="4" w:space="0" w:color="auto"/>
              <w:bottom w:val="single" w:sz="4" w:space="0" w:color="auto"/>
              <w:right w:val="single" w:sz="4" w:space="0" w:color="auto"/>
            </w:tcBorders>
          </w:tcPr>
          <w:p w14:paraId="3557A705" w14:textId="77777777" w:rsidR="005D2D69" w:rsidRPr="00856C1D" w:rsidRDefault="005D2D69" w:rsidP="006E6696">
            <w:pPr>
              <w:pStyle w:val="Default"/>
              <w:rPr>
                <w:rFonts w:ascii="Calibri" w:hAnsi="Calibri" w:cs="Calibri"/>
                <w:i/>
                <w:iCs/>
              </w:rPr>
            </w:pPr>
            <w:r w:rsidRPr="00856C1D">
              <w:rPr>
                <w:rFonts w:ascii="Calibri" w:hAnsi="Calibri" w:cs="Calibri"/>
                <w:i/>
                <w:iCs/>
              </w:rPr>
              <w:t xml:space="preserve">TE Recommendation </w:t>
            </w:r>
          </w:p>
        </w:tc>
        <w:tc>
          <w:tcPr>
            <w:tcW w:w="2126" w:type="dxa"/>
            <w:tcBorders>
              <w:top w:val="single" w:sz="4" w:space="0" w:color="auto"/>
              <w:left w:val="single" w:sz="4" w:space="0" w:color="auto"/>
              <w:bottom w:val="single" w:sz="4" w:space="0" w:color="auto"/>
              <w:right w:val="single" w:sz="4" w:space="0" w:color="auto"/>
            </w:tcBorders>
          </w:tcPr>
          <w:p w14:paraId="7EAF4181" w14:textId="77777777" w:rsidR="005D2D69" w:rsidRPr="00856C1D" w:rsidRDefault="005D2D69" w:rsidP="006E6696">
            <w:pPr>
              <w:pStyle w:val="Default"/>
              <w:rPr>
                <w:rFonts w:ascii="Calibri" w:hAnsi="Calibri" w:cs="Calibri"/>
                <w:i/>
                <w:iCs/>
              </w:rPr>
            </w:pPr>
            <w:r w:rsidRPr="00856C1D">
              <w:rPr>
                <w:rFonts w:ascii="Calibri" w:hAnsi="Calibri" w:cs="Calibri"/>
                <w:i/>
                <w:iCs/>
              </w:rPr>
              <w:t xml:space="preserve">Entity Responsible </w:t>
            </w:r>
          </w:p>
        </w:tc>
        <w:tc>
          <w:tcPr>
            <w:tcW w:w="1104" w:type="dxa"/>
            <w:tcBorders>
              <w:top w:val="single" w:sz="4" w:space="0" w:color="auto"/>
              <w:left w:val="single" w:sz="4" w:space="0" w:color="auto"/>
              <w:bottom w:val="single" w:sz="4" w:space="0" w:color="auto"/>
              <w:right w:val="single" w:sz="4" w:space="0" w:color="auto"/>
            </w:tcBorders>
          </w:tcPr>
          <w:p w14:paraId="2470F823" w14:textId="77777777" w:rsidR="005D2D69" w:rsidRPr="00856C1D" w:rsidRDefault="005D2D69" w:rsidP="006E6696">
            <w:pPr>
              <w:pStyle w:val="Default"/>
              <w:rPr>
                <w:rFonts w:ascii="Calibri" w:hAnsi="Calibri" w:cs="Calibri"/>
                <w:i/>
                <w:iCs/>
              </w:rPr>
            </w:pPr>
            <w:r w:rsidRPr="00856C1D">
              <w:rPr>
                <w:rFonts w:ascii="Calibri" w:hAnsi="Calibri" w:cs="Calibri"/>
                <w:i/>
                <w:iCs/>
              </w:rPr>
              <w:t xml:space="preserve">Time frame </w:t>
            </w:r>
          </w:p>
        </w:tc>
      </w:tr>
      <w:tr w:rsidR="005D2D69" w14:paraId="3FEE486B" w14:textId="77777777" w:rsidTr="00856C1D">
        <w:trPr>
          <w:trHeight w:val="99"/>
        </w:trPr>
        <w:tc>
          <w:tcPr>
            <w:tcW w:w="670" w:type="dxa"/>
            <w:tcBorders>
              <w:top w:val="single" w:sz="4" w:space="0" w:color="auto"/>
              <w:left w:val="single" w:sz="4" w:space="0" w:color="auto"/>
              <w:bottom w:val="single" w:sz="4" w:space="0" w:color="auto"/>
              <w:right w:val="single" w:sz="4" w:space="0" w:color="auto"/>
            </w:tcBorders>
          </w:tcPr>
          <w:p w14:paraId="292FAA5E" w14:textId="77777777" w:rsidR="005D2D69" w:rsidRPr="00856C1D" w:rsidRDefault="005D2D69" w:rsidP="006E6696">
            <w:pPr>
              <w:pStyle w:val="Default"/>
              <w:rPr>
                <w:rFonts w:ascii="Calibri" w:hAnsi="Calibri" w:cs="Calibri"/>
              </w:rPr>
            </w:pPr>
            <w:r w:rsidRPr="00856C1D">
              <w:rPr>
                <w:rFonts w:ascii="Calibri" w:hAnsi="Calibri" w:cs="Calibri"/>
              </w:rPr>
              <w:t xml:space="preserve">A </w:t>
            </w:r>
          </w:p>
        </w:tc>
        <w:tc>
          <w:tcPr>
            <w:tcW w:w="5949" w:type="dxa"/>
            <w:tcBorders>
              <w:top w:val="single" w:sz="4" w:space="0" w:color="auto"/>
              <w:left w:val="single" w:sz="4" w:space="0" w:color="auto"/>
              <w:bottom w:val="single" w:sz="4" w:space="0" w:color="auto"/>
              <w:right w:val="single" w:sz="4" w:space="0" w:color="auto"/>
            </w:tcBorders>
          </w:tcPr>
          <w:p w14:paraId="24A79E5C" w14:textId="40EB0292" w:rsidR="005D2D69" w:rsidRPr="00856C1D" w:rsidRDefault="007318D4" w:rsidP="006E6696">
            <w:pPr>
              <w:pStyle w:val="Default"/>
              <w:rPr>
                <w:rFonts w:ascii="Calibri" w:hAnsi="Calibri" w:cs="Calibri"/>
              </w:rPr>
            </w:pPr>
            <w:r w:rsidRPr="00856C1D">
              <w:rPr>
                <w:rFonts w:ascii="Calibri" w:hAnsi="Calibri" w:cs="Calibri"/>
              </w:rPr>
              <w:t>Advocacy</w:t>
            </w:r>
          </w:p>
        </w:tc>
        <w:tc>
          <w:tcPr>
            <w:tcW w:w="2126" w:type="dxa"/>
            <w:tcBorders>
              <w:top w:val="single" w:sz="4" w:space="0" w:color="auto"/>
              <w:left w:val="single" w:sz="4" w:space="0" w:color="auto"/>
              <w:bottom w:val="single" w:sz="4" w:space="0" w:color="auto"/>
              <w:right w:val="single" w:sz="4" w:space="0" w:color="auto"/>
            </w:tcBorders>
          </w:tcPr>
          <w:p w14:paraId="4D72EA77" w14:textId="77777777" w:rsidR="005D2D69" w:rsidRPr="00856C1D" w:rsidRDefault="005D2D69" w:rsidP="006E6696">
            <w:pPr>
              <w:pStyle w:val="Default"/>
              <w:rPr>
                <w:rFonts w:ascii="Calibri" w:hAnsi="Calibri" w:cs="Calibri"/>
                <w:lang w:val="en-GB"/>
              </w:rPr>
            </w:pPr>
          </w:p>
        </w:tc>
        <w:tc>
          <w:tcPr>
            <w:tcW w:w="1104" w:type="dxa"/>
            <w:tcBorders>
              <w:top w:val="single" w:sz="4" w:space="0" w:color="auto"/>
              <w:left w:val="single" w:sz="4" w:space="0" w:color="auto"/>
              <w:bottom w:val="single" w:sz="4" w:space="0" w:color="auto"/>
              <w:right w:val="single" w:sz="4" w:space="0" w:color="auto"/>
            </w:tcBorders>
          </w:tcPr>
          <w:p w14:paraId="4C99B62A" w14:textId="77777777" w:rsidR="005D2D69" w:rsidRPr="00856C1D" w:rsidRDefault="005D2D69" w:rsidP="006E6696">
            <w:pPr>
              <w:pStyle w:val="Default"/>
              <w:rPr>
                <w:rFonts w:ascii="Calibri" w:hAnsi="Calibri" w:cs="Calibri"/>
              </w:rPr>
            </w:pPr>
          </w:p>
        </w:tc>
      </w:tr>
      <w:tr w:rsidR="007318D4" w:rsidRPr="007318D4" w14:paraId="2C3FDC64" w14:textId="77777777" w:rsidTr="00856C1D">
        <w:trPr>
          <w:trHeight w:val="99"/>
        </w:trPr>
        <w:tc>
          <w:tcPr>
            <w:tcW w:w="670" w:type="dxa"/>
            <w:tcBorders>
              <w:top w:val="single" w:sz="4" w:space="0" w:color="auto"/>
              <w:left w:val="single" w:sz="4" w:space="0" w:color="auto"/>
              <w:bottom w:val="single" w:sz="4" w:space="0" w:color="auto"/>
              <w:right w:val="single" w:sz="4" w:space="0" w:color="auto"/>
            </w:tcBorders>
          </w:tcPr>
          <w:p w14:paraId="775C88B8" w14:textId="2F94A242" w:rsidR="007318D4" w:rsidRPr="00856C1D" w:rsidRDefault="007318D4" w:rsidP="007318D4">
            <w:pPr>
              <w:pStyle w:val="Default"/>
              <w:rPr>
                <w:rFonts w:ascii="Calibri" w:hAnsi="Calibri" w:cs="Calibri"/>
              </w:rPr>
            </w:pPr>
            <w:r w:rsidRPr="00856C1D">
              <w:rPr>
                <w:rFonts w:ascii="Calibri" w:hAnsi="Calibri" w:cs="Calibri"/>
              </w:rPr>
              <w:lastRenderedPageBreak/>
              <w:t>A.1</w:t>
            </w:r>
          </w:p>
        </w:tc>
        <w:tc>
          <w:tcPr>
            <w:tcW w:w="5949" w:type="dxa"/>
            <w:tcBorders>
              <w:top w:val="single" w:sz="4" w:space="0" w:color="auto"/>
              <w:left w:val="single" w:sz="4" w:space="0" w:color="auto"/>
              <w:bottom w:val="single" w:sz="4" w:space="0" w:color="auto"/>
              <w:right w:val="single" w:sz="4" w:space="0" w:color="auto"/>
            </w:tcBorders>
          </w:tcPr>
          <w:p w14:paraId="33F5EB63" w14:textId="10429C2E" w:rsidR="007318D4" w:rsidRPr="00856C1D" w:rsidRDefault="007318D4" w:rsidP="007318D4">
            <w:pPr>
              <w:pStyle w:val="Default"/>
              <w:rPr>
                <w:rFonts w:ascii="Calibri" w:hAnsi="Calibri" w:cs="Calibri"/>
                <w:lang w:val="en-GB"/>
              </w:rPr>
            </w:pPr>
            <w:r w:rsidRPr="00856C1D">
              <w:rPr>
                <w:rFonts w:ascii="Calibri" w:hAnsi="Calibri" w:cs="Calibri"/>
                <w:lang w:val="en-GB"/>
              </w:rPr>
              <w:t xml:space="preserve">Elaborate an advocacy component – in updating the communication and visibility plan – that includes the dissemination of the policy paper, the AWIS network of focal points presentation and the 3-page project concept paper (see below), to improve the understanding of the ANBO role among members, African </w:t>
            </w:r>
            <w:proofErr w:type="gramStart"/>
            <w:r w:rsidRPr="00856C1D">
              <w:rPr>
                <w:rFonts w:ascii="Calibri" w:hAnsi="Calibri" w:cs="Calibri"/>
                <w:lang w:val="en-GB"/>
              </w:rPr>
              <w:t>institutions</w:t>
            </w:r>
            <w:proofErr w:type="gramEnd"/>
            <w:r w:rsidRPr="00856C1D">
              <w:rPr>
                <w:rFonts w:ascii="Calibri" w:hAnsi="Calibri" w:cs="Calibri"/>
                <w:lang w:val="en-GB"/>
              </w:rPr>
              <w:t xml:space="preserve"> and donors.</w:t>
            </w:r>
          </w:p>
        </w:tc>
        <w:tc>
          <w:tcPr>
            <w:tcW w:w="2126" w:type="dxa"/>
            <w:tcBorders>
              <w:top w:val="single" w:sz="4" w:space="0" w:color="auto"/>
              <w:left w:val="single" w:sz="4" w:space="0" w:color="auto"/>
              <w:bottom w:val="single" w:sz="4" w:space="0" w:color="auto"/>
              <w:right w:val="single" w:sz="4" w:space="0" w:color="auto"/>
            </w:tcBorders>
          </w:tcPr>
          <w:p w14:paraId="7C540835" w14:textId="315EA9EF" w:rsidR="007318D4" w:rsidRPr="00856C1D" w:rsidRDefault="007318D4" w:rsidP="007318D4">
            <w:pPr>
              <w:pStyle w:val="Default"/>
              <w:rPr>
                <w:rFonts w:ascii="Calibri" w:hAnsi="Calibri" w:cs="Calibri"/>
                <w:lang w:val="en-GB"/>
              </w:rPr>
            </w:pPr>
            <w:r w:rsidRPr="00856C1D">
              <w:rPr>
                <w:rFonts w:ascii="Calibri" w:hAnsi="Calibri" w:cs="Calibri"/>
                <w:lang w:val="en-GB"/>
              </w:rPr>
              <w:t>ANBO</w:t>
            </w:r>
            <w:r w:rsidR="00856C1D">
              <w:rPr>
                <w:rFonts w:ascii="Calibri" w:hAnsi="Calibri" w:cs="Calibri"/>
                <w:lang w:val="en-GB"/>
              </w:rPr>
              <w:t xml:space="preserve"> / PMU</w:t>
            </w:r>
          </w:p>
        </w:tc>
        <w:tc>
          <w:tcPr>
            <w:tcW w:w="1104" w:type="dxa"/>
            <w:tcBorders>
              <w:top w:val="single" w:sz="4" w:space="0" w:color="auto"/>
              <w:left w:val="single" w:sz="4" w:space="0" w:color="auto"/>
              <w:bottom w:val="single" w:sz="4" w:space="0" w:color="auto"/>
              <w:right w:val="single" w:sz="4" w:space="0" w:color="auto"/>
            </w:tcBorders>
          </w:tcPr>
          <w:p w14:paraId="3ECBD1E4" w14:textId="5373EFF9" w:rsidR="007318D4" w:rsidRPr="00856C1D" w:rsidRDefault="007318D4" w:rsidP="007318D4">
            <w:pPr>
              <w:pStyle w:val="Default"/>
              <w:rPr>
                <w:rFonts w:ascii="Calibri" w:hAnsi="Calibri" w:cs="Calibri"/>
                <w:lang w:val="en-GB"/>
              </w:rPr>
            </w:pPr>
            <w:r w:rsidRPr="00856C1D">
              <w:rPr>
                <w:rFonts w:ascii="Calibri" w:hAnsi="Calibri" w:cs="Calibri"/>
                <w:lang w:val="en-GB"/>
              </w:rPr>
              <w:t>Short term</w:t>
            </w:r>
          </w:p>
        </w:tc>
      </w:tr>
      <w:tr w:rsidR="00856C1D" w:rsidRPr="00333BF7" w14:paraId="0CA74A62" w14:textId="77777777" w:rsidTr="00856C1D">
        <w:trPr>
          <w:trHeight w:val="99"/>
        </w:trPr>
        <w:tc>
          <w:tcPr>
            <w:tcW w:w="670" w:type="dxa"/>
            <w:tcBorders>
              <w:top w:val="single" w:sz="4" w:space="0" w:color="auto"/>
              <w:left w:val="single" w:sz="4" w:space="0" w:color="auto"/>
              <w:bottom w:val="single" w:sz="4" w:space="0" w:color="auto"/>
              <w:right w:val="single" w:sz="4" w:space="0" w:color="auto"/>
            </w:tcBorders>
          </w:tcPr>
          <w:p w14:paraId="5364F98A" w14:textId="7719D670" w:rsidR="00856C1D" w:rsidRPr="00856C1D" w:rsidRDefault="00856C1D" w:rsidP="00856C1D">
            <w:pPr>
              <w:pStyle w:val="Default"/>
              <w:rPr>
                <w:rFonts w:ascii="Calibri" w:hAnsi="Calibri" w:cs="Calibri"/>
              </w:rPr>
            </w:pPr>
            <w:r w:rsidRPr="00856C1D">
              <w:rPr>
                <w:rFonts w:ascii="Calibri" w:hAnsi="Calibri" w:cs="Calibri"/>
              </w:rPr>
              <w:t>A.2</w:t>
            </w:r>
          </w:p>
        </w:tc>
        <w:tc>
          <w:tcPr>
            <w:tcW w:w="5949" w:type="dxa"/>
            <w:tcBorders>
              <w:top w:val="single" w:sz="4" w:space="0" w:color="auto"/>
              <w:left w:val="single" w:sz="4" w:space="0" w:color="auto"/>
              <w:bottom w:val="single" w:sz="4" w:space="0" w:color="auto"/>
              <w:right w:val="single" w:sz="4" w:space="0" w:color="auto"/>
            </w:tcBorders>
          </w:tcPr>
          <w:p w14:paraId="63C60AFB" w14:textId="4DFAEBBE" w:rsidR="00856C1D" w:rsidRPr="00856C1D" w:rsidRDefault="00856C1D" w:rsidP="00856C1D">
            <w:pPr>
              <w:pStyle w:val="Default"/>
              <w:rPr>
                <w:rFonts w:ascii="Calibri" w:hAnsi="Calibri" w:cs="Calibri"/>
                <w:lang w:val="en-GB"/>
              </w:rPr>
            </w:pPr>
            <w:r w:rsidRPr="00856C1D">
              <w:rPr>
                <w:rFonts w:ascii="Calibri" w:hAnsi="Calibri" w:cs="Calibri"/>
                <w:lang w:val="en-GB"/>
              </w:rPr>
              <w:t xml:space="preserve">Elaborate a policy paper </w:t>
            </w:r>
            <w:proofErr w:type="gramStart"/>
            <w:r w:rsidRPr="00856C1D">
              <w:rPr>
                <w:rFonts w:ascii="Calibri" w:hAnsi="Calibri" w:cs="Calibri"/>
                <w:lang w:val="en-GB"/>
              </w:rPr>
              <w:t>on the basis of</w:t>
            </w:r>
            <w:proofErr w:type="gramEnd"/>
            <w:r w:rsidRPr="00856C1D">
              <w:rPr>
                <w:rFonts w:ascii="Calibri" w:hAnsi="Calibri" w:cs="Calibri"/>
                <w:lang w:val="en-GB"/>
              </w:rPr>
              <w:t xml:space="preserve"> the project experience pointing out the core functions of the ANBO – e.g., on the basis of the experience of the AWIS network of focal points - and their relevance for policy making by African institutions.</w:t>
            </w:r>
          </w:p>
        </w:tc>
        <w:tc>
          <w:tcPr>
            <w:tcW w:w="2126" w:type="dxa"/>
            <w:tcBorders>
              <w:top w:val="single" w:sz="4" w:space="0" w:color="auto"/>
              <w:left w:val="single" w:sz="4" w:space="0" w:color="auto"/>
              <w:bottom w:val="single" w:sz="4" w:space="0" w:color="auto"/>
              <w:right w:val="single" w:sz="4" w:space="0" w:color="auto"/>
            </w:tcBorders>
          </w:tcPr>
          <w:p w14:paraId="3FA035F2" w14:textId="18AF5198" w:rsidR="00856C1D" w:rsidRPr="00856C1D" w:rsidRDefault="00856C1D" w:rsidP="00856C1D">
            <w:pPr>
              <w:pStyle w:val="Default"/>
              <w:rPr>
                <w:rFonts w:ascii="Calibri" w:hAnsi="Calibri" w:cs="Calibri"/>
              </w:rPr>
            </w:pPr>
            <w:r w:rsidRPr="00856C1D">
              <w:rPr>
                <w:rFonts w:ascii="Calibri" w:hAnsi="Calibri" w:cs="Calibri"/>
                <w:lang w:val="en-GB"/>
              </w:rPr>
              <w:t>ANBO</w:t>
            </w:r>
            <w:r>
              <w:rPr>
                <w:rFonts w:ascii="Calibri" w:hAnsi="Calibri" w:cs="Calibri"/>
                <w:lang w:val="en-GB"/>
              </w:rPr>
              <w:t xml:space="preserve"> / PMU</w:t>
            </w:r>
          </w:p>
        </w:tc>
        <w:tc>
          <w:tcPr>
            <w:tcW w:w="1104" w:type="dxa"/>
            <w:tcBorders>
              <w:top w:val="single" w:sz="4" w:space="0" w:color="auto"/>
              <w:left w:val="single" w:sz="4" w:space="0" w:color="auto"/>
              <w:bottom w:val="single" w:sz="4" w:space="0" w:color="auto"/>
              <w:right w:val="single" w:sz="4" w:space="0" w:color="auto"/>
            </w:tcBorders>
          </w:tcPr>
          <w:p w14:paraId="00425AF0" w14:textId="7C906A92" w:rsidR="00856C1D" w:rsidRPr="00856C1D" w:rsidRDefault="00856C1D" w:rsidP="00856C1D">
            <w:pPr>
              <w:pStyle w:val="Default"/>
              <w:rPr>
                <w:rFonts w:ascii="Calibri" w:hAnsi="Calibri" w:cs="Calibri"/>
              </w:rPr>
            </w:pPr>
            <w:r w:rsidRPr="00856C1D">
              <w:rPr>
                <w:rFonts w:ascii="Calibri" w:hAnsi="Calibri" w:cs="Calibri"/>
              </w:rPr>
              <w:t>Short term</w:t>
            </w:r>
          </w:p>
        </w:tc>
      </w:tr>
      <w:tr w:rsidR="00856C1D" w:rsidRPr="00333BF7" w14:paraId="4940CA1B" w14:textId="77777777" w:rsidTr="00856C1D">
        <w:trPr>
          <w:trHeight w:val="99"/>
        </w:trPr>
        <w:tc>
          <w:tcPr>
            <w:tcW w:w="670" w:type="dxa"/>
            <w:tcBorders>
              <w:top w:val="single" w:sz="4" w:space="0" w:color="auto"/>
              <w:left w:val="single" w:sz="4" w:space="0" w:color="auto"/>
              <w:bottom w:val="single" w:sz="4" w:space="0" w:color="auto"/>
              <w:right w:val="single" w:sz="4" w:space="0" w:color="auto"/>
            </w:tcBorders>
          </w:tcPr>
          <w:p w14:paraId="08DD56FE" w14:textId="21A422D1" w:rsidR="00856C1D" w:rsidRPr="00856C1D" w:rsidRDefault="00856C1D" w:rsidP="00856C1D">
            <w:pPr>
              <w:pStyle w:val="Default"/>
              <w:rPr>
                <w:rFonts w:ascii="Calibri" w:hAnsi="Calibri" w:cs="Calibri"/>
              </w:rPr>
            </w:pPr>
            <w:r w:rsidRPr="00856C1D">
              <w:rPr>
                <w:rFonts w:ascii="Calibri" w:hAnsi="Calibri" w:cs="Calibri"/>
              </w:rPr>
              <w:t>B</w:t>
            </w:r>
          </w:p>
        </w:tc>
        <w:tc>
          <w:tcPr>
            <w:tcW w:w="5949" w:type="dxa"/>
            <w:tcBorders>
              <w:top w:val="single" w:sz="4" w:space="0" w:color="auto"/>
              <w:left w:val="single" w:sz="4" w:space="0" w:color="auto"/>
              <w:bottom w:val="single" w:sz="4" w:space="0" w:color="auto"/>
              <w:right w:val="single" w:sz="4" w:space="0" w:color="auto"/>
            </w:tcBorders>
          </w:tcPr>
          <w:p w14:paraId="2E5EF168" w14:textId="33CE8A8F" w:rsidR="00856C1D" w:rsidRPr="00856C1D" w:rsidRDefault="00856C1D" w:rsidP="00856C1D">
            <w:pPr>
              <w:pStyle w:val="Default"/>
              <w:rPr>
                <w:rFonts w:ascii="Calibri" w:hAnsi="Calibri" w:cs="Calibri"/>
              </w:rPr>
            </w:pPr>
            <w:r w:rsidRPr="00856C1D">
              <w:rPr>
                <w:rFonts w:ascii="Calibri" w:hAnsi="Calibri" w:cs="Calibri"/>
              </w:rPr>
              <w:t>Communication</w:t>
            </w:r>
          </w:p>
        </w:tc>
        <w:tc>
          <w:tcPr>
            <w:tcW w:w="2126" w:type="dxa"/>
            <w:tcBorders>
              <w:top w:val="single" w:sz="4" w:space="0" w:color="auto"/>
              <w:left w:val="single" w:sz="4" w:space="0" w:color="auto"/>
              <w:bottom w:val="single" w:sz="4" w:space="0" w:color="auto"/>
              <w:right w:val="single" w:sz="4" w:space="0" w:color="auto"/>
            </w:tcBorders>
          </w:tcPr>
          <w:p w14:paraId="0B5FF4A2" w14:textId="6C778053" w:rsidR="00856C1D" w:rsidRPr="00856C1D" w:rsidRDefault="00856C1D" w:rsidP="00856C1D">
            <w:pPr>
              <w:pStyle w:val="Default"/>
              <w:rPr>
                <w:rFonts w:ascii="Calibri" w:hAnsi="Calibri" w:cs="Calibri"/>
              </w:rPr>
            </w:pPr>
          </w:p>
        </w:tc>
        <w:tc>
          <w:tcPr>
            <w:tcW w:w="1104" w:type="dxa"/>
            <w:tcBorders>
              <w:top w:val="single" w:sz="4" w:space="0" w:color="auto"/>
              <w:left w:val="single" w:sz="4" w:space="0" w:color="auto"/>
              <w:bottom w:val="single" w:sz="4" w:space="0" w:color="auto"/>
              <w:right w:val="single" w:sz="4" w:space="0" w:color="auto"/>
            </w:tcBorders>
          </w:tcPr>
          <w:p w14:paraId="7B38B33B" w14:textId="77777777" w:rsidR="00856C1D" w:rsidRPr="00856C1D" w:rsidRDefault="00856C1D" w:rsidP="00856C1D">
            <w:pPr>
              <w:pStyle w:val="Default"/>
              <w:rPr>
                <w:rFonts w:ascii="Calibri" w:hAnsi="Calibri" w:cs="Calibri"/>
              </w:rPr>
            </w:pPr>
          </w:p>
        </w:tc>
      </w:tr>
      <w:tr w:rsidR="00856C1D" w:rsidRPr="00997888" w14:paraId="10E10C74" w14:textId="77777777" w:rsidTr="00856C1D">
        <w:trPr>
          <w:trHeight w:val="99"/>
        </w:trPr>
        <w:tc>
          <w:tcPr>
            <w:tcW w:w="670" w:type="dxa"/>
            <w:tcBorders>
              <w:top w:val="single" w:sz="4" w:space="0" w:color="auto"/>
              <w:left w:val="single" w:sz="4" w:space="0" w:color="auto"/>
              <w:bottom w:val="single" w:sz="4" w:space="0" w:color="auto"/>
              <w:right w:val="single" w:sz="4" w:space="0" w:color="auto"/>
            </w:tcBorders>
          </w:tcPr>
          <w:p w14:paraId="55964865" w14:textId="7BFB341B" w:rsidR="00856C1D" w:rsidRPr="00856C1D" w:rsidRDefault="00856C1D" w:rsidP="00856C1D">
            <w:pPr>
              <w:pStyle w:val="Default"/>
              <w:rPr>
                <w:rFonts w:ascii="Calibri" w:hAnsi="Calibri" w:cs="Calibri"/>
              </w:rPr>
            </w:pPr>
            <w:r w:rsidRPr="00856C1D">
              <w:rPr>
                <w:rFonts w:ascii="Calibri" w:hAnsi="Calibri" w:cs="Calibri"/>
              </w:rPr>
              <w:t xml:space="preserve">B.1 </w:t>
            </w:r>
          </w:p>
        </w:tc>
        <w:tc>
          <w:tcPr>
            <w:tcW w:w="5949" w:type="dxa"/>
            <w:tcBorders>
              <w:top w:val="single" w:sz="4" w:space="0" w:color="auto"/>
              <w:left w:val="single" w:sz="4" w:space="0" w:color="auto"/>
              <w:bottom w:val="single" w:sz="4" w:space="0" w:color="auto"/>
              <w:right w:val="single" w:sz="4" w:space="0" w:color="auto"/>
            </w:tcBorders>
          </w:tcPr>
          <w:p w14:paraId="01643BB0" w14:textId="63E8B80E" w:rsidR="00856C1D" w:rsidRPr="00856C1D" w:rsidRDefault="00856C1D" w:rsidP="00856C1D">
            <w:pPr>
              <w:pStyle w:val="Default"/>
              <w:rPr>
                <w:rFonts w:ascii="Calibri" w:hAnsi="Calibri" w:cs="Calibri"/>
                <w:lang w:val="en-GB"/>
              </w:rPr>
            </w:pPr>
            <w:r w:rsidRPr="00856C1D">
              <w:rPr>
                <w:rFonts w:ascii="Calibri" w:hAnsi="Calibri" w:cs="Calibri"/>
                <w:lang w:val="en-GB"/>
              </w:rPr>
              <w:t>Elaborate the presentation of the AWIS network of focal points, listing their tasks, modalities of connection, themes of interest, and linkages to the operations of the represented organisation. Use this presentation to advertise members and partners on the ANBO services.</w:t>
            </w:r>
          </w:p>
        </w:tc>
        <w:tc>
          <w:tcPr>
            <w:tcW w:w="2126" w:type="dxa"/>
            <w:tcBorders>
              <w:top w:val="single" w:sz="4" w:space="0" w:color="auto"/>
              <w:left w:val="single" w:sz="4" w:space="0" w:color="auto"/>
              <w:bottom w:val="single" w:sz="4" w:space="0" w:color="auto"/>
              <w:right w:val="single" w:sz="4" w:space="0" w:color="auto"/>
            </w:tcBorders>
          </w:tcPr>
          <w:p w14:paraId="7D527F1D" w14:textId="066BA191" w:rsidR="00856C1D" w:rsidRPr="00856C1D" w:rsidRDefault="00856C1D" w:rsidP="00856C1D">
            <w:pPr>
              <w:pStyle w:val="Default"/>
              <w:rPr>
                <w:rFonts w:ascii="Calibri" w:hAnsi="Calibri" w:cs="Calibri"/>
                <w:lang w:val="en-GB"/>
              </w:rPr>
            </w:pPr>
            <w:r w:rsidRPr="00856C1D">
              <w:rPr>
                <w:rFonts w:ascii="Calibri" w:hAnsi="Calibri" w:cs="Calibri"/>
                <w:lang w:val="en-GB"/>
              </w:rPr>
              <w:t>ANBO</w:t>
            </w:r>
            <w:r>
              <w:rPr>
                <w:rFonts w:ascii="Calibri" w:hAnsi="Calibri" w:cs="Calibri"/>
                <w:lang w:val="en-GB"/>
              </w:rPr>
              <w:t xml:space="preserve"> / PMU</w:t>
            </w:r>
          </w:p>
        </w:tc>
        <w:tc>
          <w:tcPr>
            <w:tcW w:w="1104" w:type="dxa"/>
            <w:tcBorders>
              <w:top w:val="single" w:sz="4" w:space="0" w:color="auto"/>
              <w:left w:val="single" w:sz="4" w:space="0" w:color="auto"/>
              <w:bottom w:val="single" w:sz="4" w:space="0" w:color="auto"/>
              <w:right w:val="single" w:sz="4" w:space="0" w:color="auto"/>
            </w:tcBorders>
          </w:tcPr>
          <w:p w14:paraId="60E373DF" w14:textId="35D923F5" w:rsidR="00856C1D" w:rsidRPr="00856C1D" w:rsidRDefault="00856C1D" w:rsidP="00856C1D">
            <w:pPr>
              <w:pStyle w:val="Default"/>
              <w:rPr>
                <w:rFonts w:ascii="Calibri" w:hAnsi="Calibri" w:cs="Calibri"/>
                <w:lang w:val="en-GB"/>
              </w:rPr>
            </w:pPr>
            <w:r w:rsidRPr="00856C1D">
              <w:rPr>
                <w:rFonts w:ascii="Calibri" w:hAnsi="Calibri" w:cs="Calibri"/>
                <w:lang w:val="en-GB"/>
              </w:rPr>
              <w:t>Short term</w:t>
            </w:r>
          </w:p>
        </w:tc>
      </w:tr>
      <w:tr w:rsidR="00856C1D" w:rsidRPr="00810BFD" w14:paraId="6DC61D13" w14:textId="77777777" w:rsidTr="00856C1D">
        <w:trPr>
          <w:trHeight w:val="99"/>
        </w:trPr>
        <w:tc>
          <w:tcPr>
            <w:tcW w:w="670" w:type="dxa"/>
            <w:tcBorders>
              <w:top w:val="single" w:sz="4" w:space="0" w:color="auto"/>
              <w:left w:val="single" w:sz="4" w:space="0" w:color="auto"/>
              <w:bottom w:val="single" w:sz="4" w:space="0" w:color="auto"/>
              <w:right w:val="single" w:sz="4" w:space="0" w:color="auto"/>
            </w:tcBorders>
          </w:tcPr>
          <w:p w14:paraId="24A77AD6" w14:textId="126CCBD7" w:rsidR="00856C1D" w:rsidRPr="00856C1D" w:rsidRDefault="00856C1D" w:rsidP="00856C1D">
            <w:pPr>
              <w:pStyle w:val="Default"/>
              <w:rPr>
                <w:rFonts w:ascii="Calibri" w:hAnsi="Calibri" w:cs="Calibri"/>
              </w:rPr>
            </w:pPr>
            <w:r w:rsidRPr="00856C1D">
              <w:rPr>
                <w:rFonts w:ascii="Calibri" w:hAnsi="Calibri" w:cs="Calibri"/>
              </w:rPr>
              <w:t>B.2</w:t>
            </w:r>
          </w:p>
        </w:tc>
        <w:tc>
          <w:tcPr>
            <w:tcW w:w="5949" w:type="dxa"/>
            <w:tcBorders>
              <w:top w:val="single" w:sz="4" w:space="0" w:color="auto"/>
              <w:left w:val="single" w:sz="4" w:space="0" w:color="auto"/>
              <w:bottom w:val="single" w:sz="4" w:space="0" w:color="auto"/>
              <w:right w:val="single" w:sz="4" w:space="0" w:color="auto"/>
            </w:tcBorders>
          </w:tcPr>
          <w:p w14:paraId="48201C2A" w14:textId="600E09C6" w:rsidR="00856C1D" w:rsidRPr="00856C1D" w:rsidRDefault="00856C1D" w:rsidP="00856C1D">
            <w:pPr>
              <w:pStyle w:val="Default"/>
              <w:rPr>
                <w:rFonts w:ascii="Calibri" w:hAnsi="Calibri" w:cs="Calibri"/>
                <w:lang w:val="en-GB"/>
              </w:rPr>
            </w:pPr>
            <w:r w:rsidRPr="00856C1D">
              <w:rPr>
                <w:rFonts w:ascii="Calibri" w:hAnsi="Calibri" w:cs="Calibri"/>
                <w:lang w:val="en-GB"/>
              </w:rPr>
              <w:t xml:space="preserve">Formulate a 3-page project concept paper on the practical tasks that the ANBO can presently perform, </w:t>
            </w:r>
            <w:proofErr w:type="gramStart"/>
            <w:r w:rsidRPr="00856C1D">
              <w:rPr>
                <w:rFonts w:ascii="Calibri" w:hAnsi="Calibri" w:cs="Calibri"/>
                <w:lang w:val="en-GB"/>
              </w:rPr>
              <w:t>i.e.</w:t>
            </w:r>
            <w:proofErr w:type="gramEnd"/>
            <w:r w:rsidRPr="00856C1D">
              <w:rPr>
                <w:rFonts w:ascii="Calibri" w:hAnsi="Calibri" w:cs="Calibri"/>
                <w:lang w:val="en-GB"/>
              </w:rPr>
              <w:t xml:space="preserve"> networking L/RBO, promoting members’ meetings, training and participation to events, and defining the themes more relevant for its members – i.e., water basin monitoring, exchange of experiences, piloting innovation – for submission to donors</w:t>
            </w:r>
          </w:p>
        </w:tc>
        <w:tc>
          <w:tcPr>
            <w:tcW w:w="2126" w:type="dxa"/>
            <w:tcBorders>
              <w:top w:val="single" w:sz="4" w:space="0" w:color="auto"/>
              <w:left w:val="single" w:sz="4" w:space="0" w:color="auto"/>
              <w:bottom w:val="single" w:sz="4" w:space="0" w:color="auto"/>
              <w:right w:val="single" w:sz="4" w:space="0" w:color="auto"/>
            </w:tcBorders>
          </w:tcPr>
          <w:p w14:paraId="12E5487C" w14:textId="347A6F7E" w:rsidR="00856C1D" w:rsidRPr="00856C1D" w:rsidRDefault="00856C1D" w:rsidP="00856C1D">
            <w:pPr>
              <w:pStyle w:val="Default"/>
              <w:rPr>
                <w:rFonts w:ascii="Calibri" w:hAnsi="Calibri" w:cs="Calibri"/>
                <w:lang w:val="en-GB"/>
              </w:rPr>
            </w:pPr>
            <w:r w:rsidRPr="00856C1D">
              <w:rPr>
                <w:rFonts w:ascii="Calibri" w:hAnsi="Calibri" w:cs="Calibri"/>
                <w:lang w:val="en-GB"/>
              </w:rPr>
              <w:t>ANBO</w:t>
            </w:r>
            <w:r>
              <w:rPr>
                <w:rFonts w:ascii="Calibri" w:hAnsi="Calibri" w:cs="Calibri"/>
                <w:lang w:val="en-GB"/>
              </w:rPr>
              <w:t xml:space="preserve"> / PMU</w:t>
            </w:r>
          </w:p>
        </w:tc>
        <w:tc>
          <w:tcPr>
            <w:tcW w:w="1104" w:type="dxa"/>
            <w:tcBorders>
              <w:top w:val="single" w:sz="4" w:space="0" w:color="auto"/>
              <w:left w:val="single" w:sz="4" w:space="0" w:color="auto"/>
              <w:bottom w:val="single" w:sz="4" w:space="0" w:color="auto"/>
              <w:right w:val="single" w:sz="4" w:space="0" w:color="auto"/>
            </w:tcBorders>
          </w:tcPr>
          <w:p w14:paraId="011A6CA1" w14:textId="73F08D6E" w:rsidR="00856C1D" w:rsidRPr="00856C1D" w:rsidRDefault="00856C1D" w:rsidP="00856C1D">
            <w:pPr>
              <w:pStyle w:val="Default"/>
              <w:rPr>
                <w:rFonts w:ascii="Calibri" w:hAnsi="Calibri" w:cs="Calibri"/>
                <w:lang w:val="en-GB"/>
              </w:rPr>
            </w:pPr>
            <w:r w:rsidRPr="00856C1D">
              <w:rPr>
                <w:rFonts w:ascii="Calibri" w:hAnsi="Calibri" w:cs="Calibri"/>
                <w:lang w:val="en-GB"/>
              </w:rPr>
              <w:t>Short term</w:t>
            </w:r>
          </w:p>
        </w:tc>
      </w:tr>
      <w:tr w:rsidR="00856C1D" w:rsidRPr="00810BFD" w14:paraId="7F706CBA" w14:textId="77777777" w:rsidTr="00856C1D">
        <w:trPr>
          <w:trHeight w:val="99"/>
        </w:trPr>
        <w:tc>
          <w:tcPr>
            <w:tcW w:w="670" w:type="dxa"/>
            <w:tcBorders>
              <w:top w:val="single" w:sz="4" w:space="0" w:color="auto"/>
              <w:left w:val="single" w:sz="4" w:space="0" w:color="auto"/>
              <w:bottom w:val="single" w:sz="4" w:space="0" w:color="auto"/>
              <w:right w:val="single" w:sz="4" w:space="0" w:color="auto"/>
            </w:tcBorders>
          </w:tcPr>
          <w:p w14:paraId="645651C5" w14:textId="77777777" w:rsidR="00856C1D" w:rsidRPr="00856C1D" w:rsidRDefault="00856C1D" w:rsidP="00856C1D">
            <w:pPr>
              <w:pStyle w:val="Default"/>
              <w:rPr>
                <w:rFonts w:ascii="Calibri" w:hAnsi="Calibri" w:cs="Calibri"/>
              </w:rPr>
            </w:pPr>
            <w:r w:rsidRPr="00856C1D">
              <w:rPr>
                <w:rFonts w:ascii="Calibri" w:hAnsi="Calibri" w:cs="Calibri"/>
              </w:rPr>
              <w:t>C.3</w:t>
            </w:r>
          </w:p>
        </w:tc>
        <w:tc>
          <w:tcPr>
            <w:tcW w:w="5949" w:type="dxa"/>
            <w:tcBorders>
              <w:top w:val="single" w:sz="4" w:space="0" w:color="auto"/>
              <w:left w:val="single" w:sz="4" w:space="0" w:color="auto"/>
              <w:bottom w:val="single" w:sz="4" w:space="0" w:color="auto"/>
              <w:right w:val="single" w:sz="4" w:space="0" w:color="auto"/>
            </w:tcBorders>
          </w:tcPr>
          <w:p w14:paraId="03B629A0" w14:textId="77777777" w:rsidR="00856C1D" w:rsidRPr="00856C1D" w:rsidRDefault="00856C1D" w:rsidP="00856C1D">
            <w:pPr>
              <w:pStyle w:val="Default"/>
              <w:rPr>
                <w:rFonts w:ascii="Calibri" w:hAnsi="Calibri" w:cs="Calibri"/>
                <w:lang w:val="en-GB"/>
              </w:rPr>
            </w:pPr>
            <w:r w:rsidRPr="00856C1D">
              <w:rPr>
                <w:rFonts w:ascii="Calibri" w:hAnsi="Calibri" w:cs="Calibri"/>
                <w:lang w:val="en-GB"/>
              </w:rPr>
              <w:t>Organise an all hands meeting of the ANBO members to discuss:</w:t>
            </w:r>
          </w:p>
          <w:p w14:paraId="12D583E1" w14:textId="20CC6644" w:rsidR="00856C1D" w:rsidRPr="00856C1D" w:rsidRDefault="00856C1D" w:rsidP="00856C1D">
            <w:pPr>
              <w:pStyle w:val="Default"/>
              <w:rPr>
                <w:rFonts w:ascii="Calibri" w:hAnsi="Calibri" w:cs="Calibri"/>
                <w:lang w:val="en-GB"/>
              </w:rPr>
            </w:pPr>
            <w:r w:rsidRPr="00856C1D">
              <w:rPr>
                <w:rFonts w:ascii="Calibri" w:hAnsi="Calibri" w:cs="Calibri"/>
                <w:lang w:val="en-GB"/>
              </w:rPr>
              <w:t>- the project achievements and challenges for the continuation of its results,</w:t>
            </w:r>
          </w:p>
          <w:p w14:paraId="5E8BDF49" w14:textId="7FDAB2B1" w:rsidR="00856C1D" w:rsidRPr="00856C1D" w:rsidRDefault="00856C1D" w:rsidP="00856C1D">
            <w:pPr>
              <w:pStyle w:val="Default"/>
              <w:rPr>
                <w:rFonts w:ascii="Calibri" w:hAnsi="Calibri" w:cs="Calibri"/>
                <w:lang w:val="en-GB"/>
              </w:rPr>
            </w:pPr>
            <w:r w:rsidRPr="00856C1D">
              <w:rPr>
                <w:rFonts w:ascii="Calibri" w:hAnsi="Calibri" w:cs="Calibri"/>
                <w:lang w:val="en-GB"/>
              </w:rPr>
              <w:t>- the policy paper, the AWIS network of focal points presentation and the 3-page project concept paper, to finalise them.</w:t>
            </w:r>
          </w:p>
        </w:tc>
        <w:tc>
          <w:tcPr>
            <w:tcW w:w="2126" w:type="dxa"/>
            <w:tcBorders>
              <w:top w:val="single" w:sz="4" w:space="0" w:color="auto"/>
              <w:left w:val="single" w:sz="4" w:space="0" w:color="auto"/>
              <w:bottom w:val="single" w:sz="4" w:space="0" w:color="auto"/>
              <w:right w:val="single" w:sz="4" w:space="0" w:color="auto"/>
            </w:tcBorders>
          </w:tcPr>
          <w:p w14:paraId="3701E2DD" w14:textId="141FB31B" w:rsidR="00856C1D" w:rsidRPr="00856C1D" w:rsidRDefault="00856C1D" w:rsidP="00856C1D">
            <w:pPr>
              <w:pStyle w:val="Default"/>
              <w:rPr>
                <w:rFonts w:ascii="Calibri" w:hAnsi="Calibri" w:cs="Calibri"/>
                <w:lang w:val="en-GB"/>
              </w:rPr>
            </w:pPr>
            <w:r w:rsidRPr="00856C1D">
              <w:rPr>
                <w:rFonts w:ascii="Calibri" w:hAnsi="Calibri" w:cs="Calibri"/>
                <w:lang w:val="en-GB"/>
              </w:rPr>
              <w:t>ANBO</w:t>
            </w:r>
            <w:r>
              <w:rPr>
                <w:rFonts w:ascii="Calibri" w:hAnsi="Calibri" w:cs="Calibri"/>
                <w:lang w:val="en-GB"/>
              </w:rPr>
              <w:t xml:space="preserve"> / PMU</w:t>
            </w:r>
          </w:p>
        </w:tc>
        <w:tc>
          <w:tcPr>
            <w:tcW w:w="1104" w:type="dxa"/>
            <w:tcBorders>
              <w:top w:val="single" w:sz="4" w:space="0" w:color="auto"/>
              <w:left w:val="single" w:sz="4" w:space="0" w:color="auto"/>
              <w:bottom w:val="single" w:sz="4" w:space="0" w:color="auto"/>
              <w:right w:val="single" w:sz="4" w:space="0" w:color="auto"/>
            </w:tcBorders>
          </w:tcPr>
          <w:p w14:paraId="5E690EFA" w14:textId="7A1FC2C7" w:rsidR="00856C1D" w:rsidRPr="00856C1D" w:rsidRDefault="00856C1D" w:rsidP="00856C1D">
            <w:pPr>
              <w:pStyle w:val="Default"/>
              <w:rPr>
                <w:rFonts w:ascii="Calibri" w:hAnsi="Calibri" w:cs="Calibri"/>
                <w:lang w:val="en-GB"/>
              </w:rPr>
            </w:pPr>
            <w:r w:rsidRPr="00856C1D">
              <w:rPr>
                <w:rFonts w:ascii="Calibri" w:hAnsi="Calibri" w:cs="Calibri"/>
                <w:lang w:val="en-GB"/>
              </w:rPr>
              <w:t>Short term</w:t>
            </w:r>
          </w:p>
        </w:tc>
      </w:tr>
      <w:tr w:rsidR="00856C1D" w:rsidRPr="00333BF7" w14:paraId="7F549715" w14:textId="77777777" w:rsidTr="00856C1D">
        <w:trPr>
          <w:trHeight w:val="99"/>
        </w:trPr>
        <w:tc>
          <w:tcPr>
            <w:tcW w:w="670" w:type="dxa"/>
            <w:tcBorders>
              <w:top w:val="single" w:sz="4" w:space="0" w:color="auto"/>
              <w:left w:val="single" w:sz="4" w:space="0" w:color="auto"/>
              <w:bottom w:val="single" w:sz="4" w:space="0" w:color="auto"/>
              <w:right w:val="single" w:sz="4" w:space="0" w:color="auto"/>
            </w:tcBorders>
          </w:tcPr>
          <w:p w14:paraId="17080898" w14:textId="77777777" w:rsidR="00856C1D" w:rsidRPr="00856C1D" w:rsidRDefault="00856C1D" w:rsidP="00856C1D">
            <w:pPr>
              <w:pStyle w:val="Default"/>
              <w:rPr>
                <w:rFonts w:ascii="Calibri" w:hAnsi="Calibri" w:cs="Calibri"/>
              </w:rPr>
            </w:pPr>
            <w:r w:rsidRPr="00856C1D">
              <w:rPr>
                <w:rFonts w:ascii="Calibri" w:hAnsi="Calibri" w:cs="Calibri"/>
              </w:rPr>
              <w:t xml:space="preserve">D </w:t>
            </w:r>
          </w:p>
        </w:tc>
        <w:tc>
          <w:tcPr>
            <w:tcW w:w="5949" w:type="dxa"/>
            <w:tcBorders>
              <w:top w:val="single" w:sz="4" w:space="0" w:color="auto"/>
              <w:left w:val="single" w:sz="4" w:space="0" w:color="auto"/>
              <w:bottom w:val="single" w:sz="4" w:space="0" w:color="auto"/>
              <w:right w:val="single" w:sz="4" w:space="0" w:color="auto"/>
            </w:tcBorders>
          </w:tcPr>
          <w:p w14:paraId="2A3E6DC9" w14:textId="4EE6CD1F" w:rsidR="00856C1D" w:rsidRPr="00856C1D" w:rsidRDefault="00856C1D" w:rsidP="00856C1D">
            <w:pPr>
              <w:pStyle w:val="Default"/>
              <w:rPr>
                <w:rFonts w:ascii="Calibri" w:hAnsi="Calibri" w:cs="Calibri"/>
              </w:rPr>
            </w:pPr>
            <w:r w:rsidRPr="00856C1D">
              <w:rPr>
                <w:rFonts w:ascii="Calibri" w:hAnsi="Calibri" w:cs="Calibri"/>
              </w:rPr>
              <w:t>Governance</w:t>
            </w:r>
          </w:p>
        </w:tc>
        <w:tc>
          <w:tcPr>
            <w:tcW w:w="2126" w:type="dxa"/>
            <w:tcBorders>
              <w:top w:val="single" w:sz="4" w:space="0" w:color="auto"/>
              <w:left w:val="single" w:sz="4" w:space="0" w:color="auto"/>
              <w:bottom w:val="single" w:sz="4" w:space="0" w:color="auto"/>
              <w:right w:val="single" w:sz="4" w:space="0" w:color="auto"/>
            </w:tcBorders>
          </w:tcPr>
          <w:p w14:paraId="38068532" w14:textId="50C9E588" w:rsidR="00856C1D" w:rsidRPr="00856C1D" w:rsidRDefault="00856C1D" w:rsidP="00856C1D">
            <w:pPr>
              <w:pStyle w:val="Default"/>
              <w:rPr>
                <w:rFonts w:ascii="Calibri" w:hAnsi="Calibri" w:cs="Calibri"/>
              </w:rPr>
            </w:pPr>
          </w:p>
        </w:tc>
        <w:tc>
          <w:tcPr>
            <w:tcW w:w="1104" w:type="dxa"/>
            <w:tcBorders>
              <w:top w:val="single" w:sz="4" w:space="0" w:color="auto"/>
              <w:left w:val="single" w:sz="4" w:space="0" w:color="auto"/>
              <w:bottom w:val="single" w:sz="4" w:space="0" w:color="auto"/>
              <w:right w:val="single" w:sz="4" w:space="0" w:color="auto"/>
            </w:tcBorders>
          </w:tcPr>
          <w:p w14:paraId="6D30AC73" w14:textId="77777777" w:rsidR="00856C1D" w:rsidRPr="00856C1D" w:rsidRDefault="00856C1D" w:rsidP="00856C1D">
            <w:pPr>
              <w:pStyle w:val="Default"/>
              <w:rPr>
                <w:rFonts w:ascii="Calibri" w:hAnsi="Calibri" w:cs="Calibri"/>
              </w:rPr>
            </w:pPr>
          </w:p>
        </w:tc>
      </w:tr>
      <w:tr w:rsidR="00856C1D" w:rsidRPr="007318D4" w14:paraId="07B97A6B" w14:textId="77777777" w:rsidTr="00856C1D">
        <w:trPr>
          <w:trHeight w:val="99"/>
        </w:trPr>
        <w:tc>
          <w:tcPr>
            <w:tcW w:w="670" w:type="dxa"/>
            <w:tcBorders>
              <w:top w:val="single" w:sz="4" w:space="0" w:color="auto"/>
              <w:left w:val="single" w:sz="4" w:space="0" w:color="auto"/>
              <w:bottom w:val="single" w:sz="4" w:space="0" w:color="auto"/>
              <w:right w:val="single" w:sz="4" w:space="0" w:color="auto"/>
            </w:tcBorders>
          </w:tcPr>
          <w:p w14:paraId="6B3502A1" w14:textId="77777777" w:rsidR="00856C1D" w:rsidRPr="00856C1D" w:rsidRDefault="00856C1D" w:rsidP="00856C1D">
            <w:pPr>
              <w:pStyle w:val="Default"/>
              <w:rPr>
                <w:rFonts w:ascii="Calibri" w:hAnsi="Calibri" w:cs="Calibri"/>
              </w:rPr>
            </w:pPr>
            <w:r w:rsidRPr="00856C1D">
              <w:rPr>
                <w:rFonts w:ascii="Calibri" w:hAnsi="Calibri" w:cs="Calibri"/>
              </w:rPr>
              <w:t xml:space="preserve">D.1 </w:t>
            </w:r>
          </w:p>
        </w:tc>
        <w:tc>
          <w:tcPr>
            <w:tcW w:w="5949" w:type="dxa"/>
            <w:tcBorders>
              <w:top w:val="single" w:sz="4" w:space="0" w:color="auto"/>
              <w:left w:val="single" w:sz="4" w:space="0" w:color="auto"/>
              <w:bottom w:val="single" w:sz="4" w:space="0" w:color="auto"/>
              <w:right w:val="single" w:sz="4" w:space="0" w:color="auto"/>
            </w:tcBorders>
          </w:tcPr>
          <w:p w14:paraId="6BB2BA05" w14:textId="76ADFC61" w:rsidR="00856C1D" w:rsidRPr="00856C1D" w:rsidRDefault="00856C1D" w:rsidP="00856C1D">
            <w:pPr>
              <w:pStyle w:val="Default"/>
              <w:rPr>
                <w:rFonts w:ascii="Calibri" w:hAnsi="Calibri" w:cs="Calibri"/>
                <w:lang w:val="en-GB"/>
              </w:rPr>
            </w:pPr>
            <w:r w:rsidRPr="00856C1D">
              <w:rPr>
                <w:rFonts w:ascii="Calibri" w:hAnsi="Calibri" w:cs="Calibri"/>
                <w:lang w:val="en-GB"/>
              </w:rPr>
              <w:t xml:space="preserve">Elaborate a 3-pages business model, </w:t>
            </w:r>
            <w:proofErr w:type="gramStart"/>
            <w:r w:rsidRPr="00856C1D">
              <w:rPr>
                <w:rFonts w:ascii="Calibri" w:hAnsi="Calibri" w:cs="Calibri"/>
                <w:lang w:val="en-GB"/>
              </w:rPr>
              <w:t>presenting also</w:t>
            </w:r>
            <w:proofErr w:type="gramEnd"/>
            <w:r w:rsidRPr="00856C1D">
              <w:rPr>
                <w:rFonts w:ascii="Calibri" w:hAnsi="Calibri" w:cs="Calibri"/>
                <w:lang w:val="en-GB"/>
              </w:rPr>
              <w:t xml:space="preserve"> the relations between the ANBO governance and </w:t>
            </w:r>
            <w:proofErr w:type="spellStart"/>
            <w:r w:rsidRPr="00856C1D">
              <w:rPr>
                <w:rFonts w:ascii="Calibri" w:hAnsi="Calibri" w:cs="Calibri"/>
                <w:lang w:val="en-GB"/>
              </w:rPr>
              <w:t>budgetisation</w:t>
            </w:r>
            <w:proofErr w:type="spellEnd"/>
            <w:r w:rsidRPr="00856C1D">
              <w:rPr>
                <w:rFonts w:ascii="Calibri" w:hAnsi="Calibri" w:cs="Calibri"/>
                <w:lang w:val="en-GB"/>
              </w:rPr>
              <w:t xml:space="preserve"> - on the basis of the lesson learned here below –. Use such document to guide the execution of future projects to ensure the coherent articulation of the network operations </w:t>
            </w:r>
            <w:proofErr w:type="gramStart"/>
            <w:r w:rsidRPr="00856C1D">
              <w:rPr>
                <w:rFonts w:ascii="Calibri" w:hAnsi="Calibri" w:cs="Calibri"/>
                <w:lang w:val="en-GB"/>
              </w:rPr>
              <w:t>on the basis of</w:t>
            </w:r>
            <w:proofErr w:type="gramEnd"/>
            <w:r w:rsidRPr="00856C1D">
              <w:rPr>
                <w:rFonts w:ascii="Calibri" w:hAnsi="Calibri" w:cs="Calibri"/>
                <w:lang w:val="en-GB"/>
              </w:rPr>
              <w:t xml:space="preserve"> the available resources.</w:t>
            </w:r>
          </w:p>
        </w:tc>
        <w:tc>
          <w:tcPr>
            <w:tcW w:w="2126" w:type="dxa"/>
            <w:tcBorders>
              <w:top w:val="single" w:sz="4" w:space="0" w:color="auto"/>
              <w:left w:val="single" w:sz="4" w:space="0" w:color="auto"/>
              <w:bottom w:val="single" w:sz="4" w:space="0" w:color="auto"/>
              <w:right w:val="single" w:sz="4" w:space="0" w:color="auto"/>
            </w:tcBorders>
          </w:tcPr>
          <w:p w14:paraId="4297426F" w14:textId="1358CD55" w:rsidR="00856C1D" w:rsidRPr="00856C1D" w:rsidRDefault="00856C1D" w:rsidP="00856C1D">
            <w:pPr>
              <w:pStyle w:val="Default"/>
              <w:rPr>
                <w:rFonts w:ascii="Calibri" w:hAnsi="Calibri" w:cs="Calibri"/>
                <w:lang w:val="en-GB"/>
              </w:rPr>
            </w:pPr>
            <w:r w:rsidRPr="00856C1D">
              <w:rPr>
                <w:rFonts w:ascii="Calibri" w:hAnsi="Calibri" w:cs="Calibri"/>
                <w:lang w:val="en-GB"/>
              </w:rPr>
              <w:t>ANBO</w:t>
            </w:r>
            <w:r>
              <w:rPr>
                <w:rFonts w:ascii="Calibri" w:hAnsi="Calibri" w:cs="Calibri"/>
                <w:lang w:val="en-GB"/>
              </w:rPr>
              <w:t xml:space="preserve"> / PMU</w:t>
            </w:r>
          </w:p>
        </w:tc>
        <w:tc>
          <w:tcPr>
            <w:tcW w:w="1104" w:type="dxa"/>
            <w:tcBorders>
              <w:top w:val="single" w:sz="4" w:space="0" w:color="auto"/>
              <w:left w:val="single" w:sz="4" w:space="0" w:color="auto"/>
              <w:bottom w:val="single" w:sz="4" w:space="0" w:color="auto"/>
              <w:right w:val="single" w:sz="4" w:space="0" w:color="auto"/>
            </w:tcBorders>
          </w:tcPr>
          <w:p w14:paraId="3FDC7677" w14:textId="05195A03" w:rsidR="00856C1D" w:rsidRPr="00856C1D" w:rsidRDefault="00856C1D" w:rsidP="00856C1D">
            <w:pPr>
              <w:pStyle w:val="Default"/>
              <w:rPr>
                <w:rFonts w:ascii="Calibri" w:hAnsi="Calibri" w:cs="Calibri"/>
                <w:lang w:val="en-GB"/>
              </w:rPr>
            </w:pPr>
            <w:r w:rsidRPr="00856C1D">
              <w:rPr>
                <w:rFonts w:ascii="Calibri" w:hAnsi="Calibri" w:cs="Calibri"/>
                <w:lang w:val="en-GB"/>
              </w:rPr>
              <w:t>Medium term</w:t>
            </w:r>
          </w:p>
        </w:tc>
      </w:tr>
    </w:tbl>
    <w:p w14:paraId="1490E7A7" w14:textId="2FC4E8AE" w:rsidR="005D2D69" w:rsidRPr="00333BF7" w:rsidRDefault="005D2D69" w:rsidP="008D417A">
      <w:pPr>
        <w:spacing w:after="0"/>
        <w:rPr>
          <w:rFonts w:asciiTheme="minorHAnsi" w:eastAsia="Times New Roman" w:hAnsiTheme="minorHAnsi" w:cstheme="minorHAnsi"/>
          <w:sz w:val="24"/>
          <w:szCs w:val="24"/>
          <w:lang w:val="en-GB" w:eastAsia="it-IT"/>
        </w:rPr>
      </w:pPr>
    </w:p>
    <w:p w14:paraId="06569FD6" w14:textId="77777777" w:rsidR="008D417A" w:rsidRPr="00C112EA" w:rsidRDefault="008D417A" w:rsidP="008D417A">
      <w:pPr>
        <w:spacing w:after="0"/>
        <w:rPr>
          <w:rFonts w:asciiTheme="minorHAnsi" w:eastAsia="Times New Roman" w:hAnsiTheme="minorHAnsi" w:cstheme="minorHAnsi"/>
          <w:sz w:val="24"/>
          <w:szCs w:val="24"/>
          <w:lang w:val="en-GB" w:eastAsia="it-IT"/>
        </w:rPr>
      </w:pPr>
    </w:p>
    <w:p w14:paraId="4E1CD855" w14:textId="35DC71F6" w:rsidR="008D417A" w:rsidRPr="008D417A" w:rsidRDefault="008D417A" w:rsidP="008D417A">
      <w:pPr>
        <w:pStyle w:val="Heading2"/>
        <w:rPr>
          <w:lang w:val="en-GB" w:eastAsia="it-IT"/>
        </w:rPr>
      </w:pPr>
      <w:bookmarkStart w:id="63" w:name="_Toc81596259"/>
      <w:r w:rsidRPr="00C112EA">
        <w:rPr>
          <w:lang w:val="en-GB" w:eastAsia="it-IT"/>
        </w:rPr>
        <w:t>5.4 Lessons Learned</w:t>
      </w:r>
      <w:bookmarkEnd w:id="63"/>
    </w:p>
    <w:p w14:paraId="47815A1A" w14:textId="77777777" w:rsidR="007318D4" w:rsidRDefault="007318D4" w:rsidP="00856C1D">
      <w:pPr>
        <w:suppressAutoHyphens w:val="0"/>
        <w:spacing w:after="120" w:line="276" w:lineRule="auto"/>
        <w:jc w:val="both"/>
        <w:rPr>
          <w:rFonts w:asciiTheme="minorHAnsi" w:hAnsiTheme="minorHAnsi" w:cstheme="minorHAnsi"/>
          <w:lang w:val="en-GB" w:eastAsia="it-IT"/>
        </w:rPr>
      </w:pPr>
    </w:p>
    <w:p w14:paraId="05AE96B2" w14:textId="77777777" w:rsidR="007318D4" w:rsidRPr="00856C1D" w:rsidRDefault="007318D4" w:rsidP="00856C1D">
      <w:pPr>
        <w:pStyle w:val="Default"/>
        <w:spacing w:after="120" w:line="276" w:lineRule="auto"/>
        <w:jc w:val="both"/>
        <w:rPr>
          <w:i/>
          <w:iCs/>
          <w:sz w:val="21"/>
          <w:szCs w:val="21"/>
          <w:lang w:val="en-GB"/>
        </w:rPr>
      </w:pPr>
      <w:r w:rsidRPr="00856C1D">
        <w:rPr>
          <w:i/>
          <w:iCs/>
          <w:sz w:val="21"/>
          <w:szCs w:val="21"/>
          <w:lang w:val="en-GB"/>
        </w:rPr>
        <w:t>Relevance</w:t>
      </w:r>
    </w:p>
    <w:p w14:paraId="15D7E496" w14:textId="7B4F936F" w:rsidR="007318D4" w:rsidRPr="009D2E83" w:rsidRDefault="007318D4" w:rsidP="00856C1D">
      <w:pPr>
        <w:pStyle w:val="Default"/>
        <w:spacing w:after="120" w:line="276" w:lineRule="auto"/>
        <w:jc w:val="both"/>
        <w:rPr>
          <w:sz w:val="21"/>
          <w:szCs w:val="21"/>
          <w:lang w:val="en-GB"/>
        </w:rPr>
      </w:pPr>
      <w:r>
        <w:rPr>
          <w:sz w:val="21"/>
          <w:szCs w:val="21"/>
          <w:lang w:val="en-GB"/>
        </w:rPr>
        <w:t xml:space="preserve">1. </w:t>
      </w:r>
      <w:r w:rsidRPr="00916E33">
        <w:rPr>
          <w:sz w:val="21"/>
          <w:szCs w:val="21"/>
          <w:lang w:val="en-GB"/>
        </w:rPr>
        <w:t>S</w:t>
      </w:r>
      <w:r>
        <w:rPr>
          <w:sz w:val="21"/>
          <w:szCs w:val="21"/>
          <w:lang w:val="en-GB"/>
        </w:rPr>
        <w:t>ingle out the framing</w:t>
      </w:r>
      <w:r w:rsidRPr="009D2E83">
        <w:rPr>
          <w:sz w:val="21"/>
          <w:szCs w:val="21"/>
          <w:lang w:val="en-GB"/>
        </w:rPr>
        <w:t xml:space="preserve"> </w:t>
      </w:r>
      <w:r>
        <w:rPr>
          <w:sz w:val="21"/>
          <w:szCs w:val="21"/>
          <w:lang w:val="en-GB"/>
        </w:rPr>
        <w:t xml:space="preserve">of </w:t>
      </w:r>
      <w:r w:rsidRPr="009D2E83">
        <w:rPr>
          <w:sz w:val="21"/>
          <w:szCs w:val="21"/>
          <w:lang w:val="en-GB"/>
        </w:rPr>
        <w:t>institutional a</w:t>
      </w:r>
      <w:r>
        <w:rPr>
          <w:sz w:val="21"/>
          <w:szCs w:val="21"/>
          <w:lang w:val="en-GB"/>
        </w:rPr>
        <w:t>rrangements and establishing of governance mechanisms in the design of projects that assist organisations in such tasks. Assign the execution of the corresponding activities to the entities that overs</w:t>
      </w:r>
      <w:r w:rsidR="009C79E1">
        <w:rPr>
          <w:sz w:val="21"/>
          <w:szCs w:val="21"/>
          <w:lang w:val="en-GB"/>
        </w:rPr>
        <w:t>ees</w:t>
      </w:r>
      <w:r>
        <w:rPr>
          <w:sz w:val="21"/>
          <w:szCs w:val="21"/>
          <w:lang w:val="en-GB"/>
        </w:rPr>
        <w:t xml:space="preserve"> the assisted organisations.</w:t>
      </w:r>
    </w:p>
    <w:p w14:paraId="166911A1" w14:textId="4D728B96" w:rsidR="007318D4" w:rsidRDefault="007318D4" w:rsidP="00856C1D">
      <w:pPr>
        <w:pStyle w:val="Default"/>
        <w:spacing w:after="120" w:line="276" w:lineRule="auto"/>
        <w:jc w:val="both"/>
        <w:rPr>
          <w:sz w:val="21"/>
          <w:szCs w:val="21"/>
          <w:lang w:val="en-GB"/>
        </w:rPr>
      </w:pPr>
      <w:r>
        <w:rPr>
          <w:sz w:val="21"/>
          <w:szCs w:val="21"/>
          <w:lang w:val="en-GB"/>
        </w:rPr>
        <w:lastRenderedPageBreak/>
        <w:t>2. Elaborate the business models of institutional building projects that link the access to resources to the execution of the activities of each level of their governance mechanisms. Develop specific cost-recovery modalities (</w:t>
      </w:r>
      <w:proofErr w:type="spellStart"/>
      <w:r>
        <w:rPr>
          <w:sz w:val="21"/>
          <w:szCs w:val="21"/>
          <w:lang w:val="en-GB"/>
        </w:rPr>
        <w:t>budgetisation</w:t>
      </w:r>
      <w:proofErr w:type="spellEnd"/>
      <w:r>
        <w:rPr>
          <w:sz w:val="21"/>
          <w:szCs w:val="21"/>
          <w:lang w:val="en-GB"/>
        </w:rPr>
        <w:t>) for each level of the governance mechanism, notably:</w:t>
      </w:r>
    </w:p>
    <w:p w14:paraId="57D61DBC" w14:textId="77777777" w:rsidR="007318D4" w:rsidRDefault="007318D4" w:rsidP="00856C1D">
      <w:pPr>
        <w:pStyle w:val="Default"/>
        <w:spacing w:after="120" w:line="276" w:lineRule="auto"/>
        <w:jc w:val="both"/>
        <w:rPr>
          <w:sz w:val="21"/>
          <w:szCs w:val="21"/>
          <w:lang w:val="en-GB"/>
        </w:rPr>
      </w:pPr>
      <w:r>
        <w:rPr>
          <w:sz w:val="21"/>
          <w:szCs w:val="21"/>
          <w:lang w:val="en-GB"/>
        </w:rPr>
        <w:t>- the own resources of the governing entities should pay for their participation to decision making,</w:t>
      </w:r>
    </w:p>
    <w:p w14:paraId="4C3FA3BE" w14:textId="77777777" w:rsidR="007318D4" w:rsidRDefault="007318D4" w:rsidP="00856C1D">
      <w:pPr>
        <w:pStyle w:val="Default"/>
        <w:spacing w:after="120" w:line="276" w:lineRule="auto"/>
        <w:jc w:val="both"/>
        <w:rPr>
          <w:sz w:val="21"/>
          <w:szCs w:val="21"/>
          <w:lang w:val="en-GB"/>
        </w:rPr>
      </w:pPr>
      <w:r>
        <w:rPr>
          <w:sz w:val="21"/>
          <w:szCs w:val="21"/>
          <w:lang w:val="en-GB"/>
        </w:rPr>
        <w:t>- the members should fund the limited resources needed to perform the focal point - permanent or rotational – tasks,</w:t>
      </w:r>
    </w:p>
    <w:p w14:paraId="40797FD3" w14:textId="77777777" w:rsidR="007318D4" w:rsidRDefault="007318D4" w:rsidP="00856C1D">
      <w:pPr>
        <w:pStyle w:val="Default"/>
        <w:spacing w:after="120" w:line="276" w:lineRule="auto"/>
        <w:jc w:val="both"/>
        <w:rPr>
          <w:sz w:val="21"/>
          <w:szCs w:val="21"/>
          <w:lang w:val="en-GB"/>
        </w:rPr>
      </w:pPr>
      <w:r>
        <w:rPr>
          <w:sz w:val="21"/>
          <w:szCs w:val="21"/>
          <w:lang w:val="en-GB"/>
        </w:rPr>
        <w:t>- the representation of stakeholders should be articulated to ensure the participation of those interested or endowed of resources to the planning, coordination, monitoring functions,</w:t>
      </w:r>
    </w:p>
    <w:p w14:paraId="1029864A" w14:textId="77777777" w:rsidR="007318D4" w:rsidRDefault="007318D4" w:rsidP="00856C1D">
      <w:pPr>
        <w:pStyle w:val="Default"/>
        <w:spacing w:after="120" w:line="276" w:lineRule="auto"/>
        <w:jc w:val="both"/>
        <w:rPr>
          <w:sz w:val="21"/>
          <w:szCs w:val="21"/>
          <w:lang w:val="en-GB"/>
        </w:rPr>
      </w:pPr>
      <w:r>
        <w:rPr>
          <w:sz w:val="21"/>
          <w:szCs w:val="21"/>
          <w:lang w:val="en-GB"/>
        </w:rPr>
        <w:t>- technical assets, services and activities delivered to members and customers should be performed along cost-recovery modalities.</w:t>
      </w:r>
    </w:p>
    <w:p w14:paraId="2411870C" w14:textId="77777777" w:rsidR="007318D4" w:rsidRPr="00333BF7" w:rsidRDefault="007318D4" w:rsidP="00856C1D">
      <w:pPr>
        <w:pStyle w:val="Default"/>
        <w:spacing w:after="120" w:line="276" w:lineRule="auto"/>
        <w:jc w:val="both"/>
        <w:rPr>
          <w:sz w:val="21"/>
          <w:szCs w:val="21"/>
          <w:lang w:val="en-GB"/>
        </w:rPr>
      </w:pPr>
      <w:r>
        <w:rPr>
          <w:sz w:val="21"/>
          <w:szCs w:val="21"/>
          <w:lang w:val="en-GB"/>
        </w:rPr>
        <w:t>Permanent resources, internal or external to the organisation, should be assured before transforming the focal point tasks in a more elaborated function.</w:t>
      </w:r>
    </w:p>
    <w:p w14:paraId="4F7699BF" w14:textId="3FFC37F5" w:rsidR="007318D4" w:rsidRPr="00F5251F" w:rsidRDefault="007318D4" w:rsidP="00856C1D">
      <w:pPr>
        <w:pStyle w:val="Default"/>
        <w:spacing w:after="120" w:line="276" w:lineRule="auto"/>
        <w:jc w:val="both"/>
        <w:rPr>
          <w:sz w:val="21"/>
          <w:szCs w:val="21"/>
          <w:lang w:val="en-GB"/>
        </w:rPr>
      </w:pPr>
      <w:r>
        <w:rPr>
          <w:sz w:val="21"/>
          <w:szCs w:val="21"/>
          <w:lang w:val="en-GB"/>
        </w:rPr>
        <w:t xml:space="preserve">3. </w:t>
      </w:r>
      <w:r w:rsidRPr="00333BF7">
        <w:rPr>
          <w:sz w:val="21"/>
          <w:szCs w:val="21"/>
          <w:lang w:val="en-GB"/>
        </w:rPr>
        <w:t xml:space="preserve">Formulate </w:t>
      </w:r>
      <w:proofErr w:type="spellStart"/>
      <w:r w:rsidRPr="00333BF7">
        <w:rPr>
          <w:sz w:val="21"/>
          <w:szCs w:val="21"/>
          <w:lang w:val="en-GB"/>
        </w:rPr>
        <w:t>Logframes</w:t>
      </w:r>
      <w:proofErr w:type="spellEnd"/>
      <w:r w:rsidRPr="00333BF7">
        <w:rPr>
          <w:sz w:val="21"/>
          <w:szCs w:val="21"/>
          <w:lang w:val="en-GB"/>
        </w:rPr>
        <w:t xml:space="preserve"> with </w:t>
      </w:r>
      <w:r w:rsidRPr="00333BF7">
        <w:rPr>
          <w:rFonts w:asciiTheme="minorHAnsi" w:hAnsiTheme="minorHAnsi" w:cstheme="minorHAnsi"/>
          <w:lang w:val="en-GB"/>
        </w:rPr>
        <w:t xml:space="preserve">relevant, acceptable, credible, </w:t>
      </w:r>
      <w:proofErr w:type="gramStart"/>
      <w:r w:rsidRPr="00333BF7">
        <w:rPr>
          <w:rFonts w:asciiTheme="minorHAnsi" w:hAnsiTheme="minorHAnsi" w:cstheme="minorHAnsi"/>
          <w:lang w:val="en-GB"/>
        </w:rPr>
        <w:t>easy</w:t>
      </w:r>
      <w:proofErr w:type="gramEnd"/>
      <w:r w:rsidRPr="00333BF7">
        <w:rPr>
          <w:rFonts w:asciiTheme="minorHAnsi" w:hAnsiTheme="minorHAnsi" w:cstheme="minorHAnsi"/>
          <w:lang w:val="en-GB"/>
        </w:rPr>
        <w:t xml:space="preserve"> and robust indicators to ensure that the calculation of their values be performed in a metric modality (digits). Identify indicators that concern the project impact on the beneficiaries’ activities and their context, </w:t>
      </w:r>
      <w:proofErr w:type="gramStart"/>
      <w:r w:rsidRPr="00333BF7">
        <w:rPr>
          <w:rFonts w:asciiTheme="minorHAnsi" w:hAnsiTheme="minorHAnsi" w:cstheme="minorHAnsi"/>
          <w:lang w:val="en-GB"/>
        </w:rPr>
        <w:t>i.e.</w:t>
      </w:r>
      <w:proofErr w:type="gramEnd"/>
      <w:r w:rsidRPr="00333BF7">
        <w:rPr>
          <w:rFonts w:asciiTheme="minorHAnsi" w:hAnsiTheme="minorHAnsi" w:cstheme="minorHAnsi"/>
          <w:lang w:val="en-GB"/>
        </w:rPr>
        <w:t xml:space="preserve"> external indicators.</w:t>
      </w:r>
      <w:r w:rsidRPr="00333BF7">
        <w:rPr>
          <w:sz w:val="21"/>
          <w:szCs w:val="21"/>
          <w:lang w:val="en-GB"/>
        </w:rPr>
        <w:t xml:space="preserve"> </w:t>
      </w:r>
      <w:r w:rsidR="0017586A">
        <w:rPr>
          <w:sz w:val="21"/>
          <w:szCs w:val="21"/>
          <w:lang w:val="en-GB"/>
        </w:rPr>
        <w:t>Ensure that the information generated by monitoring the project outputs and outcomes be disseminated among stakeholders upstream and downstream – to foster their engagement – and used in taking decisions – e.g., by the PSC -.</w:t>
      </w:r>
    </w:p>
    <w:p w14:paraId="13F50BAE" w14:textId="0F48F883" w:rsidR="007318D4" w:rsidRPr="00856C1D" w:rsidRDefault="007318D4" w:rsidP="00856C1D">
      <w:pPr>
        <w:pStyle w:val="Default"/>
        <w:spacing w:after="120" w:line="276" w:lineRule="auto"/>
        <w:jc w:val="both"/>
        <w:rPr>
          <w:i/>
          <w:iCs/>
          <w:sz w:val="21"/>
          <w:szCs w:val="21"/>
          <w:lang w:val="en-GB"/>
        </w:rPr>
      </w:pPr>
      <w:r w:rsidRPr="00856C1D">
        <w:rPr>
          <w:i/>
          <w:iCs/>
          <w:sz w:val="21"/>
          <w:szCs w:val="21"/>
          <w:lang w:val="en-GB"/>
        </w:rPr>
        <w:t>Efficiency</w:t>
      </w:r>
    </w:p>
    <w:p w14:paraId="3ACDDD24" w14:textId="17CA3F0A" w:rsidR="007318D4" w:rsidRPr="00333BF7" w:rsidRDefault="007318D4" w:rsidP="00856C1D">
      <w:pPr>
        <w:pStyle w:val="Default"/>
        <w:spacing w:after="120" w:line="276" w:lineRule="auto"/>
        <w:jc w:val="both"/>
        <w:rPr>
          <w:sz w:val="21"/>
          <w:szCs w:val="21"/>
          <w:lang w:val="en-GB"/>
        </w:rPr>
      </w:pPr>
      <w:r>
        <w:rPr>
          <w:sz w:val="21"/>
          <w:szCs w:val="21"/>
          <w:lang w:val="en-GB"/>
        </w:rPr>
        <w:t xml:space="preserve">4. </w:t>
      </w:r>
      <w:r w:rsidRPr="00333BF7">
        <w:rPr>
          <w:sz w:val="21"/>
          <w:szCs w:val="21"/>
          <w:lang w:val="en-GB"/>
        </w:rPr>
        <w:t xml:space="preserve">Establish </w:t>
      </w:r>
      <w:r w:rsidR="00EE389F">
        <w:rPr>
          <w:sz w:val="21"/>
          <w:szCs w:val="21"/>
          <w:lang w:val="en-GB"/>
        </w:rPr>
        <w:t>p</w:t>
      </w:r>
      <w:r w:rsidRPr="00333BF7">
        <w:rPr>
          <w:sz w:val="21"/>
          <w:szCs w:val="21"/>
          <w:lang w:val="en-GB"/>
        </w:rPr>
        <w:t>roject steering committees w</w:t>
      </w:r>
      <w:r>
        <w:rPr>
          <w:sz w:val="21"/>
          <w:szCs w:val="21"/>
          <w:lang w:val="en-GB"/>
        </w:rPr>
        <w:t xml:space="preserve">hose membership is limited to a representative of each </w:t>
      </w:r>
      <w:r w:rsidR="00EF59F4">
        <w:rPr>
          <w:sz w:val="21"/>
          <w:szCs w:val="21"/>
          <w:lang w:val="en-GB"/>
        </w:rPr>
        <w:t>implemen</w:t>
      </w:r>
      <w:r>
        <w:rPr>
          <w:sz w:val="21"/>
          <w:szCs w:val="21"/>
          <w:lang w:val="en-GB"/>
        </w:rPr>
        <w:t xml:space="preserve">ting agency – i.e., the people that control the budget -, and include an observer that represents the donor or the </w:t>
      </w:r>
      <w:r w:rsidR="00EF59F4">
        <w:rPr>
          <w:sz w:val="21"/>
          <w:szCs w:val="21"/>
          <w:lang w:val="en-GB"/>
        </w:rPr>
        <w:t>execu</w:t>
      </w:r>
      <w:r>
        <w:rPr>
          <w:sz w:val="21"/>
          <w:szCs w:val="21"/>
          <w:lang w:val="en-GB"/>
        </w:rPr>
        <w:t>ting agency.</w:t>
      </w:r>
      <w:r w:rsidR="00844940">
        <w:rPr>
          <w:sz w:val="21"/>
          <w:szCs w:val="21"/>
          <w:lang w:val="en-GB"/>
        </w:rPr>
        <w:t xml:space="preserve"> Other key stakeholders should be represented through technical committees rather than the project steering committee, as they are not directly involved in budget management</w:t>
      </w:r>
    </w:p>
    <w:p w14:paraId="06A97A22" w14:textId="72A55FC9" w:rsidR="007318D4" w:rsidRPr="007A4F98" w:rsidRDefault="007318D4" w:rsidP="00856C1D">
      <w:pPr>
        <w:pStyle w:val="Default"/>
        <w:spacing w:after="120" w:line="276" w:lineRule="auto"/>
        <w:jc w:val="both"/>
        <w:rPr>
          <w:sz w:val="21"/>
          <w:szCs w:val="21"/>
          <w:lang w:val="en-GB"/>
        </w:rPr>
      </w:pPr>
      <w:r>
        <w:rPr>
          <w:sz w:val="21"/>
          <w:szCs w:val="21"/>
          <w:lang w:val="en-GB"/>
        </w:rPr>
        <w:t xml:space="preserve">5. </w:t>
      </w:r>
      <w:r w:rsidRPr="007A4F98">
        <w:rPr>
          <w:sz w:val="21"/>
          <w:szCs w:val="21"/>
          <w:lang w:val="en-GB"/>
        </w:rPr>
        <w:t xml:space="preserve">Use the Project </w:t>
      </w:r>
      <w:r>
        <w:rPr>
          <w:sz w:val="21"/>
          <w:szCs w:val="21"/>
          <w:lang w:val="en-GB"/>
        </w:rPr>
        <w:t xml:space="preserve">preparatory </w:t>
      </w:r>
      <w:r w:rsidRPr="007A4F98">
        <w:rPr>
          <w:sz w:val="21"/>
          <w:szCs w:val="21"/>
          <w:lang w:val="en-GB"/>
        </w:rPr>
        <w:t>g</w:t>
      </w:r>
      <w:r>
        <w:rPr>
          <w:sz w:val="21"/>
          <w:szCs w:val="21"/>
          <w:lang w:val="en-GB"/>
        </w:rPr>
        <w:t>rant, inter alia, to assess the reliability of the sources of project co-financing. Ensure the consistency among the declared contributions to the engagement of the funding organisations to the execution of the project activities.</w:t>
      </w:r>
    </w:p>
    <w:p w14:paraId="09957E6D" w14:textId="73874BAC" w:rsidR="007318D4" w:rsidRDefault="007318D4" w:rsidP="00856C1D">
      <w:pPr>
        <w:suppressAutoHyphens w:val="0"/>
        <w:spacing w:after="120" w:line="276" w:lineRule="auto"/>
        <w:jc w:val="both"/>
        <w:rPr>
          <w:rFonts w:asciiTheme="minorHAnsi" w:hAnsiTheme="minorHAnsi" w:cstheme="minorHAnsi"/>
          <w:lang w:val="en-GB" w:eastAsia="it-IT"/>
        </w:rPr>
      </w:pPr>
      <w:r>
        <w:rPr>
          <w:rFonts w:asciiTheme="minorHAnsi" w:hAnsiTheme="minorHAnsi" w:cstheme="minorHAnsi"/>
          <w:lang w:val="en-GB" w:eastAsia="it-IT"/>
        </w:rPr>
        <w:t>6.</w:t>
      </w:r>
      <w:r w:rsidR="00EE389F">
        <w:rPr>
          <w:rFonts w:asciiTheme="minorHAnsi" w:hAnsiTheme="minorHAnsi" w:cstheme="minorHAnsi"/>
          <w:lang w:val="en-GB" w:eastAsia="it-IT"/>
        </w:rPr>
        <w:t xml:space="preserve"> Plan the sequence of project activities to produce early concrete results – e.g., through pilot actions assisting the final beneficiaries -. Use such results in elaborating the content of advocacy actions directed to engage partners and stakeholders in the performance of the project activities. Do not subordinate the execution of such practical activities to the strategic ones to avoid postponing the former and thus undermining the latter.</w:t>
      </w:r>
    </w:p>
    <w:p w14:paraId="409D3748" w14:textId="687F4A48" w:rsidR="00EE389F" w:rsidRPr="00856C1D" w:rsidRDefault="00947E0A" w:rsidP="00856C1D">
      <w:pPr>
        <w:suppressAutoHyphens w:val="0"/>
        <w:spacing w:after="120" w:line="276" w:lineRule="auto"/>
        <w:jc w:val="both"/>
        <w:rPr>
          <w:rFonts w:asciiTheme="minorHAnsi" w:hAnsiTheme="minorHAnsi" w:cstheme="minorHAnsi"/>
          <w:i/>
          <w:iCs/>
          <w:lang w:val="en-GB" w:eastAsia="it-IT"/>
        </w:rPr>
      </w:pPr>
      <w:r w:rsidRPr="00856C1D">
        <w:rPr>
          <w:rFonts w:asciiTheme="minorHAnsi" w:hAnsiTheme="minorHAnsi" w:cstheme="minorHAnsi"/>
          <w:i/>
          <w:iCs/>
          <w:lang w:val="en-GB" w:eastAsia="it-IT"/>
        </w:rPr>
        <w:t>Effectiveness</w:t>
      </w:r>
    </w:p>
    <w:p w14:paraId="51701A63" w14:textId="65E8D72A" w:rsidR="00EE389F" w:rsidRDefault="00EE389F" w:rsidP="00856C1D">
      <w:pPr>
        <w:suppressAutoHyphens w:val="0"/>
        <w:spacing w:after="120" w:line="276" w:lineRule="auto"/>
        <w:jc w:val="both"/>
        <w:rPr>
          <w:rFonts w:asciiTheme="minorHAnsi" w:hAnsiTheme="minorHAnsi" w:cstheme="minorHAnsi"/>
          <w:lang w:val="en-GB" w:eastAsia="it-IT"/>
        </w:rPr>
      </w:pPr>
      <w:r>
        <w:rPr>
          <w:rFonts w:asciiTheme="minorHAnsi" w:hAnsiTheme="minorHAnsi" w:cstheme="minorHAnsi"/>
          <w:lang w:val="en-GB" w:eastAsia="it-IT"/>
        </w:rPr>
        <w:t xml:space="preserve">7. </w:t>
      </w:r>
      <w:r w:rsidR="0017586A">
        <w:rPr>
          <w:rFonts w:asciiTheme="minorHAnsi" w:hAnsiTheme="minorHAnsi" w:cstheme="minorHAnsi"/>
          <w:lang w:val="en-GB" w:eastAsia="it-IT"/>
        </w:rPr>
        <w:t xml:space="preserve">Ensure that the completion of the capacities to perform present institutional commitment precede the expansion of the scope of an organisation to avoid cumulating challenges that can check both its old and new commitments. </w:t>
      </w:r>
    </w:p>
    <w:p w14:paraId="19A93ADA" w14:textId="75423DA6" w:rsidR="00EE389F" w:rsidRPr="00856C1D" w:rsidRDefault="00947E0A" w:rsidP="00856C1D">
      <w:pPr>
        <w:suppressAutoHyphens w:val="0"/>
        <w:spacing w:after="120" w:line="276" w:lineRule="auto"/>
        <w:jc w:val="both"/>
        <w:rPr>
          <w:rFonts w:asciiTheme="minorHAnsi" w:hAnsiTheme="minorHAnsi" w:cstheme="minorHAnsi"/>
          <w:i/>
          <w:iCs/>
          <w:lang w:val="en-GB" w:eastAsia="it-IT"/>
        </w:rPr>
      </w:pPr>
      <w:r w:rsidRPr="00856C1D">
        <w:rPr>
          <w:rFonts w:asciiTheme="minorHAnsi" w:hAnsiTheme="minorHAnsi" w:cstheme="minorHAnsi"/>
          <w:i/>
          <w:iCs/>
          <w:lang w:val="en-GB" w:eastAsia="it-IT"/>
        </w:rPr>
        <w:t>Impact</w:t>
      </w:r>
    </w:p>
    <w:p w14:paraId="35D19DD7" w14:textId="6D214089" w:rsidR="00EE389F" w:rsidRDefault="00EE389F" w:rsidP="00856C1D">
      <w:pPr>
        <w:suppressAutoHyphens w:val="0"/>
        <w:spacing w:after="120" w:line="276" w:lineRule="auto"/>
        <w:jc w:val="both"/>
        <w:rPr>
          <w:rFonts w:asciiTheme="minorHAnsi" w:hAnsiTheme="minorHAnsi" w:cstheme="minorHAnsi"/>
          <w:lang w:val="en-GB" w:eastAsia="it-IT"/>
        </w:rPr>
      </w:pPr>
      <w:r>
        <w:rPr>
          <w:rFonts w:asciiTheme="minorHAnsi" w:hAnsiTheme="minorHAnsi" w:cstheme="minorHAnsi"/>
          <w:lang w:val="en-GB" w:eastAsia="it-IT"/>
        </w:rPr>
        <w:t xml:space="preserve">8. </w:t>
      </w:r>
      <w:r w:rsidR="002441BC">
        <w:rPr>
          <w:rFonts w:asciiTheme="minorHAnsi" w:hAnsiTheme="minorHAnsi" w:cstheme="minorHAnsi"/>
          <w:lang w:val="en-GB" w:eastAsia="it-IT"/>
        </w:rPr>
        <w:t xml:space="preserve">Ensure that the contribution of different executing partners </w:t>
      </w:r>
      <w:r w:rsidR="002121D0">
        <w:rPr>
          <w:rFonts w:asciiTheme="minorHAnsi" w:hAnsiTheme="minorHAnsi" w:cstheme="minorHAnsi"/>
          <w:lang w:val="en-GB" w:eastAsia="it-IT"/>
        </w:rPr>
        <w:t>b</w:t>
      </w:r>
      <w:r w:rsidR="002441BC">
        <w:rPr>
          <w:rFonts w:asciiTheme="minorHAnsi" w:hAnsiTheme="minorHAnsi" w:cstheme="minorHAnsi"/>
          <w:lang w:val="en-GB" w:eastAsia="it-IT"/>
        </w:rPr>
        <w:t xml:space="preserve">e integrated at all levels and stages of the project design, implementation and monitoring to maximise their mutually reinforcing effects to achieve the common outcomes. </w:t>
      </w:r>
    </w:p>
    <w:p w14:paraId="37FC58A2" w14:textId="77777777" w:rsidR="00EE389F" w:rsidRPr="00856C1D" w:rsidRDefault="00EE389F" w:rsidP="00856C1D">
      <w:pPr>
        <w:suppressAutoHyphens w:val="0"/>
        <w:spacing w:after="120" w:line="276" w:lineRule="auto"/>
        <w:jc w:val="both"/>
        <w:rPr>
          <w:rFonts w:asciiTheme="minorHAnsi" w:hAnsiTheme="minorHAnsi" w:cstheme="minorHAnsi"/>
          <w:i/>
          <w:iCs/>
          <w:lang w:val="en-GB" w:eastAsia="it-IT"/>
        </w:rPr>
      </w:pPr>
      <w:r w:rsidRPr="00856C1D">
        <w:rPr>
          <w:rFonts w:asciiTheme="minorHAnsi" w:hAnsiTheme="minorHAnsi" w:cstheme="minorHAnsi"/>
          <w:i/>
          <w:iCs/>
          <w:lang w:val="en-GB" w:eastAsia="it-IT"/>
        </w:rPr>
        <w:lastRenderedPageBreak/>
        <w:t>Sustainability</w:t>
      </w:r>
    </w:p>
    <w:p w14:paraId="6599A32B" w14:textId="3E0E13D4" w:rsidR="00EE389F" w:rsidRDefault="00EE389F" w:rsidP="00856C1D">
      <w:pPr>
        <w:suppressAutoHyphens w:val="0"/>
        <w:spacing w:after="120" w:line="276" w:lineRule="auto"/>
        <w:jc w:val="both"/>
        <w:rPr>
          <w:rFonts w:asciiTheme="minorHAnsi" w:hAnsiTheme="minorHAnsi" w:cstheme="minorHAnsi"/>
          <w:lang w:val="en-GB" w:eastAsia="it-IT"/>
        </w:rPr>
      </w:pPr>
      <w:r>
        <w:rPr>
          <w:rFonts w:asciiTheme="minorHAnsi" w:hAnsiTheme="minorHAnsi" w:cstheme="minorHAnsi"/>
          <w:lang w:val="en-GB" w:eastAsia="it-IT"/>
        </w:rPr>
        <w:t xml:space="preserve">9. </w:t>
      </w:r>
      <w:r w:rsidR="00C466BC">
        <w:rPr>
          <w:rFonts w:asciiTheme="minorHAnsi" w:hAnsiTheme="minorHAnsi" w:cstheme="minorHAnsi"/>
          <w:lang w:val="en-GB" w:eastAsia="it-IT"/>
        </w:rPr>
        <w:t xml:space="preserve">Use the external indicators of the </w:t>
      </w:r>
      <w:proofErr w:type="spellStart"/>
      <w:r w:rsidR="00C466BC">
        <w:rPr>
          <w:rFonts w:asciiTheme="minorHAnsi" w:hAnsiTheme="minorHAnsi" w:cstheme="minorHAnsi"/>
          <w:lang w:val="en-GB" w:eastAsia="it-IT"/>
        </w:rPr>
        <w:t>Logframe</w:t>
      </w:r>
      <w:proofErr w:type="spellEnd"/>
      <w:r w:rsidR="00C466BC">
        <w:rPr>
          <w:rFonts w:asciiTheme="minorHAnsi" w:hAnsiTheme="minorHAnsi" w:cstheme="minorHAnsi"/>
          <w:lang w:val="en-GB" w:eastAsia="it-IT"/>
        </w:rPr>
        <w:t xml:space="preserve"> to assess the early sign of sustainability of the project results </w:t>
      </w:r>
      <w:proofErr w:type="gramStart"/>
      <w:r w:rsidR="00C466BC">
        <w:rPr>
          <w:rFonts w:asciiTheme="minorHAnsi" w:hAnsiTheme="minorHAnsi" w:cstheme="minorHAnsi"/>
          <w:lang w:val="en-GB" w:eastAsia="it-IT"/>
        </w:rPr>
        <w:t>on the basis of</w:t>
      </w:r>
      <w:proofErr w:type="gramEnd"/>
      <w:r w:rsidR="00C466BC">
        <w:rPr>
          <w:rFonts w:asciiTheme="minorHAnsi" w:hAnsiTheme="minorHAnsi" w:cstheme="minorHAnsi"/>
          <w:lang w:val="en-GB" w:eastAsia="it-IT"/>
        </w:rPr>
        <w:t xml:space="preserve"> the changes that occur in the situation and context of the </w:t>
      </w:r>
      <w:r w:rsidR="00844940">
        <w:rPr>
          <w:rFonts w:asciiTheme="minorHAnsi" w:hAnsiTheme="minorHAnsi" w:cstheme="minorHAnsi"/>
          <w:lang w:val="en-GB" w:eastAsia="it-IT"/>
        </w:rPr>
        <w:t xml:space="preserve">final </w:t>
      </w:r>
      <w:r w:rsidR="00C466BC">
        <w:rPr>
          <w:rFonts w:asciiTheme="minorHAnsi" w:hAnsiTheme="minorHAnsi" w:cstheme="minorHAnsi"/>
          <w:lang w:val="en-GB" w:eastAsia="it-IT"/>
        </w:rPr>
        <w:t>beneficiaries</w:t>
      </w:r>
      <w:r w:rsidR="00844940">
        <w:rPr>
          <w:rFonts w:asciiTheme="minorHAnsi" w:hAnsiTheme="minorHAnsi" w:cstheme="minorHAnsi"/>
          <w:lang w:val="en-GB" w:eastAsia="it-IT"/>
        </w:rPr>
        <w:t xml:space="preserve"> (e.g., the assisted organisations and population)</w:t>
      </w:r>
      <w:r w:rsidR="00C466BC">
        <w:rPr>
          <w:rFonts w:asciiTheme="minorHAnsi" w:hAnsiTheme="minorHAnsi" w:cstheme="minorHAnsi"/>
          <w:lang w:val="en-GB" w:eastAsia="it-IT"/>
        </w:rPr>
        <w:t>. The direct achievements of the activities of a project may be insufficient to forecast the continuation of its outputs in absence of the project resources after its end.</w:t>
      </w:r>
    </w:p>
    <w:p w14:paraId="5D8DE48D" w14:textId="60E9AC1A" w:rsidR="00EE389F" w:rsidRPr="00856C1D" w:rsidRDefault="00EE389F" w:rsidP="00856C1D">
      <w:pPr>
        <w:suppressAutoHyphens w:val="0"/>
        <w:spacing w:after="120" w:line="276" w:lineRule="auto"/>
        <w:jc w:val="both"/>
        <w:rPr>
          <w:rFonts w:asciiTheme="minorHAnsi" w:hAnsiTheme="minorHAnsi" w:cstheme="minorHAnsi"/>
          <w:i/>
          <w:iCs/>
          <w:lang w:val="en-GB" w:eastAsia="it-IT"/>
        </w:rPr>
      </w:pPr>
      <w:r w:rsidRPr="00856C1D">
        <w:rPr>
          <w:rFonts w:asciiTheme="minorHAnsi" w:hAnsiTheme="minorHAnsi" w:cstheme="minorHAnsi"/>
          <w:i/>
          <w:iCs/>
          <w:lang w:val="en-GB" w:eastAsia="it-IT"/>
        </w:rPr>
        <w:t>Cross-cutting</w:t>
      </w:r>
      <w:r w:rsidR="00856C1D">
        <w:rPr>
          <w:rFonts w:asciiTheme="minorHAnsi" w:hAnsiTheme="minorHAnsi" w:cstheme="minorHAnsi"/>
          <w:i/>
          <w:iCs/>
          <w:lang w:val="en-GB" w:eastAsia="it-IT"/>
        </w:rPr>
        <w:t xml:space="preserve"> issues</w:t>
      </w:r>
    </w:p>
    <w:p w14:paraId="4E9693C3" w14:textId="77777777" w:rsidR="00947E0A" w:rsidRDefault="00EE389F" w:rsidP="00856C1D">
      <w:pPr>
        <w:suppressAutoHyphens w:val="0"/>
        <w:spacing w:after="120" w:line="276" w:lineRule="auto"/>
        <w:jc w:val="both"/>
        <w:rPr>
          <w:rFonts w:asciiTheme="minorHAnsi" w:hAnsiTheme="minorHAnsi" w:cstheme="minorHAnsi"/>
          <w:lang w:val="en-GB" w:eastAsia="it-IT"/>
        </w:rPr>
      </w:pPr>
      <w:r>
        <w:rPr>
          <w:rFonts w:asciiTheme="minorHAnsi" w:hAnsiTheme="minorHAnsi" w:cstheme="minorHAnsi"/>
          <w:lang w:val="en-GB" w:eastAsia="it-IT"/>
        </w:rPr>
        <w:t xml:space="preserve">10. Highlight gender and environmental outputs in the project design by </w:t>
      </w:r>
      <w:r w:rsidR="00947E0A">
        <w:rPr>
          <w:rFonts w:asciiTheme="minorHAnsi" w:hAnsiTheme="minorHAnsi" w:cstheme="minorHAnsi"/>
          <w:lang w:val="en-GB" w:eastAsia="it-IT"/>
        </w:rPr>
        <w:t>defining their achievement through indicators or disaggregated targets of the indicators to ensure that the Project management unit mainstreams them in the planning of activities.</w:t>
      </w:r>
    </w:p>
    <w:p w14:paraId="5A917D3C" w14:textId="6C393DCD" w:rsidR="00E26CFC" w:rsidRPr="001554BC" w:rsidRDefault="00947E0A">
      <w:pPr>
        <w:suppressAutoHyphens w:val="0"/>
        <w:rPr>
          <w:rFonts w:asciiTheme="minorHAnsi" w:hAnsiTheme="minorHAnsi" w:cstheme="minorHAnsi"/>
          <w:lang w:val="en-GB" w:eastAsia="it-IT"/>
        </w:rPr>
      </w:pPr>
      <w:r>
        <w:rPr>
          <w:rFonts w:asciiTheme="minorHAnsi" w:hAnsiTheme="minorHAnsi" w:cstheme="minorHAnsi"/>
          <w:lang w:val="en-GB" w:eastAsia="it-IT"/>
        </w:rPr>
        <w:t xml:space="preserve"> </w:t>
      </w:r>
      <w:r w:rsidR="00E26CFC" w:rsidRPr="00A454B6">
        <w:rPr>
          <w:rFonts w:asciiTheme="minorHAnsi" w:hAnsiTheme="minorHAnsi" w:cstheme="minorHAnsi"/>
          <w:lang w:val="en-GB" w:eastAsia="it-IT"/>
        </w:rPr>
        <w:br w:type="page"/>
      </w:r>
    </w:p>
    <w:p w14:paraId="6EF6BAF7" w14:textId="70020160" w:rsidR="00F26293" w:rsidRPr="00A454B6" w:rsidRDefault="008D417A">
      <w:pPr>
        <w:pStyle w:val="Heading1"/>
        <w:rPr>
          <w:rFonts w:asciiTheme="minorHAnsi" w:hAnsiTheme="minorHAnsi" w:cstheme="minorHAnsi"/>
          <w:lang w:val="en-GB" w:eastAsia="it-IT"/>
        </w:rPr>
      </w:pPr>
      <w:bookmarkStart w:id="64" w:name="_Toc81596260"/>
      <w:r>
        <w:rPr>
          <w:rFonts w:asciiTheme="minorHAnsi" w:hAnsiTheme="minorHAnsi" w:cstheme="minorHAnsi"/>
          <w:lang w:val="en-GB" w:eastAsia="it-IT"/>
        </w:rPr>
        <w:lastRenderedPageBreak/>
        <w:t>6</w:t>
      </w:r>
      <w:r w:rsidR="008218CE" w:rsidRPr="00A454B6">
        <w:rPr>
          <w:rFonts w:asciiTheme="minorHAnsi" w:hAnsiTheme="minorHAnsi" w:cstheme="minorHAnsi"/>
          <w:lang w:val="en-GB" w:eastAsia="it-IT"/>
        </w:rPr>
        <w:t>. Annexes</w:t>
      </w:r>
      <w:bookmarkEnd w:id="37"/>
      <w:bookmarkEnd w:id="64"/>
    </w:p>
    <w:p w14:paraId="0A6F9AA8" w14:textId="77777777" w:rsidR="00F26293" w:rsidRPr="00A454B6" w:rsidRDefault="00F26293">
      <w:pPr>
        <w:spacing w:after="0"/>
        <w:rPr>
          <w:rFonts w:asciiTheme="minorHAnsi" w:eastAsia="Times New Roman" w:hAnsiTheme="minorHAnsi" w:cstheme="minorHAnsi"/>
          <w:sz w:val="24"/>
          <w:szCs w:val="24"/>
          <w:lang w:val="en-GB" w:eastAsia="it-IT"/>
        </w:rPr>
      </w:pPr>
    </w:p>
    <w:p w14:paraId="768CDB7F" w14:textId="041B647C" w:rsidR="00F26293" w:rsidRPr="00A454B6" w:rsidRDefault="008218CE">
      <w:pPr>
        <w:pStyle w:val="Heading2"/>
        <w:rPr>
          <w:rFonts w:asciiTheme="minorHAnsi" w:hAnsiTheme="minorHAnsi" w:cstheme="minorHAnsi"/>
          <w:lang w:val="en-GB" w:eastAsia="it-IT"/>
        </w:rPr>
      </w:pPr>
      <w:bookmarkStart w:id="65" w:name="_Toc76634323"/>
      <w:bookmarkStart w:id="66" w:name="_Toc81596261"/>
      <w:r w:rsidRPr="00A454B6">
        <w:rPr>
          <w:rFonts w:asciiTheme="minorHAnsi" w:hAnsiTheme="minorHAnsi" w:cstheme="minorHAnsi"/>
          <w:lang w:val="en-GB" w:eastAsia="it-IT"/>
        </w:rPr>
        <w:t xml:space="preserve">1. </w:t>
      </w:r>
      <w:r w:rsidR="008235A4">
        <w:rPr>
          <w:rFonts w:asciiTheme="minorHAnsi" w:hAnsiTheme="minorHAnsi" w:cstheme="minorHAnsi"/>
          <w:lang w:val="en-GB" w:eastAsia="it-IT"/>
        </w:rPr>
        <w:t>Terms of reference</w:t>
      </w:r>
      <w:bookmarkEnd w:id="65"/>
      <w:bookmarkEnd w:id="66"/>
    </w:p>
    <w:p w14:paraId="2BCF71FA" w14:textId="17049050" w:rsidR="00F26293" w:rsidRPr="00435A79" w:rsidRDefault="00F26293" w:rsidP="00435A79">
      <w:pPr>
        <w:spacing w:after="0"/>
        <w:rPr>
          <w:rFonts w:asciiTheme="minorHAnsi" w:hAnsiTheme="minorHAnsi" w:cstheme="minorHAnsi"/>
          <w:sz w:val="18"/>
          <w:szCs w:val="18"/>
          <w:lang w:val="en-US"/>
        </w:rPr>
      </w:pPr>
    </w:p>
    <w:p w14:paraId="7052A874" w14:textId="77777777" w:rsidR="00435A79" w:rsidRPr="00435A79" w:rsidRDefault="00435A79" w:rsidP="00435A79">
      <w:pPr>
        <w:spacing w:after="0"/>
        <w:rPr>
          <w:rFonts w:asciiTheme="minorHAnsi" w:hAnsiTheme="minorHAnsi" w:cstheme="minorHAnsi"/>
          <w:sz w:val="18"/>
          <w:szCs w:val="18"/>
          <w:lang w:val="en-GB"/>
        </w:rPr>
      </w:pPr>
      <w:r w:rsidRPr="00435A79">
        <w:rPr>
          <w:rFonts w:asciiTheme="minorHAnsi" w:hAnsiTheme="minorHAnsi" w:cstheme="minorHAnsi"/>
          <w:sz w:val="18"/>
          <w:szCs w:val="18"/>
          <w:lang w:val="en-GB"/>
        </w:rPr>
        <w:t>Terms of Reference for the Appointment of</w:t>
      </w:r>
    </w:p>
    <w:p w14:paraId="2E1566D3" w14:textId="77777777" w:rsidR="00435A79" w:rsidRPr="00435A79" w:rsidRDefault="00435A79" w:rsidP="00435A79">
      <w:pPr>
        <w:spacing w:after="0"/>
        <w:rPr>
          <w:rFonts w:asciiTheme="minorHAnsi" w:hAnsiTheme="minorHAnsi" w:cstheme="minorHAnsi"/>
          <w:sz w:val="18"/>
          <w:szCs w:val="18"/>
          <w:lang w:val="en-GB"/>
        </w:rPr>
      </w:pPr>
      <w:bookmarkStart w:id="67" w:name="_wcvd08kbmi5g" w:colFirst="0" w:colLast="0"/>
      <w:bookmarkEnd w:id="67"/>
      <w:r w:rsidRPr="00435A79">
        <w:rPr>
          <w:rFonts w:asciiTheme="minorHAnsi" w:hAnsiTheme="minorHAnsi" w:cstheme="minorHAnsi"/>
          <w:sz w:val="18"/>
          <w:szCs w:val="18"/>
          <w:lang w:val="en-GB"/>
        </w:rPr>
        <w:t>International Consultant for the Terminal Evaluation of the GEF-funded project entitled “Strengthening the institutional capacity of African Network of Basin Organization (ANBO), contributing to the improved transboundary water governance in Africa”</w:t>
      </w:r>
    </w:p>
    <w:p w14:paraId="061669B9" w14:textId="77777777" w:rsidR="00435A79" w:rsidRPr="00435A79" w:rsidRDefault="00435A79" w:rsidP="00435A79">
      <w:pPr>
        <w:spacing w:after="0"/>
        <w:rPr>
          <w:rFonts w:asciiTheme="minorHAnsi" w:hAnsiTheme="minorHAnsi" w:cstheme="minorHAnsi"/>
          <w:b/>
          <w:sz w:val="18"/>
          <w:szCs w:val="18"/>
          <w:lang w:val="en-GB"/>
        </w:rPr>
      </w:pPr>
    </w:p>
    <w:p w14:paraId="24E2931C" w14:textId="77777777" w:rsidR="00435A79" w:rsidRPr="00435A79" w:rsidRDefault="00435A79" w:rsidP="00435A79">
      <w:pPr>
        <w:spacing w:after="0"/>
        <w:rPr>
          <w:rFonts w:asciiTheme="minorHAnsi" w:hAnsiTheme="minorHAnsi" w:cstheme="minorHAnsi"/>
          <w:sz w:val="18"/>
          <w:szCs w:val="18"/>
          <w:lang w:val="en-GB"/>
        </w:rPr>
      </w:pPr>
      <w:r w:rsidRPr="00435A79">
        <w:rPr>
          <w:rFonts w:asciiTheme="minorHAnsi" w:hAnsiTheme="minorHAnsi" w:cstheme="minorHAnsi"/>
          <w:b/>
          <w:sz w:val="18"/>
          <w:szCs w:val="18"/>
          <w:lang w:val="en-GB"/>
        </w:rPr>
        <w:t xml:space="preserve">TITLE: </w:t>
      </w:r>
      <w:r w:rsidRPr="00435A79">
        <w:rPr>
          <w:rFonts w:asciiTheme="minorHAnsi" w:hAnsiTheme="minorHAnsi" w:cstheme="minorHAnsi"/>
          <w:b/>
          <w:sz w:val="18"/>
          <w:szCs w:val="18"/>
          <w:lang w:val="en-GB"/>
        </w:rPr>
        <w:tab/>
      </w:r>
      <w:r w:rsidRPr="00435A79">
        <w:rPr>
          <w:rFonts w:asciiTheme="minorHAnsi" w:hAnsiTheme="minorHAnsi" w:cstheme="minorHAnsi"/>
          <w:b/>
          <w:sz w:val="18"/>
          <w:szCs w:val="18"/>
          <w:lang w:val="en-GB"/>
        </w:rPr>
        <w:tab/>
      </w:r>
      <w:r w:rsidRPr="00435A79">
        <w:rPr>
          <w:rFonts w:asciiTheme="minorHAnsi" w:eastAsia="Open Sans" w:hAnsiTheme="minorHAnsi" w:cstheme="minorHAnsi"/>
          <w:color w:val="000000"/>
          <w:sz w:val="18"/>
          <w:szCs w:val="18"/>
          <w:lang w:val="en-GB"/>
        </w:rPr>
        <w:t>International Consultant for Terminal Evaluation of the ANBO Project</w:t>
      </w:r>
    </w:p>
    <w:p w14:paraId="233255CA" w14:textId="77777777" w:rsidR="00435A79" w:rsidRPr="00435A79" w:rsidRDefault="00435A79" w:rsidP="00435A79">
      <w:pPr>
        <w:spacing w:after="0"/>
        <w:rPr>
          <w:rFonts w:asciiTheme="minorHAnsi" w:hAnsiTheme="minorHAnsi" w:cstheme="minorHAnsi"/>
          <w:sz w:val="18"/>
          <w:szCs w:val="18"/>
          <w:lang w:val="en-GB"/>
        </w:rPr>
      </w:pPr>
      <w:r w:rsidRPr="00435A79">
        <w:rPr>
          <w:rFonts w:asciiTheme="minorHAnsi" w:hAnsiTheme="minorHAnsi" w:cstheme="minorHAnsi"/>
          <w:b/>
          <w:sz w:val="18"/>
          <w:szCs w:val="18"/>
          <w:lang w:val="en-GB"/>
        </w:rPr>
        <w:t xml:space="preserve">SECTOR: </w:t>
      </w:r>
      <w:r w:rsidRPr="00435A79">
        <w:rPr>
          <w:rFonts w:asciiTheme="minorHAnsi" w:hAnsiTheme="minorHAnsi" w:cstheme="minorHAnsi"/>
          <w:b/>
          <w:sz w:val="18"/>
          <w:szCs w:val="18"/>
          <w:lang w:val="en-GB"/>
        </w:rPr>
        <w:tab/>
      </w:r>
      <w:r w:rsidRPr="00435A79">
        <w:rPr>
          <w:rFonts w:asciiTheme="minorHAnsi" w:hAnsiTheme="minorHAnsi" w:cstheme="minorHAnsi"/>
          <w:b/>
          <w:sz w:val="18"/>
          <w:szCs w:val="18"/>
          <w:lang w:val="en-GB"/>
        </w:rPr>
        <w:tab/>
      </w:r>
      <w:r w:rsidRPr="00435A79">
        <w:rPr>
          <w:rFonts w:asciiTheme="minorHAnsi" w:eastAsia="Open Sans" w:hAnsiTheme="minorHAnsi" w:cstheme="minorHAnsi"/>
          <w:color w:val="000000"/>
          <w:sz w:val="18"/>
          <w:szCs w:val="18"/>
          <w:lang w:val="en-GB"/>
        </w:rPr>
        <w:t>Sustainable Development and Poverty Reduction</w:t>
      </w:r>
    </w:p>
    <w:p w14:paraId="5D11FE33" w14:textId="77777777" w:rsidR="00435A79" w:rsidRPr="00435A79" w:rsidRDefault="00435A79" w:rsidP="00435A79">
      <w:pPr>
        <w:spacing w:after="0"/>
        <w:rPr>
          <w:rFonts w:asciiTheme="minorHAnsi" w:eastAsia="Open Sans" w:hAnsiTheme="minorHAnsi" w:cstheme="minorHAnsi"/>
          <w:b/>
          <w:color w:val="000000"/>
          <w:sz w:val="18"/>
          <w:szCs w:val="18"/>
          <w:lang w:val="en-GB"/>
        </w:rPr>
      </w:pPr>
      <w:bookmarkStart w:id="68" w:name="_vqldenhqu75g" w:colFirst="0" w:colLast="0"/>
      <w:bookmarkEnd w:id="68"/>
      <w:r w:rsidRPr="00435A79">
        <w:rPr>
          <w:rFonts w:asciiTheme="minorHAnsi" w:eastAsiaTheme="minorEastAsia" w:hAnsiTheme="minorHAnsi" w:cstheme="minorHAnsi"/>
          <w:sz w:val="18"/>
          <w:szCs w:val="18"/>
          <w:lang w:val="en-GB"/>
        </w:rPr>
        <w:t>LOCATION:</w:t>
      </w:r>
      <w:r w:rsidRPr="00435A79">
        <w:rPr>
          <w:rFonts w:asciiTheme="minorHAnsi" w:eastAsiaTheme="minorEastAsia" w:hAnsiTheme="minorHAnsi" w:cstheme="minorHAnsi"/>
          <w:sz w:val="18"/>
          <w:szCs w:val="18"/>
          <w:lang w:val="en-GB"/>
        </w:rPr>
        <w:tab/>
      </w:r>
      <w:r w:rsidRPr="00435A79">
        <w:rPr>
          <w:rFonts w:asciiTheme="minorHAnsi" w:hAnsiTheme="minorHAnsi" w:cstheme="minorHAnsi"/>
          <w:sz w:val="18"/>
          <w:szCs w:val="18"/>
          <w:lang w:val="en-GB"/>
        </w:rPr>
        <w:tab/>
      </w:r>
      <w:r w:rsidRPr="00435A79">
        <w:rPr>
          <w:rFonts w:asciiTheme="minorHAnsi" w:eastAsia="Open Sans" w:hAnsiTheme="minorHAnsi" w:cstheme="minorHAnsi"/>
          <w:color w:val="000000"/>
          <w:sz w:val="18"/>
          <w:szCs w:val="18"/>
          <w:lang w:val="en-GB"/>
        </w:rPr>
        <w:t xml:space="preserve">Home based, Regional Africa </w:t>
      </w:r>
    </w:p>
    <w:p w14:paraId="1651BFE0" w14:textId="77777777" w:rsidR="00435A79" w:rsidRPr="00435A79" w:rsidRDefault="00435A79" w:rsidP="00435A79">
      <w:pPr>
        <w:spacing w:after="0"/>
        <w:rPr>
          <w:rFonts w:asciiTheme="minorHAnsi" w:eastAsia="Open Sans" w:hAnsiTheme="minorHAnsi" w:cstheme="minorHAnsi"/>
          <w:color w:val="000000"/>
          <w:sz w:val="18"/>
          <w:szCs w:val="18"/>
          <w:lang w:val="en-GB"/>
        </w:rPr>
      </w:pPr>
      <w:r w:rsidRPr="00435A79">
        <w:rPr>
          <w:rFonts w:asciiTheme="minorHAnsi" w:hAnsiTheme="minorHAnsi" w:cstheme="minorHAnsi"/>
          <w:b/>
          <w:sz w:val="18"/>
          <w:szCs w:val="18"/>
          <w:lang w:val="en-GB"/>
        </w:rPr>
        <w:t>DUTY STATION</w:t>
      </w:r>
      <w:r w:rsidRPr="00435A79">
        <w:rPr>
          <w:rFonts w:asciiTheme="minorHAnsi" w:hAnsiTheme="minorHAnsi" w:cstheme="minorHAnsi"/>
          <w:sz w:val="18"/>
          <w:szCs w:val="18"/>
          <w:lang w:val="en-GB"/>
        </w:rPr>
        <w:t xml:space="preserve">: </w:t>
      </w:r>
      <w:r w:rsidRPr="00435A79">
        <w:rPr>
          <w:rFonts w:asciiTheme="minorHAnsi" w:hAnsiTheme="minorHAnsi" w:cstheme="minorHAnsi"/>
          <w:sz w:val="18"/>
          <w:szCs w:val="18"/>
          <w:lang w:val="en-GB"/>
        </w:rPr>
        <w:tab/>
      </w:r>
      <w:r w:rsidRPr="00435A79">
        <w:rPr>
          <w:rFonts w:asciiTheme="minorHAnsi" w:eastAsia="Open Sans" w:hAnsiTheme="minorHAnsi" w:cstheme="minorHAnsi"/>
          <w:color w:val="000000"/>
          <w:sz w:val="18"/>
          <w:szCs w:val="18"/>
          <w:lang w:val="en-GB"/>
        </w:rPr>
        <w:t xml:space="preserve">Home Based </w:t>
      </w:r>
    </w:p>
    <w:p w14:paraId="593AA394" w14:textId="77777777" w:rsidR="00435A79" w:rsidRPr="00435A79" w:rsidRDefault="00435A79" w:rsidP="00435A79">
      <w:pPr>
        <w:spacing w:after="0"/>
        <w:rPr>
          <w:rFonts w:asciiTheme="minorHAnsi" w:eastAsia="Open Sans" w:hAnsiTheme="minorHAnsi" w:cstheme="minorHAnsi"/>
          <w:color w:val="000000"/>
          <w:sz w:val="18"/>
          <w:szCs w:val="18"/>
          <w:lang w:val="en-GB"/>
        </w:rPr>
      </w:pPr>
      <w:r w:rsidRPr="00435A79">
        <w:rPr>
          <w:rFonts w:asciiTheme="minorHAnsi" w:hAnsiTheme="minorHAnsi" w:cstheme="minorHAnsi"/>
          <w:b/>
          <w:sz w:val="18"/>
          <w:szCs w:val="18"/>
          <w:lang w:val="en-GB"/>
        </w:rPr>
        <w:t>DURATION:</w:t>
      </w:r>
      <w:r w:rsidRPr="00435A79">
        <w:rPr>
          <w:rFonts w:asciiTheme="minorHAnsi" w:hAnsiTheme="minorHAnsi" w:cstheme="minorHAnsi"/>
          <w:b/>
          <w:sz w:val="18"/>
          <w:szCs w:val="18"/>
          <w:lang w:val="en-GB"/>
        </w:rPr>
        <w:tab/>
      </w:r>
      <w:r w:rsidRPr="00435A79">
        <w:rPr>
          <w:rFonts w:asciiTheme="minorHAnsi" w:hAnsiTheme="minorHAnsi" w:cstheme="minorHAnsi"/>
          <w:b/>
          <w:sz w:val="18"/>
          <w:szCs w:val="18"/>
          <w:lang w:val="en-GB"/>
        </w:rPr>
        <w:tab/>
      </w:r>
      <w:r w:rsidRPr="00435A79">
        <w:rPr>
          <w:rFonts w:asciiTheme="minorHAnsi" w:eastAsia="Open Sans" w:hAnsiTheme="minorHAnsi" w:cstheme="minorHAnsi"/>
          <w:color w:val="000000"/>
          <w:sz w:val="18"/>
          <w:szCs w:val="18"/>
          <w:lang w:val="en-GB"/>
        </w:rPr>
        <w:t xml:space="preserve">18 working days  </w:t>
      </w:r>
    </w:p>
    <w:p w14:paraId="39A24F3D" w14:textId="77777777" w:rsidR="00435A79" w:rsidRPr="00435A79" w:rsidRDefault="00435A79" w:rsidP="00435A79">
      <w:pPr>
        <w:spacing w:after="0"/>
        <w:rPr>
          <w:rFonts w:asciiTheme="minorHAnsi" w:eastAsia="Open Sans" w:hAnsiTheme="minorHAnsi" w:cstheme="minorHAnsi"/>
          <w:color w:val="000000"/>
          <w:sz w:val="18"/>
          <w:szCs w:val="18"/>
          <w:lang w:val="en-GB"/>
        </w:rPr>
      </w:pPr>
      <w:r w:rsidRPr="00435A79">
        <w:rPr>
          <w:rFonts w:asciiTheme="minorHAnsi" w:hAnsiTheme="minorHAnsi" w:cstheme="minorHAnsi"/>
          <w:b/>
          <w:sz w:val="18"/>
          <w:szCs w:val="18"/>
          <w:lang w:val="en-GB"/>
        </w:rPr>
        <w:t>STARTING DATE:</w:t>
      </w:r>
      <w:r w:rsidRPr="00435A79">
        <w:rPr>
          <w:rFonts w:asciiTheme="minorHAnsi" w:hAnsiTheme="minorHAnsi" w:cstheme="minorHAnsi"/>
          <w:b/>
          <w:sz w:val="18"/>
          <w:szCs w:val="18"/>
          <w:lang w:val="en-GB"/>
        </w:rPr>
        <w:tab/>
      </w:r>
      <w:r w:rsidRPr="00435A79">
        <w:rPr>
          <w:rFonts w:asciiTheme="minorHAnsi" w:eastAsia="Open Sans" w:hAnsiTheme="minorHAnsi" w:cstheme="minorHAnsi"/>
          <w:color w:val="000000"/>
          <w:sz w:val="18"/>
          <w:szCs w:val="18"/>
          <w:lang w:val="en-GB"/>
        </w:rPr>
        <w:t>2 July 2021</w:t>
      </w:r>
    </w:p>
    <w:p w14:paraId="22C6B546" w14:textId="77777777" w:rsidR="00435A79" w:rsidRPr="00435A79" w:rsidRDefault="00435A79" w:rsidP="00435A79">
      <w:pPr>
        <w:spacing w:after="0"/>
        <w:rPr>
          <w:rFonts w:asciiTheme="minorHAnsi" w:hAnsiTheme="minorHAnsi" w:cstheme="minorHAnsi"/>
          <w:color w:val="FF0000"/>
          <w:sz w:val="18"/>
          <w:szCs w:val="18"/>
          <w:lang w:val="en-GB"/>
        </w:rPr>
      </w:pPr>
      <w:r w:rsidRPr="00435A79">
        <w:rPr>
          <w:rFonts w:asciiTheme="minorHAnsi" w:hAnsiTheme="minorHAnsi" w:cstheme="minorHAnsi"/>
          <w:b/>
          <w:sz w:val="18"/>
          <w:szCs w:val="18"/>
          <w:lang w:val="en-GB"/>
        </w:rPr>
        <w:t>END DATE:</w:t>
      </w:r>
      <w:r w:rsidRPr="00435A79">
        <w:rPr>
          <w:rFonts w:asciiTheme="minorHAnsi" w:hAnsiTheme="minorHAnsi" w:cstheme="minorHAnsi"/>
          <w:sz w:val="18"/>
          <w:szCs w:val="18"/>
          <w:lang w:val="en-GB"/>
        </w:rPr>
        <w:tab/>
      </w:r>
      <w:r w:rsidRPr="00435A79">
        <w:rPr>
          <w:rFonts w:asciiTheme="minorHAnsi" w:hAnsiTheme="minorHAnsi" w:cstheme="minorHAnsi"/>
          <w:sz w:val="18"/>
          <w:szCs w:val="18"/>
          <w:lang w:val="en-GB"/>
        </w:rPr>
        <w:tab/>
      </w:r>
      <w:r w:rsidRPr="00435A79">
        <w:rPr>
          <w:rFonts w:asciiTheme="minorHAnsi" w:eastAsia="Open Sans" w:hAnsiTheme="minorHAnsi" w:cstheme="minorHAnsi"/>
          <w:color w:val="000000"/>
          <w:sz w:val="18"/>
          <w:szCs w:val="18"/>
          <w:lang w:val="en-GB"/>
        </w:rPr>
        <w:t>31 July 2021</w:t>
      </w:r>
    </w:p>
    <w:p w14:paraId="3C24F74D" w14:textId="77777777" w:rsidR="00435A79" w:rsidRPr="00435A79" w:rsidRDefault="00435A79" w:rsidP="00435A79">
      <w:pPr>
        <w:spacing w:after="0"/>
        <w:rPr>
          <w:rFonts w:asciiTheme="minorHAnsi" w:hAnsiTheme="minorHAnsi" w:cstheme="minorHAnsi"/>
          <w:b/>
          <w:color w:val="000000"/>
          <w:sz w:val="18"/>
          <w:szCs w:val="18"/>
          <w:lang w:val="en-GB"/>
        </w:rPr>
      </w:pPr>
      <w:r w:rsidRPr="00435A79">
        <w:rPr>
          <w:rFonts w:asciiTheme="minorHAnsi" w:hAnsiTheme="minorHAnsi" w:cstheme="minorHAnsi"/>
          <w:b/>
          <w:color w:val="000000"/>
          <w:sz w:val="18"/>
          <w:szCs w:val="18"/>
          <w:lang w:val="en-GB"/>
        </w:rPr>
        <w:t>A.</w:t>
      </w:r>
      <w:r w:rsidRPr="00435A79">
        <w:rPr>
          <w:rFonts w:asciiTheme="minorHAnsi" w:hAnsiTheme="minorHAnsi" w:cstheme="minorHAnsi"/>
          <w:b/>
          <w:color w:val="000000"/>
          <w:sz w:val="18"/>
          <w:szCs w:val="18"/>
          <w:lang w:val="en-GB"/>
        </w:rPr>
        <w:tab/>
        <w:t>Project title:</w:t>
      </w:r>
    </w:p>
    <w:p w14:paraId="713019A4" w14:textId="77777777" w:rsidR="00435A79" w:rsidRPr="00435A79" w:rsidRDefault="00435A79" w:rsidP="00435A79">
      <w:pPr>
        <w:spacing w:after="0"/>
        <w:rPr>
          <w:rFonts w:asciiTheme="minorHAnsi" w:eastAsia="Open Sans" w:hAnsiTheme="minorHAnsi" w:cstheme="minorHAnsi"/>
          <w:color w:val="000000"/>
          <w:sz w:val="18"/>
          <w:szCs w:val="18"/>
          <w:lang w:val="en-GB"/>
        </w:rPr>
      </w:pPr>
      <w:r w:rsidRPr="00435A79">
        <w:rPr>
          <w:rFonts w:asciiTheme="minorHAnsi" w:eastAsia="Open Sans" w:hAnsiTheme="minorHAnsi" w:cstheme="minorHAnsi"/>
          <w:color w:val="000000"/>
          <w:sz w:val="18"/>
          <w:szCs w:val="18"/>
          <w:lang w:val="en-GB"/>
        </w:rPr>
        <w:t>Strengthening the institutional capacity of African Network of Basin Organization (ANBO), contributing to the improved transboundary water governance in Africa.</w:t>
      </w:r>
    </w:p>
    <w:p w14:paraId="5D548C28" w14:textId="77777777" w:rsidR="00435A79" w:rsidRPr="00435A79" w:rsidRDefault="00435A79" w:rsidP="00435A79">
      <w:pPr>
        <w:spacing w:after="0"/>
        <w:rPr>
          <w:rFonts w:asciiTheme="minorHAnsi" w:hAnsiTheme="minorHAnsi" w:cstheme="minorHAnsi"/>
          <w:b/>
          <w:color w:val="000000"/>
          <w:sz w:val="18"/>
          <w:szCs w:val="18"/>
          <w:lang w:val="en-GB"/>
        </w:rPr>
      </w:pPr>
      <w:r w:rsidRPr="00435A79">
        <w:rPr>
          <w:rFonts w:asciiTheme="minorHAnsi" w:hAnsiTheme="minorHAnsi" w:cstheme="minorHAnsi"/>
          <w:b/>
          <w:color w:val="000000"/>
          <w:sz w:val="18"/>
          <w:szCs w:val="18"/>
          <w:lang w:val="en-GB"/>
        </w:rPr>
        <w:t>B.</w:t>
      </w:r>
      <w:r w:rsidRPr="00435A79">
        <w:rPr>
          <w:rFonts w:asciiTheme="minorHAnsi" w:hAnsiTheme="minorHAnsi" w:cstheme="minorHAnsi"/>
          <w:b/>
          <w:color w:val="000000"/>
          <w:sz w:val="18"/>
          <w:szCs w:val="18"/>
          <w:lang w:val="en-GB"/>
        </w:rPr>
        <w:tab/>
        <w:t xml:space="preserve">Project Description:  </w:t>
      </w:r>
    </w:p>
    <w:p w14:paraId="0F91C3CF" w14:textId="77777777" w:rsidR="00435A79" w:rsidRPr="00435A79" w:rsidRDefault="00435A79" w:rsidP="00435A79">
      <w:pPr>
        <w:spacing w:after="0"/>
        <w:rPr>
          <w:rFonts w:asciiTheme="minorHAnsi" w:eastAsia="Open Sans" w:hAnsiTheme="minorHAnsi" w:cstheme="minorHAnsi"/>
          <w:color w:val="000000"/>
          <w:sz w:val="18"/>
          <w:szCs w:val="18"/>
          <w:lang w:val="en-GB"/>
        </w:rPr>
      </w:pPr>
      <w:r w:rsidRPr="00435A79">
        <w:rPr>
          <w:rFonts w:asciiTheme="minorHAnsi" w:eastAsia="Open Sans" w:hAnsiTheme="minorHAnsi" w:cstheme="minorHAnsi"/>
          <w:color w:val="000000"/>
          <w:sz w:val="18"/>
          <w:szCs w:val="18"/>
          <w:lang w:val="en-GB"/>
        </w:rPr>
        <w:t>This is the Terms of Reference (</w:t>
      </w:r>
      <w:proofErr w:type="spellStart"/>
      <w:r w:rsidRPr="00435A79">
        <w:rPr>
          <w:rFonts w:asciiTheme="minorHAnsi" w:eastAsia="Open Sans" w:hAnsiTheme="minorHAnsi" w:cstheme="minorHAnsi"/>
          <w:color w:val="000000"/>
          <w:sz w:val="18"/>
          <w:szCs w:val="18"/>
          <w:lang w:val="en-GB"/>
        </w:rPr>
        <w:t>ToR</w:t>
      </w:r>
      <w:proofErr w:type="spellEnd"/>
      <w:r w:rsidRPr="00435A79">
        <w:rPr>
          <w:rFonts w:asciiTheme="minorHAnsi" w:eastAsia="Open Sans" w:hAnsiTheme="minorHAnsi" w:cstheme="minorHAnsi"/>
          <w:color w:val="000000"/>
          <w:sz w:val="18"/>
          <w:szCs w:val="18"/>
          <w:lang w:val="en-GB"/>
        </w:rPr>
        <w:t xml:space="preserve">) for the UNDP-GEF Terminal Evaluation (TE) of the medium-sized project titled Strengthening the Institutional Capacity of African Network of Basin Organization (ANBO), Contributing to the Improved Transboundary Water Governance in Africa (PIMS 5338) implemented through the Senegal River Basin Organisation (OMVS) and UNESCO. The project started on the 16 October 2017 and was completed </w:t>
      </w:r>
      <w:r w:rsidRPr="00435A79">
        <w:rPr>
          <w:rFonts w:asciiTheme="minorHAnsi" w:eastAsia="Open Sans" w:hAnsiTheme="minorHAnsi" w:cstheme="minorHAnsi"/>
          <w:color w:val="000000"/>
          <w:sz w:val="18"/>
          <w:szCs w:val="18"/>
          <w:u w:val="single"/>
          <w:lang w:val="en-GB"/>
        </w:rPr>
        <w:t>on 31 December 2020</w:t>
      </w:r>
      <w:r w:rsidRPr="00435A79">
        <w:rPr>
          <w:rFonts w:asciiTheme="minorHAnsi" w:eastAsia="Open Sans" w:hAnsiTheme="minorHAnsi" w:cstheme="minorHAnsi"/>
          <w:color w:val="000000"/>
          <w:sz w:val="18"/>
          <w:szCs w:val="18"/>
          <w:lang w:val="en-GB"/>
        </w:rPr>
        <w:t>.</w:t>
      </w:r>
    </w:p>
    <w:p w14:paraId="6611978A" w14:textId="77777777" w:rsidR="00435A79" w:rsidRPr="00435A79" w:rsidRDefault="00435A79" w:rsidP="00435A79">
      <w:pPr>
        <w:spacing w:after="0"/>
        <w:rPr>
          <w:rFonts w:asciiTheme="minorHAnsi" w:eastAsia="Open Sans" w:hAnsiTheme="minorHAnsi" w:cstheme="minorHAnsi"/>
          <w:color w:val="000000"/>
          <w:sz w:val="18"/>
          <w:szCs w:val="18"/>
          <w:lang w:val="en-GB"/>
        </w:rPr>
      </w:pPr>
    </w:p>
    <w:p w14:paraId="4BEF83F1" w14:textId="77777777" w:rsidR="00435A79" w:rsidRPr="00435A79" w:rsidRDefault="00435A79" w:rsidP="00435A79">
      <w:pPr>
        <w:spacing w:after="0"/>
        <w:rPr>
          <w:rFonts w:asciiTheme="minorHAnsi" w:eastAsia="Open Sans" w:hAnsiTheme="minorHAnsi" w:cstheme="minorHAnsi"/>
          <w:color w:val="000000"/>
          <w:sz w:val="18"/>
          <w:szCs w:val="18"/>
          <w:lang w:val="en-GB"/>
        </w:rPr>
      </w:pPr>
      <w:bookmarkStart w:id="69" w:name="_fsb81yb6atxv" w:colFirst="0" w:colLast="0"/>
      <w:bookmarkEnd w:id="69"/>
      <w:r w:rsidRPr="00435A79">
        <w:rPr>
          <w:rFonts w:asciiTheme="minorHAnsi" w:eastAsia="Open Sans" w:hAnsiTheme="minorHAnsi" w:cstheme="minorHAnsi"/>
          <w:color w:val="000000"/>
          <w:sz w:val="18"/>
          <w:szCs w:val="18"/>
          <w:lang w:val="en-GB"/>
        </w:rPr>
        <w:t>In accordance with the rules and procedures established by UNDP and GEF and as reflected in the UNDP Evaluation Guidance for GEF Financed Projects, a Terminal Evaluation</w:t>
      </w:r>
      <w:r w:rsidRPr="00435A79">
        <w:rPr>
          <w:rStyle w:val="FootnoteReference"/>
          <w:rFonts w:asciiTheme="minorHAnsi" w:eastAsia="Open Sans" w:hAnsiTheme="minorHAnsi" w:cstheme="minorHAnsi"/>
          <w:color w:val="000000"/>
          <w:sz w:val="18"/>
          <w:szCs w:val="18"/>
        </w:rPr>
        <w:footnoteReference w:id="5"/>
      </w:r>
      <w:r w:rsidRPr="00435A79">
        <w:rPr>
          <w:rFonts w:asciiTheme="minorHAnsi" w:eastAsia="Open Sans" w:hAnsiTheme="minorHAnsi" w:cstheme="minorHAnsi"/>
          <w:color w:val="000000"/>
          <w:sz w:val="18"/>
          <w:szCs w:val="18"/>
          <w:lang w:val="en-GB"/>
        </w:rPr>
        <w:t xml:space="preserve"> of the “Strengthening the institutional capacity of African Network of Basin Organization (ANBO), contributing to the improved transboundary water governance in Africa” is being initiated.</w:t>
      </w:r>
    </w:p>
    <w:p w14:paraId="3EA5833A" w14:textId="77777777" w:rsidR="00435A79" w:rsidRPr="00435A79" w:rsidRDefault="00435A79" w:rsidP="00435A79">
      <w:pPr>
        <w:spacing w:after="0"/>
        <w:rPr>
          <w:rFonts w:asciiTheme="minorHAnsi" w:eastAsia="Open Sans" w:hAnsiTheme="minorHAnsi" w:cstheme="minorHAnsi"/>
          <w:color w:val="000000"/>
          <w:sz w:val="18"/>
          <w:szCs w:val="18"/>
          <w:lang w:val="en-GB"/>
        </w:rPr>
      </w:pPr>
    </w:p>
    <w:p w14:paraId="6EA81744" w14:textId="77777777" w:rsidR="00435A79" w:rsidRPr="00435A79" w:rsidRDefault="00435A79" w:rsidP="00435A79">
      <w:pPr>
        <w:spacing w:after="0"/>
        <w:rPr>
          <w:rFonts w:asciiTheme="minorHAnsi" w:eastAsia="Open Sans" w:hAnsiTheme="minorHAnsi" w:cstheme="minorHAnsi"/>
          <w:color w:val="000000"/>
          <w:sz w:val="18"/>
          <w:szCs w:val="18"/>
          <w:lang w:val="en-GB"/>
        </w:rPr>
      </w:pPr>
      <w:r w:rsidRPr="00435A79">
        <w:rPr>
          <w:rFonts w:asciiTheme="minorHAnsi" w:eastAsia="Open Sans" w:hAnsiTheme="minorHAnsi" w:cstheme="minorHAnsi"/>
          <w:color w:val="000000"/>
          <w:sz w:val="18"/>
          <w:szCs w:val="18"/>
          <w:lang w:val="en-GB"/>
        </w:rPr>
        <w:t>The project was designed to strengthen the coordination and collaboration capacity of African Lake and River Basin Organisations and Commissions and cooperative frameworks for transboundary.</w:t>
      </w:r>
    </w:p>
    <w:p w14:paraId="41918BAE" w14:textId="77777777" w:rsidR="00435A79" w:rsidRPr="00435A79" w:rsidRDefault="00435A79" w:rsidP="00435A79">
      <w:pPr>
        <w:spacing w:after="0"/>
        <w:rPr>
          <w:rFonts w:asciiTheme="minorHAnsi" w:eastAsia="Open Sans" w:hAnsiTheme="minorHAnsi" w:cstheme="minorHAnsi"/>
          <w:color w:val="000000"/>
          <w:sz w:val="18"/>
          <w:szCs w:val="18"/>
          <w:lang w:val="en-GB"/>
        </w:rPr>
      </w:pPr>
      <w:r w:rsidRPr="00435A79">
        <w:rPr>
          <w:rFonts w:asciiTheme="minorHAnsi" w:eastAsia="Open Sans" w:hAnsiTheme="minorHAnsi" w:cstheme="minorHAnsi"/>
          <w:color w:val="000000"/>
          <w:sz w:val="18"/>
          <w:szCs w:val="18"/>
          <w:lang w:val="en-GB"/>
        </w:rPr>
        <w:t>In line with the project's principal target, the project’s main beneficiary is ANBO. The UNDP is the GEF implementing agency and is responsible for the delivery of the intended outcomes of the project and ensuring that the GEF investments not only support the intended project outcome delivery but also contribute to the delivery of the relevant GEF outcomes.  This was done jointly by UNDP Mauritius Country Office supported by the Regional Technical Advisor for Water and Ocean Governance in Africa.</w:t>
      </w:r>
    </w:p>
    <w:p w14:paraId="07A87558" w14:textId="77777777" w:rsidR="00435A79" w:rsidRPr="00435A79" w:rsidRDefault="00435A79" w:rsidP="00435A79">
      <w:pPr>
        <w:spacing w:after="0"/>
        <w:rPr>
          <w:rFonts w:asciiTheme="minorHAnsi" w:eastAsia="Open Sans" w:hAnsiTheme="minorHAnsi" w:cstheme="minorHAnsi"/>
          <w:color w:val="000000"/>
          <w:sz w:val="18"/>
          <w:szCs w:val="18"/>
          <w:lang w:val="en-GB"/>
        </w:rPr>
      </w:pPr>
      <w:r w:rsidRPr="00435A79">
        <w:rPr>
          <w:rFonts w:asciiTheme="minorHAnsi" w:eastAsia="Open Sans" w:hAnsiTheme="minorHAnsi" w:cstheme="minorHAnsi"/>
          <w:color w:val="000000"/>
          <w:sz w:val="18"/>
          <w:szCs w:val="18"/>
          <w:lang w:val="en-GB"/>
        </w:rPr>
        <w:t>OMVS and UNESCO are the GEF Executing Agencies (or UNDP Implementing Partners, or UNDP IPs) for this project.  OMVS and UNESCO ensure the delivery of the intended project outputs in time, in scope and in budget.  They are responsible for recruitment, procurement, contract management, and all the administration of the project directly or through the Project Management Unit (PMU).  They are also responsible for progress and financial reporting to UNDP quarterly, working closely with the PMU.</w:t>
      </w:r>
    </w:p>
    <w:p w14:paraId="64AA705B" w14:textId="77777777" w:rsidR="00435A79" w:rsidRPr="00435A79" w:rsidRDefault="00435A79" w:rsidP="00435A79">
      <w:pPr>
        <w:spacing w:after="0"/>
        <w:rPr>
          <w:rFonts w:asciiTheme="minorHAnsi" w:eastAsia="Open Sans" w:hAnsiTheme="minorHAnsi" w:cstheme="minorHAnsi"/>
          <w:color w:val="000000"/>
          <w:sz w:val="18"/>
          <w:szCs w:val="18"/>
          <w:lang w:val="en-GB"/>
        </w:rPr>
      </w:pPr>
      <w:r w:rsidRPr="00435A79">
        <w:rPr>
          <w:rFonts w:asciiTheme="minorHAnsi" w:eastAsia="Open Sans" w:hAnsiTheme="minorHAnsi" w:cstheme="minorHAnsi"/>
          <w:color w:val="000000"/>
          <w:sz w:val="18"/>
          <w:szCs w:val="18"/>
          <w:lang w:val="en-GB"/>
        </w:rPr>
        <w:t>The PMU is established in OMVS Headquarters based in Dakar, Senegal, which acts as the Permanent Technical Secretariat (PTS) of ANBO. The PMU is headed by the Project Manager, who is supported by the Communication and Knowledge Management Expert, the Finance and Administration expert, and the Project Assistant.  The ANBO Coordination Bureau (ANBO CB) assumes the role of the Project Board, together with the representatives from UNDP and the implementing partners, OMVS and UNESCO.</w:t>
      </w:r>
    </w:p>
    <w:p w14:paraId="79A54685" w14:textId="77777777" w:rsidR="00435A79" w:rsidRPr="00435A79" w:rsidRDefault="00435A79" w:rsidP="00435A79">
      <w:pPr>
        <w:spacing w:after="0"/>
        <w:rPr>
          <w:rFonts w:asciiTheme="minorHAnsi" w:eastAsia="Open Sans" w:hAnsiTheme="minorHAnsi" w:cstheme="minorHAnsi"/>
          <w:color w:val="000000"/>
          <w:sz w:val="18"/>
          <w:szCs w:val="18"/>
          <w:lang w:val="en-GB"/>
        </w:rPr>
      </w:pPr>
      <w:r w:rsidRPr="00435A79">
        <w:rPr>
          <w:rFonts w:asciiTheme="minorHAnsi" w:eastAsia="Open Sans" w:hAnsiTheme="minorHAnsi" w:cstheme="minorHAnsi"/>
          <w:color w:val="000000"/>
          <w:sz w:val="18"/>
          <w:szCs w:val="18"/>
          <w:lang w:val="en-GB"/>
        </w:rPr>
        <w:t>The total project value is USD 9,531,970 with GEF funds amounting to USD 2 million.  Project fund allocated to activities to be implemented by OMVS ($1,640,000) is disbursed from UNDP (IA) to OMVS (EA) quarterly upon the submission and approval of quarterly financial and progress reports, except for the initial disbursement to OMVS.  Project fund allocated to activities to be implemented by UNESCO ($360,000) is disbursed from UNDP (IA) to UNESCO (EA) directly.  UNESCO is responsible for the financial reporting for the fund they receive directly from UNDP.</w:t>
      </w:r>
    </w:p>
    <w:p w14:paraId="548F58FF" w14:textId="77777777" w:rsidR="00435A79" w:rsidRPr="00435A79" w:rsidRDefault="00435A79" w:rsidP="00435A79">
      <w:pPr>
        <w:spacing w:after="0"/>
        <w:rPr>
          <w:rFonts w:asciiTheme="minorHAnsi" w:eastAsia="Open Sans" w:hAnsiTheme="minorHAnsi" w:cstheme="minorHAnsi"/>
          <w:i/>
          <w:sz w:val="18"/>
          <w:szCs w:val="18"/>
          <w:highlight w:val="green"/>
          <w:lang w:val="en-GB"/>
        </w:rPr>
      </w:pPr>
    </w:p>
    <w:p w14:paraId="1A561212" w14:textId="77777777" w:rsidR="00435A79" w:rsidRPr="00435A79" w:rsidRDefault="00435A79" w:rsidP="00435A79">
      <w:pPr>
        <w:spacing w:after="0"/>
        <w:rPr>
          <w:rFonts w:asciiTheme="minorHAnsi" w:hAnsiTheme="minorHAnsi" w:cstheme="minorHAnsi"/>
          <w:b/>
          <w:color w:val="000000"/>
          <w:sz w:val="18"/>
          <w:szCs w:val="18"/>
          <w:lang w:val="en-GB"/>
        </w:rPr>
      </w:pPr>
      <w:bookmarkStart w:id="70" w:name="_adx2rcphk1ec" w:colFirst="0" w:colLast="0"/>
      <w:bookmarkEnd w:id="70"/>
      <w:r w:rsidRPr="00435A79">
        <w:rPr>
          <w:rFonts w:asciiTheme="minorHAnsi" w:hAnsiTheme="minorHAnsi" w:cstheme="minorHAnsi"/>
          <w:b/>
          <w:color w:val="000000"/>
          <w:sz w:val="18"/>
          <w:szCs w:val="18"/>
          <w:lang w:val="en-GB"/>
        </w:rPr>
        <w:t>C.</w:t>
      </w:r>
      <w:r w:rsidRPr="00435A79">
        <w:rPr>
          <w:rFonts w:asciiTheme="minorHAnsi" w:hAnsiTheme="minorHAnsi" w:cstheme="minorHAnsi"/>
          <w:b/>
          <w:color w:val="000000"/>
          <w:sz w:val="18"/>
          <w:szCs w:val="18"/>
          <w:lang w:val="en-GB"/>
        </w:rPr>
        <w:tab/>
        <w:t>Objectives of the TE</w:t>
      </w:r>
    </w:p>
    <w:p w14:paraId="72FFF170" w14:textId="77777777" w:rsidR="00435A79" w:rsidRPr="00435A79" w:rsidRDefault="00435A79" w:rsidP="00435A79">
      <w:pPr>
        <w:spacing w:after="0"/>
        <w:rPr>
          <w:rFonts w:asciiTheme="minorHAnsi" w:hAnsiTheme="minorHAnsi" w:cstheme="minorHAnsi"/>
          <w:sz w:val="18"/>
          <w:szCs w:val="18"/>
          <w:lang w:val="en-GB"/>
        </w:rPr>
      </w:pPr>
    </w:p>
    <w:p w14:paraId="5FDE38AB" w14:textId="77777777" w:rsidR="00435A79" w:rsidRPr="00435A79" w:rsidRDefault="00435A79" w:rsidP="00435A79">
      <w:pPr>
        <w:spacing w:after="0"/>
        <w:rPr>
          <w:rFonts w:asciiTheme="minorHAnsi" w:eastAsia="Open Sans" w:hAnsiTheme="minorHAnsi" w:cstheme="minorHAnsi"/>
          <w:color w:val="000000"/>
          <w:sz w:val="18"/>
          <w:szCs w:val="18"/>
          <w:lang w:val="en-GB"/>
        </w:rPr>
      </w:pPr>
      <w:r w:rsidRPr="00435A79">
        <w:rPr>
          <w:rFonts w:asciiTheme="minorHAnsi" w:eastAsia="Open Sans" w:hAnsiTheme="minorHAnsi" w:cstheme="minorHAnsi"/>
          <w:color w:val="000000"/>
          <w:sz w:val="18"/>
          <w:szCs w:val="18"/>
          <w:lang w:val="en-GB"/>
        </w:rPr>
        <w:t xml:space="preserve">The objectives of the evaluation are to assess the achievements of the project results, and to draw lessons that can both improve the sustainability of benefits from this project, and aid in the overall enhancement of UNDP programming. </w:t>
      </w:r>
    </w:p>
    <w:p w14:paraId="6B30D002" w14:textId="77777777" w:rsidR="00435A79" w:rsidRPr="00435A79" w:rsidRDefault="00435A79" w:rsidP="00435A79">
      <w:pPr>
        <w:spacing w:after="0"/>
        <w:rPr>
          <w:rFonts w:asciiTheme="minorHAnsi" w:eastAsia="Open Sans" w:hAnsiTheme="minorHAnsi" w:cstheme="minorHAnsi"/>
          <w:color w:val="000000"/>
          <w:sz w:val="18"/>
          <w:szCs w:val="18"/>
          <w:lang w:val="en-GB"/>
        </w:rPr>
      </w:pPr>
    </w:p>
    <w:p w14:paraId="4AA8DF67" w14:textId="77777777" w:rsidR="00435A79" w:rsidRPr="00435A79" w:rsidRDefault="00435A79" w:rsidP="00435A79">
      <w:pPr>
        <w:spacing w:after="0"/>
        <w:rPr>
          <w:rFonts w:asciiTheme="minorHAnsi" w:eastAsia="Open Sans" w:hAnsiTheme="minorHAnsi" w:cstheme="minorHAnsi"/>
          <w:color w:val="000000"/>
          <w:sz w:val="18"/>
          <w:szCs w:val="18"/>
          <w:lang w:val="en-GB"/>
        </w:rPr>
      </w:pPr>
      <w:r w:rsidRPr="00435A79">
        <w:rPr>
          <w:rFonts w:asciiTheme="minorHAnsi" w:eastAsia="Open Sans" w:hAnsiTheme="minorHAnsi" w:cstheme="minorHAnsi"/>
          <w:color w:val="000000"/>
          <w:sz w:val="18"/>
          <w:szCs w:val="18"/>
          <w:lang w:val="en-GB"/>
        </w:rPr>
        <w:t xml:space="preserve">The International Consultant (IC) will be responsible for the preparation of a </w:t>
      </w:r>
      <w:proofErr w:type="gramStart"/>
      <w:r w:rsidRPr="00435A79">
        <w:rPr>
          <w:rFonts w:asciiTheme="minorHAnsi" w:eastAsia="Open Sans" w:hAnsiTheme="minorHAnsi" w:cstheme="minorHAnsi"/>
          <w:color w:val="000000"/>
          <w:sz w:val="18"/>
          <w:szCs w:val="18"/>
          <w:lang w:val="en-GB"/>
        </w:rPr>
        <w:t>high quality</w:t>
      </w:r>
      <w:proofErr w:type="gramEnd"/>
      <w:r w:rsidRPr="00435A79">
        <w:rPr>
          <w:rFonts w:asciiTheme="minorHAnsi" w:eastAsia="Open Sans" w:hAnsiTheme="minorHAnsi" w:cstheme="minorHAnsi"/>
          <w:color w:val="000000"/>
          <w:sz w:val="18"/>
          <w:szCs w:val="18"/>
          <w:lang w:val="en-GB"/>
        </w:rPr>
        <w:t xml:space="preserve"> report and timely submission.</w:t>
      </w:r>
    </w:p>
    <w:p w14:paraId="4B8F43DD" w14:textId="77777777" w:rsidR="00435A79" w:rsidRPr="00435A79" w:rsidRDefault="00435A79" w:rsidP="00435A79">
      <w:pPr>
        <w:spacing w:after="0"/>
        <w:rPr>
          <w:rFonts w:asciiTheme="minorHAnsi" w:hAnsiTheme="minorHAnsi" w:cstheme="minorHAnsi"/>
          <w:sz w:val="18"/>
          <w:szCs w:val="18"/>
          <w:lang w:val="en-GB"/>
        </w:rPr>
      </w:pPr>
      <w:bookmarkStart w:id="71" w:name="_nf5b6vs6fctt" w:colFirst="0" w:colLast="0"/>
      <w:bookmarkEnd w:id="71"/>
      <w:r w:rsidRPr="00435A79">
        <w:rPr>
          <w:rFonts w:asciiTheme="minorHAnsi" w:hAnsiTheme="minorHAnsi" w:cstheme="minorHAnsi"/>
          <w:b/>
          <w:color w:val="000000"/>
          <w:sz w:val="18"/>
          <w:szCs w:val="18"/>
          <w:lang w:val="en-GB"/>
        </w:rPr>
        <w:t>D.</w:t>
      </w:r>
      <w:r w:rsidRPr="00435A79">
        <w:rPr>
          <w:rFonts w:asciiTheme="minorHAnsi" w:hAnsiTheme="minorHAnsi" w:cstheme="minorHAnsi"/>
          <w:b/>
          <w:color w:val="000000"/>
          <w:sz w:val="18"/>
          <w:szCs w:val="18"/>
          <w:lang w:val="en-GB"/>
        </w:rPr>
        <w:tab/>
        <w:t xml:space="preserve">Evaluation Approach and Method: </w:t>
      </w:r>
    </w:p>
    <w:p w14:paraId="522B6022" w14:textId="77777777" w:rsidR="00435A79" w:rsidRPr="00435A79" w:rsidRDefault="00435A79" w:rsidP="00435A79">
      <w:pPr>
        <w:spacing w:after="0"/>
        <w:rPr>
          <w:rFonts w:asciiTheme="minorHAnsi" w:eastAsia="Open Sans" w:hAnsiTheme="minorHAnsi" w:cstheme="minorHAnsi"/>
          <w:color w:val="000000"/>
          <w:sz w:val="18"/>
          <w:szCs w:val="18"/>
          <w:lang w:val="en-GB"/>
        </w:rPr>
      </w:pPr>
    </w:p>
    <w:p w14:paraId="6513D2F0" w14:textId="77777777" w:rsidR="00435A79" w:rsidRPr="00435A79" w:rsidRDefault="00435A79" w:rsidP="00435A79">
      <w:pPr>
        <w:spacing w:after="0"/>
        <w:rPr>
          <w:rFonts w:asciiTheme="minorHAnsi" w:eastAsia="Open Sans" w:hAnsiTheme="minorHAnsi" w:cstheme="minorHAnsi"/>
          <w:color w:val="000000"/>
          <w:sz w:val="18"/>
          <w:szCs w:val="18"/>
          <w:lang w:val="en-GB"/>
        </w:rPr>
      </w:pPr>
      <w:r w:rsidRPr="00435A79">
        <w:rPr>
          <w:rFonts w:asciiTheme="minorHAnsi" w:eastAsia="Open Sans" w:hAnsiTheme="minorHAnsi" w:cstheme="minorHAnsi"/>
          <w:color w:val="000000"/>
          <w:sz w:val="18"/>
          <w:szCs w:val="18"/>
          <w:lang w:val="en-GB"/>
        </w:rPr>
        <w:t xml:space="preserve">The TE report must provide evidence-based information that is credible, </w:t>
      </w:r>
      <w:proofErr w:type="gramStart"/>
      <w:r w:rsidRPr="00435A79">
        <w:rPr>
          <w:rFonts w:asciiTheme="minorHAnsi" w:eastAsia="Open Sans" w:hAnsiTheme="minorHAnsi" w:cstheme="minorHAnsi"/>
          <w:color w:val="000000"/>
          <w:sz w:val="18"/>
          <w:szCs w:val="18"/>
          <w:lang w:val="en-GB"/>
        </w:rPr>
        <w:t>reliable</w:t>
      </w:r>
      <w:proofErr w:type="gramEnd"/>
      <w:r w:rsidRPr="00435A79">
        <w:rPr>
          <w:rFonts w:asciiTheme="minorHAnsi" w:eastAsia="Open Sans" w:hAnsiTheme="minorHAnsi" w:cstheme="minorHAnsi"/>
          <w:color w:val="000000"/>
          <w:sz w:val="18"/>
          <w:szCs w:val="18"/>
          <w:lang w:val="en-GB"/>
        </w:rPr>
        <w:t xml:space="preserve"> and useful.</w:t>
      </w:r>
    </w:p>
    <w:p w14:paraId="4490322E" w14:textId="77777777" w:rsidR="00435A79" w:rsidRPr="00435A79" w:rsidRDefault="00435A79" w:rsidP="00435A79">
      <w:pPr>
        <w:spacing w:after="0"/>
        <w:rPr>
          <w:rFonts w:asciiTheme="minorHAnsi" w:eastAsia="Open Sans" w:hAnsiTheme="minorHAnsi" w:cstheme="minorHAnsi"/>
          <w:color w:val="000000"/>
          <w:sz w:val="18"/>
          <w:szCs w:val="18"/>
          <w:lang w:val="en-GB"/>
        </w:rPr>
      </w:pPr>
    </w:p>
    <w:p w14:paraId="6AE1E540" w14:textId="77777777" w:rsidR="00435A79" w:rsidRPr="00435A79" w:rsidRDefault="00435A79" w:rsidP="00435A79">
      <w:pPr>
        <w:spacing w:after="0"/>
        <w:rPr>
          <w:rFonts w:asciiTheme="minorHAnsi" w:eastAsia="Open Sans" w:hAnsiTheme="minorHAnsi" w:cstheme="minorHAnsi"/>
          <w:color w:val="000000"/>
          <w:sz w:val="18"/>
          <w:szCs w:val="18"/>
          <w:lang w:val="en-GB"/>
        </w:rPr>
      </w:pPr>
      <w:r w:rsidRPr="00435A79">
        <w:rPr>
          <w:rFonts w:asciiTheme="minorHAnsi" w:eastAsia="Open Sans" w:hAnsiTheme="minorHAnsi" w:cstheme="minorHAnsi"/>
          <w:color w:val="000000"/>
          <w:sz w:val="18"/>
          <w:szCs w:val="18"/>
          <w:lang w:val="en-GB"/>
        </w:rPr>
        <w:t xml:space="preserve">The </w:t>
      </w:r>
      <w:r w:rsidRPr="00435A79">
        <w:rPr>
          <w:rFonts w:asciiTheme="minorHAnsi" w:eastAsia="Open Sans" w:hAnsiTheme="minorHAnsi" w:cstheme="minorHAnsi"/>
          <w:sz w:val="18"/>
          <w:szCs w:val="18"/>
          <w:lang w:val="en-GB"/>
        </w:rPr>
        <w:t>IC</w:t>
      </w:r>
      <w:r w:rsidRPr="00435A79">
        <w:rPr>
          <w:rFonts w:asciiTheme="minorHAnsi" w:eastAsia="Open Sans" w:hAnsiTheme="minorHAnsi" w:cstheme="minorHAnsi"/>
          <w:color w:val="000000"/>
          <w:sz w:val="18"/>
          <w:szCs w:val="18"/>
          <w:lang w:val="en-GB"/>
        </w:rPr>
        <w:t xml:space="preserve"> will review all relevant sources of information including documents prepared during the preparation phase (</w:t>
      </w:r>
      <w:proofErr w:type="gramStart"/>
      <w:r w:rsidRPr="00435A79">
        <w:rPr>
          <w:rFonts w:asciiTheme="minorHAnsi" w:eastAsia="Open Sans" w:hAnsiTheme="minorHAnsi" w:cstheme="minorHAnsi"/>
          <w:color w:val="000000"/>
          <w:sz w:val="18"/>
          <w:szCs w:val="18"/>
          <w:lang w:val="en-GB"/>
        </w:rPr>
        <w:t>i.e.</w:t>
      </w:r>
      <w:proofErr w:type="gramEnd"/>
      <w:r w:rsidRPr="00435A79">
        <w:rPr>
          <w:rFonts w:asciiTheme="minorHAnsi" w:eastAsia="Open Sans" w:hAnsiTheme="minorHAnsi" w:cstheme="minorHAnsi"/>
          <w:color w:val="000000"/>
          <w:sz w:val="18"/>
          <w:szCs w:val="18"/>
          <w:lang w:val="en-GB"/>
        </w:rPr>
        <w:t xml:space="preserve"> PIF, UNDP Initiation Plan, UNDP Social and Environmental Screening Procedure/SESP), the Project Document, project reports including annual </w:t>
      </w:r>
      <w:r w:rsidRPr="00435A79">
        <w:rPr>
          <w:rFonts w:asciiTheme="minorHAnsi" w:eastAsia="Open Sans" w:hAnsiTheme="minorHAnsi" w:cstheme="minorHAnsi"/>
          <w:color w:val="000000"/>
          <w:sz w:val="18"/>
          <w:szCs w:val="18"/>
          <w:lang w:val="en-GB"/>
        </w:rPr>
        <w:lastRenderedPageBreak/>
        <w:t xml:space="preserve">PIRs, project budget revisions, lessons learned reports, national strategic and legal documents, and any other materials that the team considers useful for this evidence-based evaluation. The </w:t>
      </w:r>
      <w:r w:rsidRPr="00435A79">
        <w:rPr>
          <w:rFonts w:asciiTheme="minorHAnsi" w:eastAsia="Open Sans" w:hAnsiTheme="minorHAnsi" w:cstheme="minorHAnsi"/>
          <w:sz w:val="18"/>
          <w:szCs w:val="18"/>
          <w:lang w:val="en-GB"/>
        </w:rPr>
        <w:t>IC</w:t>
      </w:r>
      <w:r w:rsidRPr="00435A79">
        <w:rPr>
          <w:rFonts w:asciiTheme="minorHAnsi" w:eastAsia="Open Sans" w:hAnsiTheme="minorHAnsi" w:cstheme="minorHAnsi"/>
          <w:color w:val="000000"/>
          <w:sz w:val="18"/>
          <w:szCs w:val="18"/>
          <w:lang w:val="en-GB"/>
        </w:rPr>
        <w:t xml:space="preserve"> will review the baseline and midterm GEF focal area Core Indicators/Tracking Tools submitted to the GEF at the CEO endorsement and midterm stages and the terminal Core Indicators/Tracking Tools that must be completed before the virtual mission begins.  </w:t>
      </w:r>
    </w:p>
    <w:p w14:paraId="7724C095" w14:textId="77777777" w:rsidR="00435A79" w:rsidRPr="00435A79" w:rsidRDefault="00435A79" w:rsidP="00435A79">
      <w:pPr>
        <w:spacing w:after="0"/>
        <w:rPr>
          <w:rFonts w:asciiTheme="minorHAnsi" w:eastAsia="Open Sans" w:hAnsiTheme="minorHAnsi" w:cstheme="minorHAnsi"/>
          <w:color w:val="000000"/>
          <w:sz w:val="18"/>
          <w:szCs w:val="18"/>
          <w:lang w:val="en-GB"/>
        </w:rPr>
      </w:pPr>
    </w:p>
    <w:p w14:paraId="57FD098A" w14:textId="77777777" w:rsidR="00435A79" w:rsidRPr="00435A79" w:rsidRDefault="00435A79" w:rsidP="00435A79">
      <w:pPr>
        <w:spacing w:after="0"/>
        <w:rPr>
          <w:rFonts w:asciiTheme="minorHAnsi" w:eastAsia="Open Sans" w:hAnsiTheme="minorHAnsi" w:cstheme="minorHAnsi"/>
          <w:color w:val="000000"/>
          <w:sz w:val="18"/>
          <w:szCs w:val="18"/>
          <w:lang w:val="en-GB"/>
        </w:rPr>
      </w:pPr>
      <w:r w:rsidRPr="00435A79">
        <w:rPr>
          <w:rFonts w:asciiTheme="minorHAnsi" w:eastAsia="Open Sans" w:hAnsiTheme="minorHAnsi" w:cstheme="minorHAnsi"/>
          <w:color w:val="000000"/>
          <w:sz w:val="18"/>
          <w:szCs w:val="18"/>
          <w:lang w:val="en-GB"/>
        </w:rPr>
        <w:t xml:space="preserve">The </w:t>
      </w:r>
      <w:r w:rsidRPr="00435A79">
        <w:rPr>
          <w:rFonts w:asciiTheme="minorHAnsi" w:eastAsia="Open Sans" w:hAnsiTheme="minorHAnsi" w:cstheme="minorHAnsi"/>
          <w:sz w:val="18"/>
          <w:szCs w:val="18"/>
          <w:lang w:val="en-GB"/>
        </w:rPr>
        <w:t>IC</w:t>
      </w:r>
      <w:r w:rsidRPr="00435A79">
        <w:rPr>
          <w:rFonts w:asciiTheme="minorHAnsi" w:eastAsia="Open Sans" w:hAnsiTheme="minorHAnsi" w:cstheme="minorHAnsi"/>
          <w:color w:val="000000"/>
          <w:sz w:val="18"/>
          <w:szCs w:val="18"/>
          <w:lang w:val="en-GB"/>
        </w:rPr>
        <w:t xml:space="preserve"> is expected to follow a participatory and consultative approach ensuring close engagement with the Project Team, government counterparts (the GEF Operational Focal Point), Implementing Partners, the UNDP Country Office(s), the Regional Technical Advisor, direct </w:t>
      </w:r>
      <w:proofErr w:type="gramStart"/>
      <w:r w:rsidRPr="00435A79">
        <w:rPr>
          <w:rFonts w:asciiTheme="minorHAnsi" w:eastAsia="Open Sans" w:hAnsiTheme="minorHAnsi" w:cstheme="minorHAnsi"/>
          <w:color w:val="000000"/>
          <w:sz w:val="18"/>
          <w:szCs w:val="18"/>
          <w:lang w:val="en-GB"/>
        </w:rPr>
        <w:t>beneficiaries</w:t>
      </w:r>
      <w:proofErr w:type="gramEnd"/>
      <w:r w:rsidRPr="00435A79">
        <w:rPr>
          <w:rFonts w:asciiTheme="minorHAnsi" w:eastAsia="Open Sans" w:hAnsiTheme="minorHAnsi" w:cstheme="minorHAnsi"/>
          <w:color w:val="000000"/>
          <w:sz w:val="18"/>
          <w:szCs w:val="18"/>
          <w:lang w:val="en-GB"/>
        </w:rPr>
        <w:t xml:space="preserve"> and other stakeholders.</w:t>
      </w:r>
    </w:p>
    <w:p w14:paraId="2163E540" w14:textId="77777777" w:rsidR="00435A79" w:rsidRPr="00435A79" w:rsidRDefault="00435A79" w:rsidP="00435A79">
      <w:pPr>
        <w:spacing w:after="0"/>
        <w:rPr>
          <w:rFonts w:asciiTheme="minorHAnsi" w:eastAsia="Open Sans" w:hAnsiTheme="minorHAnsi" w:cstheme="minorHAnsi"/>
          <w:color w:val="000000"/>
          <w:sz w:val="18"/>
          <w:szCs w:val="18"/>
          <w:lang w:val="en-GB"/>
        </w:rPr>
      </w:pPr>
    </w:p>
    <w:p w14:paraId="105E943B" w14:textId="77777777" w:rsidR="00435A79" w:rsidRPr="00435A79" w:rsidRDefault="00435A79" w:rsidP="00435A79">
      <w:pPr>
        <w:spacing w:after="0"/>
        <w:rPr>
          <w:rFonts w:asciiTheme="minorHAnsi" w:eastAsia="Open Sans" w:hAnsiTheme="minorHAnsi" w:cstheme="minorHAnsi"/>
          <w:color w:val="000000"/>
          <w:sz w:val="18"/>
          <w:szCs w:val="18"/>
          <w:lang w:val="en-GB"/>
        </w:rPr>
      </w:pPr>
      <w:r w:rsidRPr="00435A79">
        <w:rPr>
          <w:rFonts w:asciiTheme="minorHAnsi" w:eastAsia="Open Sans" w:hAnsiTheme="minorHAnsi" w:cstheme="minorHAnsi"/>
          <w:color w:val="000000"/>
          <w:sz w:val="18"/>
          <w:szCs w:val="18"/>
          <w:lang w:val="en-GB"/>
        </w:rPr>
        <w:t xml:space="preserve">Engagement of stakeholders is vital to a successful TE.  Because of COVID, travel for in-person meetings will not be possible. Stakeholder involvement should include virtual interviews with stakeholders who have project responsibilities, including but not limited to OMVS as ANBO Permanent Technical Secretariat of ANBO, ANBO President, ANBO CB, AMCOW, INBO, GWP head office, </w:t>
      </w:r>
      <w:proofErr w:type="gramStart"/>
      <w:r w:rsidRPr="00435A79">
        <w:rPr>
          <w:rFonts w:asciiTheme="minorHAnsi" w:eastAsia="Open Sans" w:hAnsiTheme="minorHAnsi" w:cstheme="minorHAnsi"/>
          <w:color w:val="000000"/>
          <w:sz w:val="18"/>
          <w:szCs w:val="18"/>
          <w:lang w:val="en-GB"/>
        </w:rPr>
        <w:t>etc.;</w:t>
      </w:r>
      <w:proofErr w:type="gramEnd"/>
      <w:r w:rsidRPr="00435A79">
        <w:rPr>
          <w:rFonts w:asciiTheme="minorHAnsi" w:eastAsia="Open Sans" w:hAnsiTheme="minorHAnsi" w:cstheme="minorHAnsi"/>
          <w:color w:val="000000"/>
          <w:sz w:val="18"/>
          <w:szCs w:val="18"/>
          <w:lang w:val="en-GB"/>
        </w:rPr>
        <w:t xml:space="preserve"> executing agencies, senior officials and task team/component leaders, key experts and consultants in the subject area, Project Board, project beneficiaries, academia, local government and CSOs, etc.  Consideration should be taken for stakeholder availability, </w:t>
      </w:r>
      <w:proofErr w:type="gramStart"/>
      <w:r w:rsidRPr="00435A79">
        <w:rPr>
          <w:rFonts w:asciiTheme="minorHAnsi" w:eastAsia="Open Sans" w:hAnsiTheme="minorHAnsi" w:cstheme="minorHAnsi"/>
          <w:color w:val="000000"/>
          <w:sz w:val="18"/>
          <w:szCs w:val="18"/>
          <w:lang w:val="en-GB"/>
        </w:rPr>
        <w:t>ability</w:t>
      </w:r>
      <w:proofErr w:type="gramEnd"/>
      <w:r w:rsidRPr="00435A79">
        <w:rPr>
          <w:rFonts w:asciiTheme="minorHAnsi" w:eastAsia="Open Sans" w:hAnsiTheme="minorHAnsi" w:cstheme="minorHAnsi"/>
          <w:color w:val="000000"/>
          <w:sz w:val="18"/>
          <w:szCs w:val="18"/>
          <w:lang w:val="en-GB"/>
        </w:rPr>
        <w:t xml:space="preserve"> or willingness to be interviewed remotely. In addition, their accessibility to the internet/computer may be an issue as many government and national counterparts may be working from home. These limitations must be reflected in the final TE report.  </w:t>
      </w:r>
    </w:p>
    <w:p w14:paraId="176955F5" w14:textId="77777777" w:rsidR="00435A79" w:rsidRPr="00435A79" w:rsidRDefault="00435A79" w:rsidP="00435A79">
      <w:pPr>
        <w:spacing w:after="0"/>
        <w:rPr>
          <w:rFonts w:asciiTheme="minorHAnsi" w:eastAsia="Open Sans" w:hAnsiTheme="minorHAnsi" w:cstheme="minorHAnsi"/>
          <w:color w:val="000000"/>
          <w:sz w:val="18"/>
          <w:szCs w:val="18"/>
          <w:lang w:val="en-GB"/>
        </w:rPr>
      </w:pPr>
    </w:p>
    <w:p w14:paraId="3F134629" w14:textId="77777777" w:rsidR="00435A79" w:rsidRPr="00435A79" w:rsidRDefault="00435A79" w:rsidP="00435A79">
      <w:pPr>
        <w:spacing w:after="0"/>
        <w:rPr>
          <w:rFonts w:asciiTheme="minorHAnsi" w:eastAsia="Open Sans" w:hAnsiTheme="minorHAnsi" w:cstheme="minorHAnsi"/>
          <w:color w:val="000000"/>
          <w:sz w:val="18"/>
          <w:szCs w:val="18"/>
          <w:lang w:val="en-GB"/>
        </w:rPr>
      </w:pPr>
      <w:r w:rsidRPr="00435A79">
        <w:rPr>
          <w:rFonts w:asciiTheme="minorHAnsi" w:eastAsia="Open Sans" w:hAnsiTheme="minorHAnsi" w:cstheme="minorHAnsi"/>
          <w:color w:val="000000"/>
          <w:sz w:val="18"/>
          <w:szCs w:val="18"/>
          <w:lang w:val="en-GB"/>
        </w:rPr>
        <w:t xml:space="preserve">The specific design and methodology for the TE should emerge from consultations between the IC and the above-mentioned parties regarding what is appropriate and feasible for meeting the TE purpose and objectives and answering the evaluation questions, given limitations of budget, time and data. The IC must use gender-responsive methodologies and tools and ensure that gender equality and women’s empowerment, as well as other cross-cutting issues and SDGs are incorporated into the TE report. </w:t>
      </w:r>
    </w:p>
    <w:p w14:paraId="61776889" w14:textId="77777777" w:rsidR="00435A79" w:rsidRPr="00435A79" w:rsidRDefault="00435A79" w:rsidP="00435A79">
      <w:pPr>
        <w:spacing w:after="0"/>
        <w:rPr>
          <w:rFonts w:asciiTheme="minorHAnsi" w:eastAsia="Open Sans" w:hAnsiTheme="minorHAnsi" w:cstheme="minorHAnsi"/>
          <w:color w:val="000000"/>
          <w:sz w:val="18"/>
          <w:szCs w:val="18"/>
          <w:lang w:val="en-GB"/>
        </w:rPr>
      </w:pPr>
    </w:p>
    <w:p w14:paraId="3CF24136" w14:textId="77777777" w:rsidR="00435A79" w:rsidRPr="00435A79" w:rsidRDefault="00435A79" w:rsidP="00435A79">
      <w:pPr>
        <w:spacing w:after="0"/>
        <w:rPr>
          <w:rFonts w:asciiTheme="minorHAnsi" w:eastAsia="Open Sans" w:hAnsiTheme="minorHAnsi" w:cstheme="minorHAnsi"/>
          <w:color w:val="000000"/>
          <w:sz w:val="18"/>
          <w:szCs w:val="18"/>
          <w:lang w:val="en-GB"/>
        </w:rPr>
      </w:pPr>
      <w:r w:rsidRPr="00435A79">
        <w:rPr>
          <w:rFonts w:asciiTheme="minorHAnsi" w:eastAsia="Open Sans" w:hAnsiTheme="minorHAnsi" w:cstheme="minorHAnsi"/>
          <w:color w:val="000000"/>
          <w:sz w:val="18"/>
          <w:szCs w:val="18"/>
          <w:lang w:val="en-GB"/>
        </w:rPr>
        <w:t xml:space="preserve">The final methodological approach including interview schedule and data to be used in the evaluation must be clearly outlined in the TE Inception Report and be fully discussed and agreed between UNDP, </w:t>
      </w:r>
      <w:proofErr w:type="gramStart"/>
      <w:r w:rsidRPr="00435A79">
        <w:rPr>
          <w:rFonts w:asciiTheme="minorHAnsi" w:eastAsia="Open Sans" w:hAnsiTheme="minorHAnsi" w:cstheme="minorHAnsi"/>
          <w:color w:val="000000"/>
          <w:sz w:val="18"/>
          <w:szCs w:val="18"/>
          <w:lang w:val="en-GB"/>
        </w:rPr>
        <w:t>stakeholders</w:t>
      </w:r>
      <w:proofErr w:type="gramEnd"/>
      <w:r w:rsidRPr="00435A79">
        <w:rPr>
          <w:rFonts w:asciiTheme="minorHAnsi" w:eastAsia="Open Sans" w:hAnsiTheme="minorHAnsi" w:cstheme="minorHAnsi"/>
          <w:color w:val="000000"/>
          <w:sz w:val="18"/>
          <w:szCs w:val="18"/>
          <w:lang w:val="en-GB"/>
        </w:rPr>
        <w:t xml:space="preserve"> and the </w:t>
      </w:r>
      <w:r w:rsidRPr="00435A79">
        <w:rPr>
          <w:rFonts w:asciiTheme="minorHAnsi" w:eastAsia="Open Sans" w:hAnsiTheme="minorHAnsi" w:cstheme="minorHAnsi"/>
          <w:sz w:val="18"/>
          <w:szCs w:val="18"/>
          <w:lang w:val="en-GB"/>
        </w:rPr>
        <w:t>IC</w:t>
      </w:r>
      <w:r w:rsidRPr="00435A79">
        <w:rPr>
          <w:rFonts w:asciiTheme="minorHAnsi" w:eastAsia="Open Sans" w:hAnsiTheme="minorHAnsi" w:cstheme="minorHAnsi"/>
          <w:color w:val="000000"/>
          <w:sz w:val="18"/>
          <w:szCs w:val="18"/>
          <w:lang w:val="en-GB"/>
        </w:rPr>
        <w:t>.</w:t>
      </w:r>
    </w:p>
    <w:p w14:paraId="34BC8E9B" w14:textId="77777777" w:rsidR="00435A79" w:rsidRPr="00435A79" w:rsidRDefault="00435A79" w:rsidP="00435A79">
      <w:pPr>
        <w:spacing w:after="0"/>
        <w:rPr>
          <w:rFonts w:asciiTheme="minorHAnsi" w:eastAsia="Open Sans" w:hAnsiTheme="minorHAnsi" w:cstheme="minorHAnsi"/>
          <w:color w:val="000000"/>
          <w:sz w:val="18"/>
          <w:szCs w:val="18"/>
          <w:lang w:val="en-GB"/>
        </w:rPr>
      </w:pPr>
    </w:p>
    <w:p w14:paraId="40B7AFEB" w14:textId="77777777" w:rsidR="00435A79" w:rsidRPr="00435A79" w:rsidRDefault="00435A79" w:rsidP="00435A79">
      <w:pPr>
        <w:spacing w:after="0"/>
        <w:rPr>
          <w:rFonts w:asciiTheme="minorHAnsi" w:eastAsia="Open Sans" w:hAnsiTheme="minorHAnsi" w:cstheme="minorHAnsi"/>
          <w:color w:val="000000"/>
          <w:sz w:val="18"/>
          <w:szCs w:val="18"/>
          <w:lang w:val="en-GB"/>
        </w:rPr>
      </w:pPr>
      <w:r w:rsidRPr="00435A79">
        <w:rPr>
          <w:rFonts w:asciiTheme="minorHAnsi" w:eastAsia="Open Sans" w:hAnsiTheme="minorHAnsi" w:cstheme="minorHAnsi"/>
          <w:color w:val="000000"/>
          <w:sz w:val="18"/>
          <w:szCs w:val="18"/>
          <w:lang w:val="en-GB"/>
        </w:rPr>
        <w:t xml:space="preserve">The final report must describe the full TE approach taken and the rationale for the approach making explicit the underlying assumptions, challenges, strengths and weaknesses about the methods and approach of the evaluation. </w:t>
      </w:r>
    </w:p>
    <w:p w14:paraId="61E49B84" w14:textId="77777777" w:rsidR="00435A79" w:rsidRPr="00435A79" w:rsidRDefault="00435A79" w:rsidP="00435A79">
      <w:pPr>
        <w:spacing w:after="0"/>
        <w:rPr>
          <w:rFonts w:asciiTheme="minorHAnsi" w:hAnsiTheme="minorHAnsi" w:cstheme="minorHAnsi"/>
          <w:sz w:val="18"/>
          <w:szCs w:val="18"/>
          <w:lang w:val="en-GB"/>
        </w:rPr>
      </w:pPr>
    </w:p>
    <w:p w14:paraId="1A2F0C4B" w14:textId="77777777" w:rsidR="00435A79" w:rsidRPr="00435A79" w:rsidRDefault="00435A79" w:rsidP="00435A79">
      <w:pPr>
        <w:spacing w:after="0"/>
        <w:rPr>
          <w:rFonts w:asciiTheme="minorHAnsi" w:eastAsia="Open Sans" w:hAnsiTheme="minorHAnsi" w:cstheme="minorHAnsi"/>
          <w:b/>
          <w:color w:val="000000"/>
          <w:sz w:val="18"/>
          <w:szCs w:val="18"/>
          <w:lang w:val="en-GB"/>
        </w:rPr>
      </w:pPr>
      <w:bookmarkStart w:id="72" w:name="_bboydy34aob7" w:colFirst="0" w:colLast="0"/>
      <w:bookmarkEnd w:id="72"/>
      <w:r w:rsidRPr="00435A79">
        <w:rPr>
          <w:rFonts w:asciiTheme="minorHAnsi" w:hAnsiTheme="minorHAnsi" w:cstheme="minorHAnsi"/>
          <w:b/>
          <w:color w:val="000000"/>
          <w:sz w:val="18"/>
          <w:szCs w:val="18"/>
          <w:lang w:val="en-GB"/>
        </w:rPr>
        <w:t>E.</w:t>
      </w:r>
      <w:r w:rsidRPr="00435A79">
        <w:rPr>
          <w:rFonts w:asciiTheme="minorHAnsi" w:hAnsiTheme="minorHAnsi" w:cstheme="minorHAnsi"/>
          <w:b/>
          <w:color w:val="000000"/>
          <w:sz w:val="18"/>
          <w:szCs w:val="18"/>
          <w:lang w:val="en-GB"/>
        </w:rPr>
        <w:tab/>
        <w:t xml:space="preserve">Detailed Scope of the TE: </w:t>
      </w:r>
    </w:p>
    <w:p w14:paraId="19F75DF5" w14:textId="77777777" w:rsidR="00435A79" w:rsidRPr="00435A79" w:rsidRDefault="00435A79" w:rsidP="00435A79">
      <w:pPr>
        <w:spacing w:after="0"/>
        <w:rPr>
          <w:rFonts w:asciiTheme="minorHAnsi" w:eastAsia="Open Sans" w:hAnsiTheme="minorHAnsi" w:cstheme="minorHAnsi"/>
          <w:color w:val="000000"/>
          <w:sz w:val="18"/>
          <w:szCs w:val="18"/>
          <w:lang w:val="en-GB"/>
        </w:rPr>
      </w:pPr>
      <w:r w:rsidRPr="00435A79">
        <w:rPr>
          <w:rFonts w:asciiTheme="minorHAnsi" w:eastAsia="Open Sans" w:hAnsiTheme="minorHAnsi" w:cstheme="minorHAnsi"/>
          <w:color w:val="000000"/>
          <w:sz w:val="18"/>
          <w:szCs w:val="18"/>
          <w:lang w:val="en-GB"/>
        </w:rPr>
        <w:t xml:space="preserve">The TE will assess project performance against expectations set out in the project’s Logical Framework/Results Framework (see </w:t>
      </w:r>
      <w:proofErr w:type="spellStart"/>
      <w:r w:rsidRPr="00435A79">
        <w:rPr>
          <w:rFonts w:asciiTheme="minorHAnsi" w:eastAsia="Open Sans" w:hAnsiTheme="minorHAnsi" w:cstheme="minorHAnsi"/>
          <w:color w:val="000000"/>
          <w:sz w:val="18"/>
          <w:szCs w:val="18"/>
          <w:lang w:val="en-GB"/>
        </w:rPr>
        <w:t>ToR</w:t>
      </w:r>
      <w:proofErr w:type="spellEnd"/>
      <w:r w:rsidRPr="00435A79">
        <w:rPr>
          <w:rFonts w:asciiTheme="minorHAnsi" w:eastAsia="Open Sans" w:hAnsiTheme="minorHAnsi" w:cstheme="minorHAnsi"/>
          <w:color w:val="000000"/>
          <w:sz w:val="18"/>
          <w:szCs w:val="18"/>
          <w:lang w:val="en-GB"/>
        </w:rPr>
        <w:t xml:space="preserve"> Annex A). The TE will assess results according to the criteria outlined in </w:t>
      </w:r>
      <w:hyperlink r:id="rId13">
        <w:r w:rsidRPr="00435A79">
          <w:rPr>
            <w:rFonts w:asciiTheme="minorHAnsi" w:eastAsia="Open Sans" w:hAnsiTheme="minorHAnsi" w:cstheme="minorHAnsi"/>
            <w:color w:val="1155CC"/>
            <w:sz w:val="18"/>
            <w:szCs w:val="18"/>
            <w:u w:val="single"/>
            <w:lang w:val="en-GB"/>
          </w:rPr>
          <w:t>the Guidance for TEs of UNDP-supported GEF-financed Projects</w:t>
        </w:r>
      </w:hyperlink>
      <w:r w:rsidRPr="00435A79">
        <w:rPr>
          <w:rFonts w:asciiTheme="minorHAnsi" w:eastAsia="Open Sans" w:hAnsiTheme="minorHAnsi" w:cstheme="minorHAnsi"/>
          <w:i/>
          <w:color w:val="000000"/>
          <w:sz w:val="18"/>
          <w:szCs w:val="18"/>
          <w:lang w:val="en-GB"/>
        </w:rPr>
        <w:t xml:space="preserve"> (The scope of the TE should detail and include aspects of the project to be covered by the TE, such as the time frame, and the primary issues of concern to users that the TE needs to address.</w:t>
      </w:r>
    </w:p>
    <w:p w14:paraId="3AEE81FB" w14:textId="77777777" w:rsidR="00435A79" w:rsidRPr="00435A79" w:rsidRDefault="00435A79" w:rsidP="00435A79">
      <w:pPr>
        <w:spacing w:after="0"/>
        <w:rPr>
          <w:rFonts w:asciiTheme="minorHAnsi" w:eastAsia="Open Sans" w:hAnsiTheme="minorHAnsi" w:cstheme="minorHAnsi"/>
          <w:color w:val="000000"/>
          <w:sz w:val="18"/>
          <w:szCs w:val="18"/>
          <w:lang w:val="en-GB"/>
        </w:rPr>
      </w:pPr>
      <w:r w:rsidRPr="00435A79">
        <w:rPr>
          <w:rFonts w:asciiTheme="minorHAnsi" w:eastAsia="Open Sans" w:hAnsiTheme="minorHAnsi" w:cstheme="minorHAnsi"/>
          <w:color w:val="000000"/>
          <w:sz w:val="18"/>
          <w:szCs w:val="18"/>
          <w:lang w:val="en-GB"/>
        </w:rPr>
        <w:t xml:space="preserve">The Findings section of the TE report will cover the topics listed below. A full outline of the TE report’s content is provided in </w:t>
      </w:r>
      <w:proofErr w:type="spellStart"/>
      <w:r w:rsidRPr="00435A79">
        <w:rPr>
          <w:rFonts w:asciiTheme="minorHAnsi" w:eastAsia="Open Sans" w:hAnsiTheme="minorHAnsi" w:cstheme="minorHAnsi"/>
          <w:color w:val="000000"/>
          <w:sz w:val="18"/>
          <w:szCs w:val="18"/>
          <w:lang w:val="en-GB"/>
        </w:rPr>
        <w:t>ToR</w:t>
      </w:r>
      <w:proofErr w:type="spellEnd"/>
      <w:r w:rsidRPr="00435A79">
        <w:rPr>
          <w:rFonts w:asciiTheme="minorHAnsi" w:eastAsia="Open Sans" w:hAnsiTheme="minorHAnsi" w:cstheme="minorHAnsi"/>
          <w:color w:val="000000"/>
          <w:sz w:val="18"/>
          <w:szCs w:val="18"/>
          <w:lang w:val="en-GB"/>
        </w:rPr>
        <w:t xml:space="preserve"> Annex C.</w:t>
      </w:r>
    </w:p>
    <w:p w14:paraId="1339DF9B" w14:textId="77777777" w:rsidR="00435A79" w:rsidRPr="00435A79" w:rsidRDefault="00435A79" w:rsidP="00435A79">
      <w:pPr>
        <w:spacing w:after="0"/>
        <w:rPr>
          <w:rFonts w:asciiTheme="minorHAnsi" w:eastAsia="Open Sans" w:hAnsiTheme="minorHAnsi" w:cstheme="minorHAnsi"/>
          <w:color w:val="000000"/>
          <w:sz w:val="18"/>
          <w:szCs w:val="18"/>
          <w:lang w:val="en-GB"/>
        </w:rPr>
      </w:pPr>
      <w:r w:rsidRPr="00435A79">
        <w:rPr>
          <w:rFonts w:asciiTheme="minorHAnsi" w:eastAsia="Open Sans" w:hAnsiTheme="minorHAnsi" w:cstheme="minorHAnsi"/>
          <w:color w:val="000000"/>
          <w:sz w:val="18"/>
          <w:szCs w:val="18"/>
          <w:lang w:val="en-GB"/>
        </w:rPr>
        <w:t>The asterisk “(*)” indicates criteria for which a rating is required.</w:t>
      </w:r>
    </w:p>
    <w:p w14:paraId="2E43F4D5" w14:textId="77777777" w:rsidR="00435A79" w:rsidRPr="00435A79" w:rsidRDefault="00435A79" w:rsidP="00435A79">
      <w:pPr>
        <w:spacing w:after="0"/>
        <w:rPr>
          <w:rFonts w:asciiTheme="minorHAnsi" w:eastAsia="Open Sans" w:hAnsiTheme="minorHAnsi" w:cstheme="minorHAnsi"/>
          <w:color w:val="000000"/>
          <w:sz w:val="18"/>
          <w:szCs w:val="18"/>
          <w:lang w:val="en-GB"/>
        </w:rPr>
      </w:pPr>
    </w:p>
    <w:p w14:paraId="001459B6" w14:textId="77777777" w:rsidR="00435A79" w:rsidRPr="00C56812" w:rsidRDefault="00435A79" w:rsidP="00435A79">
      <w:pPr>
        <w:spacing w:after="0"/>
        <w:rPr>
          <w:rFonts w:asciiTheme="minorHAnsi" w:hAnsiTheme="minorHAnsi" w:cstheme="minorHAnsi"/>
          <w:sz w:val="18"/>
          <w:szCs w:val="18"/>
          <w:lang w:val="en-GB"/>
        </w:rPr>
      </w:pPr>
      <w:r w:rsidRPr="00C56812">
        <w:rPr>
          <w:rFonts w:asciiTheme="minorHAnsi" w:eastAsia="Open Sans" w:hAnsiTheme="minorHAnsi" w:cstheme="minorHAnsi"/>
          <w:color w:val="000000"/>
          <w:sz w:val="18"/>
          <w:szCs w:val="18"/>
          <w:lang w:val="en-GB"/>
        </w:rPr>
        <w:t>Findings</w:t>
      </w:r>
    </w:p>
    <w:p w14:paraId="27C255CA" w14:textId="77777777" w:rsidR="00435A79" w:rsidRPr="00C56812" w:rsidRDefault="00435A79" w:rsidP="00435A79">
      <w:pPr>
        <w:spacing w:after="0"/>
        <w:rPr>
          <w:rFonts w:asciiTheme="minorHAnsi" w:eastAsia="Open Sans" w:hAnsiTheme="minorHAnsi" w:cstheme="minorHAnsi"/>
          <w:color w:val="000000"/>
          <w:sz w:val="18"/>
          <w:szCs w:val="18"/>
          <w:u w:val="single"/>
          <w:lang w:val="en-GB"/>
        </w:rPr>
      </w:pPr>
      <w:r w:rsidRPr="00C56812">
        <w:rPr>
          <w:rFonts w:asciiTheme="minorHAnsi" w:eastAsia="Open Sans" w:hAnsiTheme="minorHAnsi" w:cstheme="minorHAnsi"/>
          <w:color w:val="000000"/>
          <w:sz w:val="18"/>
          <w:szCs w:val="18"/>
          <w:u w:val="single"/>
          <w:lang w:val="en-GB"/>
        </w:rPr>
        <w:t>Project Design/Formulation</w:t>
      </w:r>
    </w:p>
    <w:p w14:paraId="6561E27A" w14:textId="77777777" w:rsidR="00435A79" w:rsidRPr="00435A79" w:rsidRDefault="00435A79" w:rsidP="00435A79">
      <w:pPr>
        <w:spacing w:after="0"/>
        <w:rPr>
          <w:rFonts w:asciiTheme="minorHAnsi" w:hAnsiTheme="minorHAnsi" w:cstheme="minorHAnsi"/>
          <w:color w:val="000000"/>
          <w:sz w:val="18"/>
          <w:szCs w:val="18"/>
          <w:lang w:val="en-GB"/>
        </w:rPr>
      </w:pPr>
      <w:r w:rsidRPr="00435A79">
        <w:rPr>
          <w:rFonts w:asciiTheme="minorHAnsi" w:eastAsia="Open Sans" w:hAnsiTheme="minorHAnsi" w:cstheme="minorHAnsi"/>
          <w:color w:val="000000"/>
          <w:sz w:val="18"/>
          <w:szCs w:val="18"/>
          <w:lang w:val="en-GB"/>
        </w:rPr>
        <w:t xml:space="preserve">National priorities and country </w:t>
      </w:r>
      <w:proofErr w:type="gramStart"/>
      <w:r w:rsidRPr="00435A79">
        <w:rPr>
          <w:rFonts w:asciiTheme="minorHAnsi" w:eastAsia="Open Sans" w:hAnsiTheme="minorHAnsi" w:cstheme="minorHAnsi"/>
          <w:color w:val="000000"/>
          <w:sz w:val="18"/>
          <w:szCs w:val="18"/>
          <w:lang w:val="en-GB"/>
        </w:rPr>
        <w:t>driven-ness</w:t>
      </w:r>
      <w:proofErr w:type="gramEnd"/>
    </w:p>
    <w:p w14:paraId="773A3D5B" w14:textId="77777777" w:rsidR="00435A79" w:rsidRPr="00C56812" w:rsidRDefault="00435A79" w:rsidP="00435A79">
      <w:pPr>
        <w:spacing w:after="0"/>
        <w:rPr>
          <w:rFonts w:asciiTheme="minorHAnsi" w:hAnsiTheme="minorHAnsi" w:cstheme="minorHAnsi"/>
          <w:color w:val="000000"/>
          <w:sz w:val="18"/>
          <w:szCs w:val="18"/>
          <w:lang w:val="en-GB"/>
        </w:rPr>
      </w:pPr>
      <w:r w:rsidRPr="00C56812">
        <w:rPr>
          <w:rFonts w:asciiTheme="minorHAnsi" w:eastAsia="Open Sans" w:hAnsiTheme="minorHAnsi" w:cstheme="minorHAnsi"/>
          <w:color w:val="000000"/>
          <w:sz w:val="18"/>
          <w:szCs w:val="18"/>
          <w:lang w:val="en-GB"/>
        </w:rPr>
        <w:t>Theory of Change</w:t>
      </w:r>
    </w:p>
    <w:p w14:paraId="1050C080" w14:textId="77777777" w:rsidR="00435A79" w:rsidRPr="00C56812" w:rsidRDefault="00435A79" w:rsidP="00435A79">
      <w:pPr>
        <w:spacing w:after="0"/>
        <w:rPr>
          <w:rFonts w:asciiTheme="minorHAnsi" w:hAnsiTheme="minorHAnsi" w:cstheme="minorHAnsi"/>
          <w:color w:val="000000"/>
          <w:sz w:val="18"/>
          <w:szCs w:val="18"/>
          <w:lang w:val="en-GB"/>
        </w:rPr>
      </w:pPr>
      <w:r w:rsidRPr="00C56812">
        <w:rPr>
          <w:rFonts w:asciiTheme="minorHAnsi" w:eastAsia="Open Sans" w:hAnsiTheme="minorHAnsi" w:cstheme="minorHAnsi"/>
          <w:color w:val="000000"/>
          <w:sz w:val="18"/>
          <w:szCs w:val="18"/>
          <w:lang w:val="en-GB"/>
        </w:rPr>
        <w:t>Gender equality and women’s empowerment</w:t>
      </w:r>
    </w:p>
    <w:p w14:paraId="04F5AC78" w14:textId="77777777" w:rsidR="00435A79" w:rsidRPr="00435A79" w:rsidRDefault="00435A79" w:rsidP="00435A79">
      <w:pPr>
        <w:spacing w:after="0"/>
        <w:rPr>
          <w:rFonts w:asciiTheme="minorHAnsi" w:hAnsiTheme="minorHAnsi" w:cstheme="minorHAnsi"/>
          <w:color w:val="000000"/>
          <w:sz w:val="18"/>
          <w:szCs w:val="18"/>
          <w:lang w:val="en-GB"/>
        </w:rPr>
      </w:pPr>
      <w:r w:rsidRPr="00435A79">
        <w:rPr>
          <w:rFonts w:asciiTheme="minorHAnsi" w:eastAsia="Open Sans" w:hAnsiTheme="minorHAnsi" w:cstheme="minorHAnsi"/>
          <w:color w:val="000000"/>
          <w:sz w:val="18"/>
          <w:szCs w:val="18"/>
          <w:lang w:val="en-GB"/>
        </w:rPr>
        <w:t>Social and Environmental Standards (Safeguards)</w:t>
      </w:r>
    </w:p>
    <w:p w14:paraId="5FE63363" w14:textId="77777777" w:rsidR="00435A79" w:rsidRPr="00435A79" w:rsidRDefault="00435A79" w:rsidP="00435A79">
      <w:pPr>
        <w:spacing w:after="0"/>
        <w:rPr>
          <w:rFonts w:asciiTheme="minorHAnsi" w:hAnsiTheme="minorHAnsi" w:cstheme="minorHAnsi"/>
          <w:color w:val="000000"/>
          <w:sz w:val="18"/>
          <w:szCs w:val="18"/>
          <w:lang w:val="en-GB"/>
        </w:rPr>
      </w:pPr>
      <w:r w:rsidRPr="00435A79">
        <w:rPr>
          <w:rFonts w:asciiTheme="minorHAnsi" w:eastAsia="Open Sans" w:hAnsiTheme="minorHAnsi" w:cstheme="minorHAnsi"/>
          <w:color w:val="000000"/>
          <w:sz w:val="18"/>
          <w:szCs w:val="18"/>
          <w:lang w:val="en-GB"/>
        </w:rPr>
        <w:t>Analysis of Results Framework: project logic and strategy, indicators</w:t>
      </w:r>
    </w:p>
    <w:p w14:paraId="1D4E34DC" w14:textId="77777777" w:rsidR="00435A79" w:rsidRPr="00C56812" w:rsidRDefault="00435A79" w:rsidP="00435A79">
      <w:pPr>
        <w:spacing w:after="0"/>
        <w:rPr>
          <w:rFonts w:asciiTheme="minorHAnsi" w:hAnsiTheme="minorHAnsi" w:cstheme="minorHAnsi"/>
          <w:color w:val="000000"/>
          <w:sz w:val="18"/>
          <w:szCs w:val="18"/>
          <w:lang w:val="en-GB"/>
        </w:rPr>
      </w:pPr>
      <w:r w:rsidRPr="00C56812">
        <w:rPr>
          <w:rFonts w:asciiTheme="minorHAnsi" w:eastAsia="Open Sans" w:hAnsiTheme="minorHAnsi" w:cstheme="minorHAnsi"/>
          <w:color w:val="000000"/>
          <w:sz w:val="18"/>
          <w:szCs w:val="18"/>
          <w:lang w:val="en-GB"/>
        </w:rPr>
        <w:t>Assumptions and Risks</w:t>
      </w:r>
    </w:p>
    <w:p w14:paraId="5C4E91DE" w14:textId="77777777" w:rsidR="00435A79" w:rsidRPr="00435A79" w:rsidRDefault="00435A79" w:rsidP="00435A79">
      <w:pPr>
        <w:spacing w:after="0"/>
        <w:rPr>
          <w:rFonts w:asciiTheme="minorHAnsi" w:hAnsiTheme="minorHAnsi" w:cstheme="minorHAnsi"/>
          <w:color w:val="000000"/>
          <w:sz w:val="18"/>
          <w:szCs w:val="18"/>
          <w:lang w:val="en-GB"/>
        </w:rPr>
      </w:pPr>
      <w:r w:rsidRPr="00435A79">
        <w:rPr>
          <w:rFonts w:asciiTheme="minorHAnsi" w:eastAsia="Open Sans" w:hAnsiTheme="minorHAnsi" w:cstheme="minorHAnsi"/>
          <w:color w:val="000000"/>
          <w:sz w:val="18"/>
          <w:szCs w:val="18"/>
          <w:lang w:val="en-GB"/>
        </w:rPr>
        <w:t>Lessons from other relevant projects (</w:t>
      </w:r>
      <w:proofErr w:type="gramStart"/>
      <w:r w:rsidRPr="00435A79">
        <w:rPr>
          <w:rFonts w:asciiTheme="minorHAnsi" w:eastAsia="Open Sans" w:hAnsiTheme="minorHAnsi" w:cstheme="minorHAnsi"/>
          <w:color w:val="000000"/>
          <w:sz w:val="18"/>
          <w:szCs w:val="18"/>
          <w:lang w:val="en-GB"/>
        </w:rPr>
        <w:t>e.g.</w:t>
      </w:r>
      <w:proofErr w:type="gramEnd"/>
      <w:r w:rsidRPr="00435A79">
        <w:rPr>
          <w:rFonts w:asciiTheme="minorHAnsi" w:eastAsia="Open Sans" w:hAnsiTheme="minorHAnsi" w:cstheme="minorHAnsi"/>
          <w:color w:val="000000"/>
          <w:sz w:val="18"/>
          <w:szCs w:val="18"/>
          <w:lang w:val="en-GB"/>
        </w:rPr>
        <w:t xml:space="preserve"> same focal area) incorporated into project design</w:t>
      </w:r>
    </w:p>
    <w:p w14:paraId="4D3EE975" w14:textId="77777777" w:rsidR="00435A79" w:rsidRPr="00C56812" w:rsidRDefault="00435A79" w:rsidP="00435A79">
      <w:pPr>
        <w:spacing w:after="0"/>
        <w:rPr>
          <w:rFonts w:asciiTheme="minorHAnsi" w:hAnsiTheme="minorHAnsi" w:cstheme="minorHAnsi"/>
          <w:color w:val="000000"/>
          <w:sz w:val="18"/>
          <w:szCs w:val="18"/>
          <w:lang w:val="en-GB"/>
        </w:rPr>
      </w:pPr>
      <w:r w:rsidRPr="00C56812">
        <w:rPr>
          <w:rFonts w:asciiTheme="minorHAnsi" w:eastAsia="Open Sans" w:hAnsiTheme="minorHAnsi" w:cstheme="minorHAnsi"/>
          <w:color w:val="000000"/>
          <w:sz w:val="18"/>
          <w:szCs w:val="18"/>
          <w:lang w:val="en-GB"/>
        </w:rPr>
        <w:t>Planned stakeholder participation</w:t>
      </w:r>
    </w:p>
    <w:p w14:paraId="018F185B" w14:textId="77777777" w:rsidR="00435A79" w:rsidRPr="00435A79" w:rsidRDefault="00435A79" w:rsidP="00435A79">
      <w:pPr>
        <w:spacing w:after="0"/>
        <w:rPr>
          <w:rFonts w:asciiTheme="minorHAnsi" w:hAnsiTheme="minorHAnsi" w:cstheme="minorHAnsi"/>
          <w:color w:val="000000"/>
          <w:sz w:val="18"/>
          <w:szCs w:val="18"/>
          <w:lang w:val="en-GB"/>
        </w:rPr>
      </w:pPr>
      <w:r w:rsidRPr="00435A79">
        <w:rPr>
          <w:rFonts w:asciiTheme="minorHAnsi" w:eastAsia="Open Sans" w:hAnsiTheme="minorHAnsi" w:cstheme="minorHAnsi"/>
          <w:color w:val="000000"/>
          <w:sz w:val="18"/>
          <w:szCs w:val="18"/>
          <w:lang w:val="en-GB"/>
        </w:rPr>
        <w:t>Linkages between project and other interventions within the sector</w:t>
      </w:r>
    </w:p>
    <w:p w14:paraId="69A60F48" w14:textId="77777777" w:rsidR="00435A79" w:rsidRPr="00C56812" w:rsidRDefault="00435A79" w:rsidP="00435A79">
      <w:pPr>
        <w:spacing w:after="0"/>
        <w:rPr>
          <w:rFonts w:asciiTheme="minorHAnsi" w:hAnsiTheme="minorHAnsi" w:cstheme="minorHAnsi"/>
          <w:color w:val="000000"/>
          <w:sz w:val="18"/>
          <w:szCs w:val="18"/>
          <w:lang w:val="en-GB"/>
        </w:rPr>
      </w:pPr>
      <w:r w:rsidRPr="00C56812">
        <w:rPr>
          <w:rFonts w:asciiTheme="minorHAnsi" w:eastAsia="Open Sans" w:hAnsiTheme="minorHAnsi" w:cstheme="minorHAnsi"/>
          <w:color w:val="000000"/>
          <w:sz w:val="18"/>
          <w:szCs w:val="18"/>
          <w:lang w:val="en-GB"/>
        </w:rPr>
        <w:t>Management arrangements</w:t>
      </w:r>
    </w:p>
    <w:p w14:paraId="22A52E27" w14:textId="77777777" w:rsidR="00435A79" w:rsidRPr="00C56812" w:rsidRDefault="00435A79" w:rsidP="00435A79">
      <w:pPr>
        <w:spacing w:after="0"/>
        <w:rPr>
          <w:rFonts w:asciiTheme="minorHAnsi" w:hAnsiTheme="minorHAnsi" w:cstheme="minorHAnsi"/>
          <w:color w:val="000000"/>
          <w:sz w:val="18"/>
          <w:szCs w:val="18"/>
          <w:lang w:val="en-GB"/>
        </w:rPr>
      </w:pPr>
    </w:p>
    <w:p w14:paraId="35E849D0" w14:textId="77777777" w:rsidR="00435A79" w:rsidRPr="00C56812" w:rsidRDefault="00435A79" w:rsidP="00435A79">
      <w:pPr>
        <w:spacing w:after="0"/>
        <w:rPr>
          <w:rFonts w:asciiTheme="minorHAnsi" w:eastAsia="Open Sans" w:hAnsiTheme="minorHAnsi" w:cstheme="minorHAnsi"/>
          <w:color w:val="000000"/>
          <w:sz w:val="18"/>
          <w:szCs w:val="18"/>
          <w:u w:val="single"/>
          <w:lang w:val="en-GB"/>
        </w:rPr>
      </w:pPr>
      <w:r w:rsidRPr="00C56812">
        <w:rPr>
          <w:rFonts w:asciiTheme="minorHAnsi" w:eastAsia="Open Sans" w:hAnsiTheme="minorHAnsi" w:cstheme="minorHAnsi"/>
          <w:color w:val="000000"/>
          <w:sz w:val="18"/>
          <w:szCs w:val="18"/>
          <w:u w:val="single"/>
          <w:lang w:val="en-GB"/>
        </w:rPr>
        <w:t>Project Implementation</w:t>
      </w:r>
    </w:p>
    <w:p w14:paraId="2B647A85" w14:textId="77777777" w:rsidR="00435A79" w:rsidRPr="00C56812" w:rsidRDefault="00435A79" w:rsidP="00435A79">
      <w:pPr>
        <w:spacing w:after="0"/>
        <w:rPr>
          <w:rFonts w:asciiTheme="minorHAnsi" w:eastAsia="Open Sans" w:hAnsiTheme="minorHAnsi" w:cstheme="minorHAnsi"/>
          <w:color w:val="000000"/>
          <w:sz w:val="18"/>
          <w:szCs w:val="18"/>
          <w:lang w:val="en-GB"/>
        </w:rPr>
      </w:pPr>
    </w:p>
    <w:p w14:paraId="48BCFE82" w14:textId="77777777" w:rsidR="00435A79" w:rsidRPr="00435A79" w:rsidRDefault="00435A79" w:rsidP="00435A79">
      <w:pPr>
        <w:spacing w:after="0"/>
        <w:rPr>
          <w:rFonts w:asciiTheme="minorHAnsi" w:hAnsiTheme="minorHAnsi" w:cstheme="minorHAnsi"/>
          <w:color w:val="000000"/>
          <w:sz w:val="18"/>
          <w:szCs w:val="18"/>
          <w:lang w:val="en-GB"/>
        </w:rPr>
      </w:pPr>
      <w:r w:rsidRPr="00435A79">
        <w:rPr>
          <w:rFonts w:asciiTheme="minorHAnsi" w:eastAsia="Open Sans" w:hAnsiTheme="minorHAnsi" w:cstheme="minorHAnsi"/>
          <w:color w:val="000000"/>
          <w:sz w:val="18"/>
          <w:szCs w:val="18"/>
          <w:lang w:val="en-GB"/>
        </w:rPr>
        <w:t>Adaptive management (changes to the project design and project outputs during implementation)</w:t>
      </w:r>
    </w:p>
    <w:p w14:paraId="157C91ED" w14:textId="77777777" w:rsidR="00435A79" w:rsidRPr="00435A79" w:rsidRDefault="00435A79" w:rsidP="00435A79">
      <w:pPr>
        <w:spacing w:after="0"/>
        <w:rPr>
          <w:rFonts w:asciiTheme="minorHAnsi" w:hAnsiTheme="minorHAnsi" w:cstheme="minorHAnsi"/>
          <w:color w:val="000000"/>
          <w:sz w:val="18"/>
          <w:szCs w:val="18"/>
          <w:lang w:val="en-GB"/>
        </w:rPr>
      </w:pPr>
      <w:r w:rsidRPr="00435A79">
        <w:rPr>
          <w:rFonts w:asciiTheme="minorHAnsi" w:eastAsia="Open Sans" w:hAnsiTheme="minorHAnsi" w:cstheme="minorHAnsi"/>
          <w:color w:val="000000"/>
          <w:sz w:val="18"/>
          <w:szCs w:val="18"/>
          <w:lang w:val="en-GB"/>
        </w:rPr>
        <w:t>Actual stakeholder participation and partnership arrangements</w:t>
      </w:r>
    </w:p>
    <w:p w14:paraId="66F6FCA0" w14:textId="77777777" w:rsidR="00435A79" w:rsidRPr="00C56812" w:rsidRDefault="00435A79" w:rsidP="00435A79">
      <w:pPr>
        <w:spacing w:after="0"/>
        <w:rPr>
          <w:rFonts w:asciiTheme="minorHAnsi" w:hAnsiTheme="minorHAnsi" w:cstheme="minorHAnsi"/>
          <w:color w:val="000000"/>
          <w:sz w:val="18"/>
          <w:szCs w:val="18"/>
          <w:lang w:val="en-GB"/>
        </w:rPr>
      </w:pPr>
      <w:r w:rsidRPr="00C56812">
        <w:rPr>
          <w:rFonts w:asciiTheme="minorHAnsi" w:eastAsia="Open Sans" w:hAnsiTheme="minorHAnsi" w:cstheme="minorHAnsi"/>
          <w:color w:val="000000"/>
          <w:sz w:val="18"/>
          <w:szCs w:val="18"/>
          <w:lang w:val="en-GB"/>
        </w:rPr>
        <w:t>Project Finance and Co-finance</w:t>
      </w:r>
    </w:p>
    <w:p w14:paraId="2C466390" w14:textId="77777777" w:rsidR="00435A79" w:rsidRPr="00435A79" w:rsidRDefault="00435A79" w:rsidP="00435A79">
      <w:pPr>
        <w:spacing w:after="0"/>
        <w:rPr>
          <w:rFonts w:asciiTheme="minorHAnsi" w:hAnsiTheme="minorHAnsi" w:cstheme="minorHAnsi"/>
          <w:color w:val="000000"/>
          <w:sz w:val="18"/>
          <w:szCs w:val="18"/>
          <w:lang w:val="en-GB"/>
        </w:rPr>
      </w:pPr>
      <w:r w:rsidRPr="00435A79">
        <w:rPr>
          <w:rFonts w:asciiTheme="minorHAnsi" w:eastAsia="Open Sans" w:hAnsiTheme="minorHAnsi" w:cstheme="minorHAnsi"/>
          <w:color w:val="000000"/>
          <w:sz w:val="18"/>
          <w:szCs w:val="18"/>
          <w:lang w:val="en-GB"/>
        </w:rPr>
        <w:t>Monitoring &amp; Evaluation: design at entry (*), implementation (*), and overall assessment of M&amp;E (*)</w:t>
      </w:r>
    </w:p>
    <w:p w14:paraId="23665232" w14:textId="77777777" w:rsidR="00435A79" w:rsidRPr="00435A79" w:rsidRDefault="00435A79" w:rsidP="00435A79">
      <w:pPr>
        <w:spacing w:after="0"/>
        <w:rPr>
          <w:rFonts w:asciiTheme="minorHAnsi" w:hAnsiTheme="minorHAnsi" w:cstheme="minorHAnsi"/>
          <w:color w:val="000000"/>
          <w:sz w:val="18"/>
          <w:szCs w:val="18"/>
          <w:lang w:val="en-GB"/>
        </w:rPr>
      </w:pPr>
      <w:r w:rsidRPr="00435A79">
        <w:rPr>
          <w:rFonts w:asciiTheme="minorHAnsi" w:eastAsia="Open Sans" w:hAnsiTheme="minorHAnsi" w:cstheme="minorHAnsi"/>
          <w:color w:val="000000"/>
          <w:sz w:val="18"/>
          <w:szCs w:val="18"/>
          <w:lang w:val="en-GB"/>
        </w:rPr>
        <w:t>Implementing Agency (UNDP) (*) and Executing Agency (*), overall project oversight/implementation and execution (*)</w:t>
      </w:r>
    </w:p>
    <w:p w14:paraId="276C1B90" w14:textId="77777777" w:rsidR="00435A79" w:rsidRPr="00435A79" w:rsidRDefault="00435A79" w:rsidP="00435A79">
      <w:pPr>
        <w:spacing w:after="0"/>
        <w:rPr>
          <w:rFonts w:asciiTheme="minorHAnsi" w:hAnsiTheme="minorHAnsi" w:cstheme="minorHAnsi"/>
          <w:color w:val="000000"/>
          <w:sz w:val="18"/>
          <w:szCs w:val="18"/>
          <w:lang w:val="en-GB"/>
        </w:rPr>
      </w:pPr>
      <w:r w:rsidRPr="00435A79">
        <w:rPr>
          <w:rFonts w:asciiTheme="minorHAnsi" w:eastAsia="Open Sans" w:hAnsiTheme="minorHAnsi" w:cstheme="minorHAnsi"/>
          <w:color w:val="000000"/>
          <w:sz w:val="18"/>
          <w:szCs w:val="18"/>
          <w:lang w:val="en-GB"/>
        </w:rPr>
        <w:t>Risk Management, including Social and Environmental Standards (Safeguards)</w:t>
      </w:r>
    </w:p>
    <w:p w14:paraId="796A1D27" w14:textId="77777777" w:rsidR="00435A79" w:rsidRPr="00435A79" w:rsidRDefault="00435A79" w:rsidP="00435A79">
      <w:pPr>
        <w:spacing w:after="0"/>
        <w:rPr>
          <w:rFonts w:asciiTheme="minorHAnsi" w:eastAsia="Open Sans" w:hAnsiTheme="minorHAnsi" w:cstheme="minorHAnsi"/>
          <w:color w:val="000000"/>
          <w:sz w:val="18"/>
          <w:szCs w:val="18"/>
          <w:lang w:val="en-GB"/>
        </w:rPr>
      </w:pPr>
    </w:p>
    <w:p w14:paraId="76ED6A0F" w14:textId="77777777" w:rsidR="00435A79" w:rsidRPr="00C56812" w:rsidRDefault="00435A79" w:rsidP="00435A79">
      <w:pPr>
        <w:spacing w:after="0"/>
        <w:rPr>
          <w:rFonts w:asciiTheme="minorHAnsi" w:eastAsia="Open Sans" w:hAnsiTheme="minorHAnsi" w:cstheme="minorHAnsi"/>
          <w:color w:val="000000"/>
          <w:sz w:val="18"/>
          <w:szCs w:val="18"/>
          <w:u w:val="single"/>
          <w:lang w:val="en-GB"/>
        </w:rPr>
      </w:pPr>
      <w:r w:rsidRPr="00C56812">
        <w:rPr>
          <w:rFonts w:asciiTheme="minorHAnsi" w:eastAsia="Open Sans" w:hAnsiTheme="minorHAnsi" w:cstheme="minorHAnsi"/>
          <w:color w:val="000000"/>
          <w:sz w:val="18"/>
          <w:szCs w:val="18"/>
          <w:u w:val="single"/>
          <w:lang w:val="en-GB"/>
        </w:rPr>
        <w:t>Project Results</w:t>
      </w:r>
    </w:p>
    <w:p w14:paraId="0D0ABC43" w14:textId="77777777" w:rsidR="00435A79" w:rsidRPr="00C56812" w:rsidRDefault="00435A79" w:rsidP="00435A79">
      <w:pPr>
        <w:spacing w:after="0"/>
        <w:rPr>
          <w:rFonts w:asciiTheme="minorHAnsi" w:hAnsiTheme="minorHAnsi" w:cstheme="minorHAnsi"/>
          <w:color w:val="000000"/>
          <w:sz w:val="18"/>
          <w:szCs w:val="18"/>
          <w:u w:val="single"/>
          <w:lang w:val="en-GB"/>
        </w:rPr>
      </w:pPr>
    </w:p>
    <w:p w14:paraId="6FE4FEB9" w14:textId="77777777" w:rsidR="00435A79" w:rsidRPr="00435A79" w:rsidRDefault="00435A79" w:rsidP="00435A79">
      <w:pPr>
        <w:spacing w:after="0"/>
        <w:rPr>
          <w:rFonts w:asciiTheme="minorHAnsi" w:hAnsiTheme="minorHAnsi" w:cstheme="minorHAnsi"/>
          <w:color w:val="000000"/>
          <w:sz w:val="18"/>
          <w:szCs w:val="18"/>
          <w:lang w:val="en-GB"/>
        </w:rPr>
      </w:pPr>
      <w:r w:rsidRPr="00435A79">
        <w:rPr>
          <w:rFonts w:asciiTheme="minorHAnsi" w:eastAsia="Open Sans" w:hAnsiTheme="minorHAnsi" w:cstheme="minorHAnsi"/>
          <w:color w:val="000000"/>
          <w:sz w:val="18"/>
          <w:szCs w:val="18"/>
          <w:lang w:val="en-GB"/>
        </w:rPr>
        <w:t>Assess the achievement of outcomes against indicators by reporting on the level of progress for each objective and outcome indicator at the time of the TE and noting final achievements</w:t>
      </w:r>
    </w:p>
    <w:p w14:paraId="3F0CFBBD" w14:textId="77777777" w:rsidR="00435A79" w:rsidRPr="00435A79" w:rsidRDefault="00435A79" w:rsidP="00435A79">
      <w:pPr>
        <w:spacing w:after="0"/>
        <w:rPr>
          <w:rFonts w:asciiTheme="minorHAnsi" w:hAnsiTheme="minorHAnsi" w:cstheme="minorHAnsi"/>
          <w:color w:val="000000"/>
          <w:sz w:val="18"/>
          <w:szCs w:val="18"/>
          <w:lang w:val="en-GB"/>
        </w:rPr>
      </w:pPr>
      <w:r w:rsidRPr="00435A79">
        <w:rPr>
          <w:rFonts w:asciiTheme="minorHAnsi" w:eastAsia="Open Sans" w:hAnsiTheme="minorHAnsi" w:cstheme="minorHAnsi"/>
          <w:color w:val="000000"/>
          <w:sz w:val="18"/>
          <w:szCs w:val="18"/>
          <w:lang w:val="en-GB"/>
        </w:rPr>
        <w:t>Relevance (*), Effectiveness (*), Efficiency (*) and overall project outcome (*)</w:t>
      </w:r>
    </w:p>
    <w:p w14:paraId="7022574D" w14:textId="77777777" w:rsidR="00435A79" w:rsidRPr="00435A79" w:rsidRDefault="00435A79" w:rsidP="00435A79">
      <w:pPr>
        <w:spacing w:after="0"/>
        <w:rPr>
          <w:rFonts w:asciiTheme="minorHAnsi" w:hAnsiTheme="minorHAnsi" w:cstheme="minorHAnsi"/>
          <w:color w:val="000000"/>
          <w:sz w:val="18"/>
          <w:szCs w:val="18"/>
          <w:lang w:val="en-GB"/>
        </w:rPr>
      </w:pPr>
      <w:r w:rsidRPr="00435A79">
        <w:rPr>
          <w:rFonts w:asciiTheme="minorHAnsi" w:eastAsia="Open Sans" w:hAnsiTheme="minorHAnsi" w:cstheme="minorHAnsi"/>
          <w:color w:val="000000"/>
          <w:sz w:val="18"/>
          <w:szCs w:val="18"/>
          <w:lang w:val="en-GB"/>
        </w:rPr>
        <w:lastRenderedPageBreak/>
        <w:t>Sustainability: financial (*)</w:t>
      </w:r>
      <w:r w:rsidRPr="00435A79">
        <w:rPr>
          <w:rFonts w:asciiTheme="minorHAnsi" w:hAnsiTheme="minorHAnsi" w:cstheme="minorHAnsi"/>
          <w:color w:val="000000"/>
          <w:sz w:val="18"/>
          <w:szCs w:val="18"/>
          <w:lang w:val="en-GB"/>
        </w:rPr>
        <w:t xml:space="preserve">, </w:t>
      </w:r>
      <w:r w:rsidRPr="00435A79">
        <w:rPr>
          <w:rFonts w:asciiTheme="minorHAnsi" w:eastAsia="Open Sans" w:hAnsiTheme="minorHAnsi" w:cstheme="minorHAnsi"/>
          <w:color w:val="000000"/>
          <w:sz w:val="18"/>
          <w:szCs w:val="18"/>
          <w:lang w:val="en-GB"/>
        </w:rPr>
        <w:t>socio-political (*), institutional framework and governance (*), environmental (*), overall likelihood of sustainability (*)</w:t>
      </w:r>
    </w:p>
    <w:p w14:paraId="707C1669" w14:textId="77777777" w:rsidR="00435A79" w:rsidRPr="00C56812" w:rsidRDefault="00435A79" w:rsidP="00435A79">
      <w:pPr>
        <w:spacing w:after="0"/>
        <w:rPr>
          <w:rFonts w:asciiTheme="minorHAnsi" w:hAnsiTheme="minorHAnsi" w:cstheme="minorHAnsi"/>
          <w:color w:val="000000"/>
          <w:sz w:val="18"/>
          <w:szCs w:val="18"/>
          <w:lang w:val="en-GB"/>
        </w:rPr>
      </w:pPr>
      <w:r w:rsidRPr="00C56812">
        <w:rPr>
          <w:rFonts w:asciiTheme="minorHAnsi" w:eastAsia="Open Sans" w:hAnsiTheme="minorHAnsi" w:cstheme="minorHAnsi"/>
          <w:color w:val="000000"/>
          <w:sz w:val="18"/>
          <w:szCs w:val="18"/>
          <w:lang w:val="en-GB"/>
        </w:rPr>
        <w:t>Country ownership</w:t>
      </w:r>
    </w:p>
    <w:p w14:paraId="6374BAA5" w14:textId="77777777" w:rsidR="00435A79" w:rsidRPr="00C56812" w:rsidRDefault="00435A79" w:rsidP="00435A79">
      <w:pPr>
        <w:spacing w:after="0"/>
        <w:rPr>
          <w:rFonts w:asciiTheme="minorHAnsi" w:hAnsiTheme="minorHAnsi" w:cstheme="minorHAnsi"/>
          <w:color w:val="000000"/>
          <w:sz w:val="18"/>
          <w:szCs w:val="18"/>
          <w:lang w:val="en-GB"/>
        </w:rPr>
      </w:pPr>
      <w:r w:rsidRPr="00C56812">
        <w:rPr>
          <w:rFonts w:asciiTheme="minorHAnsi" w:eastAsia="Open Sans" w:hAnsiTheme="minorHAnsi" w:cstheme="minorHAnsi"/>
          <w:color w:val="000000"/>
          <w:sz w:val="18"/>
          <w:szCs w:val="18"/>
          <w:lang w:val="en-GB"/>
        </w:rPr>
        <w:t>Gender equality and women’s empowerment</w:t>
      </w:r>
    </w:p>
    <w:p w14:paraId="10293991" w14:textId="77777777" w:rsidR="00435A79" w:rsidRPr="00435A79" w:rsidRDefault="00435A79" w:rsidP="00435A79">
      <w:pPr>
        <w:spacing w:after="0"/>
        <w:rPr>
          <w:rFonts w:asciiTheme="minorHAnsi" w:hAnsiTheme="minorHAnsi" w:cstheme="minorHAnsi"/>
          <w:color w:val="000000"/>
          <w:sz w:val="18"/>
          <w:szCs w:val="18"/>
          <w:lang w:val="en-GB"/>
        </w:rPr>
      </w:pPr>
      <w:r w:rsidRPr="00435A79">
        <w:rPr>
          <w:rFonts w:asciiTheme="minorHAnsi" w:eastAsia="Open Sans" w:hAnsiTheme="minorHAnsi" w:cstheme="minorHAnsi"/>
          <w:color w:val="000000"/>
          <w:sz w:val="18"/>
          <w:szCs w:val="18"/>
          <w:lang w:val="en-GB"/>
        </w:rPr>
        <w:t>Cross-cutting issues (poverty alleviation, improved governance, climate change mitigation and adaptation, disaster prevention and recovery, human rights, capacity development, South-South cooperation, knowledge management, volunteerism, etc., as relevant)</w:t>
      </w:r>
    </w:p>
    <w:p w14:paraId="18921930" w14:textId="77777777" w:rsidR="00435A79" w:rsidRPr="00C56812" w:rsidRDefault="00435A79" w:rsidP="00435A79">
      <w:pPr>
        <w:spacing w:after="0"/>
        <w:rPr>
          <w:rFonts w:asciiTheme="minorHAnsi" w:hAnsiTheme="minorHAnsi" w:cstheme="minorHAnsi"/>
          <w:color w:val="000000"/>
          <w:sz w:val="18"/>
          <w:szCs w:val="18"/>
          <w:lang w:val="en-GB"/>
        </w:rPr>
      </w:pPr>
      <w:r w:rsidRPr="00C56812">
        <w:rPr>
          <w:rFonts w:asciiTheme="minorHAnsi" w:eastAsia="Open Sans" w:hAnsiTheme="minorHAnsi" w:cstheme="minorHAnsi"/>
          <w:color w:val="000000"/>
          <w:sz w:val="18"/>
          <w:szCs w:val="18"/>
          <w:lang w:val="en-GB"/>
        </w:rPr>
        <w:t>GEF Additionality</w:t>
      </w:r>
    </w:p>
    <w:p w14:paraId="37DD120A" w14:textId="77777777" w:rsidR="00435A79" w:rsidRPr="00C56812" w:rsidRDefault="00435A79" w:rsidP="00435A79">
      <w:pPr>
        <w:spacing w:after="0"/>
        <w:rPr>
          <w:rFonts w:asciiTheme="minorHAnsi" w:hAnsiTheme="minorHAnsi" w:cstheme="minorHAnsi"/>
          <w:color w:val="000000"/>
          <w:sz w:val="18"/>
          <w:szCs w:val="18"/>
          <w:lang w:val="en-GB"/>
        </w:rPr>
      </w:pPr>
      <w:r w:rsidRPr="00C56812">
        <w:rPr>
          <w:rFonts w:asciiTheme="minorHAnsi" w:eastAsia="Open Sans" w:hAnsiTheme="minorHAnsi" w:cstheme="minorHAnsi"/>
          <w:color w:val="000000"/>
          <w:sz w:val="18"/>
          <w:szCs w:val="18"/>
          <w:lang w:val="en-GB"/>
        </w:rPr>
        <w:t xml:space="preserve">Catalytic Role / Replication Effect </w:t>
      </w:r>
    </w:p>
    <w:p w14:paraId="3709EE0A" w14:textId="77777777" w:rsidR="00435A79" w:rsidRPr="00C56812" w:rsidRDefault="00435A79" w:rsidP="00435A79">
      <w:pPr>
        <w:spacing w:after="0"/>
        <w:rPr>
          <w:rFonts w:asciiTheme="minorHAnsi" w:hAnsiTheme="minorHAnsi" w:cstheme="minorHAnsi"/>
          <w:color w:val="000000"/>
          <w:sz w:val="18"/>
          <w:szCs w:val="18"/>
          <w:lang w:val="en-GB"/>
        </w:rPr>
      </w:pPr>
      <w:r w:rsidRPr="00C56812">
        <w:rPr>
          <w:rFonts w:asciiTheme="minorHAnsi" w:eastAsia="Open Sans" w:hAnsiTheme="minorHAnsi" w:cstheme="minorHAnsi"/>
          <w:color w:val="000000"/>
          <w:sz w:val="18"/>
          <w:szCs w:val="18"/>
          <w:lang w:val="en-GB"/>
        </w:rPr>
        <w:t>Progress to impact</w:t>
      </w:r>
    </w:p>
    <w:p w14:paraId="12FDB866" w14:textId="77777777" w:rsidR="00435A79" w:rsidRPr="00C56812" w:rsidRDefault="00435A79" w:rsidP="00435A79">
      <w:pPr>
        <w:spacing w:after="0"/>
        <w:rPr>
          <w:rFonts w:asciiTheme="minorHAnsi" w:hAnsiTheme="minorHAnsi" w:cstheme="minorHAnsi"/>
          <w:color w:val="000000"/>
          <w:sz w:val="18"/>
          <w:szCs w:val="18"/>
          <w:lang w:val="en-GB"/>
        </w:rPr>
      </w:pPr>
    </w:p>
    <w:p w14:paraId="2A97CE76" w14:textId="77777777" w:rsidR="00435A79" w:rsidRPr="00435A79" w:rsidRDefault="00435A79" w:rsidP="00435A79">
      <w:pPr>
        <w:spacing w:after="0"/>
        <w:rPr>
          <w:rFonts w:asciiTheme="minorHAnsi" w:hAnsiTheme="minorHAnsi" w:cstheme="minorHAnsi"/>
          <w:sz w:val="18"/>
          <w:szCs w:val="18"/>
          <w:u w:val="single"/>
          <w:lang w:val="en-GB"/>
        </w:rPr>
      </w:pPr>
      <w:r w:rsidRPr="00435A79">
        <w:rPr>
          <w:rFonts w:asciiTheme="minorHAnsi" w:eastAsia="Open Sans" w:hAnsiTheme="minorHAnsi" w:cstheme="minorHAnsi"/>
          <w:color w:val="000000"/>
          <w:sz w:val="18"/>
          <w:szCs w:val="18"/>
          <w:u w:val="single"/>
          <w:lang w:val="en-GB"/>
        </w:rPr>
        <w:t>Main Findings, Conclusions, Recommendations and Lessons Learned</w:t>
      </w:r>
    </w:p>
    <w:p w14:paraId="1CD8618E" w14:textId="77777777" w:rsidR="00435A79" w:rsidRPr="00435A79" w:rsidRDefault="00435A79" w:rsidP="00435A79">
      <w:pPr>
        <w:spacing w:after="0"/>
        <w:rPr>
          <w:rFonts w:asciiTheme="minorHAnsi" w:hAnsiTheme="minorHAnsi" w:cstheme="minorHAnsi"/>
          <w:color w:val="000000"/>
          <w:sz w:val="18"/>
          <w:szCs w:val="18"/>
          <w:u w:val="single"/>
          <w:lang w:val="en-GB"/>
        </w:rPr>
      </w:pPr>
    </w:p>
    <w:p w14:paraId="34235283" w14:textId="77777777" w:rsidR="00435A79" w:rsidRPr="00435A79" w:rsidRDefault="00435A79" w:rsidP="00435A79">
      <w:pPr>
        <w:spacing w:after="0"/>
        <w:rPr>
          <w:rFonts w:asciiTheme="minorHAnsi" w:hAnsiTheme="minorHAnsi" w:cstheme="minorHAnsi"/>
          <w:color w:val="000000"/>
          <w:sz w:val="18"/>
          <w:szCs w:val="18"/>
          <w:lang w:val="en-GB"/>
        </w:rPr>
      </w:pPr>
      <w:r w:rsidRPr="00435A79">
        <w:rPr>
          <w:rFonts w:asciiTheme="minorHAnsi" w:eastAsia="Open Sans" w:hAnsiTheme="minorHAnsi" w:cstheme="minorHAnsi"/>
          <w:color w:val="000000"/>
          <w:sz w:val="18"/>
          <w:szCs w:val="18"/>
          <w:lang w:val="en-GB"/>
        </w:rPr>
        <w:t xml:space="preserve">The </w:t>
      </w:r>
      <w:r w:rsidRPr="00435A79">
        <w:rPr>
          <w:rFonts w:asciiTheme="minorHAnsi" w:eastAsia="Open Sans" w:hAnsiTheme="minorHAnsi" w:cstheme="minorHAnsi"/>
          <w:sz w:val="18"/>
          <w:szCs w:val="18"/>
          <w:lang w:val="en-GB"/>
        </w:rPr>
        <w:t>IC</w:t>
      </w:r>
      <w:r w:rsidRPr="00435A79">
        <w:rPr>
          <w:rFonts w:asciiTheme="minorHAnsi" w:eastAsia="Open Sans" w:hAnsiTheme="minorHAnsi" w:cstheme="minorHAnsi"/>
          <w:color w:val="000000"/>
          <w:sz w:val="18"/>
          <w:szCs w:val="18"/>
          <w:lang w:val="en-GB"/>
        </w:rPr>
        <w:t xml:space="preserve"> will include a summary of the main findings of the TE report. Findings should be presented as statements of fact that are based on analysis of the data.</w:t>
      </w:r>
    </w:p>
    <w:p w14:paraId="4A2141D5" w14:textId="77777777" w:rsidR="00435A79" w:rsidRPr="00435A79" w:rsidRDefault="00435A79" w:rsidP="00435A79">
      <w:pPr>
        <w:spacing w:after="0"/>
        <w:rPr>
          <w:rFonts w:asciiTheme="minorHAnsi" w:hAnsiTheme="minorHAnsi" w:cstheme="minorHAnsi"/>
          <w:color w:val="000000"/>
          <w:sz w:val="18"/>
          <w:szCs w:val="18"/>
          <w:lang w:val="en-GB"/>
        </w:rPr>
      </w:pPr>
      <w:r w:rsidRPr="00435A79">
        <w:rPr>
          <w:rFonts w:asciiTheme="minorHAnsi" w:eastAsia="Open Sans" w:hAnsiTheme="minorHAnsi" w:cstheme="minorHAnsi"/>
          <w:color w:val="000000"/>
          <w:sz w:val="18"/>
          <w:szCs w:val="18"/>
          <w:lang w:val="en-GB"/>
        </w:rPr>
        <w:t xml:space="preserve">The section on conclusions will be written </w:t>
      </w:r>
      <w:proofErr w:type="gramStart"/>
      <w:r w:rsidRPr="00435A79">
        <w:rPr>
          <w:rFonts w:asciiTheme="minorHAnsi" w:eastAsia="Open Sans" w:hAnsiTheme="minorHAnsi" w:cstheme="minorHAnsi"/>
          <w:color w:val="000000"/>
          <w:sz w:val="18"/>
          <w:szCs w:val="18"/>
          <w:lang w:val="en-GB"/>
        </w:rPr>
        <w:t>in light of</w:t>
      </w:r>
      <w:proofErr w:type="gramEnd"/>
      <w:r w:rsidRPr="00435A79">
        <w:rPr>
          <w:rFonts w:asciiTheme="minorHAnsi" w:eastAsia="Open Sans" w:hAnsiTheme="minorHAnsi" w:cstheme="minorHAnsi"/>
          <w:color w:val="000000"/>
          <w:sz w:val="18"/>
          <w:szCs w:val="18"/>
          <w:lang w:val="en-GB"/>
        </w:rPr>
        <w:t xml:space="preserve"> the findings. Conclusions should be comprehensive and balanced statements that are well substantiated by evidence and logically connected to the TE findings. They should highlight the strengths, </w:t>
      </w:r>
      <w:proofErr w:type="gramStart"/>
      <w:r w:rsidRPr="00435A79">
        <w:rPr>
          <w:rFonts w:asciiTheme="minorHAnsi" w:eastAsia="Open Sans" w:hAnsiTheme="minorHAnsi" w:cstheme="minorHAnsi"/>
          <w:color w:val="000000"/>
          <w:sz w:val="18"/>
          <w:szCs w:val="18"/>
          <w:lang w:val="en-GB"/>
        </w:rPr>
        <w:t>weaknesses</w:t>
      </w:r>
      <w:proofErr w:type="gramEnd"/>
      <w:r w:rsidRPr="00435A79">
        <w:rPr>
          <w:rFonts w:asciiTheme="minorHAnsi" w:eastAsia="Open Sans" w:hAnsiTheme="minorHAnsi" w:cstheme="minorHAnsi"/>
          <w:color w:val="000000"/>
          <w:sz w:val="18"/>
          <w:szCs w:val="18"/>
          <w:lang w:val="en-GB"/>
        </w:rPr>
        <w:t xml:space="preserve"> and results of the project, respond to key evaluation questions and provide insights into the identification of and/or solutions to important problems or issues pertinent to project beneficiaries, UNDP and the GEF, including issues in relation to gender equality and women’s empowerment. </w:t>
      </w:r>
    </w:p>
    <w:p w14:paraId="78E764D6" w14:textId="77777777" w:rsidR="00435A79" w:rsidRPr="00435A79" w:rsidRDefault="00435A79" w:rsidP="00435A79">
      <w:pPr>
        <w:spacing w:after="0"/>
        <w:rPr>
          <w:rFonts w:asciiTheme="minorHAnsi" w:hAnsiTheme="minorHAnsi" w:cstheme="minorHAnsi"/>
          <w:color w:val="000000"/>
          <w:sz w:val="18"/>
          <w:szCs w:val="18"/>
          <w:lang w:val="en-GB"/>
        </w:rPr>
      </w:pPr>
      <w:r w:rsidRPr="00435A79">
        <w:rPr>
          <w:rFonts w:asciiTheme="minorHAnsi" w:eastAsia="Open Sans" w:hAnsiTheme="minorHAnsi" w:cstheme="minorHAnsi"/>
          <w:color w:val="000000"/>
          <w:sz w:val="18"/>
          <w:szCs w:val="18"/>
          <w:lang w:val="en-GB"/>
        </w:rPr>
        <w:t xml:space="preserve">Recommendations should provide concrete, practical, feasible and targeted recommendations directed to the intended users of the evaluation about what actions to take and decisions to make. The recommendations should be specifically supported by the evidence and linked to the findings and conclusions around key questions addressed by the evaluation. </w:t>
      </w:r>
    </w:p>
    <w:p w14:paraId="60146B7D" w14:textId="77777777" w:rsidR="00435A79" w:rsidRPr="00435A79" w:rsidRDefault="00435A79" w:rsidP="00435A79">
      <w:pPr>
        <w:spacing w:after="0"/>
        <w:rPr>
          <w:rFonts w:asciiTheme="minorHAnsi" w:hAnsiTheme="minorHAnsi" w:cstheme="minorHAnsi"/>
          <w:color w:val="000000"/>
          <w:sz w:val="18"/>
          <w:szCs w:val="18"/>
          <w:lang w:val="en-GB"/>
        </w:rPr>
      </w:pPr>
      <w:r w:rsidRPr="00435A79">
        <w:rPr>
          <w:rFonts w:asciiTheme="minorHAnsi" w:eastAsia="Open Sans" w:hAnsiTheme="minorHAnsi" w:cstheme="minorHAnsi"/>
          <w:color w:val="000000"/>
          <w:sz w:val="18"/>
          <w:szCs w:val="18"/>
          <w:lang w:val="en-GB"/>
        </w:rPr>
        <w:t xml:space="preserve">The TE report should also include lessons that can be taken from the evaluation, including best practices in addressing issues relating to relevance, performance and success that can provide knowledge gained from the </w:t>
      </w:r>
      <w:proofErr w:type="gramStart"/>
      <w:r w:rsidRPr="00435A79">
        <w:rPr>
          <w:rFonts w:asciiTheme="minorHAnsi" w:eastAsia="Open Sans" w:hAnsiTheme="minorHAnsi" w:cstheme="minorHAnsi"/>
          <w:color w:val="000000"/>
          <w:sz w:val="18"/>
          <w:szCs w:val="18"/>
          <w:lang w:val="en-GB"/>
        </w:rPr>
        <w:t>particular circumstance</w:t>
      </w:r>
      <w:proofErr w:type="gramEnd"/>
      <w:r w:rsidRPr="00435A79">
        <w:rPr>
          <w:rFonts w:asciiTheme="minorHAnsi" w:eastAsia="Open Sans" w:hAnsiTheme="minorHAnsi" w:cstheme="minorHAnsi"/>
          <w:color w:val="000000"/>
          <w:sz w:val="18"/>
          <w:szCs w:val="18"/>
          <w:lang w:val="en-GB"/>
        </w:rPr>
        <w:t xml:space="preserve"> (programmatic and evaluation methods used, partnerships, financial leveraging, etc.) that are applicable to other GEF and UNDP interventions. When possible, the </w:t>
      </w:r>
      <w:r w:rsidRPr="00435A79">
        <w:rPr>
          <w:rFonts w:asciiTheme="minorHAnsi" w:eastAsia="Open Sans" w:hAnsiTheme="minorHAnsi" w:cstheme="minorHAnsi"/>
          <w:sz w:val="18"/>
          <w:szCs w:val="18"/>
          <w:lang w:val="en-GB"/>
        </w:rPr>
        <w:t>IC</w:t>
      </w:r>
      <w:r w:rsidRPr="00435A79">
        <w:rPr>
          <w:rFonts w:asciiTheme="minorHAnsi" w:eastAsia="Open Sans" w:hAnsiTheme="minorHAnsi" w:cstheme="minorHAnsi"/>
          <w:color w:val="000000"/>
          <w:sz w:val="18"/>
          <w:szCs w:val="18"/>
          <w:lang w:val="en-GB"/>
        </w:rPr>
        <w:t xml:space="preserve"> should include examples of good practices in project design and implementation.</w:t>
      </w:r>
    </w:p>
    <w:p w14:paraId="0A6C7D18" w14:textId="77777777" w:rsidR="00435A79" w:rsidRPr="00435A79" w:rsidRDefault="00435A79" w:rsidP="00435A79">
      <w:pPr>
        <w:spacing w:after="0"/>
        <w:rPr>
          <w:rFonts w:asciiTheme="minorHAnsi" w:hAnsiTheme="minorHAnsi" w:cstheme="minorHAnsi"/>
          <w:color w:val="000000"/>
          <w:sz w:val="18"/>
          <w:szCs w:val="18"/>
          <w:lang w:val="en-GB"/>
        </w:rPr>
      </w:pPr>
      <w:r w:rsidRPr="00435A79">
        <w:rPr>
          <w:rFonts w:asciiTheme="minorHAnsi" w:eastAsia="Open Sans" w:hAnsiTheme="minorHAnsi" w:cstheme="minorHAnsi"/>
          <w:color w:val="000000"/>
          <w:sz w:val="18"/>
          <w:szCs w:val="18"/>
          <w:lang w:val="en-GB"/>
        </w:rPr>
        <w:t>It is important for the conclusions, recommendations and lessons learned of the TE report to incorporate gender equality and empowerment of women.</w:t>
      </w:r>
    </w:p>
    <w:p w14:paraId="2EAA963B" w14:textId="7F07BDA8" w:rsidR="008A51B5" w:rsidRPr="00435A79" w:rsidRDefault="00435A79" w:rsidP="00435A79">
      <w:pPr>
        <w:spacing w:after="0"/>
        <w:rPr>
          <w:rFonts w:asciiTheme="minorHAnsi" w:hAnsiTheme="minorHAnsi" w:cstheme="minorHAnsi"/>
          <w:sz w:val="18"/>
          <w:szCs w:val="18"/>
          <w:lang w:val="en-GB" w:eastAsia="it-IT"/>
        </w:rPr>
      </w:pPr>
      <w:r w:rsidRPr="00435A79">
        <w:rPr>
          <w:rFonts w:asciiTheme="minorHAnsi" w:hAnsiTheme="minorHAnsi" w:cstheme="minorHAnsi"/>
          <w:sz w:val="18"/>
          <w:szCs w:val="18"/>
          <w:lang w:val="en-GB"/>
        </w:rPr>
        <w:t>The TE report will include an Evaluation Ratings Table</w:t>
      </w:r>
    </w:p>
    <w:p w14:paraId="2F81B41A" w14:textId="77777777" w:rsidR="00435A79" w:rsidRPr="00435A79" w:rsidRDefault="00435A79" w:rsidP="00435A79">
      <w:pPr>
        <w:spacing w:after="0"/>
        <w:rPr>
          <w:rFonts w:asciiTheme="minorHAnsi" w:hAnsiTheme="minorHAnsi" w:cstheme="minorHAnsi"/>
          <w:b/>
          <w:sz w:val="18"/>
          <w:szCs w:val="18"/>
          <w:lang w:val="en-GB"/>
        </w:rPr>
      </w:pPr>
      <w:r w:rsidRPr="00435A79">
        <w:rPr>
          <w:rFonts w:asciiTheme="minorHAnsi" w:hAnsiTheme="minorHAnsi" w:cstheme="minorHAnsi"/>
          <w:b/>
          <w:sz w:val="18"/>
          <w:szCs w:val="18"/>
          <w:lang w:val="en-GB"/>
        </w:rPr>
        <w:t>F.</w:t>
      </w:r>
      <w:r w:rsidRPr="00435A79">
        <w:rPr>
          <w:rFonts w:asciiTheme="minorHAnsi" w:hAnsiTheme="minorHAnsi" w:cstheme="minorHAnsi"/>
          <w:b/>
          <w:sz w:val="18"/>
          <w:szCs w:val="18"/>
          <w:lang w:val="en-GB"/>
        </w:rPr>
        <w:tab/>
        <w:t>Timeframe:</w:t>
      </w:r>
    </w:p>
    <w:p w14:paraId="17824287" w14:textId="5DBC62F0" w:rsidR="008A51B5" w:rsidRPr="00435A79" w:rsidRDefault="00435A79" w:rsidP="00435A79">
      <w:pPr>
        <w:spacing w:after="0"/>
        <w:rPr>
          <w:rFonts w:asciiTheme="minorHAnsi" w:hAnsiTheme="minorHAnsi" w:cstheme="minorHAnsi"/>
          <w:sz w:val="18"/>
          <w:szCs w:val="18"/>
          <w:lang w:val="en-GB"/>
        </w:rPr>
      </w:pPr>
      <w:r w:rsidRPr="00435A79">
        <w:rPr>
          <w:rFonts w:asciiTheme="minorHAnsi" w:hAnsiTheme="minorHAnsi" w:cstheme="minorHAnsi"/>
          <w:sz w:val="18"/>
          <w:szCs w:val="18"/>
          <w:lang w:val="en-GB"/>
        </w:rPr>
        <w:t xml:space="preserve">The total duration of the TE will be approximately 18 days over </w:t>
      </w:r>
      <w:proofErr w:type="gramStart"/>
      <w:r w:rsidRPr="00435A79">
        <w:rPr>
          <w:rFonts w:asciiTheme="minorHAnsi" w:hAnsiTheme="minorHAnsi" w:cstheme="minorHAnsi"/>
          <w:sz w:val="18"/>
          <w:szCs w:val="18"/>
          <w:lang w:val="en-GB"/>
        </w:rPr>
        <w:t>a time period</w:t>
      </w:r>
      <w:proofErr w:type="gramEnd"/>
      <w:r w:rsidRPr="00435A79">
        <w:rPr>
          <w:rFonts w:asciiTheme="minorHAnsi" w:hAnsiTheme="minorHAnsi" w:cstheme="minorHAnsi"/>
          <w:sz w:val="18"/>
          <w:szCs w:val="18"/>
          <w:lang w:val="en-GB"/>
        </w:rPr>
        <w:t xml:space="preserve"> of 6.5 weeks</w:t>
      </w:r>
    </w:p>
    <w:p w14:paraId="1F2C6EED" w14:textId="5BEE1548" w:rsidR="00435A79" w:rsidRPr="00435A79" w:rsidRDefault="00435A79" w:rsidP="00435A79">
      <w:pPr>
        <w:spacing w:after="0"/>
        <w:rPr>
          <w:rFonts w:asciiTheme="minorHAnsi" w:hAnsiTheme="minorHAnsi" w:cstheme="minorHAnsi"/>
          <w:sz w:val="18"/>
          <w:szCs w:val="18"/>
          <w:lang w:val="en-GB"/>
        </w:rPr>
      </w:pPr>
    </w:p>
    <w:p w14:paraId="57B33F99" w14:textId="77777777" w:rsidR="00435A79" w:rsidRPr="00435A79" w:rsidRDefault="00435A79" w:rsidP="00435A79">
      <w:pPr>
        <w:spacing w:after="0"/>
        <w:rPr>
          <w:rFonts w:asciiTheme="minorHAnsi" w:eastAsia="Times New Roman" w:hAnsiTheme="minorHAnsi" w:cstheme="minorHAnsi"/>
          <w:sz w:val="24"/>
          <w:szCs w:val="24"/>
          <w:lang w:val="en-GB" w:eastAsia="it-IT"/>
        </w:rPr>
      </w:pPr>
    </w:p>
    <w:p w14:paraId="7B3EFB3F" w14:textId="201B4A9A" w:rsidR="008A51B5" w:rsidRPr="00856C1D" w:rsidRDefault="00CA2853" w:rsidP="008A51B5">
      <w:pPr>
        <w:pStyle w:val="Heading2"/>
        <w:rPr>
          <w:rFonts w:asciiTheme="minorHAnsi" w:hAnsiTheme="minorHAnsi" w:cstheme="minorHAnsi"/>
          <w:lang w:val="en-GB" w:eastAsia="it-IT"/>
        </w:rPr>
      </w:pPr>
      <w:bookmarkStart w:id="73" w:name="_Toc76634328"/>
      <w:bookmarkStart w:id="74" w:name="_Toc81596262"/>
      <w:r w:rsidRPr="00856C1D">
        <w:rPr>
          <w:rFonts w:asciiTheme="minorHAnsi" w:hAnsiTheme="minorHAnsi" w:cstheme="minorHAnsi"/>
          <w:lang w:val="en-GB" w:eastAsia="it-IT"/>
        </w:rPr>
        <w:t>2</w:t>
      </w:r>
      <w:r w:rsidR="008A51B5" w:rsidRPr="00856C1D">
        <w:rPr>
          <w:rFonts w:asciiTheme="minorHAnsi" w:hAnsiTheme="minorHAnsi" w:cstheme="minorHAnsi"/>
          <w:lang w:val="en-GB" w:eastAsia="it-IT"/>
        </w:rPr>
        <w:t>. Evaluation matrix</w:t>
      </w:r>
      <w:bookmarkEnd w:id="73"/>
      <w:bookmarkEnd w:id="74"/>
    </w:p>
    <w:p w14:paraId="3A39A7A8" w14:textId="77777777" w:rsidR="008A51B5" w:rsidRPr="00856C1D" w:rsidRDefault="008A51B5" w:rsidP="008A51B5">
      <w:pPr>
        <w:spacing w:after="0"/>
        <w:rPr>
          <w:rFonts w:asciiTheme="minorHAnsi" w:eastAsia="Times New Roman" w:hAnsiTheme="minorHAnsi" w:cstheme="minorHAnsi"/>
          <w:sz w:val="24"/>
          <w:szCs w:val="24"/>
          <w:lang w:val="en-GB" w:eastAsia="it-IT"/>
        </w:rPr>
      </w:pPr>
      <w:bookmarkStart w:id="75" w:name="_Hlk79907056"/>
    </w:p>
    <w:tbl>
      <w:tblPr>
        <w:tblW w:w="0" w:type="auto"/>
        <w:tblLayout w:type="fixed"/>
        <w:tblCellMar>
          <w:left w:w="10" w:type="dxa"/>
          <w:right w:w="10" w:type="dxa"/>
        </w:tblCellMar>
        <w:tblLook w:val="0000" w:firstRow="0" w:lastRow="0" w:firstColumn="0" w:lastColumn="0" w:noHBand="0" w:noVBand="0"/>
      </w:tblPr>
      <w:tblGrid>
        <w:gridCol w:w="1413"/>
        <w:gridCol w:w="1559"/>
        <w:gridCol w:w="1418"/>
        <w:gridCol w:w="3118"/>
        <w:gridCol w:w="1134"/>
        <w:gridCol w:w="986"/>
      </w:tblGrid>
      <w:tr w:rsidR="009427BE" w:rsidRPr="00A454B6" w14:paraId="2AEF93FC" w14:textId="77777777" w:rsidTr="00C56812">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1B6F7" w14:textId="77777777" w:rsidR="00C46F89" w:rsidRPr="00A454B6" w:rsidRDefault="00C46F89" w:rsidP="006E6696">
            <w:pPr>
              <w:spacing w:after="0"/>
              <w:rPr>
                <w:rFonts w:asciiTheme="minorHAnsi" w:eastAsia="Times New Roman" w:hAnsiTheme="minorHAnsi" w:cstheme="minorHAnsi"/>
                <w:i/>
                <w:iCs/>
                <w:sz w:val="24"/>
                <w:szCs w:val="24"/>
                <w:lang w:val="en-GB" w:eastAsia="it-IT"/>
              </w:rPr>
            </w:pPr>
            <w:r w:rsidRPr="00A454B6">
              <w:rPr>
                <w:rFonts w:asciiTheme="minorHAnsi" w:eastAsia="Times New Roman" w:hAnsiTheme="minorHAnsi" w:cstheme="minorHAnsi"/>
                <w:i/>
                <w:iCs/>
                <w:sz w:val="24"/>
                <w:szCs w:val="24"/>
                <w:lang w:val="en-GB" w:eastAsia="it-IT"/>
              </w:rPr>
              <w:t>Evaluation criteria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500E3" w14:textId="77777777" w:rsidR="00C46F89" w:rsidRPr="00A454B6" w:rsidRDefault="00C46F89" w:rsidP="006E6696">
            <w:pPr>
              <w:spacing w:after="0"/>
              <w:rPr>
                <w:rFonts w:asciiTheme="minorHAnsi" w:eastAsia="Times New Roman" w:hAnsiTheme="minorHAnsi" w:cstheme="minorHAnsi"/>
                <w:i/>
                <w:iCs/>
                <w:sz w:val="24"/>
                <w:szCs w:val="24"/>
                <w:lang w:val="en-GB" w:eastAsia="it-IT"/>
              </w:rPr>
            </w:pPr>
            <w:r w:rsidRPr="00A454B6">
              <w:rPr>
                <w:rFonts w:asciiTheme="minorHAnsi" w:eastAsia="Times New Roman" w:hAnsiTheme="minorHAnsi" w:cstheme="minorHAnsi"/>
                <w:i/>
                <w:iCs/>
                <w:sz w:val="24"/>
                <w:szCs w:val="24"/>
                <w:lang w:val="en-GB" w:eastAsia="it-IT"/>
              </w:rPr>
              <w:t>Key questions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FF887" w14:textId="77777777" w:rsidR="00C46F89" w:rsidRPr="00A454B6" w:rsidRDefault="00C46F89" w:rsidP="006E6696">
            <w:pPr>
              <w:spacing w:after="0"/>
              <w:rPr>
                <w:rFonts w:asciiTheme="minorHAnsi" w:eastAsia="Times New Roman" w:hAnsiTheme="minorHAnsi" w:cstheme="minorHAnsi"/>
                <w:i/>
                <w:iCs/>
                <w:sz w:val="24"/>
                <w:szCs w:val="24"/>
                <w:lang w:val="en-GB" w:eastAsia="it-IT"/>
              </w:rPr>
            </w:pPr>
            <w:r w:rsidRPr="00A454B6">
              <w:rPr>
                <w:rFonts w:asciiTheme="minorHAnsi" w:eastAsia="Times New Roman" w:hAnsiTheme="minorHAnsi" w:cstheme="minorHAnsi"/>
                <w:i/>
                <w:iCs/>
                <w:sz w:val="24"/>
                <w:szCs w:val="24"/>
                <w:lang w:val="en-GB" w:eastAsia="it-IT"/>
              </w:rPr>
              <w:t>Indicators</w:t>
            </w:r>
          </w:p>
        </w:tc>
        <w:tc>
          <w:tcPr>
            <w:tcW w:w="3118" w:type="dxa"/>
            <w:tcBorders>
              <w:top w:val="single" w:sz="4" w:space="0" w:color="000000"/>
              <w:left w:val="single" w:sz="4" w:space="0" w:color="000000"/>
              <w:bottom w:val="single" w:sz="4" w:space="0" w:color="000000"/>
              <w:right w:val="single" w:sz="4" w:space="0" w:color="000000"/>
            </w:tcBorders>
          </w:tcPr>
          <w:p w14:paraId="5FEDEF9A" w14:textId="7EFB1F3A" w:rsidR="00C46F89" w:rsidRPr="00A454B6" w:rsidRDefault="00C46F89" w:rsidP="006E6696">
            <w:pPr>
              <w:spacing w:after="0"/>
              <w:rPr>
                <w:rFonts w:asciiTheme="minorHAnsi" w:eastAsia="Times New Roman" w:hAnsiTheme="minorHAnsi" w:cstheme="minorHAnsi"/>
                <w:i/>
                <w:iCs/>
                <w:sz w:val="24"/>
                <w:szCs w:val="24"/>
                <w:lang w:val="en-GB" w:eastAsia="it-IT"/>
              </w:rPr>
            </w:pPr>
            <w:r>
              <w:rPr>
                <w:rFonts w:asciiTheme="minorHAnsi" w:eastAsia="Times New Roman" w:hAnsiTheme="minorHAnsi" w:cstheme="minorHAnsi"/>
                <w:i/>
                <w:iCs/>
                <w:sz w:val="24"/>
                <w:szCs w:val="24"/>
                <w:lang w:val="en-GB" w:eastAsia="it-IT"/>
              </w:rPr>
              <w:t>Value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E3AD2" w14:textId="1F85828C" w:rsidR="00C46F89" w:rsidRPr="00A454B6" w:rsidRDefault="00C46F89" w:rsidP="006E6696">
            <w:pPr>
              <w:spacing w:after="0"/>
              <w:rPr>
                <w:rFonts w:asciiTheme="minorHAnsi" w:eastAsia="Times New Roman" w:hAnsiTheme="minorHAnsi" w:cstheme="minorHAnsi"/>
                <w:i/>
                <w:iCs/>
                <w:sz w:val="24"/>
                <w:szCs w:val="24"/>
                <w:lang w:val="en-GB" w:eastAsia="it-IT"/>
              </w:rPr>
            </w:pPr>
            <w:r w:rsidRPr="00A454B6">
              <w:rPr>
                <w:rFonts w:asciiTheme="minorHAnsi" w:eastAsia="Times New Roman" w:hAnsiTheme="minorHAnsi" w:cstheme="minorHAnsi"/>
                <w:i/>
                <w:iCs/>
                <w:sz w:val="24"/>
                <w:szCs w:val="24"/>
                <w:lang w:val="en-GB" w:eastAsia="it-IT"/>
              </w:rPr>
              <w:t>Sources of data</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53B8" w14:textId="77777777" w:rsidR="00C46F89" w:rsidRPr="00A454B6" w:rsidRDefault="00C46F89" w:rsidP="006E6696">
            <w:pPr>
              <w:spacing w:after="0"/>
              <w:rPr>
                <w:rFonts w:asciiTheme="minorHAnsi" w:eastAsia="Times New Roman" w:hAnsiTheme="minorHAnsi" w:cstheme="minorHAnsi"/>
                <w:i/>
                <w:iCs/>
                <w:sz w:val="24"/>
                <w:szCs w:val="24"/>
                <w:lang w:val="en-GB" w:eastAsia="it-IT"/>
              </w:rPr>
            </w:pPr>
            <w:r w:rsidRPr="00A454B6">
              <w:rPr>
                <w:rFonts w:asciiTheme="minorHAnsi" w:eastAsia="Times New Roman" w:hAnsiTheme="minorHAnsi" w:cstheme="minorHAnsi"/>
                <w:i/>
                <w:iCs/>
                <w:sz w:val="24"/>
                <w:szCs w:val="24"/>
                <w:lang w:val="en-GB" w:eastAsia="it-IT"/>
              </w:rPr>
              <w:t>Methodology</w:t>
            </w:r>
          </w:p>
        </w:tc>
      </w:tr>
      <w:tr w:rsidR="009427BE" w:rsidRPr="00A454B6" w14:paraId="1F74A4F5" w14:textId="77777777" w:rsidTr="00C56812">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CF1BB" w14:textId="77777777" w:rsidR="00C46F89" w:rsidRPr="00A454B6" w:rsidRDefault="00C46F89" w:rsidP="00C46F89">
            <w:pPr>
              <w:spacing w:after="0"/>
              <w:rPr>
                <w:rFonts w:asciiTheme="minorHAnsi" w:eastAsia="Times New Roman" w:hAnsiTheme="minorHAnsi" w:cstheme="minorHAnsi"/>
                <w:sz w:val="24"/>
                <w:szCs w:val="24"/>
                <w:lang w:val="en-GB" w:eastAsia="it-IT"/>
              </w:rPr>
            </w:pPr>
            <w:bookmarkStart w:id="76" w:name="_Hlk79942814"/>
            <w:r w:rsidRPr="00A454B6">
              <w:rPr>
                <w:rFonts w:asciiTheme="minorHAnsi" w:eastAsia="Times New Roman" w:hAnsiTheme="minorHAnsi" w:cstheme="minorHAnsi"/>
                <w:sz w:val="24"/>
                <w:szCs w:val="24"/>
                <w:lang w:val="en-GB" w:eastAsia="it-IT"/>
              </w:rPr>
              <w:t>Relevance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25BD7" w14:textId="240681EB" w:rsidR="00C46F89" w:rsidRPr="00A454B6" w:rsidRDefault="009427BE" w:rsidP="00C46F89">
            <w:pPr>
              <w:spacing w:after="0"/>
              <w:rPr>
                <w:rFonts w:asciiTheme="minorHAnsi" w:eastAsia="Times New Roman" w:hAnsiTheme="minorHAnsi" w:cstheme="minorHAnsi"/>
                <w:sz w:val="24"/>
                <w:szCs w:val="24"/>
                <w:lang w:val="en-GB" w:eastAsia="it-IT"/>
              </w:rPr>
            </w:pPr>
            <w:r>
              <w:rPr>
                <w:rFonts w:asciiTheme="minorHAnsi" w:eastAsia="Times New Roman" w:hAnsiTheme="minorHAnsi" w:cstheme="minorHAnsi"/>
                <w:sz w:val="24"/>
                <w:szCs w:val="24"/>
                <w:lang w:val="en-GB" w:eastAsia="it-IT"/>
              </w:rPr>
              <w:t xml:space="preserve">EQ1. </w:t>
            </w:r>
            <w:r w:rsidR="00C46F89" w:rsidRPr="00A454B6">
              <w:rPr>
                <w:rFonts w:asciiTheme="minorHAnsi" w:eastAsia="Times New Roman" w:hAnsiTheme="minorHAnsi" w:cstheme="minorHAnsi"/>
                <w:sz w:val="24"/>
                <w:szCs w:val="24"/>
                <w:lang w:val="en-GB" w:eastAsia="it-IT"/>
              </w:rPr>
              <w:t xml:space="preserve">How does the project relate to the main objectives of the GEF Focal area, and to the environment and development priorities a the local, </w:t>
            </w:r>
            <w:proofErr w:type="gramStart"/>
            <w:r w:rsidR="00C46F89" w:rsidRPr="00A454B6">
              <w:rPr>
                <w:rFonts w:asciiTheme="minorHAnsi" w:eastAsia="Times New Roman" w:hAnsiTheme="minorHAnsi" w:cstheme="minorHAnsi"/>
                <w:sz w:val="24"/>
                <w:szCs w:val="24"/>
                <w:lang w:val="en-GB" w:eastAsia="it-IT"/>
              </w:rPr>
              <w:t>regional</w:t>
            </w:r>
            <w:proofErr w:type="gramEnd"/>
            <w:r w:rsidR="00C46F89" w:rsidRPr="00A454B6">
              <w:rPr>
                <w:rFonts w:asciiTheme="minorHAnsi" w:eastAsia="Times New Roman" w:hAnsiTheme="minorHAnsi" w:cstheme="minorHAnsi"/>
                <w:sz w:val="24"/>
                <w:szCs w:val="24"/>
                <w:lang w:val="en-GB" w:eastAsia="it-IT"/>
              </w:rPr>
              <w:t xml:space="preserve"> and national level?</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A16D4" w14:textId="77777777" w:rsidR="00C46F89" w:rsidRPr="00A454B6" w:rsidRDefault="00C46F89" w:rsidP="00C46F89">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AMCOW / ANBO role in and contribution to the Africa Water Vision for 2025 goals achievement</w:t>
            </w:r>
          </w:p>
        </w:tc>
        <w:tc>
          <w:tcPr>
            <w:tcW w:w="3118" w:type="dxa"/>
            <w:tcBorders>
              <w:top w:val="single" w:sz="4" w:space="0" w:color="000000"/>
              <w:left w:val="single" w:sz="4" w:space="0" w:color="000000"/>
              <w:bottom w:val="single" w:sz="4" w:space="0" w:color="000000"/>
              <w:right w:val="single" w:sz="4" w:space="0" w:color="000000"/>
            </w:tcBorders>
          </w:tcPr>
          <w:p w14:paraId="1AFF95CB" w14:textId="6B1B9B37" w:rsidR="00C46F89" w:rsidRPr="00A454B6" w:rsidRDefault="00C46F89" w:rsidP="00C46F89">
            <w:pPr>
              <w:spacing w:after="0"/>
              <w:rPr>
                <w:rFonts w:asciiTheme="minorHAnsi" w:eastAsia="Times New Roman" w:hAnsiTheme="minorHAnsi" w:cstheme="minorHAnsi"/>
                <w:sz w:val="24"/>
                <w:szCs w:val="24"/>
                <w:lang w:val="en-GB" w:eastAsia="it-IT"/>
              </w:rPr>
            </w:pPr>
            <w:r>
              <w:rPr>
                <w:rFonts w:asciiTheme="minorHAnsi" w:eastAsia="Times New Roman" w:hAnsiTheme="minorHAnsi" w:cstheme="minorHAnsi"/>
                <w:sz w:val="24"/>
                <w:szCs w:val="24"/>
                <w:lang w:val="en-GB" w:eastAsia="it-IT"/>
              </w:rPr>
              <w:t xml:space="preserve">ANBO coordination with AMCOW </w:t>
            </w:r>
            <w:r w:rsidR="00BC4925">
              <w:rPr>
                <w:rFonts w:asciiTheme="minorHAnsi" w:eastAsia="Times New Roman" w:hAnsiTheme="minorHAnsi" w:cstheme="minorHAnsi"/>
                <w:sz w:val="24"/>
                <w:szCs w:val="24"/>
                <w:lang w:val="en-GB" w:eastAsia="it-IT"/>
              </w:rPr>
              <w:t>has little</w:t>
            </w:r>
            <w:r>
              <w:rPr>
                <w:rFonts w:asciiTheme="minorHAnsi" w:eastAsia="Times New Roman" w:hAnsiTheme="minorHAnsi" w:cstheme="minorHAnsi"/>
                <w:sz w:val="24"/>
                <w:szCs w:val="24"/>
                <w:lang w:val="en-GB" w:eastAsia="it-IT"/>
              </w:rPr>
              <w:t xml:space="preserve"> progress</w:t>
            </w:r>
            <w:r w:rsidR="00BC4925">
              <w:rPr>
                <w:rFonts w:asciiTheme="minorHAnsi" w:eastAsia="Times New Roman" w:hAnsiTheme="minorHAnsi" w:cstheme="minorHAnsi"/>
                <w:sz w:val="24"/>
                <w:szCs w:val="24"/>
                <w:lang w:val="en-GB" w:eastAsia="it-IT"/>
              </w:rPr>
              <w:t>ed</w:t>
            </w:r>
            <w:r>
              <w:rPr>
                <w:rFonts w:asciiTheme="minorHAnsi" w:eastAsia="Times New Roman" w:hAnsiTheme="minorHAnsi" w:cstheme="minorHAnsi"/>
                <w:sz w:val="24"/>
                <w:szCs w:val="24"/>
                <w:lang w:val="en-GB" w:eastAsia="it-IT"/>
              </w:rPr>
              <w:t xml:space="preserve"> due to insufficient alignment of </w:t>
            </w:r>
            <w:r w:rsidR="00BC4925">
              <w:rPr>
                <w:rFonts w:asciiTheme="minorHAnsi" w:eastAsia="Times New Roman" w:hAnsiTheme="minorHAnsi" w:cstheme="minorHAnsi"/>
                <w:sz w:val="24"/>
                <w:szCs w:val="24"/>
                <w:lang w:val="en-GB" w:eastAsia="it-IT"/>
              </w:rPr>
              <w:t xml:space="preserve">the former </w:t>
            </w:r>
            <w:r>
              <w:rPr>
                <w:rFonts w:asciiTheme="minorHAnsi" w:eastAsia="Times New Roman" w:hAnsiTheme="minorHAnsi" w:cstheme="minorHAnsi"/>
                <w:sz w:val="24"/>
                <w:szCs w:val="24"/>
                <w:lang w:val="en-GB" w:eastAsia="it-IT"/>
              </w:rPr>
              <w:t>mandate</w:t>
            </w:r>
            <w:r w:rsidR="00BC4925">
              <w:rPr>
                <w:rFonts w:asciiTheme="minorHAnsi" w:eastAsia="Times New Roman" w:hAnsiTheme="minorHAnsi" w:cstheme="minorHAnsi"/>
                <w:sz w:val="24"/>
                <w:szCs w:val="24"/>
                <w:lang w:val="en-GB" w:eastAsia="it-IT"/>
              </w:rPr>
              <w:t xml:space="preserve"> with the latter strategy.</w:t>
            </w:r>
            <w:r w:rsidR="004F78A2">
              <w:rPr>
                <w:rFonts w:asciiTheme="minorHAnsi" w:eastAsia="Times New Roman" w:hAnsiTheme="minorHAnsi" w:cstheme="minorHAnsi"/>
                <w:sz w:val="24"/>
                <w:szCs w:val="24"/>
                <w:lang w:val="en-GB" w:eastAsia="it-IT"/>
              </w:rPr>
              <w:t xml:space="preserve"> Thus, the project design relations </w:t>
            </w:r>
            <w:r w:rsidR="002121D0">
              <w:rPr>
                <w:rFonts w:asciiTheme="minorHAnsi" w:eastAsia="Times New Roman" w:hAnsiTheme="minorHAnsi" w:cstheme="minorHAnsi"/>
                <w:sz w:val="24"/>
                <w:szCs w:val="24"/>
                <w:lang w:val="en-GB" w:eastAsia="it-IT"/>
              </w:rPr>
              <w:t>with</w:t>
            </w:r>
            <w:r w:rsidR="004F78A2">
              <w:rPr>
                <w:rFonts w:asciiTheme="minorHAnsi" w:eastAsia="Times New Roman" w:hAnsiTheme="minorHAnsi" w:cstheme="minorHAnsi"/>
                <w:sz w:val="24"/>
                <w:szCs w:val="24"/>
                <w:lang w:val="en-GB" w:eastAsia="it-IT"/>
              </w:rPr>
              <w:t xml:space="preserve"> the GEF Focal area and African environmental and development priorities ha</w:t>
            </w:r>
            <w:r w:rsidR="002121D0">
              <w:rPr>
                <w:rFonts w:asciiTheme="minorHAnsi" w:eastAsia="Times New Roman" w:hAnsiTheme="minorHAnsi" w:cstheme="minorHAnsi"/>
                <w:sz w:val="24"/>
                <w:szCs w:val="24"/>
                <w:lang w:val="en-GB" w:eastAsia="it-IT"/>
              </w:rPr>
              <w:t>ve</w:t>
            </w:r>
            <w:r w:rsidR="004F78A2">
              <w:rPr>
                <w:rFonts w:asciiTheme="minorHAnsi" w:eastAsia="Times New Roman" w:hAnsiTheme="minorHAnsi" w:cstheme="minorHAnsi"/>
                <w:sz w:val="24"/>
                <w:szCs w:val="24"/>
                <w:lang w:val="en-GB" w:eastAsia="it-IT"/>
              </w:rPr>
              <w:t xml:space="preserve"> been insufficiently elaborated.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AA70B" w14:textId="460DD05F" w:rsidR="00C46F89" w:rsidRPr="00A454B6" w:rsidRDefault="00C46F89" w:rsidP="00C46F89">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Project documents</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73DA3" w14:textId="77777777" w:rsidR="00C46F89" w:rsidRPr="00A454B6" w:rsidRDefault="00C46F89" w:rsidP="00C46F89">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Documents review</w:t>
            </w:r>
          </w:p>
        </w:tc>
      </w:tr>
      <w:tr w:rsidR="009427BE" w:rsidRPr="00A454B6" w14:paraId="5DFAF067" w14:textId="77777777" w:rsidTr="00C56812">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EE33C" w14:textId="556B1689" w:rsidR="009427BE" w:rsidRPr="00A454B6" w:rsidRDefault="009427BE" w:rsidP="009427BE">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Implementing Partners Execution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047E5" w14:textId="084C5F8A" w:rsidR="009427BE" w:rsidRDefault="009427BE" w:rsidP="009427BE">
            <w:pPr>
              <w:spacing w:after="0"/>
              <w:rPr>
                <w:rFonts w:asciiTheme="minorHAnsi" w:eastAsia="Times New Roman" w:hAnsiTheme="minorHAnsi" w:cstheme="minorHAnsi"/>
                <w:sz w:val="24"/>
                <w:szCs w:val="24"/>
                <w:lang w:val="en-GB" w:eastAsia="it-IT"/>
              </w:rPr>
            </w:pPr>
            <w:r>
              <w:rPr>
                <w:rFonts w:asciiTheme="minorHAnsi" w:eastAsia="Times New Roman" w:hAnsiTheme="minorHAnsi" w:cstheme="minorHAnsi"/>
                <w:sz w:val="24"/>
                <w:szCs w:val="24"/>
                <w:lang w:val="en-GB" w:eastAsia="it-IT"/>
              </w:rPr>
              <w:t xml:space="preserve">EQ2. </w:t>
            </w:r>
            <w:r w:rsidRPr="00A454B6">
              <w:rPr>
                <w:rFonts w:asciiTheme="minorHAnsi" w:eastAsia="Times New Roman" w:hAnsiTheme="minorHAnsi" w:cstheme="minorHAnsi"/>
                <w:sz w:val="24"/>
                <w:szCs w:val="24"/>
                <w:lang w:val="en-GB" w:eastAsia="it-IT"/>
              </w:rPr>
              <w:t>Have the Implementin</w:t>
            </w:r>
            <w:r w:rsidRPr="00A454B6">
              <w:rPr>
                <w:rFonts w:asciiTheme="minorHAnsi" w:eastAsia="Times New Roman" w:hAnsiTheme="minorHAnsi" w:cstheme="minorHAnsi"/>
                <w:sz w:val="24"/>
                <w:szCs w:val="24"/>
                <w:lang w:val="en-GB" w:eastAsia="it-IT"/>
              </w:rPr>
              <w:lastRenderedPageBreak/>
              <w:t>g partners steered the engagement of the regional and national partners?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9D578" w14:textId="77777777" w:rsidR="009427BE" w:rsidRPr="00A454B6" w:rsidRDefault="009427BE" w:rsidP="009427BE">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lastRenderedPageBreak/>
              <w:t xml:space="preserve">Regional and national </w:t>
            </w:r>
            <w:r w:rsidRPr="00A454B6">
              <w:rPr>
                <w:rFonts w:asciiTheme="minorHAnsi" w:eastAsia="Times New Roman" w:hAnsiTheme="minorHAnsi" w:cstheme="minorHAnsi"/>
                <w:sz w:val="24"/>
                <w:szCs w:val="24"/>
                <w:lang w:val="en-GB" w:eastAsia="it-IT"/>
              </w:rPr>
              <w:lastRenderedPageBreak/>
              <w:t>partners engagement in project activities</w:t>
            </w:r>
          </w:p>
          <w:p w14:paraId="2F7F6078" w14:textId="77777777" w:rsidR="009427BE" w:rsidRPr="00A454B6" w:rsidRDefault="009427BE" w:rsidP="009427BE">
            <w:pPr>
              <w:spacing w:after="0"/>
              <w:rPr>
                <w:rFonts w:asciiTheme="minorHAnsi" w:eastAsia="Times New Roman" w:hAnsiTheme="minorHAnsi" w:cstheme="minorHAnsi"/>
                <w:sz w:val="24"/>
                <w:szCs w:val="24"/>
                <w:lang w:val="en-GB" w:eastAsia="it-IT"/>
              </w:rPr>
            </w:pPr>
          </w:p>
          <w:p w14:paraId="2E92E087" w14:textId="44A4A972" w:rsidR="009427BE" w:rsidRPr="00A454B6" w:rsidRDefault="009427BE" w:rsidP="009427BE">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Rate of co-financing</w:t>
            </w:r>
          </w:p>
        </w:tc>
        <w:tc>
          <w:tcPr>
            <w:tcW w:w="3118" w:type="dxa"/>
            <w:tcBorders>
              <w:top w:val="single" w:sz="4" w:space="0" w:color="000000"/>
              <w:left w:val="single" w:sz="4" w:space="0" w:color="000000"/>
              <w:bottom w:val="single" w:sz="4" w:space="0" w:color="000000"/>
              <w:right w:val="single" w:sz="4" w:space="0" w:color="000000"/>
            </w:tcBorders>
          </w:tcPr>
          <w:p w14:paraId="7C0549AF" w14:textId="77777777" w:rsidR="009427BE" w:rsidRPr="007F70AF" w:rsidRDefault="009427BE" w:rsidP="009427BE">
            <w:pPr>
              <w:spacing w:after="0"/>
              <w:rPr>
                <w:rFonts w:asciiTheme="minorHAnsi" w:eastAsia="Times New Roman" w:hAnsiTheme="minorHAnsi" w:cstheme="minorHAnsi"/>
                <w:sz w:val="24"/>
                <w:szCs w:val="24"/>
                <w:lang w:val="en-GB" w:eastAsia="it-IT"/>
              </w:rPr>
            </w:pPr>
            <w:r>
              <w:rPr>
                <w:rFonts w:asciiTheme="minorHAnsi" w:eastAsia="Times New Roman" w:hAnsiTheme="minorHAnsi" w:cstheme="minorHAnsi"/>
                <w:sz w:val="24"/>
                <w:szCs w:val="24"/>
                <w:lang w:val="en-GB" w:eastAsia="it-IT"/>
              </w:rPr>
              <w:lastRenderedPageBreak/>
              <w:t>The participation of regional and national partners to project events has produced no</w:t>
            </w:r>
            <w:r w:rsidRPr="007F70AF">
              <w:rPr>
                <w:rFonts w:asciiTheme="minorHAnsi" w:eastAsia="Times New Roman" w:hAnsiTheme="minorHAnsi" w:cstheme="minorHAnsi"/>
                <w:sz w:val="24"/>
                <w:szCs w:val="24"/>
                <w:lang w:val="en-GB" w:eastAsia="it-IT"/>
              </w:rPr>
              <w:t xml:space="preserve"> </w:t>
            </w:r>
            <w:r w:rsidRPr="007F70AF">
              <w:rPr>
                <w:rFonts w:asciiTheme="minorHAnsi" w:eastAsia="Times New Roman" w:hAnsiTheme="minorHAnsi" w:cstheme="minorHAnsi"/>
                <w:sz w:val="24"/>
                <w:szCs w:val="24"/>
                <w:lang w:val="en-GB" w:eastAsia="it-IT"/>
              </w:rPr>
              <w:lastRenderedPageBreak/>
              <w:t>follow up</w:t>
            </w:r>
            <w:r>
              <w:rPr>
                <w:rFonts w:asciiTheme="minorHAnsi" w:eastAsia="Times New Roman" w:hAnsiTheme="minorHAnsi" w:cstheme="minorHAnsi"/>
                <w:sz w:val="24"/>
                <w:szCs w:val="24"/>
                <w:lang w:val="en-GB" w:eastAsia="it-IT"/>
              </w:rPr>
              <w:t>. Their formal endorsement of the revised Action plan has still to produce concrete engagements.</w:t>
            </w:r>
          </w:p>
          <w:p w14:paraId="53BC67B2" w14:textId="71E8C584" w:rsidR="009427BE" w:rsidRDefault="009427BE" w:rsidP="009427BE">
            <w:pPr>
              <w:spacing w:after="0"/>
              <w:rPr>
                <w:rFonts w:asciiTheme="minorHAnsi" w:eastAsia="Times New Roman" w:hAnsiTheme="minorHAnsi" w:cstheme="minorHAnsi"/>
                <w:sz w:val="24"/>
                <w:szCs w:val="24"/>
                <w:lang w:val="en-GB" w:eastAsia="it-IT"/>
              </w:rPr>
            </w:pPr>
            <w:r>
              <w:rPr>
                <w:rFonts w:asciiTheme="minorHAnsi" w:eastAsia="Times New Roman" w:hAnsiTheme="minorHAnsi" w:cstheme="minorHAnsi"/>
                <w:sz w:val="24"/>
                <w:szCs w:val="24"/>
                <w:lang w:val="en-GB" w:eastAsia="it-IT"/>
              </w:rPr>
              <w:t>The project c</w:t>
            </w:r>
            <w:r w:rsidRPr="007F70AF">
              <w:rPr>
                <w:rFonts w:asciiTheme="minorHAnsi" w:eastAsia="Times New Roman" w:hAnsiTheme="minorHAnsi" w:cstheme="minorHAnsi"/>
                <w:sz w:val="24"/>
                <w:szCs w:val="24"/>
                <w:lang w:val="en-GB" w:eastAsia="it-IT"/>
              </w:rPr>
              <w:t>o-financing</w:t>
            </w:r>
            <w:r>
              <w:rPr>
                <w:rFonts w:asciiTheme="minorHAnsi" w:eastAsia="Times New Roman" w:hAnsiTheme="minorHAnsi" w:cstheme="minorHAnsi"/>
                <w:sz w:val="24"/>
                <w:szCs w:val="24"/>
                <w:lang w:val="en-GB" w:eastAsia="it-IT"/>
              </w:rPr>
              <w:t>, mostly in-kind support by ANBO host organisation,</w:t>
            </w:r>
            <w:r w:rsidRPr="007F70AF">
              <w:rPr>
                <w:rFonts w:asciiTheme="minorHAnsi" w:eastAsia="Times New Roman" w:hAnsiTheme="minorHAnsi" w:cstheme="minorHAnsi"/>
                <w:sz w:val="24"/>
                <w:szCs w:val="24"/>
                <w:lang w:val="en-GB" w:eastAsia="it-IT"/>
              </w:rPr>
              <w:t xml:space="preserve"> </w:t>
            </w:r>
            <w:r>
              <w:rPr>
                <w:rFonts w:asciiTheme="minorHAnsi" w:eastAsia="Times New Roman" w:hAnsiTheme="minorHAnsi" w:cstheme="minorHAnsi"/>
                <w:sz w:val="24"/>
                <w:szCs w:val="24"/>
                <w:lang w:val="en-GB" w:eastAsia="it-IT"/>
              </w:rPr>
              <w:t xml:space="preserve">has been </w:t>
            </w:r>
            <w:r w:rsidRPr="007F70AF">
              <w:rPr>
                <w:sz w:val="24"/>
                <w:szCs w:val="24"/>
                <w:lang w:val="en-GB"/>
              </w:rPr>
              <w:t xml:space="preserve">US$253,652.36 or about 30% of </w:t>
            </w:r>
            <w:r>
              <w:rPr>
                <w:sz w:val="24"/>
                <w:szCs w:val="24"/>
                <w:lang w:val="en-GB"/>
              </w:rPr>
              <w:t xml:space="preserve">the </w:t>
            </w:r>
            <w:r w:rsidRPr="007F70AF">
              <w:rPr>
                <w:sz w:val="24"/>
                <w:szCs w:val="24"/>
                <w:lang w:val="en-GB"/>
              </w:rPr>
              <w:t>project expenditures</w:t>
            </w:r>
            <w:r>
              <w:rPr>
                <w:sz w:val="24"/>
                <w:szCs w:val="24"/>
                <w:lang w:val="en-GB"/>
              </w:rPr>
              <w:t>.</w:t>
            </w:r>
            <w:r w:rsidRPr="007F70AF">
              <w:rPr>
                <w:rFonts w:asciiTheme="minorHAnsi" w:eastAsia="Times New Roman" w:hAnsiTheme="minorHAnsi" w:cstheme="minorHAnsi"/>
                <w:sz w:val="24"/>
                <w:szCs w:val="24"/>
                <w:lang w:val="en-GB" w:eastAsia="it-IT"/>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2EA88" w14:textId="09EE5E67" w:rsidR="009427BE" w:rsidRPr="00A454B6" w:rsidRDefault="009427BE" w:rsidP="009427BE">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lastRenderedPageBreak/>
              <w:t>OMVS, UNESCO, partners</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C5F91" w14:textId="18A85C3A" w:rsidR="009427BE" w:rsidRPr="00A454B6" w:rsidRDefault="009427BE" w:rsidP="009427BE">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Survey</w:t>
            </w:r>
          </w:p>
        </w:tc>
      </w:tr>
      <w:tr w:rsidR="009427BE" w:rsidRPr="00A454B6" w14:paraId="0BDA8879" w14:textId="77777777" w:rsidTr="00C56812">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A239C" w14:textId="211A5E53" w:rsidR="009427BE" w:rsidRPr="00A454B6" w:rsidRDefault="009427BE" w:rsidP="009427BE">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Monitoring &amp; Evaluation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4E48C" w14:textId="0BA16009" w:rsidR="009427BE" w:rsidRDefault="009427BE" w:rsidP="009427BE">
            <w:pPr>
              <w:spacing w:after="0"/>
              <w:rPr>
                <w:rFonts w:asciiTheme="minorHAnsi" w:eastAsia="Times New Roman" w:hAnsiTheme="minorHAnsi" w:cstheme="minorHAnsi"/>
                <w:sz w:val="24"/>
                <w:szCs w:val="24"/>
                <w:lang w:val="en-GB" w:eastAsia="it-IT"/>
              </w:rPr>
            </w:pPr>
            <w:r>
              <w:rPr>
                <w:rFonts w:asciiTheme="minorHAnsi" w:eastAsia="Times New Roman" w:hAnsiTheme="minorHAnsi" w:cstheme="minorHAnsi"/>
                <w:sz w:val="24"/>
                <w:szCs w:val="24"/>
                <w:lang w:val="en-GB" w:eastAsia="it-IT"/>
              </w:rPr>
              <w:t xml:space="preserve">EQ3. </w:t>
            </w:r>
            <w:r w:rsidRPr="00A454B6">
              <w:rPr>
                <w:rFonts w:asciiTheme="minorHAnsi" w:eastAsia="Times New Roman" w:hAnsiTheme="minorHAnsi" w:cstheme="minorHAnsi"/>
                <w:sz w:val="24"/>
                <w:szCs w:val="24"/>
                <w:lang w:val="en-GB" w:eastAsia="it-IT"/>
              </w:rPr>
              <w:t>Has the monitoring feedback been used in taking decisions on the project execution?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0B6A3" w14:textId="48EDF07E" w:rsidR="009427BE" w:rsidRPr="00A454B6" w:rsidRDefault="009427BE" w:rsidP="009427BE">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Monitoring inputs contribution to the project steering (PSC decision)</w:t>
            </w:r>
          </w:p>
        </w:tc>
        <w:tc>
          <w:tcPr>
            <w:tcW w:w="3118" w:type="dxa"/>
            <w:tcBorders>
              <w:top w:val="single" w:sz="4" w:space="0" w:color="000000"/>
              <w:left w:val="single" w:sz="4" w:space="0" w:color="000000"/>
              <w:bottom w:val="single" w:sz="4" w:space="0" w:color="000000"/>
              <w:right w:val="single" w:sz="4" w:space="0" w:color="000000"/>
            </w:tcBorders>
          </w:tcPr>
          <w:p w14:paraId="094B54A6" w14:textId="6B2FE697" w:rsidR="009427BE" w:rsidRDefault="009427BE" w:rsidP="009427BE">
            <w:pPr>
              <w:spacing w:after="0"/>
              <w:rPr>
                <w:rFonts w:asciiTheme="minorHAnsi" w:eastAsia="Times New Roman" w:hAnsiTheme="minorHAnsi" w:cstheme="minorHAnsi"/>
                <w:sz w:val="24"/>
                <w:szCs w:val="24"/>
                <w:lang w:val="en-GB" w:eastAsia="it-IT"/>
              </w:rPr>
            </w:pPr>
            <w:r>
              <w:rPr>
                <w:rFonts w:asciiTheme="minorHAnsi" w:eastAsia="Times New Roman" w:hAnsiTheme="minorHAnsi" w:cstheme="minorHAnsi"/>
                <w:sz w:val="24"/>
                <w:szCs w:val="24"/>
                <w:lang w:val="en-GB" w:eastAsia="it-IT"/>
              </w:rPr>
              <w:t xml:space="preserve">The </w:t>
            </w:r>
            <w:proofErr w:type="spellStart"/>
            <w:r>
              <w:rPr>
                <w:rFonts w:asciiTheme="minorHAnsi" w:eastAsia="Times New Roman" w:hAnsiTheme="minorHAnsi" w:cstheme="minorHAnsi"/>
                <w:sz w:val="24"/>
                <w:szCs w:val="24"/>
                <w:lang w:val="en-GB" w:eastAsia="it-IT"/>
              </w:rPr>
              <w:t>Logframe</w:t>
            </w:r>
            <w:proofErr w:type="spellEnd"/>
            <w:r>
              <w:rPr>
                <w:rFonts w:asciiTheme="minorHAnsi" w:eastAsia="Times New Roman" w:hAnsiTheme="minorHAnsi" w:cstheme="minorHAnsi"/>
                <w:sz w:val="24"/>
                <w:szCs w:val="24"/>
                <w:lang w:val="en-GB" w:eastAsia="it-IT"/>
              </w:rPr>
              <w:t xml:space="preserve"> indicators are mostly qualitative with imprecisely defined targets. Consequently, project reports focus on the performance of activities rather than on the achievement of results and is of little value as information basis for project decision making.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B1815" w14:textId="27AE2060" w:rsidR="009427BE" w:rsidRPr="00A454B6" w:rsidRDefault="009427BE" w:rsidP="009427BE">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Project documents, partners, beneficiaries</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7A4D0" w14:textId="5E1CBD8B" w:rsidR="009427BE" w:rsidRPr="00A454B6" w:rsidRDefault="009427BE" w:rsidP="009427BE">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Documents review, survey</w:t>
            </w:r>
          </w:p>
        </w:tc>
      </w:tr>
      <w:tr w:rsidR="009427BE" w:rsidRPr="00A454B6" w14:paraId="191C149A" w14:textId="77777777" w:rsidTr="00C56812">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DCAD2" w14:textId="2DC43A59" w:rsidR="009427BE" w:rsidRPr="00A454B6" w:rsidRDefault="009427BE" w:rsidP="009427BE">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UNDP oversight/implementation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A9422" w14:textId="5BFF2DB7" w:rsidR="009427BE" w:rsidRDefault="009427BE" w:rsidP="009427BE">
            <w:pPr>
              <w:spacing w:after="0"/>
              <w:rPr>
                <w:rFonts w:asciiTheme="minorHAnsi" w:eastAsia="Times New Roman" w:hAnsiTheme="minorHAnsi" w:cstheme="minorHAnsi"/>
                <w:sz w:val="24"/>
                <w:szCs w:val="24"/>
                <w:lang w:val="en-GB" w:eastAsia="it-IT"/>
              </w:rPr>
            </w:pPr>
            <w:r>
              <w:rPr>
                <w:rFonts w:asciiTheme="minorHAnsi" w:eastAsia="Times New Roman" w:hAnsiTheme="minorHAnsi" w:cstheme="minorHAnsi"/>
                <w:sz w:val="24"/>
                <w:szCs w:val="24"/>
                <w:lang w:val="en-GB" w:eastAsia="it-IT"/>
              </w:rPr>
              <w:t xml:space="preserve">EQ4. </w:t>
            </w:r>
            <w:r w:rsidRPr="00A454B6">
              <w:rPr>
                <w:rFonts w:asciiTheme="minorHAnsi" w:eastAsia="Times New Roman" w:hAnsiTheme="minorHAnsi" w:cstheme="minorHAnsi"/>
                <w:sz w:val="24"/>
                <w:szCs w:val="24"/>
                <w:lang w:val="en-GB" w:eastAsia="it-IT"/>
              </w:rPr>
              <w:t xml:space="preserve">Has UNDP steering of the project ensured its coherence with other initiatives contributing to its overall objective?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1BEE1" w14:textId="6789A6F6" w:rsidR="009427BE" w:rsidRPr="00A454B6" w:rsidRDefault="009427BE" w:rsidP="009427BE">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Project collaboration with other UNDP/GEF initiatives</w:t>
            </w:r>
          </w:p>
        </w:tc>
        <w:tc>
          <w:tcPr>
            <w:tcW w:w="3118" w:type="dxa"/>
            <w:tcBorders>
              <w:top w:val="single" w:sz="4" w:space="0" w:color="000000"/>
              <w:left w:val="single" w:sz="4" w:space="0" w:color="000000"/>
              <w:bottom w:val="single" w:sz="4" w:space="0" w:color="000000"/>
              <w:right w:val="single" w:sz="4" w:space="0" w:color="000000"/>
            </w:tcBorders>
          </w:tcPr>
          <w:p w14:paraId="2404B88C" w14:textId="26D71146" w:rsidR="009427BE" w:rsidRDefault="009427BE" w:rsidP="009427BE">
            <w:pPr>
              <w:spacing w:after="0"/>
              <w:rPr>
                <w:rFonts w:asciiTheme="minorHAnsi" w:eastAsia="Times New Roman" w:hAnsiTheme="minorHAnsi" w:cstheme="minorHAnsi"/>
                <w:sz w:val="24"/>
                <w:szCs w:val="24"/>
                <w:lang w:val="en-GB" w:eastAsia="it-IT"/>
              </w:rPr>
            </w:pPr>
            <w:r>
              <w:rPr>
                <w:rFonts w:asciiTheme="minorHAnsi" w:eastAsia="Times New Roman" w:hAnsiTheme="minorHAnsi" w:cstheme="minorHAnsi"/>
                <w:sz w:val="24"/>
                <w:szCs w:val="24"/>
                <w:lang w:val="en-GB" w:eastAsia="it-IT"/>
              </w:rPr>
              <w:t>The project has established no collaboration with other UNDP/GEF actions.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8A19B" w14:textId="23BE5F1B" w:rsidR="009427BE" w:rsidRPr="00A454B6" w:rsidRDefault="009427BE" w:rsidP="009427BE">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UNDP</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CB3D8" w14:textId="59535CE2" w:rsidR="009427BE" w:rsidRPr="00A454B6" w:rsidRDefault="009427BE" w:rsidP="009427BE">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Survey</w:t>
            </w:r>
          </w:p>
        </w:tc>
      </w:tr>
      <w:tr w:rsidR="009427BE" w:rsidRPr="00A454B6" w14:paraId="20DD9EFE" w14:textId="77777777" w:rsidTr="00C56812">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8FF87" w14:textId="033B0C2E" w:rsidR="009427BE" w:rsidRPr="00A454B6" w:rsidRDefault="009427BE" w:rsidP="009427BE">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Efficiency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FC48B" w14:textId="0B4EDFBC" w:rsidR="009427BE" w:rsidRPr="00A454B6" w:rsidRDefault="009427BE" w:rsidP="009427BE">
            <w:pPr>
              <w:spacing w:after="0"/>
              <w:rPr>
                <w:rFonts w:asciiTheme="minorHAnsi" w:eastAsia="Times New Roman" w:hAnsiTheme="minorHAnsi" w:cstheme="minorHAnsi"/>
                <w:sz w:val="24"/>
                <w:szCs w:val="24"/>
                <w:lang w:val="en-GB" w:eastAsia="it-IT"/>
              </w:rPr>
            </w:pPr>
            <w:r>
              <w:rPr>
                <w:rFonts w:asciiTheme="minorHAnsi" w:eastAsia="Times New Roman" w:hAnsiTheme="minorHAnsi" w:cstheme="minorHAnsi"/>
                <w:sz w:val="24"/>
                <w:szCs w:val="24"/>
                <w:lang w:val="en-GB" w:eastAsia="it-IT"/>
              </w:rPr>
              <w:t xml:space="preserve">EQ5. </w:t>
            </w:r>
            <w:r w:rsidRPr="00A454B6">
              <w:rPr>
                <w:rFonts w:asciiTheme="minorHAnsi" w:eastAsia="Times New Roman" w:hAnsiTheme="minorHAnsi" w:cstheme="minorHAnsi"/>
                <w:sz w:val="24"/>
                <w:szCs w:val="24"/>
                <w:lang w:val="en-GB" w:eastAsia="it-IT"/>
              </w:rPr>
              <w:t>Was the project implemented efficiently, in line with international and national norms and standards?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9EA6A" w14:textId="77777777" w:rsidR="009427BE" w:rsidRPr="00A454B6" w:rsidRDefault="009427BE" w:rsidP="009427BE">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Partners contribution to the project implementation</w:t>
            </w:r>
          </w:p>
          <w:p w14:paraId="07D2E168" w14:textId="77777777" w:rsidR="009427BE" w:rsidRPr="00A454B6" w:rsidRDefault="009427BE" w:rsidP="009427BE">
            <w:pPr>
              <w:spacing w:after="0"/>
              <w:rPr>
                <w:rFonts w:asciiTheme="minorHAnsi" w:eastAsia="Times New Roman" w:hAnsiTheme="minorHAnsi" w:cstheme="minorHAnsi"/>
                <w:sz w:val="24"/>
                <w:szCs w:val="24"/>
                <w:lang w:val="en-GB" w:eastAsia="it-IT"/>
              </w:rPr>
            </w:pPr>
          </w:p>
          <w:p w14:paraId="669E353A" w14:textId="401E158B" w:rsidR="009427BE" w:rsidRPr="00A454B6" w:rsidRDefault="009427BE" w:rsidP="009427BE">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Rate of performance of project activities / delays</w:t>
            </w:r>
          </w:p>
        </w:tc>
        <w:tc>
          <w:tcPr>
            <w:tcW w:w="3118" w:type="dxa"/>
            <w:tcBorders>
              <w:top w:val="single" w:sz="4" w:space="0" w:color="000000"/>
              <w:left w:val="single" w:sz="4" w:space="0" w:color="000000"/>
              <w:bottom w:val="single" w:sz="4" w:space="0" w:color="000000"/>
              <w:right w:val="single" w:sz="4" w:space="0" w:color="000000"/>
            </w:tcBorders>
          </w:tcPr>
          <w:p w14:paraId="72BB31B3" w14:textId="365AA9FF" w:rsidR="009427BE" w:rsidRPr="00A454B6" w:rsidRDefault="009427BE" w:rsidP="002121D0">
            <w:pPr>
              <w:spacing w:after="0"/>
              <w:rPr>
                <w:rFonts w:asciiTheme="minorHAnsi" w:eastAsia="Times New Roman" w:hAnsiTheme="minorHAnsi" w:cstheme="minorHAnsi"/>
                <w:sz w:val="24"/>
                <w:szCs w:val="24"/>
                <w:lang w:val="en-GB" w:eastAsia="it-IT"/>
              </w:rPr>
            </w:pPr>
            <w:r>
              <w:rPr>
                <w:rFonts w:asciiTheme="minorHAnsi" w:eastAsia="Times New Roman" w:hAnsiTheme="minorHAnsi" w:cstheme="minorHAnsi"/>
                <w:sz w:val="24"/>
                <w:szCs w:val="24"/>
                <w:lang w:val="en-GB" w:eastAsia="it-IT"/>
              </w:rPr>
              <w:t>OMVS hosts ANBO Permanent secretariat and has provided logistical support to the project execution.</w:t>
            </w:r>
            <w:r w:rsidR="002121D0">
              <w:rPr>
                <w:rFonts w:asciiTheme="minorHAnsi" w:eastAsia="Times New Roman" w:hAnsiTheme="minorHAnsi" w:cstheme="minorHAnsi"/>
                <w:sz w:val="24"/>
                <w:szCs w:val="24"/>
                <w:lang w:val="en-GB" w:eastAsia="it-IT"/>
              </w:rPr>
              <w:t xml:space="preserve"> </w:t>
            </w:r>
            <w:r>
              <w:rPr>
                <w:rFonts w:asciiTheme="minorHAnsi" w:eastAsia="Times New Roman" w:hAnsiTheme="minorHAnsi" w:cstheme="minorHAnsi"/>
                <w:sz w:val="24"/>
                <w:szCs w:val="24"/>
                <w:lang w:val="en-GB" w:eastAsia="it-IT"/>
              </w:rPr>
              <w:t>UNESCO has participated to project events by providing its expertise in groundwater management.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CD353" w14:textId="6CDCD440" w:rsidR="009427BE" w:rsidRPr="00A454B6" w:rsidRDefault="009427BE" w:rsidP="009427BE">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Project documents, partners, beneficiaries</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40E84" w14:textId="6EC797DA" w:rsidR="009427BE" w:rsidRPr="00A454B6" w:rsidRDefault="009427BE" w:rsidP="009427BE">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Documents review, survey</w:t>
            </w:r>
          </w:p>
        </w:tc>
      </w:tr>
      <w:tr w:rsidR="009427BE" w:rsidRPr="00A454B6" w14:paraId="2CB0141F" w14:textId="77777777" w:rsidTr="00C56812">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94339" w14:textId="7A198918" w:rsidR="009427BE" w:rsidRPr="00A454B6" w:rsidRDefault="009427BE" w:rsidP="009427BE">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Effectiveness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4D073" w14:textId="40AD4425" w:rsidR="009427BE" w:rsidRPr="00A454B6" w:rsidRDefault="009427BE" w:rsidP="009427BE">
            <w:pPr>
              <w:spacing w:after="0"/>
              <w:rPr>
                <w:rFonts w:asciiTheme="minorHAnsi" w:eastAsia="Times New Roman" w:hAnsiTheme="minorHAnsi" w:cstheme="minorHAnsi"/>
                <w:sz w:val="24"/>
                <w:szCs w:val="24"/>
                <w:lang w:val="en-GB" w:eastAsia="it-IT"/>
              </w:rPr>
            </w:pPr>
            <w:r>
              <w:rPr>
                <w:rFonts w:asciiTheme="minorHAnsi" w:eastAsia="Times New Roman" w:hAnsiTheme="minorHAnsi" w:cstheme="minorHAnsi"/>
                <w:sz w:val="24"/>
                <w:szCs w:val="24"/>
                <w:lang w:val="en-GB" w:eastAsia="it-IT"/>
              </w:rPr>
              <w:t xml:space="preserve">EQ6. </w:t>
            </w:r>
            <w:r w:rsidRPr="00A454B6">
              <w:rPr>
                <w:rFonts w:asciiTheme="minorHAnsi" w:eastAsia="Times New Roman" w:hAnsiTheme="minorHAnsi" w:cstheme="minorHAnsi"/>
                <w:sz w:val="24"/>
                <w:szCs w:val="24"/>
                <w:lang w:val="en-GB" w:eastAsia="it-IT"/>
              </w:rPr>
              <w:t xml:space="preserve">To what extent have the expected outcomes and </w:t>
            </w:r>
            <w:r w:rsidRPr="00A454B6">
              <w:rPr>
                <w:rFonts w:asciiTheme="minorHAnsi" w:eastAsia="Times New Roman" w:hAnsiTheme="minorHAnsi" w:cstheme="minorHAnsi"/>
                <w:sz w:val="24"/>
                <w:szCs w:val="24"/>
                <w:lang w:val="en-GB" w:eastAsia="it-IT"/>
              </w:rPr>
              <w:lastRenderedPageBreak/>
              <w:t>objectives of the project been achieved?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C24F8" w14:textId="77777777" w:rsidR="009427BE" w:rsidRPr="00A454B6" w:rsidRDefault="009427BE" w:rsidP="009427BE">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lastRenderedPageBreak/>
              <w:t>ANBOs institutional and technical capacities</w:t>
            </w:r>
          </w:p>
          <w:p w14:paraId="1CC31CA8" w14:textId="77777777" w:rsidR="009427BE" w:rsidRPr="00A454B6" w:rsidRDefault="009427BE" w:rsidP="009427BE">
            <w:pPr>
              <w:spacing w:after="0"/>
              <w:rPr>
                <w:rFonts w:asciiTheme="minorHAnsi" w:eastAsia="Times New Roman" w:hAnsiTheme="minorHAnsi" w:cstheme="minorHAnsi"/>
                <w:sz w:val="24"/>
                <w:szCs w:val="24"/>
                <w:lang w:val="en-GB" w:eastAsia="it-IT"/>
              </w:rPr>
            </w:pPr>
          </w:p>
          <w:p w14:paraId="54E681D6" w14:textId="042F155A" w:rsidR="009427BE" w:rsidRPr="00A454B6" w:rsidRDefault="009427BE" w:rsidP="009427BE">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 xml:space="preserve">L/RBO, GCs, </w:t>
            </w:r>
            <w:proofErr w:type="gramStart"/>
            <w:r w:rsidRPr="00A454B6">
              <w:rPr>
                <w:rFonts w:asciiTheme="minorHAnsi" w:eastAsia="Times New Roman" w:hAnsiTheme="minorHAnsi" w:cstheme="minorHAnsi"/>
                <w:sz w:val="24"/>
                <w:szCs w:val="24"/>
                <w:lang w:val="en-GB" w:eastAsia="it-IT"/>
              </w:rPr>
              <w:t>RECs</w:t>
            </w:r>
            <w:proofErr w:type="gramEnd"/>
            <w:r w:rsidRPr="00A454B6">
              <w:rPr>
                <w:rFonts w:asciiTheme="minorHAnsi" w:eastAsia="Times New Roman" w:hAnsiTheme="minorHAnsi" w:cstheme="minorHAnsi"/>
                <w:sz w:val="24"/>
                <w:szCs w:val="24"/>
                <w:lang w:val="en-GB" w:eastAsia="it-IT"/>
              </w:rPr>
              <w:t xml:space="preserve"> engagement in Transboundary water basin cooperation</w:t>
            </w:r>
          </w:p>
        </w:tc>
        <w:tc>
          <w:tcPr>
            <w:tcW w:w="3118" w:type="dxa"/>
            <w:tcBorders>
              <w:top w:val="single" w:sz="4" w:space="0" w:color="000000"/>
              <w:left w:val="single" w:sz="4" w:space="0" w:color="000000"/>
              <w:bottom w:val="single" w:sz="4" w:space="0" w:color="000000"/>
              <w:right w:val="single" w:sz="4" w:space="0" w:color="000000"/>
            </w:tcBorders>
          </w:tcPr>
          <w:p w14:paraId="365F67B4" w14:textId="730DAC7E" w:rsidR="009427BE" w:rsidRPr="00A454B6" w:rsidRDefault="009427BE" w:rsidP="00B1026A">
            <w:pPr>
              <w:spacing w:after="0"/>
              <w:rPr>
                <w:rFonts w:asciiTheme="minorHAnsi" w:eastAsia="Times New Roman" w:hAnsiTheme="minorHAnsi" w:cstheme="minorHAnsi"/>
                <w:sz w:val="24"/>
                <w:szCs w:val="24"/>
                <w:lang w:val="en-GB" w:eastAsia="it-IT"/>
              </w:rPr>
            </w:pPr>
            <w:r>
              <w:rPr>
                <w:rFonts w:asciiTheme="minorHAnsi" w:eastAsia="Times New Roman" w:hAnsiTheme="minorHAnsi" w:cstheme="minorHAnsi"/>
                <w:sz w:val="24"/>
                <w:szCs w:val="24"/>
                <w:lang w:val="en-GB" w:eastAsia="it-IT"/>
              </w:rPr>
              <w:lastRenderedPageBreak/>
              <w:t>ANBO depends on its host organisation logistics for operating and INBO for knowledge management.</w:t>
            </w:r>
            <w:r w:rsidR="00B1026A">
              <w:rPr>
                <w:rFonts w:asciiTheme="minorHAnsi" w:eastAsia="Times New Roman" w:hAnsiTheme="minorHAnsi" w:cstheme="minorHAnsi"/>
                <w:sz w:val="24"/>
                <w:szCs w:val="24"/>
                <w:lang w:val="en-GB" w:eastAsia="it-IT"/>
              </w:rPr>
              <w:t xml:space="preserve"> </w:t>
            </w:r>
            <w:r>
              <w:rPr>
                <w:rFonts w:asciiTheme="minorHAnsi" w:eastAsia="Times New Roman" w:hAnsiTheme="minorHAnsi" w:cstheme="minorHAnsi"/>
                <w:sz w:val="24"/>
                <w:szCs w:val="24"/>
                <w:lang w:val="en-GB" w:eastAsia="it-IT"/>
              </w:rPr>
              <w:t xml:space="preserve">ANBO has little improved the </w:t>
            </w:r>
            <w:r w:rsidRPr="003F396E">
              <w:rPr>
                <w:rFonts w:asciiTheme="minorHAnsi" w:eastAsia="Times New Roman" w:hAnsiTheme="minorHAnsi" w:cstheme="minorHAnsi"/>
                <w:sz w:val="24"/>
                <w:szCs w:val="24"/>
                <w:lang w:val="en-GB" w:eastAsia="it-IT"/>
              </w:rPr>
              <w:lastRenderedPageBreak/>
              <w:t>L/RBO, GC</w:t>
            </w:r>
            <w:r w:rsidR="002121D0">
              <w:rPr>
                <w:rFonts w:asciiTheme="minorHAnsi" w:eastAsia="Times New Roman" w:hAnsiTheme="minorHAnsi" w:cstheme="minorHAnsi"/>
                <w:sz w:val="24"/>
                <w:szCs w:val="24"/>
                <w:lang w:val="en-GB" w:eastAsia="it-IT"/>
              </w:rPr>
              <w:t>s</w:t>
            </w:r>
            <w:r>
              <w:rPr>
                <w:rFonts w:asciiTheme="minorHAnsi" w:eastAsia="Times New Roman" w:hAnsiTheme="minorHAnsi" w:cstheme="minorHAnsi"/>
                <w:sz w:val="24"/>
                <w:szCs w:val="24"/>
                <w:lang w:val="en-GB" w:eastAsia="it-IT"/>
              </w:rPr>
              <w:t xml:space="preserve"> and</w:t>
            </w:r>
            <w:r w:rsidRPr="003F396E">
              <w:rPr>
                <w:rFonts w:asciiTheme="minorHAnsi" w:eastAsia="Times New Roman" w:hAnsiTheme="minorHAnsi" w:cstheme="minorHAnsi"/>
                <w:sz w:val="24"/>
                <w:szCs w:val="24"/>
                <w:lang w:val="en-GB" w:eastAsia="it-IT"/>
              </w:rPr>
              <w:t xml:space="preserve"> RECs engagement</w:t>
            </w:r>
            <w:r>
              <w:rPr>
                <w:rFonts w:asciiTheme="minorHAnsi" w:eastAsia="Times New Roman" w:hAnsiTheme="minorHAnsi" w:cstheme="minorHAnsi"/>
                <w:sz w:val="24"/>
                <w:szCs w:val="24"/>
                <w:lang w:val="en-GB" w:eastAsia="it-IT"/>
              </w:rPr>
              <w:t xml:space="preserve"> in transboundary water basin cooperation.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FD82B" w14:textId="19310211" w:rsidR="009427BE" w:rsidRPr="00A454B6" w:rsidRDefault="009427BE" w:rsidP="009427BE">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lastRenderedPageBreak/>
              <w:t xml:space="preserve">Project documents, partners, </w:t>
            </w:r>
            <w:r w:rsidRPr="00A454B6">
              <w:rPr>
                <w:rFonts w:asciiTheme="minorHAnsi" w:eastAsia="Times New Roman" w:hAnsiTheme="minorHAnsi" w:cstheme="minorHAnsi"/>
                <w:sz w:val="24"/>
                <w:szCs w:val="24"/>
                <w:lang w:val="en-GB" w:eastAsia="it-IT"/>
              </w:rPr>
              <w:lastRenderedPageBreak/>
              <w:t>beneficiaries</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4B2E7" w14:textId="08291860" w:rsidR="009427BE" w:rsidRPr="00A454B6" w:rsidRDefault="009427BE" w:rsidP="009427BE">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lastRenderedPageBreak/>
              <w:t>Documents review, survey</w:t>
            </w:r>
          </w:p>
        </w:tc>
      </w:tr>
      <w:tr w:rsidR="009427BE" w:rsidRPr="00A454B6" w14:paraId="56189322" w14:textId="77777777" w:rsidTr="00C56812">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0B8AF" w14:textId="77777777" w:rsidR="009427BE" w:rsidRPr="00A454B6" w:rsidRDefault="009427BE" w:rsidP="009427BE">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Sustainability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A0019" w14:textId="1DB8F658" w:rsidR="009427BE" w:rsidRPr="00A454B6" w:rsidRDefault="009427BE" w:rsidP="009427BE">
            <w:pPr>
              <w:spacing w:after="0"/>
              <w:rPr>
                <w:rFonts w:asciiTheme="minorHAnsi" w:eastAsia="Times New Roman" w:hAnsiTheme="minorHAnsi" w:cstheme="minorHAnsi"/>
                <w:sz w:val="24"/>
                <w:szCs w:val="24"/>
                <w:lang w:val="en-GB" w:eastAsia="it-IT"/>
              </w:rPr>
            </w:pPr>
            <w:r>
              <w:rPr>
                <w:rFonts w:asciiTheme="minorHAnsi" w:eastAsia="Times New Roman" w:hAnsiTheme="minorHAnsi" w:cstheme="minorHAnsi"/>
                <w:sz w:val="24"/>
                <w:szCs w:val="24"/>
                <w:lang w:val="en-GB" w:eastAsia="it-IT"/>
              </w:rPr>
              <w:t xml:space="preserve">EQ7. </w:t>
            </w:r>
            <w:r w:rsidRPr="00A454B6">
              <w:rPr>
                <w:rFonts w:asciiTheme="minorHAnsi" w:eastAsia="Times New Roman" w:hAnsiTheme="minorHAnsi" w:cstheme="minorHAnsi"/>
                <w:sz w:val="24"/>
                <w:szCs w:val="24"/>
                <w:lang w:val="en-GB" w:eastAsia="it-IT"/>
              </w:rPr>
              <w:t>To what extent are there financial, institutional, socio-political, and/or environmental risks to sustaining long-term project results?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26F8F" w14:textId="77777777" w:rsidR="009427BE" w:rsidRPr="00A454B6" w:rsidRDefault="009427BE" w:rsidP="009427BE">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Project exit strategy</w:t>
            </w:r>
          </w:p>
          <w:p w14:paraId="0C9EAECC" w14:textId="77777777" w:rsidR="009427BE" w:rsidRPr="00A454B6" w:rsidRDefault="009427BE" w:rsidP="009427BE">
            <w:pPr>
              <w:spacing w:after="0"/>
              <w:rPr>
                <w:rFonts w:asciiTheme="minorHAnsi" w:eastAsia="Times New Roman" w:hAnsiTheme="minorHAnsi" w:cstheme="minorHAnsi"/>
                <w:sz w:val="24"/>
                <w:szCs w:val="24"/>
                <w:lang w:val="en-GB" w:eastAsia="it-IT"/>
              </w:rPr>
            </w:pPr>
          </w:p>
          <w:p w14:paraId="3EA48686" w14:textId="77777777" w:rsidR="009427BE" w:rsidRPr="00A454B6" w:rsidRDefault="009427BE" w:rsidP="009427BE">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 xml:space="preserve">Rate of diversification of ANBO financial resources </w:t>
            </w:r>
          </w:p>
        </w:tc>
        <w:tc>
          <w:tcPr>
            <w:tcW w:w="3118" w:type="dxa"/>
            <w:tcBorders>
              <w:top w:val="single" w:sz="4" w:space="0" w:color="000000"/>
              <w:left w:val="single" w:sz="4" w:space="0" w:color="000000"/>
              <w:bottom w:val="single" w:sz="4" w:space="0" w:color="000000"/>
              <w:right w:val="single" w:sz="4" w:space="0" w:color="000000"/>
            </w:tcBorders>
          </w:tcPr>
          <w:p w14:paraId="5811EECA" w14:textId="4FBC8DB5" w:rsidR="009427BE" w:rsidRPr="00A454B6" w:rsidRDefault="009427BE" w:rsidP="002121D0">
            <w:pPr>
              <w:spacing w:after="0"/>
              <w:rPr>
                <w:rFonts w:asciiTheme="minorHAnsi" w:eastAsia="Times New Roman" w:hAnsiTheme="minorHAnsi" w:cstheme="minorHAnsi"/>
                <w:sz w:val="24"/>
                <w:szCs w:val="24"/>
                <w:lang w:val="en-GB" w:eastAsia="it-IT"/>
              </w:rPr>
            </w:pPr>
            <w:r>
              <w:rPr>
                <w:rFonts w:asciiTheme="minorHAnsi" w:eastAsia="Times New Roman" w:hAnsiTheme="minorHAnsi" w:cstheme="minorHAnsi"/>
                <w:sz w:val="24"/>
                <w:szCs w:val="24"/>
                <w:lang w:val="en-GB" w:eastAsia="it-IT"/>
              </w:rPr>
              <w:t xml:space="preserve">The project is elaborating project proposals, performing communication </w:t>
            </w:r>
            <w:proofErr w:type="gramStart"/>
            <w:r>
              <w:rPr>
                <w:rFonts w:asciiTheme="minorHAnsi" w:eastAsia="Times New Roman" w:hAnsiTheme="minorHAnsi" w:cstheme="minorHAnsi"/>
                <w:sz w:val="24"/>
                <w:szCs w:val="24"/>
                <w:lang w:val="en-GB" w:eastAsia="it-IT"/>
              </w:rPr>
              <w:t>actions</w:t>
            </w:r>
            <w:proofErr w:type="gramEnd"/>
            <w:r>
              <w:rPr>
                <w:rFonts w:asciiTheme="minorHAnsi" w:eastAsia="Times New Roman" w:hAnsiTheme="minorHAnsi" w:cstheme="minorHAnsi"/>
                <w:sz w:val="24"/>
                <w:szCs w:val="24"/>
                <w:lang w:val="en-GB" w:eastAsia="it-IT"/>
              </w:rPr>
              <w:t xml:space="preserve"> and supporting ANBO participation to international events in order to extend the reach of its former achievements.</w:t>
            </w:r>
            <w:r w:rsidR="002121D0">
              <w:rPr>
                <w:rFonts w:asciiTheme="minorHAnsi" w:eastAsia="Times New Roman" w:hAnsiTheme="minorHAnsi" w:cstheme="minorHAnsi"/>
                <w:sz w:val="24"/>
                <w:szCs w:val="24"/>
                <w:lang w:val="en-GB" w:eastAsia="it-IT"/>
              </w:rPr>
              <w:t xml:space="preserve"> </w:t>
            </w:r>
            <w:r>
              <w:rPr>
                <w:rFonts w:asciiTheme="minorHAnsi" w:eastAsia="Times New Roman" w:hAnsiTheme="minorHAnsi" w:cstheme="minorHAnsi"/>
                <w:sz w:val="24"/>
                <w:szCs w:val="24"/>
                <w:lang w:val="en-GB" w:eastAsia="it-IT"/>
              </w:rPr>
              <w:t>ANBO is still dependent on OMVS and project resources, having not triggered the financial contribution of its members.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9A848" w14:textId="051A2BE0" w:rsidR="009427BE" w:rsidRPr="00A454B6" w:rsidRDefault="009427BE" w:rsidP="009427BE">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Partners, beneficiaries</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9B7AE" w14:textId="77777777" w:rsidR="009427BE" w:rsidRPr="00A454B6" w:rsidRDefault="009427BE" w:rsidP="009427BE">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Survey</w:t>
            </w:r>
          </w:p>
        </w:tc>
      </w:tr>
      <w:tr w:rsidR="009427BE" w:rsidRPr="00A454B6" w14:paraId="1BEBA091" w14:textId="77777777" w:rsidTr="00C56812">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16230" w14:textId="77777777" w:rsidR="009427BE" w:rsidRPr="00A454B6" w:rsidRDefault="009427BE" w:rsidP="009427BE">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Gender equality and women’s empowerment</w:t>
            </w:r>
          </w:p>
          <w:p w14:paraId="06B06EF5" w14:textId="77777777" w:rsidR="009427BE" w:rsidRPr="00A454B6" w:rsidRDefault="009427BE" w:rsidP="009427BE">
            <w:pPr>
              <w:jc w:val="right"/>
              <w:rPr>
                <w:rFonts w:asciiTheme="minorHAnsi" w:eastAsia="Times New Roman" w:hAnsiTheme="minorHAnsi" w:cstheme="minorHAnsi"/>
                <w:sz w:val="24"/>
                <w:szCs w:val="24"/>
                <w:lang w:val="en-GB" w:eastAsia="it-IT"/>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D643A" w14:textId="0EA25618" w:rsidR="009427BE" w:rsidRPr="00A454B6" w:rsidRDefault="009427BE" w:rsidP="009427BE">
            <w:pPr>
              <w:spacing w:after="0"/>
              <w:rPr>
                <w:rFonts w:asciiTheme="minorHAnsi" w:eastAsia="Times New Roman" w:hAnsiTheme="minorHAnsi" w:cstheme="minorHAnsi"/>
                <w:sz w:val="24"/>
                <w:szCs w:val="24"/>
                <w:lang w:val="en-GB" w:eastAsia="it-IT"/>
              </w:rPr>
            </w:pPr>
            <w:r>
              <w:rPr>
                <w:rFonts w:asciiTheme="minorHAnsi" w:eastAsia="Times New Roman" w:hAnsiTheme="minorHAnsi" w:cstheme="minorHAnsi"/>
                <w:sz w:val="24"/>
                <w:szCs w:val="24"/>
                <w:lang w:val="en-GB" w:eastAsia="it-IT"/>
              </w:rPr>
              <w:t xml:space="preserve">EQ8 </w:t>
            </w:r>
            <w:r w:rsidRPr="00A454B6">
              <w:rPr>
                <w:rFonts w:asciiTheme="minorHAnsi" w:eastAsia="Times New Roman" w:hAnsiTheme="minorHAnsi" w:cstheme="minorHAnsi"/>
                <w:sz w:val="24"/>
                <w:szCs w:val="24"/>
                <w:lang w:val="en-GB" w:eastAsia="it-IT"/>
              </w:rPr>
              <w:t xml:space="preserve">How did the project contribute to gender equality and women’s empowerment?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AD9E3" w14:textId="77777777" w:rsidR="009427BE" w:rsidRPr="00A454B6" w:rsidRDefault="009427BE" w:rsidP="009427BE">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Gender issue integration in ANBO strategy and work plans</w:t>
            </w:r>
          </w:p>
        </w:tc>
        <w:tc>
          <w:tcPr>
            <w:tcW w:w="3118" w:type="dxa"/>
            <w:tcBorders>
              <w:top w:val="single" w:sz="4" w:space="0" w:color="000000"/>
              <w:left w:val="single" w:sz="4" w:space="0" w:color="000000"/>
              <w:bottom w:val="single" w:sz="4" w:space="0" w:color="000000"/>
              <w:right w:val="single" w:sz="4" w:space="0" w:color="000000"/>
            </w:tcBorders>
          </w:tcPr>
          <w:p w14:paraId="56E6C913" w14:textId="714F7452" w:rsidR="009427BE" w:rsidRPr="00A454B6" w:rsidRDefault="009427BE" w:rsidP="009427BE">
            <w:pPr>
              <w:spacing w:after="0"/>
              <w:rPr>
                <w:rFonts w:asciiTheme="minorHAnsi" w:eastAsia="Times New Roman" w:hAnsiTheme="minorHAnsi" w:cstheme="minorHAnsi"/>
                <w:sz w:val="24"/>
                <w:szCs w:val="24"/>
                <w:lang w:val="en-GB" w:eastAsia="it-IT"/>
              </w:rPr>
            </w:pPr>
            <w:r>
              <w:rPr>
                <w:rFonts w:asciiTheme="minorHAnsi" w:eastAsia="Times New Roman" w:hAnsiTheme="minorHAnsi" w:cstheme="minorHAnsi"/>
                <w:sz w:val="24"/>
                <w:szCs w:val="24"/>
                <w:lang w:val="en-GB" w:eastAsia="it-IT"/>
              </w:rPr>
              <w:t>The project strategy doesn’t mainstream gender equity in its activities. No progress has been recorded in terms of inclusion of vulnerable groups until now.</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5CAFC" w14:textId="4302A0FC" w:rsidR="009427BE" w:rsidRPr="00A454B6" w:rsidRDefault="009427BE" w:rsidP="009427BE">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Beneficiaries</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8E024" w14:textId="77777777" w:rsidR="009427BE" w:rsidRPr="00A454B6" w:rsidRDefault="009427BE" w:rsidP="009427BE">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Survey</w:t>
            </w:r>
          </w:p>
        </w:tc>
      </w:tr>
      <w:tr w:rsidR="009427BE" w:rsidRPr="00A454B6" w14:paraId="3ED40098" w14:textId="77777777" w:rsidTr="00C56812">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BAC33" w14:textId="4DF05144" w:rsidR="009427BE" w:rsidRPr="00A454B6" w:rsidRDefault="009427BE" w:rsidP="009427BE">
            <w:pPr>
              <w:spacing w:after="0"/>
              <w:rPr>
                <w:rFonts w:asciiTheme="minorHAnsi" w:eastAsia="Times New Roman" w:hAnsiTheme="minorHAnsi" w:cstheme="minorHAnsi"/>
                <w:sz w:val="24"/>
                <w:szCs w:val="24"/>
                <w:lang w:val="en-GB" w:eastAsia="it-IT"/>
              </w:rPr>
            </w:pPr>
            <w:r>
              <w:rPr>
                <w:rFonts w:asciiTheme="minorHAnsi" w:eastAsia="Times New Roman" w:hAnsiTheme="minorHAnsi" w:cstheme="minorHAnsi"/>
                <w:sz w:val="24"/>
                <w:szCs w:val="24"/>
                <w:lang w:val="en-GB" w:eastAsia="it-IT"/>
              </w:rPr>
              <w:t>Impact / Environment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9EBFB" w14:textId="23B663EA" w:rsidR="009427BE" w:rsidRPr="00A454B6" w:rsidRDefault="009427BE" w:rsidP="009427BE">
            <w:pPr>
              <w:spacing w:after="0"/>
              <w:rPr>
                <w:rFonts w:asciiTheme="minorHAnsi" w:eastAsia="Times New Roman" w:hAnsiTheme="minorHAnsi" w:cstheme="minorHAnsi"/>
                <w:sz w:val="24"/>
                <w:szCs w:val="24"/>
                <w:lang w:val="en-GB" w:eastAsia="it-IT"/>
              </w:rPr>
            </w:pPr>
            <w:r>
              <w:rPr>
                <w:rFonts w:asciiTheme="minorHAnsi" w:eastAsia="Times New Roman" w:hAnsiTheme="minorHAnsi" w:cstheme="minorHAnsi"/>
                <w:sz w:val="24"/>
                <w:szCs w:val="24"/>
                <w:lang w:val="en-GB" w:eastAsia="it-IT"/>
              </w:rPr>
              <w:t xml:space="preserve">EQ9. </w:t>
            </w:r>
            <w:r w:rsidRPr="00A454B6">
              <w:rPr>
                <w:rFonts w:asciiTheme="minorHAnsi" w:eastAsia="Times New Roman" w:hAnsiTheme="minorHAnsi" w:cstheme="minorHAnsi"/>
                <w:sz w:val="24"/>
                <w:szCs w:val="24"/>
                <w:lang w:val="en-GB" w:eastAsia="it-IT"/>
              </w:rPr>
              <w:t>Are there indications that the project has contributed to, or enabled progress toward reduced environmental stress and/or improved ecological status?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ED2A7" w14:textId="77777777" w:rsidR="009427BE" w:rsidRPr="00A454B6" w:rsidRDefault="009427BE" w:rsidP="009427BE">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 xml:space="preserve">AMCOW / ANBO inputs adopted integrated in L/RMO, GC, </w:t>
            </w:r>
            <w:proofErr w:type="gramStart"/>
            <w:r w:rsidRPr="00A454B6">
              <w:rPr>
                <w:rFonts w:asciiTheme="minorHAnsi" w:eastAsia="Times New Roman" w:hAnsiTheme="minorHAnsi" w:cstheme="minorHAnsi"/>
                <w:sz w:val="24"/>
                <w:szCs w:val="24"/>
                <w:lang w:val="en-GB" w:eastAsia="it-IT"/>
              </w:rPr>
              <w:t>RECs</w:t>
            </w:r>
            <w:proofErr w:type="gramEnd"/>
            <w:r w:rsidRPr="00A454B6">
              <w:rPr>
                <w:rFonts w:asciiTheme="minorHAnsi" w:eastAsia="Times New Roman" w:hAnsiTheme="minorHAnsi" w:cstheme="minorHAnsi"/>
                <w:sz w:val="24"/>
                <w:szCs w:val="24"/>
                <w:lang w:val="en-GB" w:eastAsia="it-IT"/>
              </w:rPr>
              <w:t xml:space="preserve"> strategies, plans </w:t>
            </w:r>
          </w:p>
        </w:tc>
        <w:tc>
          <w:tcPr>
            <w:tcW w:w="3118" w:type="dxa"/>
            <w:tcBorders>
              <w:top w:val="single" w:sz="4" w:space="0" w:color="000000"/>
              <w:left w:val="single" w:sz="4" w:space="0" w:color="000000"/>
              <w:bottom w:val="single" w:sz="4" w:space="0" w:color="000000"/>
              <w:right w:val="single" w:sz="4" w:space="0" w:color="000000"/>
            </w:tcBorders>
          </w:tcPr>
          <w:p w14:paraId="5996DD8C" w14:textId="17C724B1" w:rsidR="009427BE" w:rsidRPr="00A454B6" w:rsidRDefault="009427BE" w:rsidP="009427BE">
            <w:pPr>
              <w:spacing w:after="0"/>
              <w:rPr>
                <w:rFonts w:asciiTheme="minorHAnsi" w:eastAsia="Times New Roman" w:hAnsiTheme="minorHAnsi" w:cstheme="minorHAnsi"/>
                <w:sz w:val="24"/>
                <w:szCs w:val="24"/>
                <w:lang w:val="en-GB" w:eastAsia="it-IT"/>
              </w:rPr>
            </w:pPr>
            <w:r>
              <w:rPr>
                <w:rFonts w:asciiTheme="minorHAnsi" w:eastAsia="Times New Roman" w:hAnsiTheme="minorHAnsi" w:cstheme="minorHAnsi"/>
                <w:sz w:val="24"/>
                <w:szCs w:val="24"/>
                <w:lang w:val="en-GB" w:eastAsia="it-IT"/>
              </w:rPr>
              <w:t xml:space="preserve">The project field reach has been limited to some training events and has not yet contributed to change the </w:t>
            </w:r>
            <w:r w:rsidRPr="007F70AF">
              <w:rPr>
                <w:rFonts w:asciiTheme="minorHAnsi" w:eastAsia="Times New Roman" w:hAnsiTheme="minorHAnsi" w:cstheme="minorHAnsi"/>
                <w:sz w:val="24"/>
                <w:szCs w:val="24"/>
                <w:lang w:val="en-GB" w:eastAsia="it-IT"/>
              </w:rPr>
              <w:t>L/RMO, GC</w:t>
            </w:r>
            <w:r>
              <w:rPr>
                <w:rFonts w:asciiTheme="minorHAnsi" w:eastAsia="Times New Roman" w:hAnsiTheme="minorHAnsi" w:cstheme="minorHAnsi"/>
                <w:sz w:val="24"/>
                <w:szCs w:val="24"/>
                <w:lang w:val="en-GB" w:eastAsia="it-IT"/>
              </w:rPr>
              <w:t xml:space="preserve"> and</w:t>
            </w:r>
            <w:r w:rsidRPr="007F70AF">
              <w:rPr>
                <w:rFonts w:asciiTheme="minorHAnsi" w:eastAsia="Times New Roman" w:hAnsiTheme="minorHAnsi" w:cstheme="minorHAnsi"/>
                <w:sz w:val="24"/>
                <w:szCs w:val="24"/>
                <w:lang w:val="en-GB" w:eastAsia="it-IT"/>
              </w:rPr>
              <w:t xml:space="preserve"> RECs, strategies, plan</w:t>
            </w:r>
            <w:r>
              <w:rPr>
                <w:rFonts w:asciiTheme="minorHAnsi" w:eastAsia="Times New Roman" w:hAnsiTheme="minorHAnsi" w:cstheme="minorHAnsi"/>
                <w:sz w:val="24"/>
                <w:szCs w:val="24"/>
                <w:lang w:val="en-GB" w:eastAsia="it-IT"/>
              </w:rPr>
              <w:t>s in transboundary water basin management.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41BAC" w14:textId="6EBCBC76" w:rsidR="009427BE" w:rsidRPr="00A454B6" w:rsidRDefault="009427BE" w:rsidP="009427BE">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Beneficiaries</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66882" w14:textId="77777777" w:rsidR="009427BE" w:rsidRPr="00A454B6" w:rsidRDefault="009427BE" w:rsidP="009427BE">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Survey</w:t>
            </w:r>
          </w:p>
        </w:tc>
      </w:tr>
      <w:bookmarkEnd w:id="75"/>
      <w:bookmarkEnd w:id="76"/>
    </w:tbl>
    <w:p w14:paraId="2387DE6A" w14:textId="77777777" w:rsidR="008A51B5" w:rsidRPr="00A454B6" w:rsidRDefault="008A51B5" w:rsidP="008A51B5">
      <w:pPr>
        <w:spacing w:after="0"/>
        <w:rPr>
          <w:rFonts w:asciiTheme="minorHAnsi" w:eastAsia="Times New Roman" w:hAnsiTheme="minorHAnsi" w:cstheme="minorHAnsi"/>
          <w:sz w:val="24"/>
          <w:szCs w:val="24"/>
          <w:lang w:val="en-GB" w:eastAsia="it-IT"/>
        </w:rPr>
      </w:pPr>
    </w:p>
    <w:p w14:paraId="2E6C3BE9" w14:textId="77777777" w:rsidR="008A51B5" w:rsidRPr="00A454B6" w:rsidRDefault="008A51B5" w:rsidP="008A51B5">
      <w:pPr>
        <w:spacing w:after="0"/>
        <w:rPr>
          <w:rFonts w:asciiTheme="minorHAnsi" w:eastAsia="Times New Roman" w:hAnsiTheme="minorHAnsi" w:cstheme="minorHAnsi"/>
          <w:sz w:val="24"/>
          <w:szCs w:val="24"/>
          <w:lang w:val="en-GB" w:eastAsia="it-IT"/>
        </w:rPr>
      </w:pPr>
    </w:p>
    <w:p w14:paraId="09432FDA" w14:textId="581CE140" w:rsidR="008A51B5" w:rsidRPr="00A454B6" w:rsidRDefault="00CA2853" w:rsidP="008A51B5">
      <w:pPr>
        <w:pStyle w:val="Heading2"/>
        <w:rPr>
          <w:rFonts w:asciiTheme="minorHAnsi" w:hAnsiTheme="minorHAnsi" w:cstheme="minorHAnsi"/>
          <w:lang w:val="en-GB" w:eastAsia="it-IT"/>
        </w:rPr>
      </w:pPr>
      <w:bookmarkStart w:id="77" w:name="_Toc76634329"/>
      <w:bookmarkStart w:id="78" w:name="_Toc81596263"/>
      <w:r>
        <w:rPr>
          <w:rFonts w:asciiTheme="minorHAnsi" w:hAnsiTheme="minorHAnsi" w:cstheme="minorHAnsi"/>
          <w:lang w:val="en-GB" w:eastAsia="it-IT"/>
        </w:rPr>
        <w:t>3</w:t>
      </w:r>
      <w:r w:rsidR="008A51B5" w:rsidRPr="00A454B6">
        <w:rPr>
          <w:rFonts w:asciiTheme="minorHAnsi" w:hAnsiTheme="minorHAnsi" w:cstheme="minorHAnsi"/>
          <w:lang w:val="en-GB" w:eastAsia="it-IT"/>
        </w:rPr>
        <w:t>. Survey guide</w:t>
      </w:r>
      <w:bookmarkEnd w:id="77"/>
      <w:bookmarkEnd w:id="78"/>
    </w:p>
    <w:p w14:paraId="718F83FD" w14:textId="77777777" w:rsidR="008A51B5" w:rsidRPr="00A454B6" w:rsidRDefault="008A51B5" w:rsidP="008A51B5">
      <w:pPr>
        <w:spacing w:after="0"/>
        <w:rPr>
          <w:rFonts w:asciiTheme="minorHAnsi" w:eastAsia="Times New Roman" w:hAnsiTheme="minorHAnsi" w:cstheme="minorHAnsi"/>
          <w:sz w:val="24"/>
          <w:szCs w:val="24"/>
          <w:lang w:val="en-GB" w:eastAsia="it-IT"/>
        </w:rPr>
      </w:pPr>
    </w:p>
    <w:tbl>
      <w:tblPr>
        <w:tblW w:w="8340" w:type="dxa"/>
        <w:tblCellMar>
          <w:left w:w="10" w:type="dxa"/>
          <w:right w:w="10" w:type="dxa"/>
        </w:tblCellMar>
        <w:tblLook w:val="0000" w:firstRow="0" w:lastRow="0" w:firstColumn="0" w:lastColumn="0" w:noHBand="0" w:noVBand="0"/>
      </w:tblPr>
      <w:tblGrid>
        <w:gridCol w:w="1465"/>
        <w:gridCol w:w="6875"/>
      </w:tblGrid>
      <w:tr w:rsidR="008A51B5" w:rsidRPr="00A454B6" w14:paraId="45F3BD58" w14:textId="77777777" w:rsidTr="006E6696">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7758A" w14:textId="77777777" w:rsidR="008A51B5" w:rsidRPr="00A454B6" w:rsidRDefault="008A51B5" w:rsidP="006E6696">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n.</w:t>
            </w:r>
          </w:p>
        </w:tc>
        <w:tc>
          <w:tcPr>
            <w:tcW w:w="6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4EB4C" w14:textId="77777777" w:rsidR="008A51B5" w:rsidRPr="00A454B6" w:rsidRDefault="008A51B5" w:rsidP="006E6696">
            <w:pPr>
              <w:spacing w:after="0"/>
              <w:rPr>
                <w:rFonts w:asciiTheme="minorHAnsi" w:eastAsia="Times New Roman" w:hAnsiTheme="minorHAnsi" w:cstheme="minorHAnsi"/>
                <w:sz w:val="24"/>
                <w:szCs w:val="24"/>
                <w:lang w:val="en-GB" w:eastAsia="it-IT"/>
              </w:rPr>
            </w:pPr>
          </w:p>
        </w:tc>
      </w:tr>
      <w:tr w:rsidR="008A51B5" w:rsidRPr="00A454B6" w14:paraId="04CFAADD" w14:textId="77777777" w:rsidTr="006E6696">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3A0AD" w14:textId="77777777" w:rsidR="008A51B5" w:rsidRPr="00A454B6" w:rsidRDefault="008A51B5" w:rsidP="006E6696">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Date</w:t>
            </w:r>
          </w:p>
        </w:tc>
        <w:tc>
          <w:tcPr>
            <w:tcW w:w="6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7E02B" w14:textId="77777777" w:rsidR="008A51B5" w:rsidRPr="00A454B6" w:rsidRDefault="008A51B5" w:rsidP="006E6696">
            <w:pPr>
              <w:spacing w:after="0"/>
              <w:rPr>
                <w:rFonts w:asciiTheme="minorHAnsi" w:eastAsia="Times New Roman" w:hAnsiTheme="minorHAnsi" w:cstheme="minorHAnsi"/>
                <w:sz w:val="24"/>
                <w:szCs w:val="24"/>
                <w:lang w:val="en-GB" w:eastAsia="it-IT"/>
              </w:rPr>
            </w:pPr>
          </w:p>
        </w:tc>
      </w:tr>
      <w:tr w:rsidR="008A51B5" w:rsidRPr="00A454B6" w14:paraId="6C0F4348" w14:textId="77777777" w:rsidTr="006E6696">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AA093" w14:textId="77777777" w:rsidR="008A51B5" w:rsidRPr="00A454B6" w:rsidRDefault="008A51B5" w:rsidP="006E6696">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Informant(s)</w:t>
            </w:r>
          </w:p>
        </w:tc>
        <w:tc>
          <w:tcPr>
            <w:tcW w:w="6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EFB66" w14:textId="77777777" w:rsidR="008A51B5" w:rsidRPr="00A454B6" w:rsidRDefault="008A51B5" w:rsidP="006E6696">
            <w:pPr>
              <w:spacing w:after="0"/>
              <w:rPr>
                <w:rFonts w:asciiTheme="minorHAnsi" w:eastAsia="Times New Roman" w:hAnsiTheme="minorHAnsi" w:cstheme="minorHAnsi"/>
                <w:sz w:val="24"/>
                <w:szCs w:val="24"/>
                <w:lang w:val="en-GB" w:eastAsia="it-IT"/>
              </w:rPr>
            </w:pPr>
          </w:p>
        </w:tc>
      </w:tr>
      <w:tr w:rsidR="008A51B5" w:rsidRPr="00A454B6" w14:paraId="23158568" w14:textId="77777777" w:rsidTr="006E6696">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50916" w14:textId="77777777" w:rsidR="008A51B5" w:rsidRPr="00A454B6" w:rsidRDefault="008A51B5" w:rsidP="006E6696">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Task(s)</w:t>
            </w:r>
          </w:p>
        </w:tc>
        <w:tc>
          <w:tcPr>
            <w:tcW w:w="6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A4213" w14:textId="77777777" w:rsidR="008A51B5" w:rsidRPr="00A454B6" w:rsidRDefault="008A51B5" w:rsidP="006E6696">
            <w:pPr>
              <w:spacing w:after="0"/>
              <w:rPr>
                <w:rFonts w:asciiTheme="minorHAnsi" w:eastAsia="Times New Roman" w:hAnsiTheme="minorHAnsi" w:cstheme="minorHAnsi"/>
                <w:sz w:val="24"/>
                <w:szCs w:val="24"/>
                <w:lang w:val="en-GB" w:eastAsia="it-IT"/>
              </w:rPr>
            </w:pPr>
          </w:p>
        </w:tc>
      </w:tr>
      <w:tr w:rsidR="008A51B5" w:rsidRPr="00A454B6" w14:paraId="79A790DB" w14:textId="77777777" w:rsidTr="006E6696">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BAA98" w14:textId="77777777" w:rsidR="008A51B5" w:rsidRPr="00A454B6" w:rsidRDefault="008A51B5" w:rsidP="006E6696">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Organisation</w:t>
            </w:r>
          </w:p>
        </w:tc>
        <w:tc>
          <w:tcPr>
            <w:tcW w:w="6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C4B74" w14:textId="77777777" w:rsidR="008A51B5" w:rsidRPr="00A454B6" w:rsidRDefault="008A51B5" w:rsidP="006E6696">
            <w:pPr>
              <w:spacing w:after="0"/>
              <w:rPr>
                <w:rFonts w:asciiTheme="minorHAnsi" w:eastAsia="Times New Roman" w:hAnsiTheme="minorHAnsi" w:cstheme="minorHAnsi"/>
                <w:sz w:val="24"/>
                <w:szCs w:val="24"/>
                <w:lang w:val="en-GB" w:eastAsia="it-IT"/>
              </w:rPr>
            </w:pPr>
          </w:p>
        </w:tc>
      </w:tr>
      <w:tr w:rsidR="008A51B5" w:rsidRPr="00A454B6" w14:paraId="7278F573" w14:textId="77777777" w:rsidTr="006E6696">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D1B18" w14:textId="77777777" w:rsidR="008A51B5" w:rsidRPr="00A454B6" w:rsidRDefault="008A51B5" w:rsidP="006E6696">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Place</w:t>
            </w:r>
          </w:p>
        </w:tc>
        <w:tc>
          <w:tcPr>
            <w:tcW w:w="6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5332B" w14:textId="77777777" w:rsidR="008A51B5" w:rsidRPr="00A454B6" w:rsidRDefault="008A51B5" w:rsidP="006E6696">
            <w:pPr>
              <w:spacing w:after="0"/>
              <w:rPr>
                <w:rFonts w:asciiTheme="minorHAnsi" w:eastAsia="Times New Roman" w:hAnsiTheme="minorHAnsi" w:cstheme="minorHAnsi"/>
                <w:sz w:val="24"/>
                <w:szCs w:val="24"/>
                <w:lang w:val="en-GB" w:eastAsia="it-IT"/>
              </w:rPr>
            </w:pPr>
          </w:p>
        </w:tc>
      </w:tr>
      <w:tr w:rsidR="008A51B5" w:rsidRPr="00A454B6" w14:paraId="56FD8A3F" w14:textId="77777777" w:rsidTr="006E6696">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D2E4C" w14:textId="77777777" w:rsidR="008A51B5" w:rsidRPr="00A454B6" w:rsidRDefault="008A51B5" w:rsidP="006E6696">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Country</w:t>
            </w:r>
          </w:p>
        </w:tc>
        <w:tc>
          <w:tcPr>
            <w:tcW w:w="6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5D447" w14:textId="77777777" w:rsidR="008A51B5" w:rsidRPr="00A454B6" w:rsidRDefault="008A51B5" w:rsidP="006E6696">
            <w:pPr>
              <w:spacing w:after="0"/>
              <w:rPr>
                <w:rFonts w:asciiTheme="minorHAnsi" w:eastAsia="Times New Roman" w:hAnsiTheme="minorHAnsi" w:cstheme="minorHAnsi"/>
                <w:sz w:val="24"/>
                <w:szCs w:val="24"/>
                <w:lang w:val="en-GB" w:eastAsia="it-IT"/>
              </w:rPr>
            </w:pPr>
          </w:p>
        </w:tc>
      </w:tr>
      <w:tr w:rsidR="008A51B5" w:rsidRPr="00A454B6" w14:paraId="02355B16" w14:textId="77777777" w:rsidTr="006E6696">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D86A6" w14:textId="77777777" w:rsidR="008A51B5" w:rsidRPr="00A454B6" w:rsidRDefault="008A51B5" w:rsidP="006E6696">
            <w:pPr>
              <w:spacing w:after="0"/>
              <w:rPr>
                <w:rFonts w:asciiTheme="minorHAnsi" w:eastAsia="Times New Roman" w:hAnsiTheme="minorHAnsi" w:cstheme="minorHAnsi"/>
                <w:sz w:val="24"/>
                <w:szCs w:val="24"/>
                <w:lang w:val="en-GB" w:eastAsia="it-IT"/>
              </w:rPr>
            </w:pPr>
          </w:p>
        </w:tc>
        <w:tc>
          <w:tcPr>
            <w:tcW w:w="6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3807F" w14:textId="77777777" w:rsidR="008A51B5" w:rsidRPr="00A454B6" w:rsidRDefault="008A51B5" w:rsidP="006E6696">
            <w:pPr>
              <w:spacing w:after="0"/>
              <w:rPr>
                <w:rFonts w:asciiTheme="minorHAnsi" w:eastAsia="Times New Roman" w:hAnsiTheme="minorHAnsi" w:cstheme="minorHAnsi"/>
                <w:sz w:val="24"/>
                <w:szCs w:val="24"/>
                <w:lang w:val="en-GB" w:eastAsia="it-IT"/>
              </w:rPr>
            </w:pPr>
          </w:p>
        </w:tc>
      </w:tr>
      <w:tr w:rsidR="008A51B5" w:rsidRPr="00A454B6" w14:paraId="5F64B9D4" w14:textId="77777777" w:rsidTr="006E6696">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41164" w14:textId="77777777" w:rsidR="008A51B5" w:rsidRPr="00A454B6" w:rsidRDefault="008A51B5" w:rsidP="006E6696">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Questions</w:t>
            </w:r>
          </w:p>
        </w:tc>
        <w:tc>
          <w:tcPr>
            <w:tcW w:w="6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BFE39" w14:textId="77777777" w:rsidR="008A51B5" w:rsidRPr="00A454B6" w:rsidRDefault="008A51B5" w:rsidP="006E6696">
            <w:pPr>
              <w:spacing w:after="0"/>
              <w:rPr>
                <w:rFonts w:asciiTheme="minorHAnsi" w:eastAsia="Times New Roman" w:hAnsiTheme="minorHAnsi" w:cstheme="minorHAnsi"/>
                <w:sz w:val="24"/>
                <w:szCs w:val="24"/>
                <w:lang w:val="en-GB" w:eastAsia="it-IT"/>
              </w:rPr>
            </w:pPr>
          </w:p>
        </w:tc>
      </w:tr>
      <w:tr w:rsidR="008A51B5" w:rsidRPr="00C162FC" w14:paraId="1A95D9B4" w14:textId="77777777" w:rsidTr="006E6696">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9F426" w14:textId="77777777" w:rsidR="008A51B5" w:rsidRPr="00A454B6" w:rsidRDefault="008A51B5" w:rsidP="006E6696">
            <w:pPr>
              <w:spacing w:after="0"/>
              <w:jc w:val="right"/>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1</w:t>
            </w:r>
          </w:p>
        </w:tc>
        <w:tc>
          <w:tcPr>
            <w:tcW w:w="6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8327D" w14:textId="77777777" w:rsidR="008A51B5" w:rsidRPr="00A454B6" w:rsidRDefault="008A51B5" w:rsidP="006E6696">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Participation to the identification of the project and its activities</w:t>
            </w:r>
          </w:p>
        </w:tc>
      </w:tr>
      <w:tr w:rsidR="008A51B5" w:rsidRPr="00C162FC" w14:paraId="067E8F6F" w14:textId="77777777" w:rsidTr="006E6696">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D7E46" w14:textId="77777777" w:rsidR="008A51B5" w:rsidRPr="00A454B6" w:rsidRDefault="008A51B5" w:rsidP="006E6696">
            <w:pPr>
              <w:spacing w:after="0"/>
              <w:jc w:val="right"/>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2</w:t>
            </w:r>
          </w:p>
        </w:tc>
        <w:tc>
          <w:tcPr>
            <w:tcW w:w="6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1F987" w14:textId="77777777" w:rsidR="008A51B5" w:rsidRPr="00A454B6" w:rsidRDefault="008A51B5" w:rsidP="006E6696">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Change in context since the project identification</w:t>
            </w:r>
          </w:p>
        </w:tc>
      </w:tr>
      <w:tr w:rsidR="008A51B5" w:rsidRPr="00C162FC" w14:paraId="4224A874" w14:textId="77777777" w:rsidTr="006E6696">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14235" w14:textId="77777777" w:rsidR="008A51B5" w:rsidRPr="00A454B6" w:rsidRDefault="008A51B5" w:rsidP="006E6696">
            <w:pPr>
              <w:spacing w:after="0"/>
              <w:jc w:val="right"/>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3</w:t>
            </w:r>
          </w:p>
        </w:tc>
        <w:tc>
          <w:tcPr>
            <w:tcW w:w="6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5BD87" w14:textId="77777777" w:rsidR="008A51B5" w:rsidRPr="00A454B6" w:rsidRDefault="008A51B5" w:rsidP="006E6696">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Capacities built with the project assistance</w:t>
            </w:r>
          </w:p>
        </w:tc>
      </w:tr>
      <w:tr w:rsidR="008A51B5" w:rsidRPr="00C162FC" w14:paraId="3F41E706" w14:textId="77777777" w:rsidTr="006E6696">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F3DC3" w14:textId="77777777" w:rsidR="008A51B5" w:rsidRPr="00A454B6" w:rsidRDefault="008A51B5" w:rsidP="006E6696">
            <w:pPr>
              <w:spacing w:after="0"/>
              <w:jc w:val="right"/>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4</w:t>
            </w:r>
          </w:p>
        </w:tc>
        <w:tc>
          <w:tcPr>
            <w:tcW w:w="6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13097" w14:textId="77777777" w:rsidR="008A51B5" w:rsidRPr="00A454B6" w:rsidRDefault="008A51B5" w:rsidP="006E6696">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Use of the capacities built</w:t>
            </w:r>
          </w:p>
        </w:tc>
      </w:tr>
      <w:tr w:rsidR="008A51B5" w:rsidRPr="00C162FC" w14:paraId="38EC8724" w14:textId="77777777" w:rsidTr="006E6696">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8A6AC" w14:textId="77777777" w:rsidR="008A51B5" w:rsidRPr="00A454B6" w:rsidRDefault="008A51B5" w:rsidP="006E6696">
            <w:pPr>
              <w:spacing w:after="0"/>
              <w:jc w:val="right"/>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5</w:t>
            </w:r>
          </w:p>
        </w:tc>
        <w:tc>
          <w:tcPr>
            <w:tcW w:w="6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EF7FE" w14:textId="77777777" w:rsidR="008A51B5" w:rsidRPr="00A454B6" w:rsidRDefault="008A51B5" w:rsidP="006E6696">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Delays and causes of unfinished activities</w:t>
            </w:r>
          </w:p>
        </w:tc>
      </w:tr>
      <w:tr w:rsidR="008A51B5" w:rsidRPr="00C162FC" w14:paraId="1F74CC10" w14:textId="77777777" w:rsidTr="006E6696">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94EEF" w14:textId="77777777" w:rsidR="008A51B5" w:rsidRPr="00A454B6" w:rsidRDefault="008A51B5" w:rsidP="006E6696">
            <w:pPr>
              <w:spacing w:after="0"/>
              <w:jc w:val="right"/>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6</w:t>
            </w:r>
          </w:p>
        </w:tc>
        <w:tc>
          <w:tcPr>
            <w:tcW w:w="6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62561" w14:textId="77777777" w:rsidR="008A51B5" w:rsidRPr="00A454B6" w:rsidRDefault="008A51B5" w:rsidP="006E6696">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Participation to the Transboundary water basin coordination</w:t>
            </w:r>
          </w:p>
        </w:tc>
      </w:tr>
      <w:tr w:rsidR="008A51B5" w:rsidRPr="00C162FC" w14:paraId="14BB7A4C" w14:textId="77777777" w:rsidTr="006E6696">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542C6" w14:textId="77777777" w:rsidR="008A51B5" w:rsidRPr="00A454B6" w:rsidRDefault="008A51B5" w:rsidP="006E6696">
            <w:pPr>
              <w:spacing w:after="0"/>
              <w:jc w:val="right"/>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7</w:t>
            </w:r>
          </w:p>
        </w:tc>
        <w:tc>
          <w:tcPr>
            <w:tcW w:w="6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F9246" w14:textId="77777777" w:rsidR="008A51B5" w:rsidRPr="00A454B6" w:rsidRDefault="008A51B5" w:rsidP="006E6696">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Economic benefits of the collaboration with ANBO</w:t>
            </w:r>
          </w:p>
        </w:tc>
      </w:tr>
      <w:tr w:rsidR="008A51B5" w:rsidRPr="00C162FC" w14:paraId="5743ADBF" w14:textId="77777777" w:rsidTr="006E6696">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F7A8A" w14:textId="77777777" w:rsidR="008A51B5" w:rsidRPr="00A454B6" w:rsidRDefault="008A51B5" w:rsidP="006E6696">
            <w:pPr>
              <w:spacing w:after="0"/>
              <w:jc w:val="right"/>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8</w:t>
            </w:r>
          </w:p>
        </w:tc>
        <w:tc>
          <w:tcPr>
            <w:tcW w:w="6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D0488" w14:textId="77777777" w:rsidR="008A51B5" w:rsidRPr="00A454B6" w:rsidRDefault="008A51B5" w:rsidP="006E6696">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 xml:space="preserve">Women role in Transboundary water basin governance </w:t>
            </w:r>
          </w:p>
        </w:tc>
      </w:tr>
      <w:tr w:rsidR="008A51B5" w:rsidRPr="00C162FC" w14:paraId="0E5F9BC7" w14:textId="77777777" w:rsidTr="006E6696">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D5825" w14:textId="77777777" w:rsidR="008A51B5" w:rsidRPr="00A454B6" w:rsidRDefault="008A51B5" w:rsidP="006E6696">
            <w:pPr>
              <w:spacing w:after="0"/>
              <w:jc w:val="right"/>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9</w:t>
            </w:r>
          </w:p>
        </w:tc>
        <w:tc>
          <w:tcPr>
            <w:tcW w:w="6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B6287" w14:textId="77777777" w:rsidR="008A51B5" w:rsidRPr="00A454B6" w:rsidRDefault="008A51B5" w:rsidP="006E6696">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Environmental best practices, knowledge accessed to through ANBO services</w:t>
            </w:r>
          </w:p>
        </w:tc>
      </w:tr>
      <w:tr w:rsidR="008A51B5" w:rsidRPr="00C162FC" w14:paraId="51EE524F" w14:textId="77777777" w:rsidTr="006E6696">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E6C1" w14:textId="77777777" w:rsidR="008A51B5" w:rsidRPr="00A454B6" w:rsidRDefault="008A51B5" w:rsidP="006E6696">
            <w:pPr>
              <w:spacing w:after="0"/>
              <w:jc w:val="right"/>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10</w:t>
            </w:r>
          </w:p>
        </w:tc>
        <w:tc>
          <w:tcPr>
            <w:tcW w:w="6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C3C33" w14:textId="77777777" w:rsidR="008A51B5" w:rsidRPr="00A454B6" w:rsidRDefault="008A51B5" w:rsidP="006E6696">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Participation in the project steering, contribution to ANBO decision making</w:t>
            </w:r>
          </w:p>
        </w:tc>
      </w:tr>
      <w:tr w:rsidR="008A51B5" w:rsidRPr="00C162FC" w14:paraId="2B0154EE" w14:textId="77777777" w:rsidTr="006E6696">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87C1D" w14:textId="77777777" w:rsidR="008A51B5" w:rsidRPr="00A454B6" w:rsidRDefault="008A51B5" w:rsidP="006E6696">
            <w:pPr>
              <w:spacing w:after="0"/>
              <w:jc w:val="right"/>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11</w:t>
            </w:r>
          </w:p>
        </w:tc>
        <w:tc>
          <w:tcPr>
            <w:tcW w:w="6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E2F18" w14:textId="77777777" w:rsidR="008A51B5" w:rsidRPr="00A454B6" w:rsidRDefault="008A51B5" w:rsidP="006E6696">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ANBO partnerships with other initiatives, assistance to the L/RBO and GCs access to finance</w:t>
            </w:r>
          </w:p>
        </w:tc>
      </w:tr>
      <w:tr w:rsidR="008A51B5" w:rsidRPr="00C162FC" w14:paraId="49F23BCC" w14:textId="77777777" w:rsidTr="006E6696">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4048D" w14:textId="77777777" w:rsidR="008A51B5" w:rsidRPr="00A454B6" w:rsidRDefault="008A51B5" w:rsidP="006E6696">
            <w:pPr>
              <w:spacing w:after="0"/>
              <w:jc w:val="right"/>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12</w:t>
            </w:r>
          </w:p>
        </w:tc>
        <w:tc>
          <w:tcPr>
            <w:tcW w:w="6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F8A1D" w14:textId="77777777" w:rsidR="008A51B5" w:rsidRPr="00A454B6" w:rsidRDefault="008A51B5" w:rsidP="006E6696">
            <w:pPr>
              <w:spacing w:after="0"/>
              <w:rPr>
                <w:rFonts w:asciiTheme="minorHAnsi" w:eastAsia="Times New Roman" w:hAnsiTheme="minorHAnsi" w:cstheme="minorHAnsi"/>
                <w:sz w:val="24"/>
                <w:szCs w:val="24"/>
                <w:lang w:val="en-GB" w:eastAsia="it-IT"/>
              </w:rPr>
            </w:pPr>
            <w:r w:rsidRPr="00A454B6">
              <w:rPr>
                <w:rFonts w:asciiTheme="minorHAnsi" w:eastAsia="Times New Roman" w:hAnsiTheme="minorHAnsi" w:cstheme="minorHAnsi"/>
                <w:sz w:val="24"/>
                <w:szCs w:val="24"/>
                <w:lang w:val="en-GB" w:eastAsia="it-IT"/>
              </w:rPr>
              <w:t>Decisions, contributions, participation to the implementation of the project activities</w:t>
            </w:r>
          </w:p>
        </w:tc>
      </w:tr>
    </w:tbl>
    <w:p w14:paraId="6CECE2F7" w14:textId="722ACD61" w:rsidR="008A51B5" w:rsidRDefault="008A51B5" w:rsidP="008A51B5">
      <w:pPr>
        <w:rPr>
          <w:rFonts w:asciiTheme="minorHAnsi" w:hAnsiTheme="minorHAnsi" w:cstheme="minorHAnsi"/>
          <w:lang w:val="en-GB"/>
        </w:rPr>
      </w:pPr>
    </w:p>
    <w:p w14:paraId="70FFD06A" w14:textId="31347491" w:rsidR="008A51B5" w:rsidRPr="00B61748" w:rsidRDefault="00B61748" w:rsidP="008A51B5">
      <w:pPr>
        <w:pStyle w:val="Heading2"/>
        <w:rPr>
          <w:rFonts w:asciiTheme="minorHAnsi" w:hAnsiTheme="minorHAnsi" w:cstheme="minorHAnsi"/>
          <w:sz w:val="24"/>
          <w:szCs w:val="24"/>
          <w:lang w:val="en-GB" w:eastAsia="it-IT"/>
        </w:rPr>
      </w:pPr>
      <w:bookmarkStart w:id="79" w:name="_Toc81596264"/>
      <w:r>
        <w:rPr>
          <w:lang w:val="en-GB"/>
        </w:rPr>
        <w:t xml:space="preserve">4. </w:t>
      </w:r>
      <w:r w:rsidR="00050B17">
        <w:rPr>
          <w:lang w:val="en-GB"/>
        </w:rPr>
        <w:t xml:space="preserve">Contact </w:t>
      </w:r>
      <w:proofErr w:type="spellStart"/>
      <w:r>
        <w:rPr>
          <w:lang w:val="en-GB"/>
        </w:rPr>
        <w:t>lis</w:t>
      </w:r>
      <w:bookmarkStart w:id="80" w:name="_Toc76634331"/>
      <w:proofErr w:type="spellEnd"/>
      <w:r w:rsidR="008A51B5">
        <w:rPr>
          <w:lang w:val="fr-FR" w:eastAsia="it-IT"/>
        </w:rPr>
        <w:t>t</w:t>
      </w:r>
      <w:r w:rsidR="00050B17">
        <w:rPr>
          <w:lang w:val="fr-FR" w:eastAsia="it-IT"/>
        </w:rPr>
        <w:t xml:space="preserve"> of </w:t>
      </w:r>
      <w:proofErr w:type="spellStart"/>
      <w:r w:rsidR="00050B17">
        <w:rPr>
          <w:lang w:val="fr-FR" w:eastAsia="it-IT"/>
        </w:rPr>
        <w:t>informants</w:t>
      </w:r>
      <w:bookmarkEnd w:id="79"/>
      <w:proofErr w:type="spellEnd"/>
    </w:p>
    <w:p w14:paraId="37AF6B05" w14:textId="4468B4C5" w:rsidR="008A51B5" w:rsidRDefault="008A51B5" w:rsidP="008A51B5">
      <w:pPr>
        <w:spacing w:after="0"/>
        <w:rPr>
          <w:rFonts w:asciiTheme="minorHAnsi" w:eastAsia="Times New Roman" w:hAnsiTheme="minorHAnsi" w:cstheme="minorHAnsi"/>
          <w:sz w:val="24"/>
          <w:szCs w:val="24"/>
          <w:lang w:val="en-GB" w:eastAsia="it-IT"/>
        </w:rPr>
      </w:pPr>
    </w:p>
    <w:tbl>
      <w:tblPr>
        <w:tblW w:w="9370" w:type="dxa"/>
        <w:tblCellMar>
          <w:left w:w="70" w:type="dxa"/>
          <w:right w:w="70" w:type="dxa"/>
        </w:tblCellMar>
        <w:tblLook w:val="04A0" w:firstRow="1" w:lastRow="0" w:firstColumn="1" w:lastColumn="0" w:noHBand="0" w:noVBand="1"/>
      </w:tblPr>
      <w:tblGrid>
        <w:gridCol w:w="1338"/>
        <w:gridCol w:w="1485"/>
        <w:gridCol w:w="2731"/>
        <w:gridCol w:w="1206"/>
        <w:gridCol w:w="2610"/>
      </w:tblGrid>
      <w:tr w:rsidR="00050B17" w:rsidRPr="00050B17" w14:paraId="192D29F5" w14:textId="77777777" w:rsidTr="00050B17">
        <w:trPr>
          <w:trHeight w:val="720"/>
        </w:trPr>
        <w:tc>
          <w:tcPr>
            <w:tcW w:w="1429" w:type="dxa"/>
            <w:tcBorders>
              <w:top w:val="nil"/>
              <w:left w:val="nil"/>
              <w:bottom w:val="nil"/>
              <w:right w:val="nil"/>
            </w:tcBorders>
            <w:shd w:val="clear" w:color="auto" w:fill="auto"/>
            <w:hideMark/>
          </w:tcPr>
          <w:p w14:paraId="6F3E7BEF"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Sameer Khudaroo</w:t>
            </w:r>
          </w:p>
        </w:tc>
        <w:tc>
          <w:tcPr>
            <w:tcW w:w="1582" w:type="dxa"/>
            <w:tcBorders>
              <w:top w:val="nil"/>
              <w:left w:val="nil"/>
              <w:bottom w:val="nil"/>
              <w:right w:val="nil"/>
            </w:tcBorders>
            <w:shd w:val="clear" w:color="auto" w:fill="auto"/>
            <w:hideMark/>
          </w:tcPr>
          <w:p w14:paraId="4B257CA8"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Head of finance</w:t>
            </w:r>
          </w:p>
        </w:tc>
        <w:tc>
          <w:tcPr>
            <w:tcW w:w="3280" w:type="dxa"/>
            <w:tcBorders>
              <w:top w:val="nil"/>
              <w:left w:val="nil"/>
              <w:bottom w:val="nil"/>
              <w:right w:val="nil"/>
            </w:tcBorders>
            <w:shd w:val="clear" w:color="auto" w:fill="auto"/>
            <w:hideMark/>
          </w:tcPr>
          <w:p w14:paraId="782C042E" w14:textId="77777777" w:rsidR="00050B17" w:rsidRPr="00050B17" w:rsidRDefault="00050B17" w:rsidP="00050B17">
            <w:pPr>
              <w:suppressAutoHyphens w:val="0"/>
              <w:autoSpaceDN/>
              <w:spacing w:after="0"/>
              <w:textAlignment w:val="auto"/>
              <w:rPr>
                <w:rFonts w:eastAsia="Times New Roman" w:cs="Calibri"/>
                <w:color w:val="000000"/>
                <w:sz w:val="18"/>
                <w:szCs w:val="18"/>
                <w:lang w:val="en-GB" w:eastAsia="it-IT"/>
              </w:rPr>
            </w:pPr>
            <w:r w:rsidRPr="00050B17">
              <w:rPr>
                <w:rFonts w:eastAsia="Times New Roman" w:cs="Calibri"/>
                <w:color w:val="000000"/>
                <w:sz w:val="18"/>
                <w:szCs w:val="18"/>
                <w:lang w:val="en-GB" w:eastAsia="it-IT"/>
              </w:rPr>
              <w:t>United Nations Development Programme (UNDP) Mauritius and Seychelles</w:t>
            </w:r>
          </w:p>
        </w:tc>
        <w:tc>
          <w:tcPr>
            <w:tcW w:w="1219" w:type="dxa"/>
            <w:tcBorders>
              <w:top w:val="nil"/>
              <w:left w:val="nil"/>
              <w:bottom w:val="nil"/>
              <w:right w:val="nil"/>
            </w:tcBorders>
            <w:shd w:val="clear" w:color="auto" w:fill="auto"/>
            <w:hideMark/>
          </w:tcPr>
          <w:p w14:paraId="4BA96008"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Poirt Louis - MAURITIUS</w:t>
            </w:r>
          </w:p>
        </w:tc>
        <w:tc>
          <w:tcPr>
            <w:tcW w:w="1860" w:type="dxa"/>
            <w:tcBorders>
              <w:top w:val="nil"/>
              <w:left w:val="nil"/>
              <w:bottom w:val="nil"/>
              <w:right w:val="nil"/>
            </w:tcBorders>
            <w:shd w:val="clear" w:color="auto" w:fill="auto"/>
            <w:hideMark/>
          </w:tcPr>
          <w:p w14:paraId="3BD5EE8B"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sameer.khudaroo@undp.org</w:t>
            </w:r>
          </w:p>
        </w:tc>
      </w:tr>
      <w:tr w:rsidR="00050B17" w:rsidRPr="00050B17" w14:paraId="4683C03A" w14:textId="77777777" w:rsidTr="00050B17">
        <w:trPr>
          <w:trHeight w:val="570"/>
        </w:trPr>
        <w:tc>
          <w:tcPr>
            <w:tcW w:w="1429" w:type="dxa"/>
            <w:tcBorders>
              <w:top w:val="nil"/>
              <w:left w:val="nil"/>
              <w:bottom w:val="nil"/>
              <w:right w:val="nil"/>
            </w:tcBorders>
            <w:shd w:val="clear" w:color="auto" w:fill="auto"/>
            <w:hideMark/>
          </w:tcPr>
          <w:p w14:paraId="74AF5F36"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Amadou Lamine Ndiaye</w:t>
            </w:r>
          </w:p>
        </w:tc>
        <w:tc>
          <w:tcPr>
            <w:tcW w:w="1582" w:type="dxa"/>
            <w:tcBorders>
              <w:top w:val="nil"/>
              <w:left w:val="nil"/>
              <w:bottom w:val="nil"/>
              <w:right w:val="nil"/>
            </w:tcBorders>
            <w:shd w:val="clear" w:color="auto" w:fill="auto"/>
            <w:hideMark/>
          </w:tcPr>
          <w:p w14:paraId="06E49833" w14:textId="77777777" w:rsidR="00050B17" w:rsidRPr="00050B17" w:rsidRDefault="00050B17" w:rsidP="00050B17">
            <w:pPr>
              <w:suppressAutoHyphens w:val="0"/>
              <w:autoSpaceDN/>
              <w:spacing w:after="0"/>
              <w:textAlignment w:val="auto"/>
              <w:rPr>
                <w:rFonts w:eastAsia="Times New Roman" w:cs="Calibri"/>
                <w:color w:val="000000"/>
                <w:sz w:val="18"/>
                <w:szCs w:val="18"/>
                <w:lang w:val="fr-FR" w:eastAsia="it-IT"/>
              </w:rPr>
            </w:pPr>
            <w:proofErr w:type="spellStart"/>
            <w:r w:rsidRPr="00050B17">
              <w:rPr>
                <w:rFonts w:eastAsia="Times New Roman" w:cs="Calibri"/>
                <w:color w:val="000000"/>
                <w:sz w:val="18"/>
                <w:szCs w:val="18"/>
                <w:lang w:val="fr-FR" w:eastAsia="it-IT"/>
              </w:rPr>
              <w:t>Director</w:t>
            </w:r>
            <w:proofErr w:type="spellEnd"/>
            <w:r w:rsidRPr="00050B17">
              <w:rPr>
                <w:rFonts w:eastAsia="Times New Roman" w:cs="Calibri"/>
                <w:color w:val="000000"/>
                <w:sz w:val="18"/>
                <w:szCs w:val="18"/>
                <w:lang w:val="fr-FR" w:eastAsia="it-IT"/>
              </w:rPr>
              <w:t xml:space="preserve">, Environnement et </w:t>
            </w:r>
            <w:proofErr w:type="spellStart"/>
            <w:r w:rsidRPr="00050B17">
              <w:rPr>
                <w:rFonts w:eastAsia="Times New Roman" w:cs="Calibri"/>
                <w:color w:val="000000"/>
                <w:sz w:val="18"/>
                <w:szCs w:val="18"/>
                <w:lang w:val="fr-FR" w:eastAsia="it-IT"/>
              </w:rPr>
              <w:t>développment</w:t>
            </w:r>
            <w:proofErr w:type="spellEnd"/>
            <w:r w:rsidRPr="00050B17">
              <w:rPr>
                <w:rFonts w:eastAsia="Times New Roman" w:cs="Calibri"/>
                <w:color w:val="000000"/>
                <w:sz w:val="18"/>
                <w:szCs w:val="18"/>
                <w:lang w:val="fr-FR" w:eastAsia="it-IT"/>
              </w:rPr>
              <w:t xml:space="preserve"> durable</w:t>
            </w:r>
          </w:p>
        </w:tc>
        <w:tc>
          <w:tcPr>
            <w:tcW w:w="3280" w:type="dxa"/>
            <w:tcBorders>
              <w:top w:val="nil"/>
              <w:left w:val="nil"/>
              <w:bottom w:val="nil"/>
              <w:right w:val="nil"/>
            </w:tcBorders>
            <w:shd w:val="clear" w:color="auto" w:fill="auto"/>
            <w:hideMark/>
          </w:tcPr>
          <w:p w14:paraId="0AAFA07E" w14:textId="77777777" w:rsidR="00050B17" w:rsidRPr="00050B17" w:rsidRDefault="00050B17" w:rsidP="00050B17">
            <w:pPr>
              <w:suppressAutoHyphens w:val="0"/>
              <w:autoSpaceDN/>
              <w:spacing w:after="0"/>
              <w:textAlignment w:val="auto"/>
              <w:rPr>
                <w:rFonts w:eastAsia="Times New Roman" w:cs="Calibri"/>
                <w:color w:val="000000"/>
                <w:sz w:val="18"/>
                <w:szCs w:val="18"/>
                <w:lang w:val="fr-FR" w:eastAsia="it-IT"/>
              </w:rPr>
            </w:pPr>
            <w:r w:rsidRPr="00050B17">
              <w:rPr>
                <w:rFonts w:eastAsia="Times New Roman" w:cs="Calibri"/>
                <w:color w:val="000000"/>
                <w:sz w:val="18"/>
                <w:szCs w:val="18"/>
                <w:lang w:val="fr-FR" w:eastAsia="it-IT"/>
              </w:rPr>
              <w:t xml:space="preserve">Organisation pour la Mise en </w:t>
            </w:r>
            <w:proofErr w:type="spellStart"/>
            <w:r w:rsidRPr="00050B17">
              <w:rPr>
                <w:rFonts w:eastAsia="Times New Roman" w:cs="Calibri"/>
                <w:color w:val="000000"/>
                <w:sz w:val="18"/>
                <w:szCs w:val="18"/>
                <w:lang w:val="fr-FR" w:eastAsia="it-IT"/>
              </w:rPr>
              <w:t>Valeru</w:t>
            </w:r>
            <w:proofErr w:type="spellEnd"/>
            <w:r w:rsidRPr="00050B17">
              <w:rPr>
                <w:rFonts w:eastAsia="Times New Roman" w:cs="Calibri"/>
                <w:color w:val="000000"/>
                <w:sz w:val="18"/>
                <w:szCs w:val="18"/>
                <w:lang w:val="fr-FR" w:eastAsia="it-IT"/>
              </w:rPr>
              <w:t xml:space="preserve"> du Fleuve Sénégal (OMVS)</w:t>
            </w:r>
          </w:p>
        </w:tc>
        <w:tc>
          <w:tcPr>
            <w:tcW w:w="1219" w:type="dxa"/>
            <w:tcBorders>
              <w:top w:val="nil"/>
              <w:left w:val="nil"/>
              <w:bottom w:val="nil"/>
              <w:right w:val="nil"/>
            </w:tcBorders>
            <w:shd w:val="clear" w:color="auto" w:fill="auto"/>
            <w:hideMark/>
          </w:tcPr>
          <w:p w14:paraId="0EACAB96" w14:textId="2C872ED8"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 xml:space="preserve">Dakar </w:t>
            </w:r>
            <w:r>
              <w:rPr>
                <w:rFonts w:eastAsia="Times New Roman" w:cs="Calibri"/>
                <w:color w:val="000000"/>
                <w:sz w:val="18"/>
                <w:szCs w:val="18"/>
                <w:lang w:eastAsia="it-IT"/>
              </w:rPr>
              <w:t xml:space="preserve">– </w:t>
            </w:r>
            <w:r w:rsidRPr="00050B17">
              <w:rPr>
                <w:rFonts w:eastAsia="Times New Roman" w:cs="Calibri"/>
                <w:color w:val="000000"/>
                <w:sz w:val="18"/>
                <w:szCs w:val="18"/>
                <w:lang w:eastAsia="it-IT"/>
              </w:rPr>
              <w:t>SENEGAL</w:t>
            </w:r>
          </w:p>
        </w:tc>
        <w:tc>
          <w:tcPr>
            <w:tcW w:w="1860" w:type="dxa"/>
            <w:tcBorders>
              <w:top w:val="nil"/>
              <w:left w:val="nil"/>
              <w:bottom w:val="nil"/>
              <w:right w:val="nil"/>
            </w:tcBorders>
            <w:shd w:val="clear" w:color="auto" w:fill="auto"/>
            <w:hideMark/>
          </w:tcPr>
          <w:p w14:paraId="113F5A9C"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amadoulamine.ndiaye@omvs.org</w:t>
            </w:r>
          </w:p>
        </w:tc>
      </w:tr>
      <w:tr w:rsidR="00050B17" w:rsidRPr="00050B17" w14:paraId="5E06F5C1" w14:textId="77777777" w:rsidTr="00050B17">
        <w:trPr>
          <w:trHeight w:val="570"/>
        </w:trPr>
        <w:tc>
          <w:tcPr>
            <w:tcW w:w="1429" w:type="dxa"/>
            <w:tcBorders>
              <w:top w:val="nil"/>
              <w:left w:val="nil"/>
              <w:bottom w:val="nil"/>
              <w:right w:val="nil"/>
            </w:tcBorders>
            <w:shd w:val="clear" w:color="auto" w:fill="auto"/>
            <w:hideMark/>
          </w:tcPr>
          <w:p w14:paraId="47725BB1"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 xml:space="preserve">Abdoulaye Ndiaye </w:t>
            </w:r>
          </w:p>
        </w:tc>
        <w:tc>
          <w:tcPr>
            <w:tcW w:w="1582" w:type="dxa"/>
            <w:tcBorders>
              <w:top w:val="nil"/>
              <w:left w:val="nil"/>
              <w:bottom w:val="nil"/>
              <w:right w:val="nil"/>
            </w:tcBorders>
            <w:shd w:val="clear" w:color="auto" w:fill="auto"/>
            <w:hideMark/>
          </w:tcPr>
          <w:p w14:paraId="0934815A"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Project manager</w:t>
            </w:r>
          </w:p>
        </w:tc>
        <w:tc>
          <w:tcPr>
            <w:tcW w:w="3280" w:type="dxa"/>
            <w:tcBorders>
              <w:top w:val="nil"/>
              <w:left w:val="nil"/>
              <w:bottom w:val="nil"/>
              <w:right w:val="nil"/>
            </w:tcBorders>
            <w:shd w:val="clear" w:color="auto" w:fill="auto"/>
            <w:hideMark/>
          </w:tcPr>
          <w:p w14:paraId="3E530A53" w14:textId="77777777" w:rsidR="00050B17" w:rsidRPr="00050B17" w:rsidRDefault="00050B17" w:rsidP="00050B17">
            <w:pPr>
              <w:suppressAutoHyphens w:val="0"/>
              <w:autoSpaceDN/>
              <w:spacing w:after="0"/>
              <w:textAlignment w:val="auto"/>
              <w:rPr>
                <w:rFonts w:eastAsia="Times New Roman" w:cs="Calibri"/>
                <w:color w:val="000000"/>
                <w:sz w:val="18"/>
                <w:szCs w:val="18"/>
                <w:lang w:val="en-GB" w:eastAsia="it-IT"/>
              </w:rPr>
            </w:pPr>
            <w:r w:rsidRPr="00050B17">
              <w:rPr>
                <w:rFonts w:eastAsia="Times New Roman" w:cs="Calibri"/>
                <w:color w:val="000000"/>
                <w:sz w:val="18"/>
                <w:szCs w:val="18"/>
                <w:lang w:val="en-GB" w:eastAsia="it-IT"/>
              </w:rPr>
              <w:t>African Network of Basin Organizations (ANBO) - GEF/UNDP project</w:t>
            </w:r>
          </w:p>
        </w:tc>
        <w:tc>
          <w:tcPr>
            <w:tcW w:w="1219" w:type="dxa"/>
            <w:tcBorders>
              <w:top w:val="nil"/>
              <w:left w:val="nil"/>
              <w:bottom w:val="nil"/>
              <w:right w:val="nil"/>
            </w:tcBorders>
            <w:shd w:val="clear" w:color="auto" w:fill="auto"/>
            <w:hideMark/>
          </w:tcPr>
          <w:p w14:paraId="12BFE793" w14:textId="19AF4061"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 xml:space="preserve">Dakar </w:t>
            </w:r>
            <w:r>
              <w:rPr>
                <w:rFonts w:eastAsia="Times New Roman" w:cs="Calibri"/>
                <w:color w:val="000000"/>
                <w:sz w:val="18"/>
                <w:szCs w:val="18"/>
                <w:lang w:eastAsia="it-IT"/>
              </w:rPr>
              <w:t xml:space="preserve">– </w:t>
            </w:r>
            <w:r w:rsidRPr="00050B17">
              <w:rPr>
                <w:rFonts w:eastAsia="Times New Roman" w:cs="Calibri"/>
                <w:color w:val="000000"/>
                <w:sz w:val="18"/>
                <w:szCs w:val="18"/>
                <w:lang w:eastAsia="it-IT"/>
              </w:rPr>
              <w:t>SENEGAL</w:t>
            </w:r>
          </w:p>
        </w:tc>
        <w:tc>
          <w:tcPr>
            <w:tcW w:w="1860" w:type="dxa"/>
            <w:tcBorders>
              <w:top w:val="nil"/>
              <w:left w:val="nil"/>
              <w:bottom w:val="nil"/>
              <w:right w:val="nil"/>
            </w:tcBorders>
            <w:shd w:val="clear" w:color="auto" w:fill="auto"/>
            <w:hideMark/>
          </w:tcPr>
          <w:p w14:paraId="6723A893" w14:textId="77777777" w:rsidR="00050B17" w:rsidRPr="00050B17" w:rsidRDefault="00665177" w:rsidP="00050B17">
            <w:pPr>
              <w:suppressAutoHyphens w:val="0"/>
              <w:autoSpaceDN/>
              <w:spacing w:after="0"/>
              <w:textAlignment w:val="auto"/>
              <w:rPr>
                <w:rFonts w:eastAsia="Times New Roman" w:cs="Calibri"/>
                <w:color w:val="000000"/>
                <w:sz w:val="18"/>
                <w:szCs w:val="18"/>
                <w:lang w:eastAsia="it-IT"/>
              </w:rPr>
            </w:pPr>
            <w:hyperlink r:id="rId14" w:history="1">
              <w:r w:rsidR="00050B17" w:rsidRPr="00050B17">
                <w:rPr>
                  <w:rFonts w:eastAsia="Times New Roman" w:cs="Calibri"/>
                  <w:color w:val="000000"/>
                  <w:sz w:val="18"/>
                  <w:szCs w:val="18"/>
                  <w:lang w:eastAsia="it-IT"/>
                </w:rPr>
                <w:t>layndiaye@aol.com</w:t>
              </w:r>
            </w:hyperlink>
          </w:p>
        </w:tc>
      </w:tr>
      <w:tr w:rsidR="00050B17" w:rsidRPr="00050B17" w14:paraId="4607F2FC" w14:textId="77777777" w:rsidTr="00050B17">
        <w:trPr>
          <w:trHeight w:val="570"/>
        </w:trPr>
        <w:tc>
          <w:tcPr>
            <w:tcW w:w="1429" w:type="dxa"/>
            <w:tcBorders>
              <w:top w:val="nil"/>
              <w:left w:val="nil"/>
              <w:bottom w:val="nil"/>
              <w:right w:val="nil"/>
            </w:tcBorders>
            <w:shd w:val="clear" w:color="auto" w:fill="auto"/>
            <w:hideMark/>
          </w:tcPr>
          <w:p w14:paraId="4C0ECB99"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Edwinge Samba</w:t>
            </w:r>
          </w:p>
        </w:tc>
        <w:tc>
          <w:tcPr>
            <w:tcW w:w="1582" w:type="dxa"/>
            <w:tcBorders>
              <w:top w:val="nil"/>
              <w:left w:val="nil"/>
              <w:bottom w:val="nil"/>
              <w:right w:val="nil"/>
            </w:tcBorders>
            <w:shd w:val="clear" w:color="auto" w:fill="auto"/>
            <w:hideMark/>
          </w:tcPr>
          <w:p w14:paraId="6EA5884B"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Finance and administration expert</w:t>
            </w:r>
          </w:p>
        </w:tc>
        <w:tc>
          <w:tcPr>
            <w:tcW w:w="3280" w:type="dxa"/>
            <w:tcBorders>
              <w:top w:val="nil"/>
              <w:left w:val="nil"/>
              <w:bottom w:val="nil"/>
              <w:right w:val="nil"/>
            </w:tcBorders>
            <w:shd w:val="clear" w:color="auto" w:fill="auto"/>
            <w:hideMark/>
          </w:tcPr>
          <w:p w14:paraId="5F6A8BAC" w14:textId="77777777" w:rsidR="00050B17" w:rsidRPr="00050B17" w:rsidRDefault="00050B17" w:rsidP="00050B17">
            <w:pPr>
              <w:suppressAutoHyphens w:val="0"/>
              <w:autoSpaceDN/>
              <w:spacing w:after="0"/>
              <w:textAlignment w:val="auto"/>
              <w:rPr>
                <w:rFonts w:eastAsia="Times New Roman" w:cs="Calibri"/>
                <w:color w:val="000000"/>
                <w:sz w:val="18"/>
                <w:szCs w:val="18"/>
                <w:lang w:val="en-GB" w:eastAsia="it-IT"/>
              </w:rPr>
            </w:pPr>
            <w:r w:rsidRPr="00050B17">
              <w:rPr>
                <w:rFonts w:eastAsia="Times New Roman" w:cs="Calibri"/>
                <w:color w:val="000000"/>
                <w:sz w:val="18"/>
                <w:szCs w:val="18"/>
                <w:lang w:val="en-GB" w:eastAsia="it-IT"/>
              </w:rPr>
              <w:t>African Network of Basin Organizations (ANBO) - GEF/UNDP project</w:t>
            </w:r>
          </w:p>
        </w:tc>
        <w:tc>
          <w:tcPr>
            <w:tcW w:w="1219" w:type="dxa"/>
            <w:tcBorders>
              <w:top w:val="nil"/>
              <w:left w:val="nil"/>
              <w:bottom w:val="nil"/>
              <w:right w:val="nil"/>
            </w:tcBorders>
            <w:shd w:val="clear" w:color="auto" w:fill="auto"/>
            <w:hideMark/>
          </w:tcPr>
          <w:p w14:paraId="157D2B04" w14:textId="314AB0C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 xml:space="preserve">Dakar </w:t>
            </w:r>
            <w:r>
              <w:rPr>
                <w:rFonts w:eastAsia="Times New Roman" w:cs="Calibri"/>
                <w:color w:val="000000"/>
                <w:sz w:val="18"/>
                <w:szCs w:val="18"/>
                <w:lang w:eastAsia="it-IT"/>
              </w:rPr>
              <w:t xml:space="preserve">– </w:t>
            </w:r>
            <w:r w:rsidRPr="00050B17">
              <w:rPr>
                <w:rFonts w:eastAsia="Times New Roman" w:cs="Calibri"/>
                <w:color w:val="000000"/>
                <w:sz w:val="18"/>
                <w:szCs w:val="18"/>
                <w:lang w:eastAsia="it-IT"/>
              </w:rPr>
              <w:t>SENEGAL</w:t>
            </w:r>
          </w:p>
        </w:tc>
        <w:tc>
          <w:tcPr>
            <w:tcW w:w="1860" w:type="dxa"/>
            <w:tcBorders>
              <w:top w:val="nil"/>
              <w:left w:val="nil"/>
              <w:bottom w:val="nil"/>
              <w:right w:val="nil"/>
            </w:tcBorders>
            <w:shd w:val="clear" w:color="auto" w:fill="auto"/>
            <w:hideMark/>
          </w:tcPr>
          <w:p w14:paraId="7DE7F0A5" w14:textId="77777777" w:rsidR="00050B17" w:rsidRPr="00050B17" w:rsidRDefault="00665177" w:rsidP="00050B17">
            <w:pPr>
              <w:suppressAutoHyphens w:val="0"/>
              <w:autoSpaceDN/>
              <w:spacing w:after="0"/>
              <w:textAlignment w:val="auto"/>
              <w:rPr>
                <w:rFonts w:eastAsia="Times New Roman" w:cs="Calibri"/>
                <w:color w:val="000000"/>
                <w:sz w:val="18"/>
                <w:szCs w:val="18"/>
                <w:lang w:eastAsia="it-IT"/>
              </w:rPr>
            </w:pPr>
            <w:hyperlink r:id="rId15" w:history="1">
              <w:r w:rsidR="00050B17" w:rsidRPr="00050B17">
                <w:rPr>
                  <w:rFonts w:eastAsia="Times New Roman" w:cs="Calibri"/>
                  <w:color w:val="000000"/>
                  <w:sz w:val="18"/>
                  <w:szCs w:val="18"/>
                  <w:lang w:eastAsia="it-IT"/>
                </w:rPr>
                <w:t xml:space="preserve">edwige.samba@anbo-raob.org </w:t>
              </w:r>
            </w:hyperlink>
          </w:p>
        </w:tc>
      </w:tr>
      <w:tr w:rsidR="00050B17" w:rsidRPr="00050B17" w14:paraId="1606CAFE" w14:textId="77777777" w:rsidTr="00050B17">
        <w:trPr>
          <w:trHeight w:val="570"/>
        </w:trPr>
        <w:tc>
          <w:tcPr>
            <w:tcW w:w="1429" w:type="dxa"/>
            <w:tcBorders>
              <w:top w:val="nil"/>
              <w:left w:val="nil"/>
              <w:bottom w:val="nil"/>
              <w:right w:val="nil"/>
            </w:tcBorders>
            <w:shd w:val="clear" w:color="auto" w:fill="auto"/>
            <w:hideMark/>
          </w:tcPr>
          <w:p w14:paraId="3A018FEE"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Pape Ndioung Ndiaye</w:t>
            </w:r>
          </w:p>
        </w:tc>
        <w:tc>
          <w:tcPr>
            <w:tcW w:w="1582" w:type="dxa"/>
            <w:tcBorders>
              <w:top w:val="nil"/>
              <w:left w:val="nil"/>
              <w:bottom w:val="nil"/>
              <w:right w:val="nil"/>
            </w:tcBorders>
            <w:shd w:val="clear" w:color="auto" w:fill="auto"/>
            <w:hideMark/>
          </w:tcPr>
          <w:p w14:paraId="68FB63E4" w14:textId="77777777" w:rsidR="00050B17" w:rsidRPr="00050B17" w:rsidRDefault="00050B17" w:rsidP="00050B17">
            <w:pPr>
              <w:suppressAutoHyphens w:val="0"/>
              <w:autoSpaceDN/>
              <w:spacing w:after="0"/>
              <w:textAlignment w:val="auto"/>
              <w:rPr>
                <w:rFonts w:eastAsia="Times New Roman" w:cs="Calibri"/>
                <w:color w:val="000000"/>
                <w:sz w:val="18"/>
                <w:szCs w:val="18"/>
                <w:lang w:val="en-GB" w:eastAsia="it-IT"/>
              </w:rPr>
            </w:pPr>
            <w:r w:rsidRPr="00050B17">
              <w:rPr>
                <w:rFonts w:eastAsia="Times New Roman" w:cs="Calibri"/>
                <w:color w:val="000000"/>
                <w:sz w:val="18"/>
                <w:szCs w:val="18"/>
                <w:lang w:val="en-GB" w:eastAsia="it-IT"/>
              </w:rPr>
              <w:t>Communication and knowledge management expert</w:t>
            </w:r>
          </w:p>
        </w:tc>
        <w:tc>
          <w:tcPr>
            <w:tcW w:w="3280" w:type="dxa"/>
            <w:tcBorders>
              <w:top w:val="nil"/>
              <w:left w:val="nil"/>
              <w:bottom w:val="nil"/>
              <w:right w:val="nil"/>
            </w:tcBorders>
            <w:shd w:val="clear" w:color="auto" w:fill="auto"/>
            <w:hideMark/>
          </w:tcPr>
          <w:p w14:paraId="0F341825" w14:textId="77777777" w:rsidR="00050B17" w:rsidRPr="00050B17" w:rsidRDefault="00050B17" w:rsidP="00050B17">
            <w:pPr>
              <w:suppressAutoHyphens w:val="0"/>
              <w:autoSpaceDN/>
              <w:spacing w:after="0"/>
              <w:textAlignment w:val="auto"/>
              <w:rPr>
                <w:rFonts w:eastAsia="Times New Roman" w:cs="Calibri"/>
                <w:color w:val="000000"/>
                <w:sz w:val="18"/>
                <w:szCs w:val="18"/>
                <w:lang w:val="en-GB" w:eastAsia="it-IT"/>
              </w:rPr>
            </w:pPr>
            <w:r w:rsidRPr="00050B17">
              <w:rPr>
                <w:rFonts w:eastAsia="Times New Roman" w:cs="Calibri"/>
                <w:color w:val="000000"/>
                <w:sz w:val="18"/>
                <w:szCs w:val="18"/>
                <w:lang w:val="en-GB" w:eastAsia="it-IT"/>
              </w:rPr>
              <w:t>African Network of Basin Organizations (ANBO) - GEF/UNDP project</w:t>
            </w:r>
          </w:p>
        </w:tc>
        <w:tc>
          <w:tcPr>
            <w:tcW w:w="1219" w:type="dxa"/>
            <w:tcBorders>
              <w:top w:val="nil"/>
              <w:left w:val="nil"/>
              <w:bottom w:val="nil"/>
              <w:right w:val="nil"/>
            </w:tcBorders>
            <w:shd w:val="clear" w:color="auto" w:fill="auto"/>
            <w:hideMark/>
          </w:tcPr>
          <w:p w14:paraId="5C8EEFA6" w14:textId="77A5CAE6"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 xml:space="preserve">Dakar </w:t>
            </w:r>
            <w:r>
              <w:rPr>
                <w:rFonts w:eastAsia="Times New Roman" w:cs="Calibri"/>
                <w:color w:val="000000"/>
                <w:sz w:val="18"/>
                <w:szCs w:val="18"/>
                <w:lang w:eastAsia="it-IT"/>
              </w:rPr>
              <w:t xml:space="preserve">- </w:t>
            </w:r>
            <w:r w:rsidRPr="00050B17">
              <w:rPr>
                <w:rFonts w:eastAsia="Times New Roman" w:cs="Calibri"/>
                <w:color w:val="000000"/>
                <w:sz w:val="18"/>
                <w:szCs w:val="18"/>
                <w:lang w:eastAsia="it-IT"/>
              </w:rPr>
              <w:t>SENEGAL</w:t>
            </w:r>
          </w:p>
        </w:tc>
        <w:tc>
          <w:tcPr>
            <w:tcW w:w="1860" w:type="dxa"/>
            <w:tcBorders>
              <w:top w:val="nil"/>
              <w:left w:val="nil"/>
              <w:bottom w:val="nil"/>
              <w:right w:val="nil"/>
            </w:tcBorders>
            <w:shd w:val="clear" w:color="auto" w:fill="auto"/>
            <w:hideMark/>
          </w:tcPr>
          <w:p w14:paraId="728C9396" w14:textId="77777777" w:rsidR="00050B17" w:rsidRPr="00050B17" w:rsidRDefault="00665177" w:rsidP="00050B17">
            <w:pPr>
              <w:suppressAutoHyphens w:val="0"/>
              <w:autoSpaceDN/>
              <w:spacing w:after="0"/>
              <w:textAlignment w:val="auto"/>
              <w:rPr>
                <w:rFonts w:eastAsia="Times New Roman" w:cs="Calibri"/>
                <w:sz w:val="18"/>
                <w:szCs w:val="18"/>
                <w:lang w:eastAsia="it-IT"/>
              </w:rPr>
            </w:pPr>
            <w:hyperlink r:id="rId16" w:history="1">
              <w:r w:rsidR="00050B17" w:rsidRPr="00050B17">
                <w:rPr>
                  <w:rFonts w:eastAsia="Times New Roman" w:cs="Calibri"/>
                  <w:sz w:val="18"/>
                  <w:szCs w:val="18"/>
                  <w:lang w:eastAsia="it-IT"/>
                </w:rPr>
                <w:t>pape.ndiaye@anbo-raob.org</w:t>
              </w:r>
            </w:hyperlink>
          </w:p>
        </w:tc>
      </w:tr>
      <w:tr w:rsidR="00050B17" w:rsidRPr="00050B17" w14:paraId="55CA43D4" w14:textId="77777777" w:rsidTr="00050B17">
        <w:trPr>
          <w:trHeight w:val="570"/>
        </w:trPr>
        <w:tc>
          <w:tcPr>
            <w:tcW w:w="1429" w:type="dxa"/>
            <w:tcBorders>
              <w:top w:val="nil"/>
              <w:left w:val="nil"/>
              <w:bottom w:val="nil"/>
              <w:right w:val="nil"/>
            </w:tcBorders>
            <w:shd w:val="clear" w:color="auto" w:fill="auto"/>
            <w:hideMark/>
          </w:tcPr>
          <w:p w14:paraId="1DA64286"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Aurelien Dumont</w:t>
            </w:r>
          </w:p>
        </w:tc>
        <w:tc>
          <w:tcPr>
            <w:tcW w:w="1582" w:type="dxa"/>
            <w:tcBorders>
              <w:top w:val="nil"/>
              <w:left w:val="nil"/>
              <w:bottom w:val="nil"/>
              <w:right w:val="nil"/>
            </w:tcBorders>
            <w:shd w:val="clear" w:color="auto" w:fill="auto"/>
            <w:hideMark/>
          </w:tcPr>
          <w:p w14:paraId="0E52D6C4" w14:textId="77777777" w:rsidR="00050B17" w:rsidRPr="00050B17" w:rsidRDefault="00050B17" w:rsidP="00050B17">
            <w:pPr>
              <w:suppressAutoHyphens w:val="0"/>
              <w:autoSpaceDN/>
              <w:spacing w:after="0"/>
              <w:textAlignment w:val="auto"/>
              <w:rPr>
                <w:rFonts w:eastAsia="Times New Roman" w:cs="Calibri"/>
                <w:color w:val="000000"/>
                <w:sz w:val="18"/>
                <w:szCs w:val="18"/>
                <w:lang w:val="en-GB" w:eastAsia="it-IT"/>
              </w:rPr>
            </w:pPr>
            <w:r w:rsidRPr="00050B17">
              <w:rPr>
                <w:rFonts w:eastAsia="Times New Roman" w:cs="Calibri"/>
                <w:color w:val="000000"/>
                <w:sz w:val="18"/>
                <w:szCs w:val="18"/>
                <w:lang w:val="en-GB" w:eastAsia="it-IT"/>
              </w:rPr>
              <w:t>Programme Specialist. Associate Project Officer</w:t>
            </w:r>
          </w:p>
        </w:tc>
        <w:tc>
          <w:tcPr>
            <w:tcW w:w="3280" w:type="dxa"/>
            <w:tcBorders>
              <w:top w:val="nil"/>
              <w:left w:val="nil"/>
              <w:bottom w:val="nil"/>
              <w:right w:val="nil"/>
            </w:tcBorders>
            <w:shd w:val="clear" w:color="auto" w:fill="auto"/>
            <w:hideMark/>
          </w:tcPr>
          <w:p w14:paraId="1B05C6A4" w14:textId="77777777" w:rsidR="00050B17" w:rsidRPr="00050B17" w:rsidRDefault="00050B17" w:rsidP="00050B17">
            <w:pPr>
              <w:suppressAutoHyphens w:val="0"/>
              <w:autoSpaceDN/>
              <w:spacing w:after="0"/>
              <w:textAlignment w:val="auto"/>
              <w:rPr>
                <w:rFonts w:eastAsia="Times New Roman" w:cs="Calibri"/>
                <w:color w:val="000000"/>
                <w:sz w:val="18"/>
                <w:szCs w:val="18"/>
                <w:lang w:val="en-GB" w:eastAsia="it-IT"/>
              </w:rPr>
            </w:pPr>
            <w:r w:rsidRPr="00050B17">
              <w:rPr>
                <w:rFonts w:eastAsia="Times New Roman" w:cs="Calibri"/>
                <w:color w:val="000000"/>
                <w:sz w:val="18"/>
                <w:szCs w:val="18"/>
                <w:lang w:val="en-GB" w:eastAsia="it-IT"/>
              </w:rPr>
              <w:t>United Nations Education, Scientific and Cultural Organisation (UNESCO)</w:t>
            </w:r>
          </w:p>
        </w:tc>
        <w:tc>
          <w:tcPr>
            <w:tcW w:w="1219" w:type="dxa"/>
            <w:tcBorders>
              <w:top w:val="nil"/>
              <w:left w:val="nil"/>
              <w:bottom w:val="nil"/>
              <w:right w:val="nil"/>
            </w:tcBorders>
            <w:shd w:val="clear" w:color="auto" w:fill="auto"/>
            <w:hideMark/>
          </w:tcPr>
          <w:p w14:paraId="47A24636" w14:textId="6F24F596"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 xml:space="preserve">Paris </w:t>
            </w:r>
            <w:r>
              <w:rPr>
                <w:rFonts w:eastAsia="Times New Roman" w:cs="Calibri"/>
                <w:color w:val="000000"/>
                <w:sz w:val="18"/>
                <w:szCs w:val="18"/>
                <w:lang w:eastAsia="it-IT"/>
              </w:rPr>
              <w:t xml:space="preserve">- </w:t>
            </w:r>
            <w:r w:rsidRPr="00050B17">
              <w:rPr>
                <w:rFonts w:eastAsia="Times New Roman" w:cs="Calibri"/>
                <w:color w:val="000000"/>
                <w:sz w:val="18"/>
                <w:szCs w:val="18"/>
                <w:lang w:eastAsia="it-IT"/>
              </w:rPr>
              <w:t>FRANCE</w:t>
            </w:r>
          </w:p>
        </w:tc>
        <w:tc>
          <w:tcPr>
            <w:tcW w:w="1860" w:type="dxa"/>
            <w:tcBorders>
              <w:top w:val="nil"/>
              <w:left w:val="nil"/>
              <w:bottom w:val="nil"/>
              <w:right w:val="nil"/>
            </w:tcBorders>
            <w:shd w:val="clear" w:color="auto" w:fill="auto"/>
            <w:hideMark/>
          </w:tcPr>
          <w:p w14:paraId="376C6E25" w14:textId="77777777" w:rsidR="00050B17" w:rsidRPr="00050B17" w:rsidRDefault="00665177" w:rsidP="00050B17">
            <w:pPr>
              <w:suppressAutoHyphens w:val="0"/>
              <w:autoSpaceDN/>
              <w:spacing w:after="0"/>
              <w:textAlignment w:val="auto"/>
              <w:rPr>
                <w:rFonts w:eastAsia="Times New Roman" w:cs="Calibri"/>
                <w:color w:val="000000"/>
                <w:sz w:val="18"/>
                <w:szCs w:val="18"/>
                <w:lang w:eastAsia="it-IT"/>
              </w:rPr>
            </w:pPr>
            <w:hyperlink r:id="rId17" w:history="1">
              <w:r w:rsidR="00050B17" w:rsidRPr="00050B17">
                <w:rPr>
                  <w:rFonts w:eastAsia="Times New Roman" w:cs="Calibri"/>
                  <w:color w:val="000000"/>
                  <w:sz w:val="18"/>
                  <w:szCs w:val="18"/>
                  <w:lang w:eastAsia="it-IT"/>
                </w:rPr>
                <w:t>au.dumont@unesco.org</w:t>
              </w:r>
            </w:hyperlink>
          </w:p>
        </w:tc>
      </w:tr>
      <w:tr w:rsidR="00050B17" w:rsidRPr="00050B17" w14:paraId="46C981EF" w14:textId="77777777" w:rsidTr="00050B17">
        <w:trPr>
          <w:trHeight w:val="480"/>
        </w:trPr>
        <w:tc>
          <w:tcPr>
            <w:tcW w:w="1429" w:type="dxa"/>
            <w:tcBorders>
              <w:top w:val="nil"/>
              <w:left w:val="nil"/>
              <w:bottom w:val="nil"/>
              <w:right w:val="nil"/>
            </w:tcBorders>
            <w:shd w:val="clear" w:color="auto" w:fill="auto"/>
            <w:hideMark/>
          </w:tcPr>
          <w:p w14:paraId="4B98F34F"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lastRenderedPageBreak/>
              <w:t>Simone Grego</w:t>
            </w:r>
          </w:p>
        </w:tc>
        <w:tc>
          <w:tcPr>
            <w:tcW w:w="1582" w:type="dxa"/>
            <w:tcBorders>
              <w:top w:val="nil"/>
              <w:left w:val="nil"/>
              <w:bottom w:val="nil"/>
              <w:right w:val="nil"/>
            </w:tcBorders>
            <w:shd w:val="clear" w:color="auto" w:fill="auto"/>
            <w:hideMark/>
          </w:tcPr>
          <w:p w14:paraId="45BAE8A1"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Programme specialist</w:t>
            </w:r>
          </w:p>
        </w:tc>
        <w:tc>
          <w:tcPr>
            <w:tcW w:w="3280" w:type="dxa"/>
            <w:tcBorders>
              <w:top w:val="nil"/>
              <w:left w:val="nil"/>
              <w:bottom w:val="nil"/>
              <w:right w:val="nil"/>
            </w:tcBorders>
            <w:shd w:val="clear" w:color="auto" w:fill="auto"/>
            <w:hideMark/>
          </w:tcPr>
          <w:p w14:paraId="2E7B348B" w14:textId="77777777" w:rsidR="00050B17" w:rsidRPr="00050B17" w:rsidRDefault="00050B17" w:rsidP="00050B17">
            <w:pPr>
              <w:suppressAutoHyphens w:val="0"/>
              <w:autoSpaceDN/>
              <w:spacing w:after="0"/>
              <w:textAlignment w:val="auto"/>
              <w:rPr>
                <w:rFonts w:eastAsia="Times New Roman" w:cs="Calibri"/>
                <w:color w:val="000000"/>
                <w:sz w:val="18"/>
                <w:szCs w:val="18"/>
                <w:lang w:val="en-GB" w:eastAsia="it-IT"/>
              </w:rPr>
            </w:pPr>
            <w:r w:rsidRPr="00050B17">
              <w:rPr>
                <w:rFonts w:eastAsia="Times New Roman" w:cs="Calibri"/>
                <w:color w:val="000000"/>
                <w:sz w:val="18"/>
                <w:szCs w:val="18"/>
                <w:lang w:val="en-GB" w:eastAsia="it-IT"/>
              </w:rPr>
              <w:t>United Nations Education, Scientific and Cultural Organisation (UNESCO)</w:t>
            </w:r>
          </w:p>
        </w:tc>
        <w:tc>
          <w:tcPr>
            <w:tcW w:w="1219" w:type="dxa"/>
            <w:tcBorders>
              <w:top w:val="nil"/>
              <w:left w:val="nil"/>
              <w:bottom w:val="nil"/>
              <w:right w:val="nil"/>
            </w:tcBorders>
            <w:shd w:val="clear" w:color="auto" w:fill="auto"/>
            <w:hideMark/>
          </w:tcPr>
          <w:p w14:paraId="479B79FC" w14:textId="22C59A70"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 xml:space="preserve">Paris </w:t>
            </w:r>
            <w:r>
              <w:rPr>
                <w:rFonts w:eastAsia="Times New Roman" w:cs="Calibri"/>
                <w:color w:val="000000"/>
                <w:sz w:val="18"/>
                <w:szCs w:val="18"/>
                <w:lang w:eastAsia="it-IT"/>
              </w:rPr>
              <w:t xml:space="preserve">- </w:t>
            </w:r>
            <w:r w:rsidRPr="00050B17">
              <w:rPr>
                <w:rFonts w:eastAsia="Times New Roman" w:cs="Calibri"/>
                <w:color w:val="000000"/>
                <w:sz w:val="18"/>
                <w:szCs w:val="18"/>
                <w:lang w:eastAsia="it-IT"/>
              </w:rPr>
              <w:t>FRANCE</w:t>
            </w:r>
          </w:p>
        </w:tc>
        <w:tc>
          <w:tcPr>
            <w:tcW w:w="1860" w:type="dxa"/>
            <w:tcBorders>
              <w:top w:val="nil"/>
              <w:left w:val="nil"/>
              <w:bottom w:val="nil"/>
              <w:right w:val="nil"/>
            </w:tcBorders>
            <w:shd w:val="clear" w:color="auto" w:fill="auto"/>
            <w:hideMark/>
          </w:tcPr>
          <w:p w14:paraId="32A388F2"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s.grego@unesco.org</w:t>
            </w:r>
          </w:p>
        </w:tc>
      </w:tr>
      <w:tr w:rsidR="00050B17" w:rsidRPr="00050B17" w14:paraId="1650A038" w14:textId="77777777" w:rsidTr="00050B17">
        <w:trPr>
          <w:trHeight w:val="570"/>
        </w:trPr>
        <w:tc>
          <w:tcPr>
            <w:tcW w:w="1429" w:type="dxa"/>
            <w:tcBorders>
              <w:top w:val="nil"/>
              <w:left w:val="nil"/>
              <w:bottom w:val="nil"/>
              <w:right w:val="nil"/>
            </w:tcBorders>
            <w:shd w:val="clear" w:color="auto" w:fill="auto"/>
            <w:hideMark/>
          </w:tcPr>
          <w:p w14:paraId="3B8A7562"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Luciana Scrinzi</w:t>
            </w:r>
          </w:p>
        </w:tc>
        <w:tc>
          <w:tcPr>
            <w:tcW w:w="1582" w:type="dxa"/>
            <w:tcBorders>
              <w:top w:val="nil"/>
              <w:left w:val="nil"/>
              <w:bottom w:val="nil"/>
              <w:right w:val="nil"/>
            </w:tcBorders>
            <w:shd w:val="clear" w:color="auto" w:fill="auto"/>
            <w:hideMark/>
          </w:tcPr>
          <w:p w14:paraId="49C5F5FC"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Programme specialist</w:t>
            </w:r>
          </w:p>
        </w:tc>
        <w:tc>
          <w:tcPr>
            <w:tcW w:w="3280" w:type="dxa"/>
            <w:tcBorders>
              <w:top w:val="nil"/>
              <w:left w:val="nil"/>
              <w:bottom w:val="nil"/>
              <w:right w:val="nil"/>
            </w:tcBorders>
            <w:shd w:val="clear" w:color="auto" w:fill="auto"/>
            <w:hideMark/>
          </w:tcPr>
          <w:p w14:paraId="4A7AA607" w14:textId="77777777" w:rsidR="00050B17" w:rsidRPr="00050B17" w:rsidRDefault="00050B17" w:rsidP="00050B17">
            <w:pPr>
              <w:suppressAutoHyphens w:val="0"/>
              <w:autoSpaceDN/>
              <w:spacing w:after="0"/>
              <w:textAlignment w:val="auto"/>
              <w:rPr>
                <w:rFonts w:eastAsia="Times New Roman" w:cs="Calibri"/>
                <w:color w:val="000000"/>
                <w:sz w:val="18"/>
                <w:szCs w:val="18"/>
                <w:lang w:val="en-GB" w:eastAsia="it-IT"/>
              </w:rPr>
            </w:pPr>
            <w:r w:rsidRPr="00050B17">
              <w:rPr>
                <w:rFonts w:eastAsia="Times New Roman" w:cs="Calibri"/>
                <w:color w:val="000000"/>
                <w:sz w:val="18"/>
                <w:szCs w:val="18"/>
                <w:lang w:val="en-GB" w:eastAsia="it-IT"/>
              </w:rPr>
              <w:t>United Nations Education, Scientific and Cultural Organisation (UNESCO)</w:t>
            </w:r>
          </w:p>
        </w:tc>
        <w:tc>
          <w:tcPr>
            <w:tcW w:w="1219" w:type="dxa"/>
            <w:tcBorders>
              <w:top w:val="nil"/>
              <w:left w:val="nil"/>
              <w:bottom w:val="nil"/>
              <w:right w:val="nil"/>
            </w:tcBorders>
            <w:shd w:val="clear" w:color="auto" w:fill="auto"/>
            <w:hideMark/>
          </w:tcPr>
          <w:p w14:paraId="5E404072" w14:textId="032D7D6E"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 xml:space="preserve">Paris </w:t>
            </w:r>
            <w:r>
              <w:rPr>
                <w:rFonts w:eastAsia="Times New Roman" w:cs="Calibri"/>
                <w:color w:val="000000"/>
                <w:sz w:val="18"/>
                <w:szCs w:val="18"/>
                <w:lang w:eastAsia="it-IT"/>
              </w:rPr>
              <w:t xml:space="preserve">- </w:t>
            </w:r>
            <w:r w:rsidRPr="00050B17">
              <w:rPr>
                <w:rFonts w:eastAsia="Times New Roman" w:cs="Calibri"/>
                <w:color w:val="000000"/>
                <w:sz w:val="18"/>
                <w:szCs w:val="18"/>
                <w:lang w:eastAsia="it-IT"/>
              </w:rPr>
              <w:t>FRANCE</w:t>
            </w:r>
          </w:p>
        </w:tc>
        <w:tc>
          <w:tcPr>
            <w:tcW w:w="1860" w:type="dxa"/>
            <w:tcBorders>
              <w:top w:val="nil"/>
              <w:left w:val="nil"/>
              <w:bottom w:val="nil"/>
              <w:right w:val="nil"/>
            </w:tcBorders>
            <w:shd w:val="clear" w:color="auto" w:fill="auto"/>
            <w:hideMark/>
          </w:tcPr>
          <w:p w14:paraId="61F53073" w14:textId="77777777" w:rsidR="00050B17" w:rsidRPr="00050B17" w:rsidRDefault="00665177" w:rsidP="00050B17">
            <w:pPr>
              <w:suppressAutoHyphens w:val="0"/>
              <w:autoSpaceDN/>
              <w:spacing w:after="0"/>
              <w:textAlignment w:val="auto"/>
              <w:rPr>
                <w:rFonts w:eastAsia="Times New Roman" w:cs="Calibri"/>
                <w:color w:val="000000"/>
                <w:sz w:val="18"/>
                <w:szCs w:val="18"/>
                <w:lang w:eastAsia="it-IT"/>
              </w:rPr>
            </w:pPr>
            <w:hyperlink r:id="rId18" w:history="1">
              <w:r w:rsidR="00050B17" w:rsidRPr="00050B17">
                <w:rPr>
                  <w:rFonts w:eastAsia="Times New Roman" w:cs="Calibri"/>
                  <w:color w:val="000000"/>
                  <w:sz w:val="18"/>
                  <w:szCs w:val="18"/>
                  <w:lang w:eastAsia="it-IT"/>
                </w:rPr>
                <w:t>l.scrinzi@unesco.org</w:t>
              </w:r>
            </w:hyperlink>
          </w:p>
        </w:tc>
      </w:tr>
      <w:tr w:rsidR="00050B17" w:rsidRPr="00050B17" w14:paraId="4944D2AD" w14:textId="77777777" w:rsidTr="00050B17">
        <w:trPr>
          <w:trHeight w:val="480"/>
        </w:trPr>
        <w:tc>
          <w:tcPr>
            <w:tcW w:w="1429" w:type="dxa"/>
            <w:tcBorders>
              <w:top w:val="nil"/>
              <w:left w:val="nil"/>
              <w:bottom w:val="nil"/>
              <w:right w:val="nil"/>
            </w:tcBorders>
            <w:shd w:val="clear" w:color="auto" w:fill="auto"/>
            <w:hideMark/>
          </w:tcPr>
          <w:p w14:paraId="2E1F4229"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Mme Olushola Olayide</w:t>
            </w:r>
          </w:p>
        </w:tc>
        <w:tc>
          <w:tcPr>
            <w:tcW w:w="1582" w:type="dxa"/>
            <w:tcBorders>
              <w:top w:val="nil"/>
              <w:left w:val="nil"/>
              <w:bottom w:val="nil"/>
              <w:right w:val="nil"/>
            </w:tcBorders>
            <w:shd w:val="clear" w:color="auto" w:fill="auto"/>
            <w:hideMark/>
          </w:tcPr>
          <w:p w14:paraId="0039F31E" w14:textId="77777777" w:rsidR="00050B17" w:rsidRPr="00050B17" w:rsidRDefault="00050B17" w:rsidP="00050B17">
            <w:pPr>
              <w:suppressAutoHyphens w:val="0"/>
              <w:autoSpaceDN/>
              <w:spacing w:after="0"/>
              <w:textAlignment w:val="auto"/>
              <w:rPr>
                <w:rFonts w:eastAsia="Times New Roman" w:cs="Calibri"/>
                <w:color w:val="000000"/>
                <w:sz w:val="18"/>
                <w:szCs w:val="18"/>
                <w:lang w:val="en-GB" w:eastAsia="it-IT"/>
              </w:rPr>
            </w:pPr>
            <w:r w:rsidRPr="00050B17">
              <w:rPr>
                <w:rFonts w:eastAsia="Times New Roman" w:cs="Calibri"/>
                <w:color w:val="000000"/>
                <w:sz w:val="18"/>
                <w:szCs w:val="18"/>
                <w:lang w:val="en-GB" w:eastAsia="it-IT"/>
              </w:rPr>
              <w:t xml:space="preserve">Senior Policy Officer Rural Economy and Agriculture Department </w:t>
            </w:r>
          </w:p>
        </w:tc>
        <w:tc>
          <w:tcPr>
            <w:tcW w:w="3280" w:type="dxa"/>
            <w:tcBorders>
              <w:top w:val="nil"/>
              <w:left w:val="nil"/>
              <w:bottom w:val="nil"/>
              <w:right w:val="nil"/>
            </w:tcBorders>
            <w:shd w:val="clear" w:color="auto" w:fill="auto"/>
            <w:hideMark/>
          </w:tcPr>
          <w:p w14:paraId="4A307FAB"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 xml:space="preserve">African Union Commission (AUC) </w:t>
            </w:r>
          </w:p>
        </w:tc>
        <w:tc>
          <w:tcPr>
            <w:tcW w:w="1219" w:type="dxa"/>
            <w:tcBorders>
              <w:top w:val="nil"/>
              <w:left w:val="nil"/>
              <w:bottom w:val="nil"/>
              <w:right w:val="nil"/>
            </w:tcBorders>
            <w:shd w:val="clear" w:color="auto" w:fill="auto"/>
            <w:hideMark/>
          </w:tcPr>
          <w:p w14:paraId="419E9EAF" w14:textId="5A558FAD"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Addis Abeba</w:t>
            </w:r>
            <w:r>
              <w:rPr>
                <w:rFonts w:eastAsia="Times New Roman" w:cs="Calibri"/>
                <w:color w:val="000000"/>
                <w:sz w:val="18"/>
                <w:szCs w:val="18"/>
                <w:lang w:eastAsia="it-IT"/>
              </w:rPr>
              <w:t xml:space="preserve"> -</w:t>
            </w:r>
            <w:r w:rsidRPr="00050B17">
              <w:rPr>
                <w:rFonts w:eastAsia="Times New Roman" w:cs="Calibri"/>
                <w:color w:val="000000"/>
                <w:sz w:val="18"/>
                <w:szCs w:val="18"/>
                <w:lang w:eastAsia="it-IT"/>
              </w:rPr>
              <w:t xml:space="preserve"> ETHIOPIA</w:t>
            </w:r>
          </w:p>
        </w:tc>
        <w:tc>
          <w:tcPr>
            <w:tcW w:w="1860" w:type="dxa"/>
            <w:tcBorders>
              <w:top w:val="nil"/>
              <w:left w:val="nil"/>
              <w:bottom w:val="nil"/>
              <w:right w:val="nil"/>
            </w:tcBorders>
            <w:shd w:val="clear" w:color="auto" w:fill="auto"/>
            <w:hideMark/>
          </w:tcPr>
          <w:p w14:paraId="7D3A8673" w14:textId="77777777" w:rsidR="00050B17" w:rsidRPr="00050B17" w:rsidRDefault="00665177" w:rsidP="00050B17">
            <w:pPr>
              <w:suppressAutoHyphens w:val="0"/>
              <w:autoSpaceDN/>
              <w:spacing w:after="0"/>
              <w:textAlignment w:val="auto"/>
              <w:rPr>
                <w:rFonts w:eastAsia="Times New Roman" w:cs="Calibri"/>
                <w:color w:val="000000"/>
                <w:sz w:val="18"/>
                <w:szCs w:val="18"/>
                <w:lang w:eastAsia="it-IT"/>
              </w:rPr>
            </w:pPr>
            <w:hyperlink r:id="rId19" w:history="1">
              <w:r w:rsidR="00050B17" w:rsidRPr="00050B17">
                <w:rPr>
                  <w:rFonts w:eastAsia="Times New Roman" w:cs="Calibri"/>
                  <w:color w:val="000000"/>
                  <w:sz w:val="18"/>
                  <w:szCs w:val="18"/>
                  <w:lang w:eastAsia="it-IT"/>
                </w:rPr>
                <w:t xml:space="preserve">OlusholaO@africa-union.org </w:t>
              </w:r>
            </w:hyperlink>
          </w:p>
        </w:tc>
      </w:tr>
      <w:tr w:rsidR="00050B17" w:rsidRPr="00050B17" w14:paraId="65740220" w14:textId="77777777" w:rsidTr="00050B17">
        <w:trPr>
          <w:trHeight w:val="570"/>
        </w:trPr>
        <w:tc>
          <w:tcPr>
            <w:tcW w:w="1429" w:type="dxa"/>
            <w:tcBorders>
              <w:top w:val="nil"/>
              <w:left w:val="nil"/>
              <w:bottom w:val="nil"/>
              <w:right w:val="nil"/>
            </w:tcBorders>
            <w:shd w:val="clear" w:color="auto" w:fill="auto"/>
            <w:hideMark/>
          </w:tcPr>
          <w:p w14:paraId="70531C13"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Paul Orengoh</w:t>
            </w:r>
          </w:p>
        </w:tc>
        <w:tc>
          <w:tcPr>
            <w:tcW w:w="1582" w:type="dxa"/>
            <w:tcBorders>
              <w:top w:val="nil"/>
              <w:left w:val="nil"/>
              <w:bottom w:val="nil"/>
              <w:right w:val="nil"/>
            </w:tcBorders>
            <w:shd w:val="clear" w:color="auto" w:fill="auto"/>
            <w:hideMark/>
          </w:tcPr>
          <w:p w14:paraId="3F68EDF4"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Director of programmes</w:t>
            </w:r>
          </w:p>
        </w:tc>
        <w:tc>
          <w:tcPr>
            <w:tcW w:w="3280" w:type="dxa"/>
            <w:tcBorders>
              <w:top w:val="nil"/>
              <w:left w:val="nil"/>
              <w:bottom w:val="nil"/>
              <w:right w:val="nil"/>
            </w:tcBorders>
            <w:shd w:val="clear" w:color="auto" w:fill="auto"/>
            <w:hideMark/>
          </w:tcPr>
          <w:p w14:paraId="377D7698" w14:textId="77777777" w:rsidR="00050B17" w:rsidRPr="00050B17" w:rsidRDefault="00050B17" w:rsidP="00050B17">
            <w:pPr>
              <w:suppressAutoHyphens w:val="0"/>
              <w:autoSpaceDN/>
              <w:spacing w:after="0"/>
              <w:textAlignment w:val="auto"/>
              <w:rPr>
                <w:rFonts w:eastAsia="Times New Roman" w:cs="Calibri"/>
                <w:color w:val="000000"/>
                <w:sz w:val="18"/>
                <w:szCs w:val="18"/>
                <w:lang w:val="en-GB" w:eastAsia="it-IT"/>
              </w:rPr>
            </w:pPr>
            <w:r w:rsidRPr="00050B17">
              <w:rPr>
                <w:rFonts w:eastAsia="Times New Roman" w:cs="Calibri"/>
                <w:color w:val="000000"/>
                <w:sz w:val="18"/>
                <w:szCs w:val="18"/>
                <w:lang w:val="en-GB" w:eastAsia="it-IT"/>
              </w:rPr>
              <w:t>African Ministerial Council of Water (AMCOW)</w:t>
            </w:r>
          </w:p>
        </w:tc>
        <w:tc>
          <w:tcPr>
            <w:tcW w:w="1219" w:type="dxa"/>
            <w:tcBorders>
              <w:top w:val="nil"/>
              <w:left w:val="nil"/>
              <w:bottom w:val="nil"/>
              <w:right w:val="nil"/>
            </w:tcBorders>
            <w:shd w:val="clear" w:color="auto" w:fill="auto"/>
            <w:hideMark/>
          </w:tcPr>
          <w:p w14:paraId="633B6D99"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Nairobi - KENYA</w:t>
            </w:r>
          </w:p>
        </w:tc>
        <w:tc>
          <w:tcPr>
            <w:tcW w:w="1860" w:type="dxa"/>
            <w:tcBorders>
              <w:top w:val="nil"/>
              <w:left w:val="nil"/>
              <w:bottom w:val="nil"/>
              <w:right w:val="nil"/>
            </w:tcBorders>
            <w:shd w:val="clear" w:color="auto" w:fill="auto"/>
            <w:hideMark/>
          </w:tcPr>
          <w:p w14:paraId="79E87240"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porengoh@amcow-online.org</w:t>
            </w:r>
          </w:p>
        </w:tc>
      </w:tr>
      <w:tr w:rsidR="00050B17" w:rsidRPr="00050B17" w14:paraId="5A542DF6" w14:textId="77777777" w:rsidTr="00050B17">
        <w:trPr>
          <w:trHeight w:val="570"/>
        </w:trPr>
        <w:tc>
          <w:tcPr>
            <w:tcW w:w="1429" w:type="dxa"/>
            <w:tcBorders>
              <w:top w:val="nil"/>
              <w:left w:val="nil"/>
              <w:bottom w:val="nil"/>
              <w:right w:val="nil"/>
            </w:tcBorders>
            <w:shd w:val="clear" w:color="auto" w:fill="auto"/>
            <w:hideMark/>
          </w:tcPr>
          <w:p w14:paraId="2E826FA6"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Dr. Eric Tardieu</w:t>
            </w:r>
          </w:p>
        </w:tc>
        <w:tc>
          <w:tcPr>
            <w:tcW w:w="1582" w:type="dxa"/>
            <w:tcBorders>
              <w:top w:val="nil"/>
              <w:left w:val="nil"/>
              <w:bottom w:val="nil"/>
              <w:right w:val="nil"/>
            </w:tcBorders>
            <w:shd w:val="clear" w:color="auto" w:fill="auto"/>
            <w:hideMark/>
          </w:tcPr>
          <w:p w14:paraId="5D020DF7"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Secrétaire Général</w:t>
            </w:r>
          </w:p>
        </w:tc>
        <w:tc>
          <w:tcPr>
            <w:tcW w:w="3280" w:type="dxa"/>
            <w:tcBorders>
              <w:top w:val="nil"/>
              <w:left w:val="nil"/>
              <w:bottom w:val="nil"/>
              <w:right w:val="nil"/>
            </w:tcBorders>
            <w:shd w:val="clear" w:color="auto" w:fill="auto"/>
            <w:hideMark/>
          </w:tcPr>
          <w:p w14:paraId="32DEB4B1" w14:textId="77777777" w:rsidR="00050B17" w:rsidRPr="00050B17" w:rsidRDefault="00050B17" w:rsidP="00050B17">
            <w:pPr>
              <w:suppressAutoHyphens w:val="0"/>
              <w:autoSpaceDN/>
              <w:spacing w:after="0"/>
              <w:textAlignment w:val="auto"/>
              <w:rPr>
                <w:rFonts w:eastAsia="Times New Roman" w:cs="Calibri"/>
                <w:color w:val="000000"/>
                <w:sz w:val="18"/>
                <w:szCs w:val="18"/>
                <w:lang w:val="fr-FR" w:eastAsia="it-IT"/>
              </w:rPr>
            </w:pPr>
            <w:r w:rsidRPr="00050B17">
              <w:rPr>
                <w:rFonts w:eastAsia="Times New Roman" w:cs="Calibri"/>
                <w:color w:val="000000"/>
                <w:sz w:val="18"/>
                <w:szCs w:val="18"/>
                <w:lang w:val="fr-FR" w:eastAsia="it-IT"/>
              </w:rPr>
              <w:t>Réseau International des Organismes de Bassin (RIOB) INBO</w:t>
            </w:r>
          </w:p>
        </w:tc>
        <w:tc>
          <w:tcPr>
            <w:tcW w:w="1219" w:type="dxa"/>
            <w:tcBorders>
              <w:top w:val="nil"/>
              <w:left w:val="nil"/>
              <w:bottom w:val="nil"/>
              <w:right w:val="nil"/>
            </w:tcBorders>
            <w:shd w:val="clear" w:color="auto" w:fill="auto"/>
            <w:hideMark/>
          </w:tcPr>
          <w:p w14:paraId="24C6BCB9" w14:textId="425C76F2"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 xml:space="preserve">Paris </w:t>
            </w:r>
            <w:r>
              <w:rPr>
                <w:rFonts w:eastAsia="Times New Roman" w:cs="Calibri"/>
                <w:color w:val="000000"/>
                <w:sz w:val="18"/>
                <w:szCs w:val="18"/>
                <w:lang w:eastAsia="it-IT"/>
              </w:rPr>
              <w:t xml:space="preserve">- </w:t>
            </w:r>
            <w:r w:rsidRPr="00050B17">
              <w:rPr>
                <w:rFonts w:eastAsia="Times New Roman" w:cs="Calibri"/>
                <w:color w:val="000000"/>
                <w:sz w:val="18"/>
                <w:szCs w:val="18"/>
                <w:lang w:eastAsia="it-IT"/>
              </w:rPr>
              <w:t>FRANCE</w:t>
            </w:r>
          </w:p>
        </w:tc>
        <w:tc>
          <w:tcPr>
            <w:tcW w:w="1860" w:type="dxa"/>
            <w:tcBorders>
              <w:top w:val="nil"/>
              <w:left w:val="nil"/>
              <w:bottom w:val="nil"/>
              <w:right w:val="nil"/>
            </w:tcBorders>
            <w:shd w:val="clear" w:color="auto" w:fill="auto"/>
            <w:hideMark/>
          </w:tcPr>
          <w:p w14:paraId="7742D78D"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e.tardieu@riob.org</w:t>
            </w:r>
          </w:p>
        </w:tc>
      </w:tr>
      <w:tr w:rsidR="00050B17" w:rsidRPr="00050B17" w14:paraId="75EE26E4" w14:textId="77777777" w:rsidTr="00050B17">
        <w:trPr>
          <w:trHeight w:val="480"/>
        </w:trPr>
        <w:tc>
          <w:tcPr>
            <w:tcW w:w="1429" w:type="dxa"/>
            <w:tcBorders>
              <w:top w:val="nil"/>
              <w:left w:val="nil"/>
              <w:bottom w:val="nil"/>
              <w:right w:val="nil"/>
            </w:tcBorders>
            <w:shd w:val="clear" w:color="auto" w:fill="auto"/>
            <w:hideMark/>
          </w:tcPr>
          <w:p w14:paraId="6A742C61"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Edouard Boinet</w:t>
            </w:r>
          </w:p>
        </w:tc>
        <w:tc>
          <w:tcPr>
            <w:tcW w:w="1582" w:type="dxa"/>
            <w:tcBorders>
              <w:top w:val="nil"/>
              <w:left w:val="nil"/>
              <w:bottom w:val="nil"/>
              <w:right w:val="nil"/>
            </w:tcBorders>
            <w:shd w:val="clear" w:color="auto" w:fill="auto"/>
            <w:hideMark/>
          </w:tcPr>
          <w:p w14:paraId="05D7624E"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Project officer, International cooperation</w:t>
            </w:r>
          </w:p>
        </w:tc>
        <w:tc>
          <w:tcPr>
            <w:tcW w:w="3280" w:type="dxa"/>
            <w:tcBorders>
              <w:top w:val="nil"/>
              <w:left w:val="nil"/>
              <w:bottom w:val="nil"/>
              <w:right w:val="nil"/>
            </w:tcBorders>
            <w:shd w:val="clear" w:color="auto" w:fill="auto"/>
            <w:hideMark/>
          </w:tcPr>
          <w:p w14:paraId="32E2EE61" w14:textId="77777777" w:rsidR="00050B17" w:rsidRPr="00050B17" w:rsidRDefault="00050B17" w:rsidP="00050B17">
            <w:pPr>
              <w:suppressAutoHyphens w:val="0"/>
              <w:autoSpaceDN/>
              <w:spacing w:after="0"/>
              <w:textAlignment w:val="auto"/>
              <w:rPr>
                <w:rFonts w:eastAsia="Times New Roman" w:cs="Calibri"/>
                <w:color w:val="000000"/>
                <w:sz w:val="18"/>
                <w:szCs w:val="18"/>
                <w:lang w:val="fr-FR" w:eastAsia="it-IT"/>
              </w:rPr>
            </w:pPr>
            <w:r w:rsidRPr="00050B17">
              <w:rPr>
                <w:rFonts w:eastAsia="Times New Roman" w:cs="Calibri"/>
                <w:color w:val="000000"/>
                <w:sz w:val="18"/>
                <w:szCs w:val="18"/>
                <w:lang w:val="fr-FR" w:eastAsia="it-IT"/>
              </w:rPr>
              <w:t>Réseau International des Organismes de Bassin (RIOB) INBO</w:t>
            </w:r>
          </w:p>
        </w:tc>
        <w:tc>
          <w:tcPr>
            <w:tcW w:w="1219" w:type="dxa"/>
            <w:tcBorders>
              <w:top w:val="nil"/>
              <w:left w:val="nil"/>
              <w:bottom w:val="nil"/>
              <w:right w:val="nil"/>
            </w:tcBorders>
            <w:shd w:val="clear" w:color="auto" w:fill="auto"/>
            <w:hideMark/>
          </w:tcPr>
          <w:p w14:paraId="46DFC0E0" w14:textId="2D95D1D5"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 xml:space="preserve">Paris </w:t>
            </w:r>
            <w:r>
              <w:rPr>
                <w:rFonts w:eastAsia="Times New Roman" w:cs="Calibri"/>
                <w:color w:val="000000"/>
                <w:sz w:val="18"/>
                <w:szCs w:val="18"/>
                <w:lang w:eastAsia="it-IT"/>
              </w:rPr>
              <w:t xml:space="preserve">- </w:t>
            </w:r>
            <w:r w:rsidRPr="00050B17">
              <w:rPr>
                <w:rFonts w:eastAsia="Times New Roman" w:cs="Calibri"/>
                <w:color w:val="000000"/>
                <w:sz w:val="18"/>
                <w:szCs w:val="18"/>
                <w:lang w:eastAsia="it-IT"/>
              </w:rPr>
              <w:t>FRANCE</w:t>
            </w:r>
          </w:p>
        </w:tc>
        <w:tc>
          <w:tcPr>
            <w:tcW w:w="1860" w:type="dxa"/>
            <w:tcBorders>
              <w:top w:val="nil"/>
              <w:left w:val="nil"/>
              <w:bottom w:val="nil"/>
              <w:right w:val="nil"/>
            </w:tcBorders>
            <w:shd w:val="clear" w:color="auto" w:fill="auto"/>
            <w:hideMark/>
          </w:tcPr>
          <w:p w14:paraId="10F72FB7"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e.boinet@riob.org</w:t>
            </w:r>
          </w:p>
        </w:tc>
      </w:tr>
      <w:tr w:rsidR="00050B17" w:rsidRPr="00050B17" w14:paraId="0D5A10AD" w14:textId="77777777" w:rsidTr="00050B17">
        <w:trPr>
          <w:trHeight w:val="480"/>
        </w:trPr>
        <w:tc>
          <w:tcPr>
            <w:tcW w:w="1429" w:type="dxa"/>
            <w:tcBorders>
              <w:top w:val="nil"/>
              <w:left w:val="nil"/>
              <w:bottom w:val="nil"/>
              <w:right w:val="nil"/>
            </w:tcBorders>
            <w:shd w:val="clear" w:color="auto" w:fill="auto"/>
            <w:hideMark/>
          </w:tcPr>
          <w:p w14:paraId="4C56E77F"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Bougonou K. Djeri . Alassani</w:t>
            </w:r>
          </w:p>
        </w:tc>
        <w:tc>
          <w:tcPr>
            <w:tcW w:w="1582" w:type="dxa"/>
            <w:tcBorders>
              <w:top w:val="nil"/>
              <w:left w:val="nil"/>
              <w:bottom w:val="nil"/>
              <w:right w:val="nil"/>
            </w:tcBorders>
            <w:shd w:val="clear" w:color="auto" w:fill="auto"/>
            <w:hideMark/>
          </w:tcPr>
          <w:p w14:paraId="3CFBD7EA" w14:textId="77777777" w:rsidR="00050B17" w:rsidRPr="00050B17" w:rsidRDefault="00050B17" w:rsidP="00050B17">
            <w:pPr>
              <w:suppressAutoHyphens w:val="0"/>
              <w:autoSpaceDN/>
              <w:spacing w:after="0"/>
              <w:textAlignment w:val="auto"/>
              <w:rPr>
                <w:rFonts w:eastAsia="Times New Roman" w:cs="Calibri"/>
                <w:color w:val="000000"/>
                <w:sz w:val="18"/>
                <w:szCs w:val="18"/>
                <w:lang w:val="fr-FR" w:eastAsia="it-IT"/>
              </w:rPr>
            </w:pPr>
            <w:r w:rsidRPr="00050B17">
              <w:rPr>
                <w:rFonts w:eastAsia="Times New Roman" w:cs="Calibri"/>
                <w:color w:val="000000"/>
                <w:sz w:val="18"/>
                <w:szCs w:val="18"/>
                <w:lang w:val="fr-FR" w:eastAsia="it-IT"/>
              </w:rPr>
              <w:t>Chef de Division, Gouvernance et politique de l'eau</w:t>
            </w:r>
          </w:p>
        </w:tc>
        <w:tc>
          <w:tcPr>
            <w:tcW w:w="3280" w:type="dxa"/>
            <w:tcBorders>
              <w:top w:val="nil"/>
              <w:left w:val="nil"/>
              <w:bottom w:val="nil"/>
              <w:right w:val="nil"/>
            </w:tcBorders>
            <w:shd w:val="clear" w:color="auto" w:fill="auto"/>
            <w:hideMark/>
          </w:tcPr>
          <w:p w14:paraId="2497119D" w14:textId="77777777" w:rsidR="00050B17" w:rsidRPr="00050B17" w:rsidRDefault="00050B17" w:rsidP="00050B17">
            <w:pPr>
              <w:suppressAutoHyphens w:val="0"/>
              <w:autoSpaceDN/>
              <w:spacing w:after="0"/>
              <w:textAlignment w:val="auto"/>
              <w:rPr>
                <w:rFonts w:eastAsia="Times New Roman" w:cs="Calibri"/>
                <w:color w:val="000000"/>
                <w:sz w:val="18"/>
                <w:szCs w:val="18"/>
                <w:lang w:val="fr-FR" w:eastAsia="it-IT"/>
              </w:rPr>
            </w:pPr>
            <w:r w:rsidRPr="00050B17">
              <w:rPr>
                <w:rFonts w:eastAsia="Times New Roman" w:cs="Calibri"/>
                <w:color w:val="000000"/>
                <w:sz w:val="18"/>
                <w:szCs w:val="18"/>
                <w:lang w:val="fr-FR" w:eastAsia="it-IT"/>
              </w:rPr>
              <w:t>Communauté Economique des États de l'Afrique de l'Ouest (CEDEAO)</w:t>
            </w:r>
          </w:p>
        </w:tc>
        <w:tc>
          <w:tcPr>
            <w:tcW w:w="1219" w:type="dxa"/>
            <w:tcBorders>
              <w:top w:val="nil"/>
              <w:left w:val="nil"/>
              <w:bottom w:val="nil"/>
              <w:right w:val="nil"/>
            </w:tcBorders>
            <w:shd w:val="clear" w:color="auto" w:fill="auto"/>
            <w:hideMark/>
          </w:tcPr>
          <w:p w14:paraId="528B7333" w14:textId="6FCD9654"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 xml:space="preserve">Ouagadougou </w:t>
            </w:r>
            <w:r>
              <w:rPr>
                <w:rFonts w:eastAsia="Times New Roman" w:cs="Calibri"/>
                <w:color w:val="000000"/>
                <w:sz w:val="18"/>
                <w:szCs w:val="18"/>
                <w:lang w:eastAsia="it-IT"/>
              </w:rPr>
              <w:t xml:space="preserve">- </w:t>
            </w:r>
            <w:r w:rsidRPr="00050B17">
              <w:rPr>
                <w:rFonts w:eastAsia="Times New Roman" w:cs="Calibri"/>
                <w:color w:val="000000"/>
                <w:sz w:val="18"/>
                <w:szCs w:val="18"/>
                <w:lang w:eastAsia="it-IT"/>
              </w:rPr>
              <w:t xml:space="preserve">BURKINA FASO </w:t>
            </w:r>
          </w:p>
        </w:tc>
        <w:tc>
          <w:tcPr>
            <w:tcW w:w="1860" w:type="dxa"/>
            <w:tcBorders>
              <w:top w:val="nil"/>
              <w:left w:val="nil"/>
              <w:bottom w:val="nil"/>
              <w:right w:val="nil"/>
            </w:tcBorders>
            <w:shd w:val="clear" w:color="auto" w:fill="auto"/>
            <w:hideMark/>
          </w:tcPr>
          <w:p w14:paraId="4ACF4A16"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 xml:space="preserve">bdjerialassani@ecowas.int;    bdjerialassani@gmail.com </w:t>
            </w:r>
          </w:p>
        </w:tc>
      </w:tr>
      <w:tr w:rsidR="00050B17" w:rsidRPr="00050B17" w14:paraId="29346E46" w14:textId="77777777" w:rsidTr="00050B17">
        <w:trPr>
          <w:trHeight w:val="480"/>
        </w:trPr>
        <w:tc>
          <w:tcPr>
            <w:tcW w:w="1429" w:type="dxa"/>
            <w:tcBorders>
              <w:top w:val="nil"/>
              <w:left w:val="nil"/>
              <w:bottom w:val="nil"/>
              <w:right w:val="nil"/>
            </w:tcBorders>
            <w:shd w:val="clear" w:color="auto" w:fill="auto"/>
            <w:hideMark/>
          </w:tcPr>
          <w:p w14:paraId="533E78CA"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Abdoulkarim Assao</w:t>
            </w:r>
          </w:p>
        </w:tc>
        <w:tc>
          <w:tcPr>
            <w:tcW w:w="1582" w:type="dxa"/>
            <w:tcBorders>
              <w:top w:val="nil"/>
              <w:left w:val="nil"/>
              <w:bottom w:val="nil"/>
              <w:right w:val="nil"/>
            </w:tcBorders>
            <w:shd w:val="clear" w:color="auto" w:fill="auto"/>
            <w:hideMark/>
          </w:tcPr>
          <w:p w14:paraId="1EACC336" w14:textId="4CDB755E" w:rsidR="00050B17" w:rsidRPr="00050B17" w:rsidRDefault="00050B17" w:rsidP="00050B17">
            <w:pPr>
              <w:suppressAutoHyphens w:val="0"/>
              <w:autoSpaceDN/>
              <w:spacing w:after="0"/>
              <w:textAlignment w:val="auto"/>
              <w:rPr>
                <w:rFonts w:eastAsia="Times New Roman" w:cs="Calibri"/>
                <w:color w:val="000000"/>
                <w:sz w:val="18"/>
                <w:szCs w:val="18"/>
                <w:lang w:val="fr-FR" w:eastAsia="it-IT"/>
              </w:rPr>
            </w:pPr>
            <w:r w:rsidRPr="00050B17">
              <w:rPr>
                <w:rFonts w:eastAsia="Times New Roman" w:cs="Calibri"/>
                <w:color w:val="000000"/>
                <w:sz w:val="18"/>
                <w:szCs w:val="18"/>
                <w:lang w:val="fr-FR" w:eastAsia="it-IT"/>
              </w:rPr>
              <w:t>Chargé des ressources en eau</w:t>
            </w:r>
          </w:p>
        </w:tc>
        <w:tc>
          <w:tcPr>
            <w:tcW w:w="3280" w:type="dxa"/>
            <w:tcBorders>
              <w:top w:val="nil"/>
              <w:left w:val="nil"/>
              <w:bottom w:val="nil"/>
              <w:right w:val="nil"/>
            </w:tcBorders>
            <w:shd w:val="clear" w:color="auto" w:fill="auto"/>
            <w:hideMark/>
          </w:tcPr>
          <w:p w14:paraId="64C9C2AF" w14:textId="77777777" w:rsidR="00050B17" w:rsidRPr="00050B17" w:rsidRDefault="00050B17" w:rsidP="00050B17">
            <w:pPr>
              <w:suppressAutoHyphens w:val="0"/>
              <w:autoSpaceDN/>
              <w:spacing w:after="0"/>
              <w:textAlignment w:val="auto"/>
              <w:rPr>
                <w:rFonts w:eastAsia="Times New Roman" w:cs="Calibri"/>
                <w:color w:val="000000"/>
                <w:sz w:val="18"/>
                <w:szCs w:val="18"/>
                <w:lang w:val="fr-FR" w:eastAsia="it-IT"/>
              </w:rPr>
            </w:pPr>
            <w:r w:rsidRPr="00050B17">
              <w:rPr>
                <w:rFonts w:eastAsia="Times New Roman" w:cs="Calibri"/>
                <w:color w:val="000000"/>
                <w:sz w:val="18"/>
                <w:szCs w:val="18"/>
                <w:lang w:val="fr-FR" w:eastAsia="it-IT"/>
              </w:rPr>
              <w:t>Union économique et monétaire ouest-africaine (UEMOA)</w:t>
            </w:r>
          </w:p>
        </w:tc>
        <w:tc>
          <w:tcPr>
            <w:tcW w:w="1219" w:type="dxa"/>
            <w:tcBorders>
              <w:top w:val="nil"/>
              <w:left w:val="nil"/>
              <w:bottom w:val="nil"/>
              <w:right w:val="nil"/>
            </w:tcBorders>
            <w:shd w:val="clear" w:color="auto" w:fill="auto"/>
            <w:hideMark/>
          </w:tcPr>
          <w:p w14:paraId="2B3EAC23"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Ouagadougou - BURKINA FASO</w:t>
            </w:r>
          </w:p>
        </w:tc>
        <w:tc>
          <w:tcPr>
            <w:tcW w:w="1860" w:type="dxa"/>
            <w:tcBorders>
              <w:top w:val="nil"/>
              <w:left w:val="nil"/>
              <w:bottom w:val="nil"/>
              <w:right w:val="nil"/>
            </w:tcBorders>
            <w:shd w:val="clear" w:color="auto" w:fill="auto"/>
            <w:hideMark/>
          </w:tcPr>
          <w:p w14:paraId="1E5E7829"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aassao@uemoa.int</w:t>
            </w:r>
          </w:p>
        </w:tc>
      </w:tr>
      <w:tr w:rsidR="00050B17" w:rsidRPr="00050B17" w14:paraId="6C552D32" w14:textId="77777777" w:rsidTr="00050B17">
        <w:trPr>
          <w:trHeight w:val="570"/>
        </w:trPr>
        <w:tc>
          <w:tcPr>
            <w:tcW w:w="1429" w:type="dxa"/>
            <w:tcBorders>
              <w:top w:val="nil"/>
              <w:left w:val="nil"/>
              <w:bottom w:val="nil"/>
              <w:right w:val="nil"/>
            </w:tcBorders>
            <w:shd w:val="clear" w:color="auto" w:fill="auto"/>
            <w:hideMark/>
          </w:tcPr>
          <w:p w14:paraId="5B7741CE"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 xml:space="preserve">Dr. Loreen Katiyo </w:t>
            </w:r>
          </w:p>
        </w:tc>
        <w:tc>
          <w:tcPr>
            <w:tcW w:w="1582" w:type="dxa"/>
            <w:tcBorders>
              <w:top w:val="nil"/>
              <w:left w:val="nil"/>
              <w:bottom w:val="nil"/>
              <w:right w:val="nil"/>
            </w:tcBorders>
            <w:shd w:val="clear" w:color="auto" w:fill="auto"/>
            <w:hideMark/>
          </w:tcPr>
          <w:p w14:paraId="09245587" w14:textId="591D117A" w:rsidR="00050B17" w:rsidRPr="00050B17" w:rsidRDefault="00050B17" w:rsidP="00050B17">
            <w:pPr>
              <w:suppressAutoHyphens w:val="0"/>
              <w:autoSpaceDN/>
              <w:spacing w:after="0"/>
              <w:textAlignment w:val="auto"/>
              <w:rPr>
                <w:rFonts w:eastAsia="Times New Roman" w:cs="Calibri"/>
                <w:color w:val="000000"/>
                <w:sz w:val="18"/>
                <w:szCs w:val="18"/>
                <w:lang w:val="en-GB" w:eastAsia="it-IT"/>
              </w:rPr>
            </w:pPr>
            <w:r w:rsidRPr="00050B17">
              <w:rPr>
                <w:rFonts w:eastAsia="Times New Roman" w:cs="Calibri"/>
                <w:color w:val="000000"/>
                <w:sz w:val="18"/>
                <w:szCs w:val="18"/>
                <w:lang w:val="en-GB" w:eastAsia="it-IT"/>
              </w:rPr>
              <w:t>Transboundary Water Governance and Environment S</w:t>
            </w:r>
            <w:r>
              <w:rPr>
                <w:rFonts w:eastAsia="Times New Roman" w:cs="Calibri"/>
                <w:color w:val="000000"/>
                <w:sz w:val="18"/>
                <w:szCs w:val="18"/>
                <w:lang w:val="en-GB" w:eastAsia="it-IT"/>
              </w:rPr>
              <w:t>p</w:t>
            </w:r>
            <w:r w:rsidRPr="00050B17">
              <w:rPr>
                <w:rFonts w:eastAsia="Times New Roman" w:cs="Calibri"/>
                <w:color w:val="000000"/>
                <w:sz w:val="18"/>
                <w:szCs w:val="18"/>
                <w:lang w:val="en-GB" w:eastAsia="it-IT"/>
              </w:rPr>
              <w:t>ec</w:t>
            </w:r>
            <w:r>
              <w:rPr>
                <w:rFonts w:eastAsia="Times New Roman" w:cs="Calibri"/>
                <w:color w:val="000000"/>
                <w:sz w:val="18"/>
                <w:szCs w:val="18"/>
                <w:lang w:val="en-GB" w:eastAsia="it-IT"/>
              </w:rPr>
              <w:t>i</w:t>
            </w:r>
            <w:r w:rsidRPr="00050B17">
              <w:rPr>
                <w:rFonts w:eastAsia="Times New Roman" w:cs="Calibri"/>
                <w:color w:val="000000"/>
                <w:sz w:val="18"/>
                <w:szCs w:val="18"/>
                <w:lang w:val="en-GB" w:eastAsia="it-IT"/>
              </w:rPr>
              <w:t>alist</w:t>
            </w:r>
          </w:p>
        </w:tc>
        <w:tc>
          <w:tcPr>
            <w:tcW w:w="3280" w:type="dxa"/>
            <w:tcBorders>
              <w:top w:val="nil"/>
              <w:left w:val="nil"/>
              <w:bottom w:val="nil"/>
              <w:right w:val="nil"/>
            </w:tcBorders>
            <w:shd w:val="clear" w:color="auto" w:fill="auto"/>
            <w:hideMark/>
          </w:tcPr>
          <w:p w14:paraId="51F1DFC7" w14:textId="77777777" w:rsidR="00050B17" w:rsidRPr="00050B17" w:rsidRDefault="00050B17" w:rsidP="00050B17">
            <w:pPr>
              <w:suppressAutoHyphens w:val="0"/>
              <w:autoSpaceDN/>
              <w:spacing w:after="0"/>
              <w:textAlignment w:val="auto"/>
              <w:rPr>
                <w:rFonts w:eastAsia="Times New Roman" w:cs="Calibri"/>
                <w:color w:val="000000"/>
                <w:sz w:val="18"/>
                <w:szCs w:val="18"/>
                <w:lang w:val="en-GB" w:eastAsia="it-IT"/>
              </w:rPr>
            </w:pPr>
            <w:r w:rsidRPr="00050B17">
              <w:rPr>
                <w:rFonts w:eastAsia="Times New Roman" w:cs="Calibri"/>
                <w:color w:val="000000"/>
                <w:sz w:val="18"/>
                <w:szCs w:val="18"/>
                <w:lang w:val="en-GB" w:eastAsia="it-IT"/>
              </w:rPr>
              <w:t>Global Water Partnership GWP / Southern Africa</w:t>
            </w:r>
          </w:p>
        </w:tc>
        <w:tc>
          <w:tcPr>
            <w:tcW w:w="1219" w:type="dxa"/>
            <w:tcBorders>
              <w:top w:val="nil"/>
              <w:left w:val="nil"/>
              <w:bottom w:val="nil"/>
              <w:right w:val="nil"/>
            </w:tcBorders>
            <w:shd w:val="clear" w:color="auto" w:fill="auto"/>
            <w:hideMark/>
          </w:tcPr>
          <w:p w14:paraId="4722B6ED" w14:textId="3A7BE19C"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 xml:space="preserve">Pretoria </w:t>
            </w:r>
            <w:r>
              <w:rPr>
                <w:rFonts w:eastAsia="Times New Roman" w:cs="Calibri"/>
                <w:color w:val="000000"/>
                <w:sz w:val="18"/>
                <w:szCs w:val="18"/>
                <w:lang w:eastAsia="it-IT"/>
              </w:rPr>
              <w:t xml:space="preserve">- </w:t>
            </w:r>
            <w:r w:rsidRPr="00050B17">
              <w:rPr>
                <w:rFonts w:eastAsia="Times New Roman" w:cs="Calibri"/>
                <w:color w:val="000000"/>
                <w:sz w:val="18"/>
                <w:szCs w:val="18"/>
                <w:lang w:eastAsia="it-IT"/>
              </w:rPr>
              <w:t>SOUTH AFRICA</w:t>
            </w:r>
          </w:p>
        </w:tc>
        <w:tc>
          <w:tcPr>
            <w:tcW w:w="1860" w:type="dxa"/>
            <w:tcBorders>
              <w:top w:val="nil"/>
              <w:left w:val="nil"/>
              <w:bottom w:val="nil"/>
              <w:right w:val="nil"/>
            </w:tcBorders>
            <w:shd w:val="clear" w:color="auto" w:fill="auto"/>
            <w:hideMark/>
          </w:tcPr>
          <w:p w14:paraId="19D06F93"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loreen.katiyo@gwpsaf.org</w:t>
            </w:r>
          </w:p>
        </w:tc>
      </w:tr>
      <w:tr w:rsidR="00050B17" w:rsidRPr="00050B17" w14:paraId="31BBC790" w14:textId="77777777" w:rsidTr="00050B17">
        <w:trPr>
          <w:trHeight w:val="570"/>
        </w:trPr>
        <w:tc>
          <w:tcPr>
            <w:tcW w:w="1429" w:type="dxa"/>
            <w:tcBorders>
              <w:top w:val="nil"/>
              <w:left w:val="nil"/>
              <w:bottom w:val="nil"/>
              <w:right w:val="nil"/>
            </w:tcBorders>
            <w:shd w:val="clear" w:color="auto" w:fill="auto"/>
            <w:hideMark/>
          </w:tcPr>
          <w:p w14:paraId="1AB3CC5B"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Mr Abdoulaye Doumbia</w:t>
            </w:r>
          </w:p>
        </w:tc>
        <w:tc>
          <w:tcPr>
            <w:tcW w:w="1582" w:type="dxa"/>
            <w:tcBorders>
              <w:top w:val="nil"/>
              <w:left w:val="nil"/>
              <w:bottom w:val="nil"/>
              <w:right w:val="nil"/>
            </w:tcBorders>
            <w:shd w:val="clear" w:color="auto" w:fill="auto"/>
            <w:hideMark/>
          </w:tcPr>
          <w:p w14:paraId="7EB375D4" w14:textId="5D3A743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Pr>
                <w:rFonts w:eastAsia="Times New Roman" w:cs="Calibri"/>
                <w:color w:val="000000"/>
                <w:sz w:val="18"/>
                <w:szCs w:val="18"/>
                <w:lang w:eastAsia="it-IT"/>
              </w:rPr>
              <w:t>Regional project coordinator</w:t>
            </w:r>
          </w:p>
        </w:tc>
        <w:tc>
          <w:tcPr>
            <w:tcW w:w="3280" w:type="dxa"/>
            <w:tcBorders>
              <w:top w:val="nil"/>
              <w:left w:val="nil"/>
              <w:bottom w:val="nil"/>
              <w:right w:val="nil"/>
            </w:tcBorders>
            <w:shd w:val="clear" w:color="auto" w:fill="auto"/>
            <w:hideMark/>
          </w:tcPr>
          <w:p w14:paraId="45BC3DC0"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Mano River Union (MRU)</w:t>
            </w:r>
          </w:p>
        </w:tc>
        <w:tc>
          <w:tcPr>
            <w:tcW w:w="1219" w:type="dxa"/>
            <w:tcBorders>
              <w:top w:val="nil"/>
              <w:left w:val="nil"/>
              <w:bottom w:val="nil"/>
              <w:right w:val="nil"/>
            </w:tcBorders>
            <w:shd w:val="clear" w:color="auto" w:fill="auto"/>
            <w:hideMark/>
          </w:tcPr>
          <w:p w14:paraId="6199D2C7" w14:textId="13A5B809"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 xml:space="preserve">Freetown </w:t>
            </w:r>
            <w:r>
              <w:rPr>
                <w:rFonts w:eastAsia="Times New Roman" w:cs="Calibri"/>
                <w:color w:val="000000"/>
                <w:sz w:val="18"/>
                <w:szCs w:val="18"/>
                <w:lang w:eastAsia="it-IT"/>
              </w:rPr>
              <w:t xml:space="preserve">- </w:t>
            </w:r>
            <w:r w:rsidRPr="00050B17">
              <w:rPr>
                <w:rFonts w:eastAsia="Times New Roman" w:cs="Calibri"/>
                <w:color w:val="000000"/>
                <w:sz w:val="18"/>
                <w:szCs w:val="18"/>
                <w:lang w:eastAsia="it-IT"/>
              </w:rPr>
              <w:t>SIERRA LEONE</w:t>
            </w:r>
          </w:p>
        </w:tc>
        <w:tc>
          <w:tcPr>
            <w:tcW w:w="1860" w:type="dxa"/>
            <w:tcBorders>
              <w:top w:val="nil"/>
              <w:left w:val="nil"/>
              <w:bottom w:val="nil"/>
              <w:right w:val="nil"/>
            </w:tcBorders>
            <w:shd w:val="clear" w:color="auto" w:fill="auto"/>
            <w:hideMark/>
          </w:tcPr>
          <w:p w14:paraId="653808F0" w14:textId="77777777" w:rsidR="00050B17" w:rsidRPr="00050B17" w:rsidRDefault="00665177" w:rsidP="00050B17">
            <w:pPr>
              <w:suppressAutoHyphens w:val="0"/>
              <w:autoSpaceDN/>
              <w:spacing w:after="0"/>
              <w:textAlignment w:val="auto"/>
              <w:rPr>
                <w:rFonts w:eastAsia="Times New Roman" w:cs="Calibri"/>
                <w:color w:val="000000"/>
                <w:sz w:val="18"/>
                <w:szCs w:val="18"/>
                <w:lang w:eastAsia="it-IT"/>
              </w:rPr>
            </w:pPr>
            <w:hyperlink r:id="rId20" w:history="1">
              <w:r w:rsidR="00050B17" w:rsidRPr="00050B17">
                <w:rPr>
                  <w:rFonts w:eastAsia="Times New Roman" w:cs="Calibri"/>
                  <w:color w:val="000000"/>
                  <w:sz w:val="18"/>
                  <w:szCs w:val="18"/>
                  <w:lang w:eastAsia="it-IT"/>
                </w:rPr>
                <w:t>doumbia1959@gmail.com</w:t>
              </w:r>
            </w:hyperlink>
          </w:p>
        </w:tc>
      </w:tr>
      <w:tr w:rsidR="00050B17" w:rsidRPr="00050B17" w14:paraId="07DA67E6" w14:textId="77777777" w:rsidTr="00050B17">
        <w:trPr>
          <w:trHeight w:val="570"/>
        </w:trPr>
        <w:tc>
          <w:tcPr>
            <w:tcW w:w="1429" w:type="dxa"/>
            <w:tcBorders>
              <w:top w:val="nil"/>
              <w:left w:val="nil"/>
              <w:bottom w:val="nil"/>
              <w:right w:val="nil"/>
            </w:tcBorders>
            <w:shd w:val="clear" w:color="auto" w:fill="auto"/>
            <w:hideMark/>
          </w:tcPr>
          <w:p w14:paraId="0BE3BA21"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M. Didier Sèyivè Zinsou</w:t>
            </w:r>
          </w:p>
        </w:tc>
        <w:tc>
          <w:tcPr>
            <w:tcW w:w="1582" w:type="dxa"/>
            <w:tcBorders>
              <w:top w:val="nil"/>
              <w:left w:val="nil"/>
              <w:bottom w:val="nil"/>
              <w:right w:val="nil"/>
            </w:tcBorders>
            <w:shd w:val="clear" w:color="auto" w:fill="auto"/>
            <w:hideMark/>
          </w:tcPr>
          <w:p w14:paraId="3A683D29" w14:textId="77777777" w:rsidR="00050B17" w:rsidRPr="00050B17" w:rsidRDefault="00050B17" w:rsidP="00050B17">
            <w:pPr>
              <w:suppressAutoHyphens w:val="0"/>
              <w:autoSpaceDN/>
              <w:spacing w:after="0"/>
              <w:textAlignment w:val="auto"/>
              <w:rPr>
                <w:rFonts w:eastAsia="Times New Roman" w:cs="Calibri"/>
                <w:color w:val="000000"/>
                <w:sz w:val="18"/>
                <w:szCs w:val="18"/>
                <w:lang w:val="fr-FR" w:eastAsia="it-IT"/>
              </w:rPr>
            </w:pPr>
            <w:r w:rsidRPr="00050B17">
              <w:rPr>
                <w:rFonts w:eastAsia="Times New Roman" w:cs="Calibri"/>
                <w:color w:val="000000"/>
                <w:sz w:val="18"/>
                <w:szCs w:val="18"/>
                <w:lang w:val="fr-FR" w:eastAsia="it-IT"/>
              </w:rPr>
              <w:t>Directeur de l'observatoire du Bassin du Niger+C25</w:t>
            </w:r>
          </w:p>
        </w:tc>
        <w:tc>
          <w:tcPr>
            <w:tcW w:w="3280" w:type="dxa"/>
            <w:tcBorders>
              <w:top w:val="nil"/>
              <w:left w:val="nil"/>
              <w:bottom w:val="nil"/>
              <w:right w:val="nil"/>
            </w:tcBorders>
            <w:shd w:val="clear" w:color="auto" w:fill="auto"/>
            <w:hideMark/>
          </w:tcPr>
          <w:p w14:paraId="4BFF1813" w14:textId="77777777" w:rsidR="00050B17" w:rsidRPr="00050B17" w:rsidRDefault="00050B17" w:rsidP="00050B17">
            <w:pPr>
              <w:suppressAutoHyphens w:val="0"/>
              <w:autoSpaceDN/>
              <w:spacing w:after="0"/>
              <w:textAlignment w:val="auto"/>
              <w:rPr>
                <w:rFonts w:eastAsia="Times New Roman" w:cs="Calibri"/>
                <w:color w:val="000000"/>
                <w:sz w:val="18"/>
                <w:szCs w:val="18"/>
                <w:lang w:val="fr-FR" w:eastAsia="it-IT"/>
              </w:rPr>
            </w:pPr>
            <w:r w:rsidRPr="00050B17">
              <w:rPr>
                <w:rFonts w:eastAsia="Times New Roman" w:cs="Calibri"/>
                <w:color w:val="000000"/>
                <w:sz w:val="18"/>
                <w:szCs w:val="18"/>
                <w:lang w:val="fr-FR" w:eastAsia="it-IT"/>
              </w:rPr>
              <w:t>Autorité Bassin du Niger (ABN)</w:t>
            </w:r>
          </w:p>
        </w:tc>
        <w:tc>
          <w:tcPr>
            <w:tcW w:w="1219" w:type="dxa"/>
            <w:tcBorders>
              <w:top w:val="nil"/>
              <w:left w:val="nil"/>
              <w:bottom w:val="nil"/>
              <w:right w:val="nil"/>
            </w:tcBorders>
            <w:shd w:val="clear" w:color="auto" w:fill="auto"/>
            <w:hideMark/>
          </w:tcPr>
          <w:p w14:paraId="144B6400" w14:textId="16F237AB"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 xml:space="preserve">Niamey </w:t>
            </w:r>
            <w:r>
              <w:rPr>
                <w:rFonts w:eastAsia="Times New Roman" w:cs="Calibri"/>
                <w:color w:val="000000"/>
                <w:sz w:val="18"/>
                <w:szCs w:val="18"/>
                <w:lang w:eastAsia="it-IT"/>
              </w:rPr>
              <w:t xml:space="preserve">- </w:t>
            </w:r>
            <w:r w:rsidRPr="00050B17">
              <w:rPr>
                <w:rFonts w:eastAsia="Times New Roman" w:cs="Calibri"/>
                <w:color w:val="000000"/>
                <w:sz w:val="18"/>
                <w:szCs w:val="18"/>
                <w:lang w:eastAsia="it-IT"/>
              </w:rPr>
              <w:t>NIGER</w:t>
            </w:r>
          </w:p>
        </w:tc>
        <w:tc>
          <w:tcPr>
            <w:tcW w:w="1860" w:type="dxa"/>
            <w:tcBorders>
              <w:top w:val="nil"/>
              <w:left w:val="nil"/>
              <w:bottom w:val="nil"/>
              <w:right w:val="nil"/>
            </w:tcBorders>
            <w:shd w:val="clear" w:color="auto" w:fill="auto"/>
            <w:hideMark/>
          </w:tcPr>
          <w:p w14:paraId="2B481856" w14:textId="77777777" w:rsidR="00050B17" w:rsidRPr="00050B17" w:rsidRDefault="00665177" w:rsidP="00050B17">
            <w:pPr>
              <w:suppressAutoHyphens w:val="0"/>
              <w:autoSpaceDN/>
              <w:spacing w:after="0"/>
              <w:textAlignment w:val="auto"/>
              <w:rPr>
                <w:rFonts w:eastAsia="Times New Roman" w:cs="Calibri"/>
                <w:color w:val="000000"/>
                <w:sz w:val="18"/>
                <w:szCs w:val="18"/>
                <w:lang w:eastAsia="it-IT"/>
              </w:rPr>
            </w:pPr>
            <w:hyperlink r:id="rId21" w:history="1">
              <w:r w:rsidR="00050B17" w:rsidRPr="00050B17">
                <w:rPr>
                  <w:rFonts w:eastAsia="Times New Roman" w:cs="Calibri"/>
                  <w:color w:val="000000"/>
                  <w:sz w:val="18"/>
                  <w:szCs w:val="18"/>
                  <w:lang w:eastAsia="it-IT"/>
                </w:rPr>
                <w:t>didierzinsous@yahoo.fr, didier.zinsou@bassin-niger.org</w:t>
              </w:r>
            </w:hyperlink>
          </w:p>
        </w:tc>
      </w:tr>
      <w:tr w:rsidR="00050B17" w:rsidRPr="00050B17" w14:paraId="60EE6C1C" w14:textId="77777777" w:rsidTr="00050B17">
        <w:trPr>
          <w:trHeight w:val="720"/>
        </w:trPr>
        <w:tc>
          <w:tcPr>
            <w:tcW w:w="1429" w:type="dxa"/>
            <w:tcBorders>
              <w:top w:val="nil"/>
              <w:left w:val="nil"/>
              <w:bottom w:val="nil"/>
              <w:right w:val="nil"/>
            </w:tcBorders>
            <w:shd w:val="clear" w:color="auto" w:fill="auto"/>
            <w:hideMark/>
          </w:tcPr>
          <w:p w14:paraId="60D08F0F"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M.  Halilou Aboubacar</w:t>
            </w:r>
          </w:p>
        </w:tc>
        <w:tc>
          <w:tcPr>
            <w:tcW w:w="1582" w:type="dxa"/>
            <w:tcBorders>
              <w:top w:val="nil"/>
              <w:left w:val="nil"/>
              <w:bottom w:val="nil"/>
              <w:right w:val="nil"/>
            </w:tcBorders>
            <w:shd w:val="clear" w:color="auto" w:fill="auto"/>
            <w:hideMark/>
          </w:tcPr>
          <w:p w14:paraId="3C0D2E9B" w14:textId="77777777" w:rsidR="00050B17" w:rsidRPr="00050B17" w:rsidRDefault="00050B17" w:rsidP="00050B17">
            <w:pPr>
              <w:suppressAutoHyphens w:val="0"/>
              <w:autoSpaceDN/>
              <w:spacing w:after="0"/>
              <w:textAlignment w:val="auto"/>
              <w:rPr>
                <w:rFonts w:eastAsia="Times New Roman" w:cs="Calibri"/>
                <w:color w:val="000000"/>
                <w:sz w:val="18"/>
                <w:szCs w:val="18"/>
                <w:lang w:val="fr-FR" w:eastAsia="it-IT"/>
              </w:rPr>
            </w:pPr>
            <w:r w:rsidRPr="00050B17">
              <w:rPr>
                <w:rFonts w:eastAsia="Times New Roman" w:cs="Calibri"/>
                <w:color w:val="000000"/>
                <w:sz w:val="18"/>
                <w:szCs w:val="18"/>
                <w:lang w:val="fr-FR" w:eastAsia="it-IT"/>
              </w:rPr>
              <w:t>Chef de Service Information, Communication et Information</w:t>
            </w:r>
          </w:p>
        </w:tc>
        <w:tc>
          <w:tcPr>
            <w:tcW w:w="3280" w:type="dxa"/>
            <w:tcBorders>
              <w:top w:val="nil"/>
              <w:left w:val="nil"/>
              <w:bottom w:val="nil"/>
              <w:right w:val="nil"/>
            </w:tcBorders>
            <w:shd w:val="clear" w:color="auto" w:fill="auto"/>
            <w:hideMark/>
          </w:tcPr>
          <w:p w14:paraId="60C1C952"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Commission Internationale du bassin Congo-Oubangui-Shangha (CICOS)</w:t>
            </w:r>
          </w:p>
        </w:tc>
        <w:tc>
          <w:tcPr>
            <w:tcW w:w="1219" w:type="dxa"/>
            <w:tcBorders>
              <w:top w:val="nil"/>
              <w:left w:val="nil"/>
              <w:bottom w:val="nil"/>
              <w:right w:val="nil"/>
            </w:tcBorders>
            <w:shd w:val="clear" w:color="auto" w:fill="auto"/>
            <w:hideMark/>
          </w:tcPr>
          <w:p w14:paraId="055546E7" w14:textId="09CAE281"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 xml:space="preserve">Kinshasha </w:t>
            </w:r>
            <w:r>
              <w:rPr>
                <w:rFonts w:eastAsia="Times New Roman" w:cs="Calibri"/>
                <w:color w:val="000000"/>
                <w:sz w:val="18"/>
                <w:szCs w:val="18"/>
                <w:lang w:eastAsia="it-IT"/>
              </w:rPr>
              <w:t xml:space="preserve">- </w:t>
            </w:r>
            <w:r w:rsidRPr="00050B17">
              <w:rPr>
                <w:rFonts w:eastAsia="Times New Roman" w:cs="Calibri"/>
                <w:color w:val="000000"/>
                <w:sz w:val="18"/>
                <w:szCs w:val="18"/>
                <w:lang w:eastAsia="it-IT"/>
              </w:rPr>
              <w:t>RD CONGO</w:t>
            </w:r>
          </w:p>
        </w:tc>
        <w:tc>
          <w:tcPr>
            <w:tcW w:w="1860" w:type="dxa"/>
            <w:tcBorders>
              <w:top w:val="nil"/>
              <w:left w:val="nil"/>
              <w:bottom w:val="nil"/>
              <w:right w:val="nil"/>
            </w:tcBorders>
            <w:shd w:val="clear" w:color="auto" w:fill="auto"/>
            <w:hideMark/>
          </w:tcPr>
          <w:p w14:paraId="338DC5EA" w14:textId="77777777" w:rsidR="00050B17" w:rsidRPr="00050B17" w:rsidRDefault="00665177" w:rsidP="00050B17">
            <w:pPr>
              <w:suppressAutoHyphens w:val="0"/>
              <w:autoSpaceDN/>
              <w:spacing w:after="0"/>
              <w:textAlignment w:val="auto"/>
              <w:rPr>
                <w:rFonts w:eastAsia="Times New Roman" w:cs="Calibri"/>
                <w:color w:val="000000"/>
                <w:sz w:val="18"/>
                <w:szCs w:val="18"/>
                <w:lang w:eastAsia="it-IT"/>
              </w:rPr>
            </w:pPr>
            <w:hyperlink r:id="rId22" w:history="1">
              <w:r w:rsidR="00050B17" w:rsidRPr="00050B17">
                <w:rPr>
                  <w:rFonts w:eastAsia="Times New Roman" w:cs="Calibri"/>
                  <w:color w:val="000000"/>
                  <w:sz w:val="18"/>
                  <w:szCs w:val="18"/>
                  <w:lang w:eastAsia="it-IT"/>
                </w:rPr>
                <w:t>ahalilou@yahoo.fr</w:t>
              </w:r>
            </w:hyperlink>
          </w:p>
        </w:tc>
      </w:tr>
      <w:tr w:rsidR="00050B17" w:rsidRPr="00050B17" w14:paraId="3474D001" w14:textId="77777777" w:rsidTr="00050B17">
        <w:trPr>
          <w:trHeight w:val="570"/>
        </w:trPr>
        <w:tc>
          <w:tcPr>
            <w:tcW w:w="1429" w:type="dxa"/>
            <w:tcBorders>
              <w:top w:val="nil"/>
              <w:left w:val="nil"/>
              <w:bottom w:val="nil"/>
              <w:right w:val="nil"/>
            </w:tcBorders>
            <w:shd w:val="clear" w:color="auto" w:fill="auto"/>
            <w:hideMark/>
          </w:tcPr>
          <w:p w14:paraId="35B660AA"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 xml:space="preserve">M. Collin Xolani Zwane </w:t>
            </w:r>
          </w:p>
        </w:tc>
        <w:tc>
          <w:tcPr>
            <w:tcW w:w="1582" w:type="dxa"/>
            <w:tcBorders>
              <w:top w:val="nil"/>
              <w:left w:val="nil"/>
              <w:bottom w:val="nil"/>
              <w:right w:val="nil"/>
            </w:tcBorders>
            <w:shd w:val="clear" w:color="auto" w:fill="auto"/>
            <w:hideMark/>
          </w:tcPr>
          <w:p w14:paraId="30A72237"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Director General</w:t>
            </w:r>
          </w:p>
        </w:tc>
        <w:tc>
          <w:tcPr>
            <w:tcW w:w="3280" w:type="dxa"/>
            <w:tcBorders>
              <w:top w:val="nil"/>
              <w:left w:val="nil"/>
              <w:bottom w:val="nil"/>
              <w:right w:val="nil"/>
            </w:tcBorders>
            <w:shd w:val="clear" w:color="auto" w:fill="auto"/>
            <w:hideMark/>
          </w:tcPr>
          <w:p w14:paraId="16D86443" w14:textId="77777777" w:rsidR="00050B17" w:rsidRPr="00050B17" w:rsidRDefault="00050B17" w:rsidP="00050B17">
            <w:pPr>
              <w:suppressAutoHyphens w:val="0"/>
              <w:autoSpaceDN/>
              <w:spacing w:after="0"/>
              <w:jc w:val="center"/>
              <w:textAlignment w:val="auto"/>
              <w:rPr>
                <w:rFonts w:eastAsia="Times New Roman" w:cs="Calibri"/>
                <w:color w:val="000000"/>
                <w:sz w:val="18"/>
                <w:szCs w:val="18"/>
                <w:lang w:val="en-GB" w:eastAsia="it-IT"/>
              </w:rPr>
            </w:pPr>
            <w:r w:rsidRPr="00050B17">
              <w:rPr>
                <w:rFonts w:eastAsia="Times New Roman" w:cs="Calibri"/>
                <w:color w:val="000000"/>
                <w:sz w:val="18"/>
                <w:szCs w:val="18"/>
                <w:lang w:val="en-GB" w:eastAsia="it-IT"/>
              </w:rPr>
              <w:t>Komati Basin Water Authority (KOBWA)</w:t>
            </w:r>
          </w:p>
        </w:tc>
        <w:tc>
          <w:tcPr>
            <w:tcW w:w="1219" w:type="dxa"/>
            <w:tcBorders>
              <w:top w:val="nil"/>
              <w:left w:val="nil"/>
              <w:bottom w:val="nil"/>
              <w:right w:val="nil"/>
            </w:tcBorders>
            <w:shd w:val="clear" w:color="auto" w:fill="auto"/>
            <w:hideMark/>
          </w:tcPr>
          <w:p w14:paraId="068B0E5F" w14:textId="74F04F6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 xml:space="preserve">Maguga </w:t>
            </w:r>
            <w:r>
              <w:rPr>
                <w:rFonts w:eastAsia="Times New Roman" w:cs="Calibri"/>
                <w:color w:val="000000"/>
                <w:sz w:val="18"/>
                <w:szCs w:val="18"/>
                <w:lang w:eastAsia="it-IT"/>
              </w:rPr>
              <w:t>- E</w:t>
            </w:r>
            <w:r w:rsidRPr="00050B17">
              <w:rPr>
                <w:rFonts w:eastAsia="Times New Roman" w:cs="Calibri"/>
                <w:color w:val="000000"/>
                <w:sz w:val="18"/>
                <w:szCs w:val="18"/>
                <w:lang w:eastAsia="it-IT"/>
              </w:rPr>
              <w:t>SWA</w:t>
            </w:r>
            <w:r>
              <w:rPr>
                <w:rFonts w:eastAsia="Times New Roman" w:cs="Calibri"/>
                <w:color w:val="000000"/>
                <w:sz w:val="18"/>
                <w:szCs w:val="18"/>
                <w:lang w:eastAsia="it-IT"/>
              </w:rPr>
              <w:t>TINI</w:t>
            </w:r>
          </w:p>
        </w:tc>
        <w:tc>
          <w:tcPr>
            <w:tcW w:w="1860" w:type="dxa"/>
            <w:tcBorders>
              <w:top w:val="nil"/>
              <w:left w:val="nil"/>
              <w:bottom w:val="nil"/>
              <w:right w:val="nil"/>
            </w:tcBorders>
            <w:shd w:val="clear" w:color="auto" w:fill="auto"/>
            <w:hideMark/>
          </w:tcPr>
          <w:p w14:paraId="1FB3168D" w14:textId="77777777" w:rsidR="00050B17" w:rsidRPr="00050B17" w:rsidRDefault="00665177" w:rsidP="00050B17">
            <w:pPr>
              <w:suppressAutoHyphens w:val="0"/>
              <w:autoSpaceDN/>
              <w:spacing w:after="0"/>
              <w:textAlignment w:val="auto"/>
              <w:rPr>
                <w:rFonts w:eastAsia="Times New Roman" w:cs="Calibri"/>
                <w:color w:val="000000"/>
                <w:sz w:val="18"/>
                <w:szCs w:val="18"/>
                <w:lang w:eastAsia="it-IT"/>
              </w:rPr>
            </w:pPr>
            <w:hyperlink r:id="rId23" w:history="1">
              <w:r w:rsidR="00050B17" w:rsidRPr="00050B17">
                <w:rPr>
                  <w:rFonts w:eastAsia="Times New Roman" w:cs="Calibri"/>
                  <w:color w:val="000000"/>
                  <w:sz w:val="18"/>
                  <w:szCs w:val="18"/>
                  <w:lang w:eastAsia="it-IT"/>
                </w:rPr>
                <w:t>collin.zwane@kobwa.co.za, maguga.office@kobwa.co.za</w:t>
              </w:r>
            </w:hyperlink>
          </w:p>
        </w:tc>
      </w:tr>
      <w:tr w:rsidR="00050B17" w:rsidRPr="00050B17" w14:paraId="37507153" w14:textId="77777777" w:rsidTr="00050B17">
        <w:trPr>
          <w:trHeight w:val="480"/>
        </w:trPr>
        <w:tc>
          <w:tcPr>
            <w:tcW w:w="1429" w:type="dxa"/>
            <w:tcBorders>
              <w:top w:val="nil"/>
              <w:left w:val="nil"/>
              <w:bottom w:val="nil"/>
              <w:right w:val="nil"/>
            </w:tcBorders>
            <w:shd w:val="clear" w:color="auto" w:fill="auto"/>
            <w:hideMark/>
          </w:tcPr>
          <w:p w14:paraId="005C735C"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Sakhiwe Nkomo</w:t>
            </w:r>
          </w:p>
        </w:tc>
        <w:tc>
          <w:tcPr>
            <w:tcW w:w="1582" w:type="dxa"/>
            <w:tcBorders>
              <w:top w:val="nil"/>
              <w:left w:val="nil"/>
              <w:bottom w:val="nil"/>
              <w:right w:val="nil"/>
            </w:tcBorders>
            <w:shd w:val="clear" w:color="auto" w:fill="auto"/>
            <w:hideMark/>
          </w:tcPr>
          <w:p w14:paraId="75C23E5A"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Expert GIRE</w:t>
            </w:r>
          </w:p>
        </w:tc>
        <w:tc>
          <w:tcPr>
            <w:tcW w:w="3280" w:type="dxa"/>
            <w:tcBorders>
              <w:top w:val="nil"/>
              <w:left w:val="nil"/>
              <w:bottom w:val="nil"/>
              <w:right w:val="nil"/>
            </w:tcBorders>
            <w:shd w:val="clear" w:color="auto" w:fill="auto"/>
            <w:hideMark/>
          </w:tcPr>
          <w:p w14:paraId="37DEE9CD" w14:textId="77777777" w:rsidR="00050B17" w:rsidRPr="00050B17" w:rsidRDefault="00050B17" w:rsidP="00050B17">
            <w:pPr>
              <w:suppressAutoHyphens w:val="0"/>
              <w:autoSpaceDN/>
              <w:spacing w:after="0"/>
              <w:textAlignment w:val="auto"/>
              <w:rPr>
                <w:rFonts w:eastAsia="Times New Roman" w:cs="Calibri"/>
                <w:color w:val="000000"/>
                <w:sz w:val="18"/>
                <w:szCs w:val="18"/>
                <w:lang w:val="en-GB" w:eastAsia="it-IT"/>
              </w:rPr>
            </w:pPr>
            <w:r w:rsidRPr="00050B17">
              <w:rPr>
                <w:rFonts w:eastAsia="Times New Roman" w:cs="Calibri"/>
                <w:color w:val="000000"/>
                <w:sz w:val="18"/>
                <w:szCs w:val="18"/>
                <w:lang w:val="en-GB" w:eastAsia="it-IT"/>
              </w:rPr>
              <w:t>Komati Basin Water Authority (KOBWA)</w:t>
            </w:r>
          </w:p>
        </w:tc>
        <w:tc>
          <w:tcPr>
            <w:tcW w:w="1219" w:type="dxa"/>
            <w:tcBorders>
              <w:top w:val="nil"/>
              <w:left w:val="nil"/>
              <w:bottom w:val="nil"/>
              <w:right w:val="nil"/>
            </w:tcBorders>
            <w:shd w:val="clear" w:color="auto" w:fill="auto"/>
            <w:hideMark/>
          </w:tcPr>
          <w:p w14:paraId="7DBC1CEF" w14:textId="35E1A9AF"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 xml:space="preserve">Maguga </w:t>
            </w:r>
            <w:r>
              <w:rPr>
                <w:rFonts w:eastAsia="Times New Roman" w:cs="Calibri"/>
                <w:color w:val="000000"/>
                <w:sz w:val="18"/>
                <w:szCs w:val="18"/>
                <w:lang w:eastAsia="it-IT"/>
              </w:rPr>
              <w:t>- ESWATINI</w:t>
            </w:r>
          </w:p>
        </w:tc>
        <w:tc>
          <w:tcPr>
            <w:tcW w:w="1860" w:type="dxa"/>
            <w:tcBorders>
              <w:top w:val="nil"/>
              <w:left w:val="nil"/>
              <w:bottom w:val="nil"/>
              <w:right w:val="nil"/>
            </w:tcBorders>
            <w:shd w:val="clear" w:color="auto" w:fill="auto"/>
            <w:hideMark/>
          </w:tcPr>
          <w:p w14:paraId="34AEF742"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sakhiwe.nkomo@kobwa.co.za</w:t>
            </w:r>
          </w:p>
        </w:tc>
      </w:tr>
      <w:tr w:rsidR="00050B17" w:rsidRPr="00050B17" w14:paraId="31529536" w14:textId="77777777" w:rsidTr="00050B17">
        <w:trPr>
          <w:trHeight w:val="570"/>
        </w:trPr>
        <w:tc>
          <w:tcPr>
            <w:tcW w:w="1429" w:type="dxa"/>
            <w:tcBorders>
              <w:top w:val="nil"/>
              <w:left w:val="nil"/>
              <w:bottom w:val="nil"/>
              <w:right w:val="nil"/>
            </w:tcBorders>
            <w:shd w:val="clear" w:color="auto" w:fill="auto"/>
            <w:hideMark/>
          </w:tcPr>
          <w:p w14:paraId="24184888"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Katiwe Ngcobo</w:t>
            </w:r>
          </w:p>
        </w:tc>
        <w:tc>
          <w:tcPr>
            <w:tcW w:w="1582" w:type="dxa"/>
            <w:tcBorders>
              <w:top w:val="nil"/>
              <w:left w:val="nil"/>
              <w:bottom w:val="nil"/>
              <w:right w:val="nil"/>
            </w:tcBorders>
            <w:shd w:val="clear" w:color="auto" w:fill="auto"/>
            <w:hideMark/>
          </w:tcPr>
          <w:p w14:paraId="52A358E8"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Groundwater focal point</w:t>
            </w:r>
          </w:p>
        </w:tc>
        <w:tc>
          <w:tcPr>
            <w:tcW w:w="3280" w:type="dxa"/>
            <w:tcBorders>
              <w:top w:val="nil"/>
              <w:left w:val="nil"/>
              <w:bottom w:val="nil"/>
              <w:right w:val="nil"/>
            </w:tcBorders>
            <w:shd w:val="clear" w:color="auto" w:fill="auto"/>
            <w:hideMark/>
          </w:tcPr>
          <w:p w14:paraId="5F968B67" w14:textId="77777777" w:rsidR="00050B17" w:rsidRPr="00050B17" w:rsidRDefault="00050B17" w:rsidP="00050B17">
            <w:pPr>
              <w:suppressAutoHyphens w:val="0"/>
              <w:autoSpaceDN/>
              <w:spacing w:after="0"/>
              <w:textAlignment w:val="auto"/>
              <w:rPr>
                <w:rFonts w:eastAsia="Times New Roman" w:cs="Calibri"/>
                <w:color w:val="000000"/>
                <w:sz w:val="18"/>
                <w:szCs w:val="18"/>
                <w:lang w:val="en-GB" w:eastAsia="it-IT"/>
              </w:rPr>
            </w:pPr>
            <w:r w:rsidRPr="00050B17">
              <w:rPr>
                <w:rFonts w:eastAsia="Times New Roman" w:cs="Calibri"/>
                <w:color w:val="000000"/>
                <w:sz w:val="18"/>
                <w:szCs w:val="18"/>
                <w:lang w:val="en-GB" w:eastAsia="it-IT"/>
              </w:rPr>
              <w:t>Komati Basin Water Authority (KOBWA)</w:t>
            </w:r>
          </w:p>
        </w:tc>
        <w:tc>
          <w:tcPr>
            <w:tcW w:w="1219" w:type="dxa"/>
            <w:tcBorders>
              <w:top w:val="nil"/>
              <w:left w:val="nil"/>
              <w:bottom w:val="nil"/>
              <w:right w:val="nil"/>
            </w:tcBorders>
            <w:shd w:val="clear" w:color="auto" w:fill="auto"/>
            <w:hideMark/>
          </w:tcPr>
          <w:p w14:paraId="2D6EE76E" w14:textId="740FF9DD"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 xml:space="preserve">Maguga </w:t>
            </w:r>
            <w:r>
              <w:rPr>
                <w:rFonts w:eastAsia="Times New Roman" w:cs="Calibri"/>
                <w:color w:val="000000"/>
                <w:sz w:val="18"/>
                <w:szCs w:val="18"/>
                <w:lang w:eastAsia="it-IT"/>
              </w:rPr>
              <w:t>ESWATINI</w:t>
            </w:r>
          </w:p>
        </w:tc>
        <w:tc>
          <w:tcPr>
            <w:tcW w:w="1860" w:type="dxa"/>
            <w:tcBorders>
              <w:top w:val="nil"/>
              <w:left w:val="nil"/>
              <w:bottom w:val="nil"/>
              <w:right w:val="nil"/>
            </w:tcBorders>
            <w:shd w:val="clear" w:color="auto" w:fill="auto"/>
            <w:hideMark/>
          </w:tcPr>
          <w:p w14:paraId="12B127DA"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katiwe.ngcobo@kobwa.co.za</w:t>
            </w:r>
          </w:p>
        </w:tc>
      </w:tr>
    </w:tbl>
    <w:p w14:paraId="7FEBB816" w14:textId="77777777" w:rsidR="00050B17" w:rsidRPr="00050B17" w:rsidRDefault="00050B17" w:rsidP="008A51B5">
      <w:pPr>
        <w:spacing w:after="0"/>
        <w:rPr>
          <w:rFonts w:asciiTheme="minorHAnsi" w:eastAsia="Times New Roman" w:hAnsiTheme="minorHAnsi" w:cstheme="minorHAnsi"/>
          <w:sz w:val="24"/>
          <w:szCs w:val="24"/>
          <w:lang w:eastAsia="it-IT"/>
        </w:rPr>
      </w:pPr>
    </w:p>
    <w:p w14:paraId="12E3E837" w14:textId="77777777" w:rsidR="00050B17" w:rsidRPr="00050B17" w:rsidRDefault="00050B17" w:rsidP="008A51B5">
      <w:pPr>
        <w:spacing w:after="0"/>
        <w:rPr>
          <w:rFonts w:asciiTheme="minorHAnsi" w:eastAsia="Times New Roman" w:hAnsiTheme="minorHAnsi" w:cstheme="minorHAnsi"/>
          <w:sz w:val="24"/>
          <w:szCs w:val="24"/>
          <w:lang w:eastAsia="it-IT"/>
        </w:rPr>
      </w:pPr>
    </w:p>
    <w:p w14:paraId="489107B0" w14:textId="1E95B5E8" w:rsidR="008A51B5" w:rsidRPr="00050B17" w:rsidRDefault="008A51B5" w:rsidP="008A51B5">
      <w:pPr>
        <w:rPr>
          <w:lang w:eastAsia="it-IT"/>
        </w:rPr>
      </w:pPr>
    </w:p>
    <w:p w14:paraId="34C0B9F6" w14:textId="190A485C" w:rsidR="00B61748" w:rsidRPr="00A454B6" w:rsidRDefault="00B61748" w:rsidP="00B61748">
      <w:pPr>
        <w:pStyle w:val="Heading2"/>
        <w:rPr>
          <w:rFonts w:asciiTheme="minorHAnsi" w:hAnsiTheme="minorHAnsi" w:cstheme="minorHAnsi"/>
          <w:lang w:val="en-GB" w:eastAsia="it-IT"/>
        </w:rPr>
      </w:pPr>
      <w:bookmarkStart w:id="81" w:name="_Toc76634326"/>
      <w:bookmarkStart w:id="82" w:name="_Toc81596265"/>
      <w:r>
        <w:rPr>
          <w:rFonts w:asciiTheme="minorHAnsi" w:hAnsiTheme="minorHAnsi" w:cstheme="minorHAnsi"/>
          <w:lang w:val="en-GB" w:eastAsia="it-IT"/>
        </w:rPr>
        <w:t>5</w:t>
      </w:r>
      <w:r w:rsidRPr="00A454B6">
        <w:rPr>
          <w:rFonts w:asciiTheme="minorHAnsi" w:hAnsiTheme="minorHAnsi" w:cstheme="minorHAnsi"/>
          <w:lang w:val="en-GB" w:eastAsia="it-IT"/>
        </w:rPr>
        <w:t>. Evaluation timeframe</w:t>
      </w:r>
      <w:bookmarkEnd w:id="81"/>
      <w:r w:rsidR="00050B17">
        <w:rPr>
          <w:rFonts w:asciiTheme="minorHAnsi" w:hAnsiTheme="minorHAnsi" w:cstheme="minorHAnsi"/>
          <w:lang w:val="en-GB" w:eastAsia="it-IT"/>
        </w:rPr>
        <w:t xml:space="preserve"> and interviews </w:t>
      </w:r>
      <w:proofErr w:type="spellStart"/>
      <w:r w:rsidR="00050B17">
        <w:rPr>
          <w:rFonts w:asciiTheme="minorHAnsi" w:hAnsiTheme="minorHAnsi" w:cstheme="minorHAnsi"/>
          <w:lang w:val="en-GB" w:eastAsia="it-IT"/>
        </w:rPr>
        <w:t>chronogramme</w:t>
      </w:r>
      <w:bookmarkEnd w:id="82"/>
      <w:proofErr w:type="spellEnd"/>
    </w:p>
    <w:p w14:paraId="60AAE982" w14:textId="41B64D49" w:rsidR="00B61748" w:rsidRDefault="00B61748" w:rsidP="00B61748">
      <w:pPr>
        <w:rPr>
          <w:rFonts w:asciiTheme="minorHAnsi" w:hAnsiTheme="minorHAnsi" w:cstheme="minorHAnsi"/>
          <w:lang w:val="en-GB" w:eastAsia="it-IT"/>
        </w:rPr>
      </w:pPr>
    </w:p>
    <w:p w14:paraId="09BFAF82" w14:textId="0BC9982A" w:rsidR="00050B17" w:rsidRPr="00050B17" w:rsidRDefault="00050B17" w:rsidP="00050B17">
      <w:pPr>
        <w:rPr>
          <w:rFonts w:asciiTheme="minorHAnsi" w:hAnsiTheme="minorHAnsi" w:cstheme="minorHAnsi"/>
          <w:lang w:val="en-GB" w:eastAsia="it-IT"/>
        </w:rPr>
      </w:pPr>
      <w:r>
        <w:rPr>
          <w:rFonts w:asciiTheme="minorHAnsi" w:hAnsiTheme="minorHAnsi" w:cstheme="minorHAnsi"/>
          <w:lang w:val="en-GB" w:eastAsia="it-IT"/>
        </w:rPr>
        <w:t>a. Evaluation timeframe</w:t>
      </w:r>
    </w:p>
    <w:tbl>
      <w:tblPr>
        <w:tblW w:w="9643" w:type="dxa"/>
        <w:tblCellMar>
          <w:left w:w="10" w:type="dxa"/>
          <w:right w:w="10" w:type="dxa"/>
        </w:tblCellMar>
        <w:tblLook w:val="0000" w:firstRow="0" w:lastRow="0" w:firstColumn="0" w:lastColumn="0" w:noHBand="0" w:noVBand="0"/>
      </w:tblPr>
      <w:tblGrid>
        <w:gridCol w:w="1413"/>
        <w:gridCol w:w="850"/>
        <w:gridCol w:w="5915"/>
        <w:gridCol w:w="1465"/>
      </w:tblGrid>
      <w:tr w:rsidR="00B61748" w:rsidRPr="00A454B6" w14:paraId="33B42584" w14:textId="77777777" w:rsidTr="006E669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D0396" w14:textId="77777777" w:rsidR="00B61748" w:rsidRPr="00A454B6" w:rsidRDefault="00B61748" w:rsidP="006E6696">
            <w:pPr>
              <w:spacing w:after="0"/>
              <w:rPr>
                <w:rFonts w:asciiTheme="minorHAnsi" w:eastAsia="Times New Roman" w:hAnsiTheme="minorHAnsi" w:cstheme="minorHAnsi"/>
                <w:i/>
                <w:iCs/>
                <w:sz w:val="20"/>
                <w:szCs w:val="20"/>
                <w:lang w:val="en-GB" w:eastAsia="it-IT"/>
              </w:rPr>
            </w:pPr>
            <w:r w:rsidRPr="00A454B6">
              <w:rPr>
                <w:rFonts w:asciiTheme="minorHAnsi" w:eastAsia="Times New Roman" w:hAnsiTheme="minorHAnsi" w:cstheme="minorHAnsi"/>
                <w:i/>
                <w:iCs/>
                <w:sz w:val="20"/>
                <w:szCs w:val="20"/>
                <w:lang w:val="en-GB" w:eastAsia="it-IT"/>
              </w:rPr>
              <w:t>Date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F0F3F6D" w14:textId="77777777" w:rsidR="00B61748" w:rsidRPr="00A454B6" w:rsidRDefault="00B61748" w:rsidP="006E6696">
            <w:pPr>
              <w:spacing w:after="0"/>
              <w:rPr>
                <w:rFonts w:asciiTheme="minorHAnsi" w:eastAsia="Times New Roman" w:hAnsiTheme="minorHAnsi" w:cstheme="minorHAnsi"/>
                <w:i/>
                <w:iCs/>
                <w:sz w:val="20"/>
                <w:szCs w:val="20"/>
                <w:lang w:val="en-GB" w:eastAsia="it-IT"/>
              </w:rPr>
            </w:pPr>
            <w:r w:rsidRPr="00A454B6">
              <w:rPr>
                <w:rFonts w:asciiTheme="minorHAnsi" w:eastAsia="Times New Roman" w:hAnsiTheme="minorHAnsi" w:cstheme="minorHAnsi"/>
                <w:i/>
                <w:iCs/>
                <w:sz w:val="20"/>
                <w:szCs w:val="20"/>
                <w:lang w:val="en-GB" w:eastAsia="it-IT"/>
              </w:rPr>
              <w:t>Days</w:t>
            </w:r>
          </w:p>
        </w:tc>
        <w:tc>
          <w:tcPr>
            <w:tcW w:w="5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0F955" w14:textId="77777777" w:rsidR="00B61748" w:rsidRPr="00A454B6" w:rsidRDefault="00B61748" w:rsidP="006E6696">
            <w:pPr>
              <w:spacing w:after="0"/>
              <w:rPr>
                <w:rFonts w:asciiTheme="minorHAnsi" w:eastAsia="Times New Roman" w:hAnsiTheme="minorHAnsi" w:cstheme="minorHAnsi"/>
                <w:i/>
                <w:iCs/>
                <w:sz w:val="20"/>
                <w:szCs w:val="20"/>
                <w:lang w:val="en-GB" w:eastAsia="it-IT"/>
              </w:rPr>
            </w:pPr>
            <w:r w:rsidRPr="00A454B6">
              <w:rPr>
                <w:rFonts w:asciiTheme="minorHAnsi" w:eastAsia="Times New Roman" w:hAnsiTheme="minorHAnsi" w:cstheme="minorHAnsi"/>
                <w:i/>
                <w:iCs/>
                <w:sz w:val="20"/>
                <w:szCs w:val="20"/>
                <w:lang w:val="en-GB" w:eastAsia="it-IT"/>
              </w:rPr>
              <w:t>Activity</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A2FAE" w14:textId="77777777" w:rsidR="00B61748" w:rsidRPr="00A454B6" w:rsidRDefault="00B61748" w:rsidP="006E6696">
            <w:pPr>
              <w:spacing w:after="0"/>
              <w:rPr>
                <w:rFonts w:asciiTheme="minorHAnsi" w:eastAsia="Times New Roman" w:hAnsiTheme="minorHAnsi" w:cstheme="minorHAnsi"/>
                <w:i/>
                <w:iCs/>
                <w:sz w:val="20"/>
                <w:szCs w:val="20"/>
                <w:lang w:val="en-GB" w:eastAsia="it-IT"/>
              </w:rPr>
            </w:pPr>
            <w:r w:rsidRPr="00A454B6">
              <w:rPr>
                <w:rFonts w:asciiTheme="minorHAnsi" w:eastAsia="Times New Roman" w:hAnsiTheme="minorHAnsi" w:cstheme="minorHAnsi"/>
                <w:i/>
                <w:iCs/>
                <w:sz w:val="20"/>
                <w:szCs w:val="20"/>
                <w:lang w:val="en-GB" w:eastAsia="it-IT"/>
              </w:rPr>
              <w:t>Deliverable</w:t>
            </w:r>
          </w:p>
        </w:tc>
      </w:tr>
      <w:tr w:rsidR="00B61748" w:rsidRPr="00C162FC" w14:paraId="2F3DF193" w14:textId="77777777" w:rsidTr="006E669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1003CF" w14:textId="77777777" w:rsidR="00B61748" w:rsidRPr="00A454B6" w:rsidRDefault="00B61748" w:rsidP="006E6696">
            <w:pPr>
              <w:spacing w:after="0"/>
              <w:jc w:val="center"/>
              <w:rPr>
                <w:rFonts w:asciiTheme="minorHAnsi" w:hAnsiTheme="minorHAnsi" w:cstheme="minorHAnsi"/>
              </w:rPr>
            </w:pPr>
            <w:bookmarkStart w:id="83" w:name="_Hlk78361858"/>
            <w:r w:rsidRPr="00A454B6">
              <w:rPr>
                <w:rFonts w:asciiTheme="minorHAnsi" w:hAnsiTheme="minorHAnsi" w:cstheme="minorHAnsi"/>
                <w:color w:val="000000"/>
                <w:sz w:val="18"/>
                <w:szCs w:val="18"/>
              </w:rPr>
              <w:t>7/7/2021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E6EE148" w14:textId="77777777" w:rsidR="00B61748" w:rsidRPr="00A454B6" w:rsidRDefault="00B61748" w:rsidP="006E6696">
            <w:pPr>
              <w:spacing w:after="0"/>
              <w:jc w:val="center"/>
              <w:rPr>
                <w:rFonts w:asciiTheme="minorHAnsi" w:hAnsiTheme="minorHAnsi" w:cstheme="minorHAnsi"/>
                <w:color w:val="000000"/>
                <w:sz w:val="18"/>
                <w:szCs w:val="18"/>
              </w:rPr>
            </w:pPr>
          </w:p>
        </w:tc>
        <w:tc>
          <w:tcPr>
            <w:tcW w:w="5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57320" w14:textId="77777777" w:rsidR="00B61748" w:rsidRPr="00A454B6" w:rsidRDefault="00B61748" w:rsidP="006E6696">
            <w:pPr>
              <w:spacing w:after="0"/>
              <w:rPr>
                <w:rFonts w:asciiTheme="minorHAnsi" w:hAnsiTheme="minorHAnsi" w:cstheme="minorHAnsi"/>
                <w:lang w:val="en-GB"/>
              </w:rPr>
            </w:pPr>
            <w:r w:rsidRPr="00A454B6">
              <w:rPr>
                <w:rFonts w:asciiTheme="minorHAnsi" w:hAnsiTheme="minorHAnsi" w:cstheme="minorHAnsi"/>
                <w:color w:val="000000"/>
                <w:sz w:val="18"/>
                <w:szCs w:val="18"/>
                <w:lang w:val="en-GB"/>
              </w:rPr>
              <w:t>Preparation period for IC: handover of documentation</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DE8915" w14:textId="77777777" w:rsidR="00B61748" w:rsidRPr="00A454B6" w:rsidRDefault="00B61748" w:rsidP="006E6696">
            <w:pPr>
              <w:spacing w:after="0"/>
              <w:rPr>
                <w:rFonts w:asciiTheme="minorHAnsi" w:eastAsia="Times New Roman" w:hAnsiTheme="minorHAnsi" w:cstheme="minorHAnsi"/>
                <w:sz w:val="20"/>
                <w:szCs w:val="20"/>
                <w:lang w:val="en-GB" w:eastAsia="it-IT"/>
              </w:rPr>
            </w:pPr>
          </w:p>
        </w:tc>
      </w:tr>
      <w:tr w:rsidR="00B61748" w:rsidRPr="00A454B6" w14:paraId="3E7D2525" w14:textId="77777777" w:rsidTr="006E669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9737C" w14:textId="77777777" w:rsidR="00B61748" w:rsidRPr="00A454B6" w:rsidRDefault="00B61748" w:rsidP="006E6696">
            <w:pPr>
              <w:spacing w:after="0"/>
              <w:jc w:val="center"/>
              <w:rPr>
                <w:rFonts w:asciiTheme="minorHAnsi" w:hAnsiTheme="minorHAnsi" w:cstheme="minorHAnsi"/>
              </w:rPr>
            </w:pPr>
            <w:r w:rsidRPr="00A454B6">
              <w:rPr>
                <w:rFonts w:asciiTheme="minorHAnsi" w:hAnsiTheme="minorHAnsi" w:cstheme="minorHAnsi"/>
                <w:color w:val="000000"/>
                <w:sz w:val="18"/>
                <w:szCs w:val="18"/>
              </w:rPr>
              <w:t>by 10/7/2021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804924" w14:textId="77777777" w:rsidR="00B61748" w:rsidRPr="00A454B6" w:rsidRDefault="00B61748" w:rsidP="006E6696">
            <w:pPr>
              <w:spacing w:after="0"/>
              <w:jc w:val="center"/>
              <w:rPr>
                <w:rFonts w:asciiTheme="minorHAnsi" w:hAnsiTheme="minorHAnsi" w:cstheme="minorHAnsi"/>
                <w:color w:val="000000"/>
                <w:sz w:val="18"/>
                <w:szCs w:val="18"/>
                <w:lang w:val="en-GB"/>
              </w:rPr>
            </w:pPr>
            <w:r w:rsidRPr="00A454B6">
              <w:rPr>
                <w:rFonts w:asciiTheme="minorHAnsi" w:hAnsiTheme="minorHAnsi" w:cstheme="minorHAnsi"/>
                <w:color w:val="000000"/>
                <w:sz w:val="18"/>
                <w:szCs w:val="18"/>
                <w:lang w:val="en-GB"/>
              </w:rPr>
              <w:t>3 days</w:t>
            </w:r>
          </w:p>
        </w:tc>
        <w:tc>
          <w:tcPr>
            <w:tcW w:w="5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2D5E6" w14:textId="77777777" w:rsidR="00B61748" w:rsidRPr="00A454B6" w:rsidRDefault="00B61748" w:rsidP="006E6696">
            <w:pPr>
              <w:spacing w:after="0"/>
              <w:rPr>
                <w:rFonts w:asciiTheme="minorHAnsi" w:hAnsiTheme="minorHAnsi" w:cstheme="minorHAnsi"/>
                <w:lang w:val="en-GB"/>
              </w:rPr>
            </w:pPr>
            <w:r w:rsidRPr="00A454B6">
              <w:rPr>
                <w:rFonts w:asciiTheme="minorHAnsi" w:hAnsiTheme="minorHAnsi" w:cstheme="minorHAnsi"/>
                <w:color w:val="000000"/>
                <w:sz w:val="18"/>
                <w:szCs w:val="18"/>
                <w:lang w:val="en-GB"/>
              </w:rPr>
              <w:t>Document review and preparation of TE Inception Report</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4C102" w14:textId="77777777" w:rsidR="00B61748" w:rsidRPr="00A454B6" w:rsidRDefault="00B61748" w:rsidP="006E6696">
            <w:pPr>
              <w:spacing w:after="0"/>
              <w:rPr>
                <w:rFonts w:asciiTheme="minorHAnsi" w:hAnsiTheme="minorHAnsi" w:cstheme="minorHAnsi"/>
              </w:rPr>
            </w:pPr>
            <w:r w:rsidRPr="00A454B6">
              <w:rPr>
                <w:rFonts w:asciiTheme="minorHAnsi" w:hAnsiTheme="minorHAnsi" w:cstheme="minorHAnsi"/>
                <w:color w:val="000000"/>
                <w:sz w:val="20"/>
                <w:szCs w:val="20"/>
                <w:lang w:val="en-GB"/>
              </w:rPr>
              <w:t>TE Inception Report</w:t>
            </w:r>
          </w:p>
        </w:tc>
      </w:tr>
      <w:tr w:rsidR="00B61748" w:rsidRPr="00C162FC" w14:paraId="2051E23B" w14:textId="77777777" w:rsidTr="006E669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6D7DA" w14:textId="77777777" w:rsidR="00B61748" w:rsidRPr="00A454B6" w:rsidRDefault="00B61748" w:rsidP="006E6696">
            <w:pPr>
              <w:spacing w:after="0"/>
              <w:jc w:val="center"/>
              <w:rPr>
                <w:rFonts w:asciiTheme="minorHAnsi" w:hAnsiTheme="minorHAnsi" w:cstheme="minorHAnsi"/>
              </w:rPr>
            </w:pPr>
            <w:r w:rsidRPr="00A454B6">
              <w:rPr>
                <w:rFonts w:asciiTheme="minorHAnsi" w:hAnsiTheme="minorHAnsi" w:cstheme="minorHAnsi"/>
                <w:color w:val="000000"/>
                <w:sz w:val="18"/>
                <w:szCs w:val="18"/>
              </w:rPr>
              <w:t>by 10/7/2021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B93B71D" w14:textId="77777777" w:rsidR="00B61748" w:rsidRPr="00A454B6" w:rsidRDefault="00B61748" w:rsidP="006E6696">
            <w:pPr>
              <w:spacing w:after="0"/>
              <w:jc w:val="center"/>
              <w:rPr>
                <w:rFonts w:asciiTheme="minorHAnsi" w:hAnsiTheme="minorHAnsi" w:cstheme="minorHAnsi"/>
                <w:color w:val="000000"/>
                <w:sz w:val="18"/>
                <w:szCs w:val="18"/>
              </w:rPr>
            </w:pPr>
            <w:r w:rsidRPr="00A454B6">
              <w:rPr>
                <w:rFonts w:asciiTheme="minorHAnsi" w:hAnsiTheme="minorHAnsi" w:cstheme="minorHAnsi"/>
                <w:color w:val="000000"/>
                <w:sz w:val="18"/>
                <w:szCs w:val="18"/>
              </w:rPr>
              <w:t>2 days</w:t>
            </w:r>
          </w:p>
        </w:tc>
        <w:tc>
          <w:tcPr>
            <w:tcW w:w="5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4A31C" w14:textId="77777777" w:rsidR="00B61748" w:rsidRPr="00A454B6" w:rsidRDefault="00B61748" w:rsidP="006E6696">
            <w:pPr>
              <w:spacing w:after="0"/>
              <w:rPr>
                <w:rFonts w:asciiTheme="minorHAnsi" w:hAnsiTheme="minorHAnsi" w:cstheme="minorHAnsi"/>
                <w:lang w:val="en-GB"/>
              </w:rPr>
            </w:pPr>
            <w:r w:rsidRPr="00A454B6">
              <w:rPr>
                <w:rFonts w:asciiTheme="minorHAnsi" w:hAnsiTheme="minorHAnsi" w:cstheme="minorHAnsi"/>
                <w:color w:val="000000"/>
                <w:sz w:val="18"/>
                <w:szCs w:val="18"/>
                <w:lang w:val="en-GB"/>
              </w:rPr>
              <w:t>Finalization and Validation of TE Inception Report</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23F43" w14:textId="77777777" w:rsidR="00B61748" w:rsidRPr="00A454B6" w:rsidRDefault="00B61748" w:rsidP="006E6696">
            <w:pPr>
              <w:spacing w:after="0"/>
              <w:rPr>
                <w:rFonts w:asciiTheme="minorHAnsi" w:eastAsia="Times New Roman" w:hAnsiTheme="minorHAnsi" w:cstheme="minorHAnsi"/>
                <w:sz w:val="20"/>
                <w:szCs w:val="20"/>
                <w:lang w:val="en-GB" w:eastAsia="it-IT"/>
              </w:rPr>
            </w:pPr>
          </w:p>
        </w:tc>
      </w:tr>
      <w:tr w:rsidR="00B61748" w:rsidRPr="00C162FC" w14:paraId="120C5C01" w14:textId="77777777" w:rsidTr="006E669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0B2B3" w14:textId="77777777" w:rsidR="00B61748" w:rsidRPr="00A454B6" w:rsidRDefault="00B61748" w:rsidP="006E6696">
            <w:pPr>
              <w:spacing w:after="0"/>
              <w:jc w:val="center"/>
              <w:rPr>
                <w:rFonts w:asciiTheme="minorHAnsi" w:hAnsiTheme="minorHAnsi" w:cstheme="minorHAnsi"/>
              </w:rPr>
            </w:pPr>
            <w:r w:rsidRPr="00A454B6">
              <w:rPr>
                <w:rFonts w:asciiTheme="minorHAnsi" w:hAnsiTheme="minorHAnsi" w:cstheme="minorHAnsi"/>
                <w:color w:val="000000"/>
                <w:sz w:val="18"/>
                <w:szCs w:val="18"/>
                <w:lang w:val="en-GB"/>
              </w:rPr>
              <w:t xml:space="preserve">by </w:t>
            </w:r>
            <w:r>
              <w:rPr>
                <w:rFonts w:asciiTheme="minorHAnsi" w:hAnsiTheme="minorHAnsi" w:cstheme="minorHAnsi"/>
                <w:color w:val="000000"/>
                <w:sz w:val="18"/>
                <w:szCs w:val="18"/>
                <w:lang w:val="en-GB"/>
              </w:rPr>
              <w:t>6</w:t>
            </w:r>
            <w:r w:rsidRPr="00A454B6">
              <w:rPr>
                <w:rFonts w:asciiTheme="minorHAnsi" w:hAnsiTheme="minorHAnsi" w:cstheme="minorHAnsi"/>
                <w:color w:val="000000"/>
                <w:sz w:val="18"/>
                <w:szCs w:val="18"/>
              </w:rPr>
              <w:t>/</w:t>
            </w:r>
            <w:r>
              <w:rPr>
                <w:rFonts w:asciiTheme="minorHAnsi" w:hAnsiTheme="minorHAnsi" w:cstheme="minorHAnsi"/>
                <w:color w:val="000000"/>
                <w:sz w:val="18"/>
                <w:szCs w:val="18"/>
              </w:rPr>
              <w:t>8</w:t>
            </w:r>
            <w:r w:rsidRPr="00A454B6">
              <w:rPr>
                <w:rFonts w:asciiTheme="minorHAnsi" w:hAnsiTheme="minorHAnsi" w:cstheme="minorHAnsi"/>
                <w:color w:val="000000"/>
                <w:sz w:val="18"/>
                <w:szCs w:val="18"/>
              </w:rPr>
              <w:t>/</w:t>
            </w:r>
            <w:r w:rsidRPr="00A454B6">
              <w:rPr>
                <w:rFonts w:asciiTheme="minorHAnsi" w:hAnsiTheme="minorHAnsi" w:cstheme="minorHAnsi"/>
                <w:color w:val="000000"/>
                <w:sz w:val="18"/>
                <w:szCs w:val="18"/>
                <w:lang w:val="en-GB"/>
              </w:rPr>
              <w:t xml:space="preserve"> 2021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8B43886" w14:textId="77777777" w:rsidR="00B61748" w:rsidRPr="00A454B6" w:rsidRDefault="00B61748" w:rsidP="006E6696">
            <w:pPr>
              <w:spacing w:after="0"/>
              <w:jc w:val="center"/>
              <w:rPr>
                <w:rFonts w:asciiTheme="minorHAnsi" w:hAnsiTheme="minorHAnsi" w:cstheme="minorHAnsi"/>
                <w:color w:val="000000"/>
                <w:sz w:val="18"/>
                <w:szCs w:val="18"/>
                <w:lang w:val="en-GB"/>
              </w:rPr>
            </w:pPr>
            <w:r w:rsidRPr="00A454B6">
              <w:rPr>
                <w:rFonts w:asciiTheme="minorHAnsi" w:hAnsiTheme="minorHAnsi" w:cstheme="minorHAnsi"/>
                <w:color w:val="000000"/>
                <w:sz w:val="18"/>
                <w:szCs w:val="18"/>
                <w:lang w:val="en-GB"/>
              </w:rPr>
              <w:t>5 days</w:t>
            </w:r>
          </w:p>
          <w:p w14:paraId="54E928B3" w14:textId="77777777" w:rsidR="00B61748" w:rsidRPr="00A454B6" w:rsidRDefault="00B61748" w:rsidP="006E6696">
            <w:pPr>
              <w:spacing w:after="0"/>
              <w:jc w:val="center"/>
              <w:rPr>
                <w:rFonts w:asciiTheme="minorHAnsi" w:hAnsiTheme="minorHAnsi" w:cstheme="minorHAnsi"/>
                <w:color w:val="000000"/>
                <w:sz w:val="18"/>
                <w:szCs w:val="18"/>
                <w:lang w:val="en-GB"/>
              </w:rPr>
            </w:pPr>
            <w:r w:rsidRPr="00A454B6">
              <w:rPr>
                <w:rFonts w:asciiTheme="minorHAnsi" w:hAnsiTheme="minorHAnsi" w:cstheme="minorHAnsi"/>
                <w:color w:val="000000"/>
                <w:sz w:val="18"/>
                <w:szCs w:val="18"/>
                <w:lang w:val="en-GB"/>
              </w:rPr>
              <w:t xml:space="preserve">2 </w:t>
            </w:r>
            <w:proofErr w:type="gramStart"/>
            <w:r w:rsidRPr="00A454B6">
              <w:rPr>
                <w:rFonts w:asciiTheme="minorHAnsi" w:hAnsiTheme="minorHAnsi" w:cstheme="minorHAnsi"/>
                <w:color w:val="000000"/>
                <w:sz w:val="18"/>
                <w:szCs w:val="18"/>
                <w:lang w:val="en-GB"/>
              </w:rPr>
              <w:t>week</w:t>
            </w:r>
            <w:proofErr w:type="gramEnd"/>
          </w:p>
        </w:tc>
        <w:tc>
          <w:tcPr>
            <w:tcW w:w="5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B2FD5" w14:textId="77777777" w:rsidR="00B61748" w:rsidRPr="00A454B6" w:rsidRDefault="00B61748" w:rsidP="006E6696">
            <w:pPr>
              <w:spacing w:after="0"/>
              <w:rPr>
                <w:rFonts w:asciiTheme="minorHAnsi" w:hAnsiTheme="minorHAnsi" w:cstheme="minorHAnsi"/>
                <w:lang w:val="en-GB"/>
              </w:rPr>
            </w:pPr>
            <w:r w:rsidRPr="00A454B6">
              <w:rPr>
                <w:rFonts w:asciiTheme="minorHAnsi" w:hAnsiTheme="minorHAnsi" w:cstheme="minorHAnsi"/>
                <w:color w:val="000000"/>
                <w:sz w:val="18"/>
                <w:szCs w:val="18"/>
                <w:lang w:val="en-GB"/>
              </w:rPr>
              <w:t>Desk Review, virtual stakeholder meetings, interviews, etc.</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6AB0A" w14:textId="77777777" w:rsidR="00B61748" w:rsidRPr="00A454B6" w:rsidRDefault="00B61748" w:rsidP="006E6696">
            <w:pPr>
              <w:spacing w:after="0"/>
              <w:rPr>
                <w:rFonts w:asciiTheme="minorHAnsi" w:eastAsia="Times New Roman" w:hAnsiTheme="minorHAnsi" w:cstheme="minorHAnsi"/>
                <w:sz w:val="20"/>
                <w:szCs w:val="20"/>
                <w:lang w:val="en-GB" w:eastAsia="it-IT"/>
              </w:rPr>
            </w:pPr>
          </w:p>
        </w:tc>
      </w:tr>
      <w:tr w:rsidR="00B61748" w:rsidRPr="00A454B6" w14:paraId="3E7EBE8A" w14:textId="77777777" w:rsidTr="006E669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23CC5" w14:textId="77777777" w:rsidR="00B61748" w:rsidRPr="00A454B6" w:rsidRDefault="00B61748" w:rsidP="006E6696">
            <w:pPr>
              <w:spacing w:after="0"/>
              <w:jc w:val="center"/>
              <w:rPr>
                <w:rFonts w:asciiTheme="minorHAnsi" w:hAnsiTheme="minorHAnsi" w:cstheme="minorHAnsi"/>
              </w:rPr>
            </w:pPr>
            <w:r>
              <w:rPr>
                <w:rFonts w:asciiTheme="minorHAnsi" w:hAnsiTheme="minorHAnsi" w:cstheme="minorHAnsi"/>
                <w:color w:val="000000"/>
                <w:sz w:val="18"/>
                <w:szCs w:val="18"/>
              </w:rPr>
              <w:lastRenderedPageBreak/>
              <w:t>9</w:t>
            </w:r>
            <w:r w:rsidRPr="00A454B6">
              <w:rPr>
                <w:rFonts w:asciiTheme="minorHAnsi" w:hAnsiTheme="minorHAnsi" w:cstheme="minorHAnsi"/>
                <w:color w:val="000000"/>
                <w:sz w:val="18"/>
                <w:szCs w:val="18"/>
              </w:rPr>
              <w:t>/</w:t>
            </w:r>
            <w:r>
              <w:rPr>
                <w:rFonts w:asciiTheme="minorHAnsi" w:hAnsiTheme="minorHAnsi" w:cstheme="minorHAnsi"/>
                <w:color w:val="000000"/>
                <w:sz w:val="18"/>
                <w:szCs w:val="18"/>
              </w:rPr>
              <w:t>8</w:t>
            </w:r>
            <w:r w:rsidRPr="00A454B6">
              <w:rPr>
                <w:rFonts w:asciiTheme="minorHAnsi" w:hAnsiTheme="minorHAnsi" w:cstheme="minorHAnsi"/>
                <w:color w:val="000000"/>
                <w:sz w:val="18"/>
                <w:szCs w:val="18"/>
              </w:rPr>
              <w:t>/2021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55255ED" w14:textId="77777777" w:rsidR="00B61748" w:rsidRPr="00A454B6" w:rsidRDefault="00B61748" w:rsidP="006E6696">
            <w:pPr>
              <w:spacing w:after="0"/>
              <w:jc w:val="center"/>
              <w:rPr>
                <w:rFonts w:asciiTheme="minorHAnsi" w:hAnsiTheme="minorHAnsi" w:cstheme="minorHAnsi"/>
                <w:color w:val="000000"/>
                <w:sz w:val="18"/>
                <w:szCs w:val="18"/>
              </w:rPr>
            </w:pPr>
            <w:r w:rsidRPr="00A454B6">
              <w:rPr>
                <w:rFonts w:asciiTheme="minorHAnsi" w:hAnsiTheme="minorHAnsi" w:cstheme="minorHAnsi"/>
                <w:color w:val="000000"/>
                <w:sz w:val="18"/>
                <w:szCs w:val="18"/>
              </w:rPr>
              <w:t>1 day</w:t>
            </w:r>
          </w:p>
        </w:tc>
        <w:tc>
          <w:tcPr>
            <w:tcW w:w="5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74D2D" w14:textId="77777777" w:rsidR="00B61748" w:rsidRPr="00A454B6" w:rsidRDefault="00B61748" w:rsidP="006E6696">
            <w:pPr>
              <w:spacing w:after="0"/>
              <w:rPr>
                <w:rFonts w:asciiTheme="minorHAnsi" w:hAnsiTheme="minorHAnsi" w:cstheme="minorHAnsi"/>
                <w:lang w:val="en-GB"/>
              </w:rPr>
            </w:pPr>
            <w:r w:rsidRPr="00A454B6">
              <w:rPr>
                <w:rFonts w:asciiTheme="minorHAnsi" w:hAnsiTheme="minorHAnsi" w:cstheme="minorHAnsi"/>
                <w:color w:val="000000"/>
                <w:sz w:val="18"/>
                <w:szCs w:val="18"/>
                <w:lang w:val="en-GB"/>
              </w:rPr>
              <w:t>Wrap-up meeting &amp; presentation of initial findings online</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87649" w14:textId="77777777" w:rsidR="00B61748" w:rsidRPr="00A454B6" w:rsidRDefault="00B61748" w:rsidP="006E6696">
            <w:pPr>
              <w:spacing w:after="0"/>
              <w:rPr>
                <w:rFonts w:asciiTheme="minorHAnsi" w:eastAsia="Times New Roman" w:hAnsiTheme="minorHAnsi" w:cstheme="minorHAnsi"/>
                <w:sz w:val="20"/>
                <w:szCs w:val="20"/>
                <w:lang w:val="en-GB" w:eastAsia="it-IT"/>
              </w:rPr>
            </w:pPr>
            <w:r w:rsidRPr="00A454B6">
              <w:rPr>
                <w:rFonts w:asciiTheme="minorHAnsi" w:eastAsia="Times New Roman" w:hAnsiTheme="minorHAnsi" w:cstheme="minorHAnsi"/>
                <w:sz w:val="20"/>
                <w:szCs w:val="20"/>
                <w:lang w:val="en-GB" w:eastAsia="it-IT"/>
              </w:rPr>
              <w:t>Initial findings presentation</w:t>
            </w:r>
          </w:p>
        </w:tc>
      </w:tr>
      <w:tr w:rsidR="00B61748" w:rsidRPr="00A454B6" w14:paraId="2FE904C4" w14:textId="77777777" w:rsidTr="006E669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093D2" w14:textId="77777777" w:rsidR="00B61748" w:rsidRPr="00A454B6" w:rsidRDefault="00B61748" w:rsidP="006E6696">
            <w:pPr>
              <w:spacing w:after="0"/>
              <w:jc w:val="center"/>
              <w:rPr>
                <w:rFonts w:asciiTheme="minorHAnsi" w:hAnsiTheme="minorHAnsi" w:cstheme="minorHAnsi"/>
              </w:rPr>
            </w:pPr>
            <w:r>
              <w:rPr>
                <w:rFonts w:asciiTheme="minorHAnsi" w:hAnsiTheme="minorHAnsi" w:cstheme="minorHAnsi"/>
                <w:color w:val="000000"/>
                <w:sz w:val="18"/>
                <w:szCs w:val="18"/>
              </w:rPr>
              <w:t>9</w:t>
            </w:r>
            <w:r w:rsidRPr="00A454B6">
              <w:rPr>
                <w:rFonts w:asciiTheme="minorHAnsi" w:hAnsiTheme="minorHAnsi" w:cstheme="minorHAnsi"/>
                <w:color w:val="000000"/>
                <w:sz w:val="18"/>
                <w:szCs w:val="18"/>
              </w:rPr>
              <w:t>-</w:t>
            </w:r>
            <w:r>
              <w:rPr>
                <w:rFonts w:asciiTheme="minorHAnsi" w:hAnsiTheme="minorHAnsi" w:cstheme="minorHAnsi"/>
                <w:color w:val="000000"/>
                <w:sz w:val="18"/>
                <w:szCs w:val="18"/>
              </w:rPr>
              <w:t>16</w:t>
            </w:r>
            <w:r w:rsidRPr="00A454B6">
              <w:rPr>
                <w:rFonts w:asciiTheme="minorHAnsi" w:hAnsiTheme="minorHAnsi" w:cstheme="minorHAnsi"/>
                <w:color w:val="000000"/>
                <w:sz w:val="18"/>
                <w:szCs w:val="18"/>
              </w:rPr>
              <w:t>/</w:t>
            </w:r>
            <w:r>
              <w:rPr>
                <w:rFonts w:asciiTheme="minorHAnsi" w:hAnsiTheme="minorHAnsi" w:cstheme="minorHAnsi"/>
                <w:color w:val="000000"/>
                <w:sz w:val="18"/>
                <w:szCs w:val="18"/>
              </w:rPr>
              <w:t>8</w:t>
            </w:r>
            <w:r w:rsidRPr="00A454B6">
              <w:rPr>
                <w:rFonts w:asciiTheme="minorHAnsi" w:hAnsiTheme="minorHAnsi" w:cstheme="minorHAnsi"/>
                <w:color w:val="000000"/>
                <w:sz w:val="18"/>
                <w:szCs w:val="18"/>
              </w:rPr>
              <w:t>/2021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713910A" w14:textId="77777777" w:rsidR="00B61748" w:rsidRPr="00A454B6" w:rsidRDefault="00B61748" w:rsidP="006E6696">
            <w:pPr>
              <w:spacing w:after="0"/>
              <w:jc w:val="center"/>
              <w:rPr>
                <w:rFonts w:asciiTheme="minorHAnsi" w:hAnsiTheme="minorHAnsi" w:cstheme="minorHAnsi"/>
                <w:color w:val="000000"/>
                <w:sz w:val="18"/>
                <w:szCs w:val="18"/>
              </w:rPr>
            </w:pPr>
            <w:r w:rsidRPr="00A454B6">
              <w:rPr>
                <w:rFonts w:asciiTheme="minorHAnsi" w:hAnsiTheme="minorHAnsi" w:cstheme="minorHAnsi"/>
                <w:color w:val="000000"/>
                <w:sz w:val="18"/>
                <w:szCs w:val="18"/>
              </w:rPr>
              <w:t>4 days</w:t>
            </w:r>
          </w:p>
        </w:tc>
        <w:tc>
          <w:tcPr>
            <w:tcW w:w="5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01DDA" w14:textId="77777777" w:rsidR="00B61748" w:rsidRPr="00A454B6" w:rsidRDefault="00B61748" w:rsidP="006E6696">
            <w:pPr>
              <w:spacing w:after="0"/>
              <w:rPr>
                <w:rFonts w:asciiTheme="minorHAnsi" w:hAnsiTheme="minorHAnsi" w:cstheme="minorHAnsi"/>
                <w:lang w:val="en-GB"/>
              </w:rPr>
            </w:pPr>
            <w:r w:rsidRPr="00A454B6">
              <w:rPr>
                <w:rFonts w:asciiTheme="minorHAnsi" w:hAnsiTheme="minorHAnsi" w:cstheme="minorHAnsi"/>
                <w:color w:val="000000"/>
                <w:sz w:val="18"/>
                <w:szCs w:val="18"/>
                <w:lang w:val="en-GB"/>
              </w:rPr>
              <w:t>Preparation of draft TE report</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F948" w14:textId="77777777" w:rsidR="00B61748" w:rsidRPr="00A454B6" w:rsidRDefault="00B61748" w:rsidP="006E6696">
            <w:pPr>
              <w:spacing w:after="0"/>
              <w:rPr>
                <w:rFonts w:asciiTheme="minorHAnsi" w:eastAsia="Times New Roman" w:hAnsiTheme="minorHAnsi" w:cstheme="minorHAnsi"/>
                <w:sz w:val="20"/>
                <w:szCs w:val="20"/>
                <w:lang w:val="en-GB" w:eastAsia="it-IT"/>
              </w:rPr>
            </w:pPr>
            <w:r w:rsidRPr="00A454B6">
              <w:rPr>
                <w:rFonts w:asciiTheme="minorHAnsi" w:eastAsia="Times New Roman" w:hAnsiTheme="minorHAnsi" w:cstheme="minorHAnsi"/>
                <w:sz w:val="20"/>
                <w:szCs w:val="20"/>
                <w:lang w:val="en-GB" w:eastAsia="it-IT"/>
              </w:rPr>
              <w:t>Draft TE Report</w:t>
            </w:r>
          </w:p>
        </w:tc>
      </w:tr>
      <w:tr w:rsidR="00B61748" w:rsidRPr="00C162FC" w14:paraId="46FACC6A" w14:textId="77777777" w:rsidTr="006E669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8A33B" w14:textId="77777777" w:rsidR="00B61748" w:rsidRPr="00A454B6" w:rsidRDefault="00B61748" w:rsidP="006E6696">
            <w:pPr>
              <w:spacing w:after="0"/>
              <w:jc w:val="center"/>
              <w:rPr>
                <w:rFonts w:asciiTheme="minorHAnsi" w:hAnsiTheme="minorHAnsi" w:cstheme="minorHAnsi"/>
              </w:rPr>
            </w:pPr>
            <w:r>
              <w:rPr>
                <w:rFonts w:asciiTheme="minorHAnsi" w:hAnsiTheme="minorHAnsi" w:cstheme="minorHAnsi"/>
                <w:color w:val="000000"/>
                <w:sz w:val="18"/>
                <w:szCs w:val="18"/>
              </w:rPr>
              <w:t>1</w:t>
            </w:r>
            <w:r w:rsidRPr="00A454B6">
              <w:rPr>
                <w:rFonts w:asciiTheme="minorHAnsi" w:hAnsiTheme="minorHAnsi" w:cstheme="minorHAnsi"/>
                <w:color w:val="000000"/>
                <w:sz w:val="18"/>
                <w:szCs w:val="18"/>
              </w:rPr>
              <w:t>7</w:t>
            </w:r>
            <w:r>
              <w:rPr>
                <w:rFonts w:asciiTheme="minorHAnsi" w:hAnsiTheme="minorHAnsi" w:cstheme="minorHAnsi"/>
                <w:color w:val="000000"/>
                <w:sz w:val="18"/>
                <w:szCs w:val="18"/>
              </w:rPr>
              <w:t>-18</w:t>
            </w:r>
            <w:r w:rsidRPr="00A454B6">
              <w:rPr>
                <w:rFonts w:asciiTheme="minorHAnsi" w:hAnsiTheme="minorHAnsi" w:cstheme="minorHAnsi"/>
                <w:color w:val="000000"/>
                <w:sz w:val="18"/>
                <w:szCs w:val="18"/>
              </w:rPr>
              <w:t>/</w:t>
            </w:r>
            <w:r>
              <w:rPr>
                <w:rFonts w:asciiTheme="minorHAnsi" w:hAnsiTheme="minorHAnsi" w:cstheme="minorHAnsi"/>
                <w:color w:val="000000"/>
                <w:sz w:val="18"/>
                <w:szCs w:val="18"/>
              </w:rPr>
              <w:t>8</w:t>
            </w:r>
            <w:r w:rsidRPr="00A454B6">
              <w:rPr>
                <w:rFonts w:asciiTheme="minorHAnsi" w:hAnsiTheme="minorHAnsi" w:cstheme="minorHAnsi"/>
                <w:color w:val="000000"/>
                <w:sz w:val="18"/>
                <w:szCs w:val="18"/>
              </w:rPr>
              <w:t>/2021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E4AC19C" w14:textId="77777777" w:rsidR="00B61748" w:rsidRPr="00A454B6" w:rsidRDefault="00B61748" w:rsidP="006E6696">
            <w:pPr>
              <w:spacing w:after="0"/>
              <w:jc w:val="center"/>
              <w:rPr>
                <w:rFonts w:asciiTheme="minorHAnsi" w:hAnsiTheme="minorHAnsi" w:cstheme="minorHAnsi"/>
                <w:color w:val="000000"/>
                <w:sz w:val="18"/>
                <w:szCs w:val="18"/>
              </w:rPr>
            </w:pPr>
          </w:p>
        </w:tc>
        <w:tc>
          <w:tcPr>
            <w:tcW w:w="5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259D5" w14:textId="77777777" w:rsidR="00B61748" w:rsidRPr="00A454B6" w:rsidRDefault="00B61748" w:rsidP="006E6696">
            <w:pPr>
              <w:spacing w:after="0"/>
              <w:rPr>
                <w:rFonts w:asciiTheme="minorHAnsi" w:hAnsiTheme="minorHAnsi" w:cstheme="minorHAnsi"/>
                <w:lang w:val="en-GB"/>
              </w:rPr>
            </w:pPr>
            <w:r w:rsidRPr="00A454B6">
              <w:rPr>
                <w:rFonts w:asciiTheme="minorHAnsi" w:hAnsiTheme="minorHAnsi" w:cstheme="minorHAnsi"/>
                <w:color w:val="000000"/>
                <w:sz w:val="18"/>
                <w:szCs w:val="18"/>
                <w:lang w:val="en-GB"/>
              </w:rPr>
              <w:t>Circulation of draft TE report for comments</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D2A41" w14:textId="77777777" w:rsidR="00B61748" w:rsidRPr="00A454B6" w:rsidRDefault="00B61748" w:rsidP="006E6696">
            <w:pPr>
              <w:spacing w:after="0"/>
              <w:rPr>
                <w:rFonts w:asciiTheme="minorHAnsi" w:eastAsia="Times New Roman" w:hAnsiTheme="minorHAnsi" w:cstheme="minorHAnsi"/>
                <w:sz w:val="20"/>
                <w:szCs w:val="20"/>
                <w:lang w:val="en-GB" w:eastAsia="it-IT"/>
              </w:rPr>
            </w:pPr>
          </w:p>
        </w:tc>
      </w:tr>
      <w:tr w:rsidR="00B61748" w:rsidRPr="00C162FC" w14:paraId="569EFBAC" w14:textId="77777777" w:rsidTr="006E669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0DF51" w14:textId="77777777" w:rsidR="00B61748" w:rsidRPr="00A454B6" w:rsidRDefault="00B61748" w:rsidP="006E6696">
            <w:pPr>
              <w:spacing w:after="0"/>
              <w:jc w:val="center"/>
              <w:rPr>
                <w:rFonts w:asciiTheme="minorHAnsi" w:hAnsiTheme="minorHAnsi" w:cstheme="minorHAnsi"/>
              </w:rPr>
            </w:pPr>
            <w:r>
              <w:rPr>
                <w:rFonts w:asciiTheme="minorHAnsi" w:hAnsiTheme="minorHAnsi" w:cstheme="minorHAnsi"/>
                <w:color w:val="000000"/>
                <w:sz w:val="18"/>
                <w:szCs w:val="18"/>
              </w:rPr>
              <w:t>19</w:t>
            </w:r>
            <w:r w:rsidRPr="00A454B6">
              <w:rPr>
                <w:rFonts w:asciiTheme="minorHAnsi" w:hAnsiTheme="minorHAnsi" w:cstheme="minorHAnsi"/>
                <w:color w:val="000000"/>
                <w:sz w:val="18"/>
                <w:szCs w:val="18"/>
              </w:rPr>
              <w:t>-2</w:t>
            </w:r>
            <w:r>
              <w:rPr>
                <w:rFonts w:asciiTheme="minorHAnsi" w:hAnsiTheme="minorHAnsi" w:cstheme="minorHAnsi"/>
                <w:color w:val="000000"/>
                <w:sz w:val="18"/>
                <w:szCs w:val="18"/>
              </w:rPr>
              <w:t>0/8</w:t>
            </w:r>
            <w:r w:rsidRPr="00A454B6">
              <w:rPr>
                <w:rFonts w:asciiTheme="minorHAnsi" w:hAnsiTheme="minorHAnsi" w:cstheme="minorHAnsi"/>
                <w:color w:val="000000"/>
                <w:sz w:val="18"/>
                <w:szCs w:val="18"/>
              </w:rPr>
              <w:t>/2021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103F3FA" w14:textId="77777777" w:rsidR="00B61748" w:rsidRPr="00A454B6" w:rsidRDefault="00B61748" w:rsidP="006E6696">
            <w:pPr>
              <w:spacing w:after="0"/>
              <w:jc w:val="center"/>
              <w:rPr>
                <w:rFonts w:asciiTheme="minorHAnsi" w:hAnsiTheme="minorHAnsi" w:cstheme="minorHAnsi"/>
                <w:color w:val="000000"/>
                <w:sz w:val="18"/>
                <w:szCs w:val="18"/>
              </w:rPr>
            </w:pPr>
            <w:r w:rsidRPr="00A454B6">
              <w:rPr>
                <w:rFonts w:asciiTheme="minorHAnsi" w:hAnsiTheme="minorHAnsi" w:cstheme="minorHAnsi"/>
                <w:color w:val="000000"/>
                <w:sz w:val="18"/>
                <w:szCs w:val="18"/>
              </w:rPr>
              <w:t>2 days</w:t>
            </w:r>
          </w:p>
        </w:tc>
        <w:tc>
          <w:tcPr>
            <w:tcW w:w="5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39796" w14:textId="77777777" w:rsidR="00B61748" w:rsidRPr="00A454B6" w:rsidRDefault="00B61748" w:rsidP="006E6696">
            <w:pPr>
              <w:spacing w:after="0"/>
              <w:rPr>
                <w:rFonts w:asciiTheme="minorHAnsi" w:hAnsiTheme="minorHAnsi" w:cstheme="minorHAnsi"/>
                <w:lang w:val="en-GB"/>
              </w:rPr>
            </w:pPr>
            <w:r w:rsidRPr="00A454B6">
              <w:rPr>
                <w:rFonts w:asciiTheme="minorHAnsi" w:hAnsiTheme="minorHAnsi" w:cstheme="minorHAnsi"/>
                <w:color w:val="000000"/>
                <w:sz w:val="18"/>
                <w:szCs w:val="18"/>
                <w:lang w:val="en-GB"/>
              </w:rPr>
              <w:t xml:space="preserve">Incorporation of comments on draft TE report into Audit Trail &amp; finalization of TE report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B2032" w14:textId="77777777" w:rsidR="00B61748" w:rsidRPr="00A454B6" w:rsidRDefault="00B61748" w:rsidP="006E6696">
            <w:pPr>
              <w:spacing w:after="0"/>
              <w:rPr>
                <w:rFonts w:asciiTheme="minorHAnsi" w:eastAsia="Times New Roman" w:hAnsiTheme="minorHAnsi" w:cstheme="minorHAnsi"/>
                <w:sz w:val="20"/>
                <w:szCs w:val="20"/>
                <w:lang w:val="en-GB" w:eastAsia="it-IT"/>
              </w:rPr>
            </w:pPr>
          </w:p>
        </w:tc>
      </w:tr>
      <w:tr w:rsidR="00B61748" w:rsidRPr="00A454B6" w14:paraId="7E57D7E8" w14:textId="77777777" w:rsidTr="006E669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9E9B3" w14:textId="77777777" w:rsidR="00B61748" w:rsidRPr="00A454B6" w:rsidRDefault="00B61748" w:rsidP="006E6696">
            <w:pPr>
              <w:spacing w:after="0"/>
              <w:jc w:val="center"/>
              <w:rPr>
                <w:rFonts w:asciiTheme="minorHAnsi" w:hAnsiTheme="minorHAnsi" w:cstheme="minorHAnsi"/>
              </w:rPr>
            </w:pPr>
            <w:r>
              <w:rPr>
                <w:rFonts w:asciiTheme="minorHAnsi" w:hAnsiTheme="minorHAnsi" w:cstheme="minorHAnsi"/>
                <w:color w:val="000000"/>
                <w:sz w:val="18"/>
                <w:szCs w:val="18"/>
              </w:rPr>
              <w:t>20</w:t>
            </w:r>
            <w:r w:rsidRPr="00A454B6">
              <w:rPr>
                <w:rFonts w:asciiTheme="minorHAnsi" w:hAnsiTheme="minorHAnsi" w:cstheme="minorHAnsi"/>
                <w:color w:val="000000"/>
                <w:sz w:val="18"/>
                <w:szCs w:val="18"/>
              </w:rPr>
              <w:t>/</w:t>
            </w:r>
            <w:r>
              <w:rPr>
                <w:rFonts w:asciiTheme="minorHAnsi" w:hAnsiTheme="minorHAnsi" w:cstheme="minorHAnsi"/>
                <w:color w:val="000000"/>
                <w:sz w:val="18"/>
                <w:szCs w:val="18"/>
              </w:rPr>
              <w:t>8</w:t>
            </w:r>
            <w:r w:rsidRPr="00A454B6">
              <w:rPr>
                <w:rFonts w:asciiTheme="minorHAnsi" w:hAnsiTheme="minorHAnsi" w:cstheme="minorHAnsi"/>
                <w:color w:val="000000"/>
                <w:sz w:val="18"/>
                <w:szCs w:val="18"/>
              </w:rPr>
              <w:t>/2021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EF7474D" w14:textId="77777777" w:rsidR="00B61748" w:rsidRPr="00A454B6" w:rsidRDefault="00B61748" w:rsidP="006E6696">
            <w:pPr>
              <w:spacing w:after="0"/>
              <w:jc w:val="center"/>
              <w:rPr>
                <w:rFonts w:asciiTheme="minorHAnsi" w:hAnsiTheme="minorHAnsi" w:cstheme="minorHAnsi"/>
                <w:color w:val="000000"/>
                <w:sz w:val="18"/>
                <w:szCs w:val="18"/>
              </w:rPr>
            </w:pPr>
            <w:r w:rsidRPr="00A454B6">
              <w:rPr>
                <w:rFonts w:asciiTheme="minorHAnsi" w:hAnsiTheme="minorHAnsi" w:cstheme="minorHAnsi"/>
                <w:color w:val="000000"/>
                <w:sz w:val="18"/>
                <w:szCs w:val="18"/>
              </w:rPr>
              <w:t>1day</w:t>
            </w:r>
          </w:p>
        </w:tc>
        <w:tc>
          <w:tcPr>
            <w:tcW w:w="5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7358E" w14:textId="77777777" w:rsidR="00B61748" w:rsidRPr="00A454B6" w:rsidRDefault="00B61748" w:rsidP="006E6696">
            <w:pPr>
              <w:spacing w:after="0"/>
              <w:rPr>
                <w:rFonts w:asciiTheme="minorHAnsi" w:hAnsiTheme="minorHAnsi" w:cstheme="minorHAnsi"/>
                <w:lang w:val="en-GB"/>
              </w:rPr>
            </w:pPr>
            <w:r w:rsidRPr="00A454B6">
              <w:rPr>
                <w:rFonts w:asciiTheme="minorHAnsi" w:hAnsiTheme="minorHAnsi" w:cstheme="minorHAnsi"/>
                <w:color w:val="000000"/>
                <w:sz w:val="18"/>
                <w:szCs w:val="18"/>
                <w:lang w:val="en-GB"/>
              </w:rPr>
              <w:t>Submission of final TE report and completed Audit Trail</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E6799" w14:textId="77777777" w:rsidR="00B61748" w:rsidRPr="00A454B6" w:rsidRDefault="00B61748" w:rsidP="006E6696">
            <w:pPr>
              <w:spacing w:after="0"/>
              <w:rPr>
                <w:rFonts w:asciiTheme="minorHAnsi" w:eastAsia="Times New Roman" w:hAnsiTheme="minorHAnsi" w:cstheme="minorHAnsi"/>
                <w:sz w:val="20"/>
                <w:szCs w:val="20"/>
                <w:lang w:val="en-GB" w:eastAsia="it-IT"/>
              </w:rPr>
            </w:pPr>
            <w:r w:rsidRPr="00A454B6">
              <w:rPr>
                <w:rFonts w:asciiTheme="minorHAnsi" w:eastAsia="Times New Roman" w:hAnsiTheme="minorHAnsi" w:cstheme="minorHAnsi"/>
                <w:sz w:val="20"/>
                <w:szCs w:val="20"/>
                <w:lang w:val="en-GB" w:eastAsia="it-IT"/>
              </w:rPr>
              <w:t>Final TE report</w:t>
            </w:r>
          </w:p>
          <w:p w14:paraId="79E91858" w14:textId="77777777" w:rsidR="00B61748" w:rsidRPr="00A454B6" w:rsidRDefault="00B61748" w:rsidP="006E6696">
            <w:pPr>
              <w:spacing w:after="0"/>
              <w:rPr>
                <w:rFonts w:asciiTheme="minorHAnsi" w:eastAsia="Times New Roman" w:hAnsiTheme="minorHAnsi" w:cstheme="minorHAnsi"/>
                <w:sz w:val="20"/>
                <w:szCs w:val="20"/>
                <w:lang w:val="en-GB" w:eastAsia="it-IT"/>
              </w:rPr>
            </w:pPr>
            <w:r w:rsidRPr="00A454B6">
              <w:rPr>
                <w:rFonts w:asciiTheme="minorHAnsi" w:eastAsia="Times New Roman" w:hAnsiTheme="minorHAnsi" w:cstheme="minorHAnsi"/>
                <w:sz w:val="20"/>
                <w:szCs w:val="20"/>
                <w:lang w:val="en-GB" w:eastAsia="it-IT"/>
              </w:rPr>
              <w:t>Audit Trail</w:t>
            </w:r>
          </w:p>
        </w:tc>
      </w:tr>
      <w:bookmarkEnd w:id="83"/>
    </w:tbl>
    <w:p w14:paraId="0B02EDE0" w14:textId="3A86A1E7" w:rsidR="00B61748" w:rsidRDefault="00B61748" w:rsidP="00B61748">
      <w:pPr>
        <w:pStyle w:val="Heading2"/>
        <w:rPr>
          <w:rFonts w:asciiTheme="minorHAnsi" w:hAnsiTheme="minorHAnsi" w:cstheme="minorHAnsi"/>
          <w:lang w:val="en-GB" w:eastAsia="it-IT"/>
        </w:rPr>
      </w:pPr>
    </w:p>
    <w:p w14:paraId="59FDE266" w14:textId="74F3B7A8" w:rsidR="00050B17" w:rsidRDefault="00050B17" w:rsidP="00050B17">
      <w:pPr>
        <w:rPr>
          <w:lang w:val="en-GB" w:eastAsia="it-IT"/>
        </w:rPr>
      </w:pPr>
      <w:r>
        <w:rPr>
          <w:lang w:val="en-GB" w:eastAsia="it-IT"/>
        </w:rPr>
        <w:t xml:space="preserve">b. Interviews </w:t>
      </w:r>
      <w:proofErr w:type="spellStart"/>
      <w:r>
        <w:rPr>
          <w:lang w:val="en-GB" w:eastAsia="it-IT"/>
        </w:rPr>
        <w:t>chronogramme</w:t>
      </w:r>
      <w:proofErr w:type="spellEnd"/>
    </w:p>
    <w:tbl>
      <w:tblPr>
        <w:tblW w:w="9764" w:type="dxa"/>
        <w:tblCellMar>
          <w:left w:w="70" w:type="dxa"/>
          <w:right w:w="70" w:type="dxa"/>
        </w:tblCellMar>
        <w:tblLook w:val="04A0" w:firstRow="1" w:lastRow="0" w:firstColumn="1" w:lastColumn="0" w:noHBand="0" w:noVBand="1"/>
      </w:tblPr>
      <w:tblGrid>
        <w:gridCol w:w="827"/>
        <w:gridCol w:w="636"/>
        <w:gridCol w:w="2270"/>
        <w:gridCol w:w="3191"/>
        <w:gridCol w:w="2840"/>
      </w:tblGrid>
      <w:tr w:rsidR="00050B17" w:rsidRPr="00050B17" w14:paraId="03E5D499" w14:textId="77777777" w:rsidTr="00050B17">
        <w:trPr>
          <w:trHeight w:val="300"/>
        </w:trPr>
        <w:tc>
          <w:tcPr>
            <w:tcW w:w="827" w:type="dxa"/>
            <w:tcBorders>
              <w:top w:val="single" w:sz="4" w:space="0" w:color="000000"/>
              <w:left w:val="single" w:sz="4" w:space="0" w:color="000000"/>
              <w:bottom w:val="single" w:sz="4" w:space="0" w:color="000000"/>
              <w:right w:val="nil"/>
            </w:tcBorders>
            <w:shd w:val="clear" w:color="auto" w:fill="auto"/>
            <w:hideMark/>
          </w:tcPr>
          <w:p w14:paraId="509FC0DC" w14:textId="77777777" w:rsidR="00050B17" w:rsidRPr="00050B17" w:rsidRDefault="00050B17" w:rsidP="00050B17">
            <w:pPr>
              <w:suppressAutoHyphens w:val="0"/>
              <w:autoSpaceDN/>
              <w:spacing w:after="0"/>
              <w:textAlignment w:val="auto"/>
              <w:rPr>
                <w:rFonts w:eastAsia="Times New Roman" w:cs="Calibri"/>
                <w:i/>
                <w:iCs/>
                <w:color w:val="000000"/>
                <w:sz w:val="18"/>
                <w:szCs w:val="18"/>
                <w:lang w:eastAsia="it-IT"/>
              </w:rPr>
            </w:pPr>
            <w:r w:rsidRPr="00050B17">
              <w:rPr>
                <w:rFonts w:eastAsia="Times New Roman" w:cs="Calibri"/>
                <w:i/>
                <w:iCs/>
                <w:color w:val="000000"/>
                <w:sz w:val="18"/>
                <w:szCs w:val="18"/>
                <w:lang w:eastAsia="it-IT"/>
              </w:rPr>
              <w:t>day</w:t>
            </w:r>
          </w:p>
        </w:tc>
        <w:tc>
          <w:tcPr>
            <w:tcW w:w="636" w:type="dxa"/>
            <w:tcBorders>
              <w:top w:val="single" w:sz="4" w:space="0" w:color="000000"/>
              <w:left w:val="nil"/>
              <w:bottom w:val="single" w:sz="4" w:space="0" w:color="000000"/>
              <w:right w:val="single" w:sz="4" w:space="0" w:color="000000"/>
            </w:tcBorders>
            <w:shd w:val="clear" w:color="auto" w:fill="auto"/>
            <w:hideMark/>
          </w:tcPr>
          <w:p w14:paraId="1BB69A3B" w14:textId="77777777" w:rsidR="00050B17" w:rsidRPr="00050B17" w:rsidRDefault="00050B17" w:rsidP="00050B17">
            <w:pPr>
              <w:suppressAutoHyphens w:val="0"/>
              <w:autoSpaceDN/>
              <w:spacing w:after="0"/>
              <w:textAlignment w:val="auto"/>
              <w:rPr>
                <w:rFonts w:eastAsia="Times New Roman" w:cs="Calibri"/>
                <w:i/>
                <w:iCs/>
                <w:color w:val="000000"/>
                <w:sz w:val="18"/>
                <w:szCs w:val="18"/>
                <w:lang w:eastAsia="it-IT"/>
              </w:rPr>
            </w:pPr>
            <w:r w:rsidRPr="00050B17">
              <w:rPr>
                <w:rFonts w:eastAsia="Times New Roman" w:cs="Calibri"/>
                <w:i/>
                <w:iCs/>
                <w:color w:val="000000"/>
                <w:sz w:val="18"/>
                <w:szCs w:val="18"/>
                <w:lang w:eastAsia="it-IT"/>
              </w:rPr>
              <w:t>hour</w:t>
            </w:r>
          </w:p>
        </w:tc>
        <w:tc>
          <w:tcPr>
            <w:tcW w:w="2270" w:type="dxa"/>
            <w:tcBorders>
              <w:top w:val="single" w:sz="4" w:space="0" w:color="000000"/>
              <w:left w:val="nil"/>
              <w:bottom w:val="single" w:sz="4" w:space="0" w:color="000000"/>
              <w:right w:val="nil"/>
            </w:tcBorders>
            <w:shd w:val="clear" w:color="auto" w:fill="auto"/>
            <w:hideMark/>
          </w:tcPr>
          <w:p w14:paraId="474788E6" w14:textId="77777777" w:rsidR="00050B17" w:rsidRPr="00050B17" w:rsidRDefault="00050B17" w:rsidP="00050B17">
            <w:pPr>
              <w:suppressAutoHyphens w:val="0"/>
              <w:autoSpaceDN/>
              <w:spacing w:after="0"/>
              <w:textAlignment w:val="auto"/>
              <w:rPr>
                <w:rFonts w:eastAsia="Times New Roman" w:cs="Calibri"/>
                <w:i/>
                <w:iCs/>
                <w:color w:val="000000"/>
                <w:sz w:val="18"/>
                <w:szCs w:val="18"/>
                <w:lang w:eastAsia="it-IT"/>
              </w:rPr>
            </w:pPr>
            <w:r w:rsidRPr="00050B17">
              <w:rPr>
                <w:rFonts w:eastAsia="Times New Roman" w:cs="Calibri"/>
                <w:i/>
                <w:iCs/>
                <w:color w:val="000000"/>
                <w:sz w:val="18"/>
                <w:szCs w:val="18"/>
                <w:lang w:eastAsia="it-IT"/>
              </w:rPr>
              <w:t>informant</w:t>
            </w:r>
          </w:p>
        </w:tc>
        <w:tc>
          <w:tcPr>
            <w:tcW w:w="3191" w:type="dxa"/>
            <w:tcBorders>
              <w:top w:val="single" w:sz="4" w:space="0" w:color="000000"/>
              <w:left w:val="nil"/>
              <w:bottom w:val="single" w:sz="4" w:space="0" w:color="000000"/>
              <w:right w:val="nil"/>
            </w:tcBorders>
            <w:shd w:val="clear" w:color="auto" w:fill="auto"/>
            <w:hideMark/>
          </w:tcPr>
          <w:p w14:paraId="1E5BB3A0" w14:textId="77777777" w:rsidR="00050B17" w:rsidRPr="00050B17" w:rsidRDefault="00050B17" w:rsidP="00050B17">
            <w:pPr>
              <w:suppressAutoHyphens w:val="0"/>
              <w:autoSpaceDN/>
              <w:spacing w:after="0"/>
              <w:textAlignment w:val="auto"/>
              <w:rPr>
                <w:rFonts w:eastAsia="Times New Roman" w:cs="Calibri"/>
                <w:i/>
                <w:iCs/>
                <w:color w:val="000000"/>
                <w:sz w:val="18"/>
                <w:szCs w:val="18"/>
                <w:lang w:eastAsia="it-IT"/>
              </w:rPr>
            </w:pPr>
            <w:r w:rsidRPr="00050B17">
              <w:rPr>
                <w:rFonts w:eastAsia="Times New Roman" w:cs="Calibri"/>
                <w:i/>
                <w:iCs/>
                <w:color w:val="000000"/>
                <w:sz w:val="18"/>
                <w:szCs w:val="18"/>
                <w:lang w:eastAsia="it-IT"/>
              </w:rPr>
              <w:t>organisation</w:t>
            </w:r>
          </w:p>
        </w:tc>
        <w:tc>
          <w:tcPr>
            <w:tcW w:w="2840" w:type="dxa"/>
            <w:tcBorders>
              <w:top w:val="single" w:sz="4" w:space="0" w:color="000000"/>
              <w:left w:val="nil"/>
              <w:bottom w:val="single" w:sz="4" w:space="0" w:color="000000"/>
              <w:right w:val="single" w:sz="4" w:space="0" w:color="000000"/>
            </w:tcBorders>
            <w:shd w:val="clear" w:color="auto" w:fill="auto"/>
            <w:hideMark/>
          </w:tcPr>
          <w:p w14:paraId="3F06D352" w14:textId="77777777" w:rsidR="00050B17" w:rsidRPr="00050B17" w:rsidRDefault="00050B17" w:rsidP="00050B17">
            <w:pPr>
              <w:suppressAutoHyphens w:val="0"/>
              <w:autoSpaceDN/>
              <w:spacing w:after="0"/>
              <w:textAlignment w:val="auto"/>
              <w:rPr>
                <w:rFonts w:eastAsia="Times New Roman" w:cs="Calibri"/>
                <w:i/>
                <w:iCs/>
                <w:color w:val="000000"/>
                <w:sz w:val="18"/>
                <w:szCs w:val="18"/>
                <w:lang w:eastAsia="it-IT"/>
              </w:rPr>
            </w:pPr>
            <w:r w:rsidRPr="00050B17">
              <w:rPr>
                <w:rFonts w:eastAsia="Times New Roman" w:cs="Calibri"/>
                <w:i/>
                <w:iCs/>
                <w:color w:val="000000"/>
                <w:sz w:val="18"/>
                <w:szCs w:val="18"/>
                <w:lang w:eastAsia="it-IT"/>
              </w:rPr>
              <w:t>Place of the informant</w:t>
            </w:r>
          </w:p>
        </w:tc>
      </w:tr>
      <w:tr w:rsidR="00050B17" w:rsidRPr="00050B17" w14:paraId="45537696" w14:textId="77777777" w:rsidTr="00050B17">
        <w:trPr>
          <w:trHeight w:val="300"/>
        </w:trPr>
        <w:tc>
          <w:tcPr>
            <w:tcW w:w="827" w:type="dxa"/>
            <w:tcBorders>
              <w:top w:val="nil"/>
              <w:left w:val="single" w:sz="4" w:space="0" w:color="000000"/>
              <w:bottom w:val="nil"/>
              <w:right w:val="nil"/>
            </w:tcBorders>
            <w:shd w:val="clear" w:color="auto" w:fill="auto"/>
            <w:hideMark/>
          </w:tcPr>
          <w:p w14:paraId="2319A2F6" w14:textId="77777777" w:rsidR="00050B17" w:rsidRPr="00050B17" w:rsidRDefault="00050B17" w:rsidP="00050B17">
            <w:pPr>
              <w:suppressAutoHyphens w:val="0"/>
              <w:autoSpaceDN/>
              <w:spacing w:after="0"/>
              <w:jc w:val="right"/>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19/07/21</w:t>
            </w:r>
          </w:p>
        </w:tc>
        <w:tc>
          <w:tcPr>
            <w:tcW w:w="636" w:type="dxa"/>
            <w:tcBorders>
              <w:top w:val="nil"/>
              <w:left w:val="nil"/>
              <w:bottom w:val="nil"/>
              <w:right w:val="single" w:sz="4" w:space="0" w:color="000000"/>
            </w:tcBorders>
            <w:shd w:val="clear" w:color="auto" w:fill="auto"/>
            <w:hideMark/>
          </w:tcPr>
          <w:p w14:paraId="298D85BE" w14:textId="77777777" w:rsidR="00050B17" w:rsidRPr="00050B17" w:rsidRDefault="00050B17" w:rsidP="00050B17">
            <w:pPr>
              <w:suppressAutoHyphens w:val="0"/>
              <w:autoSpaceDN/>
              <w:spacing w:after="0"/>
              <w:jc w:val="right"/>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8 00</w:t>
            </w:r>
          </w:p>
        </w:tc>
        <w:tc>
          <w:tcPr>
            <w:tcW w:w="2270" w:type="dxa"/>
            <w:tcBorders>
              <w:top w:val="nil"/>
              <w:left w:val="nil"/>
              <w:bottom w:val="nil"/>
              <w:right w:val="nil"/>
            </w:tcBorders>
            <w:shd w:val="clear" w:color="auto" w:fill="auto"/>
            <w:hideMark/>
          </w:tcPr>
          <w:p w14:paraId="3550A3B7"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Sameet Khudaroo</w:t>
            </w:r>
          </w:p>
        </w:tc>
        <w:tc>
          <w:tcPr>
            <w:tcW w:w="3191" w:type="dxa"/>
            <w:tcBorders>
              <w:top w:val="nil"/>
              <w:left w:val="nil"/>
              <w:bottom w:val="nil"/>
              <w:right w:val="nil"/>
            </w:tcBorders>
            <w:shd w:val="clear" w:color="auto" w:fill="auto"/>
            <w:hideMark/>
          </w:tcPr>
          <w:p w14:paraId="71A56737"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UNDP</w:t>
            </w:r>
          </w:p>
        </w:tc>
        <w:tc>
          <w:tcPr>
            <w:tcW w:w="2840" w:type="dxa"/>
            <w:tcBorders>
              <w:top w:val="nil"/>
              <w:left w:val="nil"/>
              <w:bottom w:val="nil"/>
              <w:right w:val="single" w:sz="4" w:space="0" w:color="000000"/>
            </w:tcBorders>
            <w:shd w:val="clear" w:color="auto" w:fill="auto"/>
            <w:hideMark/>
          </w:tcPr>
          <w:p w14:paraId="71758A9C"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Port Louis - MAURITIUs</w:t>
            </w:r>
          </w:p>
        </w:tc>
      </w:tr>
      <w:tr w:rsidR="00050B17" w:rsidRPr="00050B17" w14:paraId="38CBF9B2" w14:textId="77777777" w:rsidTr="00050B17">
        <w:trPr>
          <w:trHeight w:val="300"/>
        </w:trPr>
        <w:tc>
          <w:tcPr>
            <w:tcW w:w="827" w:type="dxa"/>
            <w:tcBorders>
              <w:top w:val="nil"/>
              <w:left w:val="single" w:sz="4" w:space="0" w:color="000000"/>
              <w:bottom w:val="nil"/>
              <w:right w:val="nil"/>
            </w:tcBorders>
            <w:shd w:val="clear" w:color="auto" w:fill="auto"/>
            <w:hideMark/>
          </w:tcPr>
          <w:p w14:paraId="2DF93255" w14:textId="77777777" w:rsidR="00050B17" w:rsidRPr="00050B17" w:rsidRDefault="00050B17" w:rsidP="00050B17">
            <w:pPr>
              <w:suppressAutoHyphens w:val="0"/>
              <w:autoSpaceDN/>
              <w:spacing w:after="0"/>
              <w:jc w:val="right"/>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22/07/21</w:t>
            </w:r>
          </w:p>
        </w:tc>
        <w:tc>
          <w:tcPr>
            <w:tcW w:w="636" w:type="dxa"/>
            <w:tcBorders>
              <w:top w:val="nil"/>
              <w:left w:val="nil"/>
              <w:bottom w:val="nil"/>
              <w:right w:val="single" w:sz="4" w:space="0" w:color="000000"/>
            </w:tcBorders>
            <w:shd w:val="clear" w:color="auto" w:fill="auto"/>
            <w:hideMark/>
          </w:tcPr>
          <w:p w14:paraId="4C0CB88D" w14:textId="77777777" w:rsidR="00050B17" w:rsidRPr="00050B17" w:rsidRDefault="00050B17" w:rsidP="00050B17">
            <w:pPr>
              <w:suppressAutoHyphens w:val="0"/>
              <w:autoSpaceDN/>
              <w:spacing w:after="0"/>
              <w:jc w:val="right"/>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10 00</w:t>
            </w:r>
          </w:p>
        </w:tc>
        <w:tc>
          <w:tcPr>
            <w:tcW w:w="2270" w:type="dxa"/>
            <w:tcBorders>
              <w:top w:val="nil"/>
              <w:left w:val="nil"/>
              <w:bottom w:val="nil"/>
              <w:right w:val="nil"/>
            </w:tcBorders>
            <w:shd w:val="clear" w:color="auto" w:fill="auto"/>
            <w:hideMark/>
          </w:tcPr>
          <w:p w14:paraId="1F10D29D"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Edwige Samba</w:t>
            </w:r>
          </w:p>
        </w:tc>
        <w:tc>
          <w:tcPr>
            <w:tcW w:w="3191" w:type="dxa"/>
            <w:tcBorders>
              <w:top w:val="nil"/>
              <w:left w:val="nil"/>
              <w:bottom w:val="nil"/>
              <w:right w:val="nil"/>
            </w:tcBorders>
            <w:shd w:val="clear" w:color="auto" w:fill="auto"/>
            <w:hideMark/>
          </w:tcPr>
          <w:p w14:paraId="636C9F42"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ANBO</w:t>
            </w:r>
          </w:p>
        </w:tc>
        <w:tc>
          <w:tcPr>
            <w:tcW w:w="2840" w:type="dxa"/>
            <w:tcBorders>
              <w:top w:val="nil"/>
              <w:left w:val="nil"/>
              <w:bottom w:val="nil"/>
              <w:right w:val="single" w:sz="4" w:space="0" w:color="000000"/>
            </w:tcBorders>
            <w:shd w:val="clear" w:color="auto" w:fill="auto"/>
            <w:hideMark/>
          </w:tcPr>
          <w:p w14:paraId="59269917"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Dakar - SENEGAL</w:t>
            </w:r>
          </w:p>
        </w:tc>
      </w:tr>
      <w:tr w:rsidR="00050B17" w:rsidRPr="00050B17" w14:paraId="6D3018B5" w14:textId="77777777" w:rsidTr="00050B17">
        <w:trPr>
          <w:trHeight w:val="300"/>
        </w:trPr>
        <w:tc>
          <w:tcPr>
            <w:tcW w:w="827" w:type="dxa"/>
            <w:tcBorders>
              <w:top w:val="nil"/>
              <w:left w:val="single" w:sz="4" w:space="0" w:color="000000"/>
              <w:bottom w:val="nil"/>
              <w:right w:val="nil"/>
            </w:tcBorders>
            <w:shd w:val="clear" w:color="auto" w:fill="auto"/>
            <w:hideMark/>
          </w:tcPr>
          <w:p w14:paraId="0437028D" w14:textId="77777777" w:rsidR="00050B17" w:rsidRPr="00050B17" w:rsidRDefault="00050B17" w:rsidP="00050B17">
            <w:pPr>
              <w:suppressAutoHyphens w:val="0"/>
              <w:autoSpaceDN/>
              <w:spacing w:after="0"/>
              <w:jc w:val="right"/>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22/07/21</w:t>
            </w:r>
          </w:p>
        </w:tc>
        <w:tc>
          <w:tcPr>
            <w:tcW w:w="636" w:type="dxa"/>
            <w:tcBorders>
              <w:top w:val="nil"/>
              <w:left w:val="nil"/>
              <w:bottom w:val="nil"/>
              <w:right w:val="single" w:sz="4" w:space="0" w:color="000000"/>
            </w:tcBorders>
            <w:shd w:val="clear" w:color="auto" w:fill="auto"/>
            <w:hideMark/>
          </w:tcPr>
          <w:p w14:paraId="4D698961" w14:textId="77777777" w:rsidR="00050B17" w:rsidRPr="00050B17" w:rsidRDefault="00050B17" w:rsidP="00050B17">
            <w:pPr>
              <w:suppressAutoHyphens w:val="0"/>
              <w:autoSpaceDN/>
              <w:spacing w:after="0"/>
              <w:jc w:val="right"/>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12 00</w:t>
            </w:r>
          </w:p>
        </w:tc>
        <w:tc>
          <w:tcPr>
            <w:tcW w:w="2270" w:type="dxa"/>
            <w:tcBorders>
              <w:top w:val="nil"/>
              <w:left w:val="nil"/>
              <w:bottom w:val="nil"/>
              <w:right w:val="nil"/>
            </w:tcBorders>
            <w:shd w:val="clear" w:color="auto" w:fill="auto"/>
            <w:hideMark/>
          </w:tcPr>
          <w:p w14:paraId="64C823E1"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Abdoulaye Ndiaye</w:t>
            </w:r>
          </w:p>
        </w:tc>
        <w:tc>
          <w:tcPr>
            <w:tcW w:w="3191" w:type="dxa"/>
            <w:tcBorders>
              <w:top w:val="nil"/>
              <w:left w:val="nil"/>
              <w:bottom w:val="nil"/>
              <w:right w:val="nil"/>
            </w:tcBorders>
            <w:shd w:val="clear" w:color="auto" w:fill="auto"/>
            <w:hideMark/>
          </w:tcPr>
          <w:p w14:paraId="6D15602D"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ANBO</w:t>
            </w:r>
          </w:p>
        </w:tc>
        <w:tc>
          <w:tcPr>
            <w:tcW w:w="2840" w:type="dxa"/>
            <w:tcBorders>
              <w:top w:val="nil"/>
              <w:left w:val="nil"/>
              <w:bottom w:val="nil"/>
              <w:right w:val="single" w:sz="4" w:space="0" w:color="000000"/>
            </w:tcBorders>
            <w:shd w:val="clear" w:color="auto" w:fill="auto"/>
            <w:hideMark/>
          </w:tcPr>
          <w:p w14:paraId="68179EB3"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Dakar - SENEGAL</w:t>
            </w:r>
          </w:p>
        </w:tc>
      </w:tr>
      <w:tr w:rsidR="00050B17" w:rsidRPr="00050B17" w14:paraId="1A84ABD9" w14:textId="77777777" w:rsidTr="00050B17">
        <w:trPr>
          <w:trHeight w:val="300"/>
        </w:trPr>
        <w:tc>
          <w:tcPr>
            <w:tcW w:w="827" w:type="dxa"/>
            <w:tcBorders>
              <w:top w:val="nil"/>
              <w:left w:val="single" w:sz="4" w:space="0" w:color="000000"/>
              <w:bottom w:val="nil"/>
              <w:right w:val="nil"/>
            </w:tcBorders>
            <w:shd w:val="clear" w:color="auto" w:fill="auto"/>
            <w:hideMark/>
          </w:tcPr>
          <w:p w14:paraId="6930D63B" w14:textId="77777777" w:rsidR="00050B17" w:rsidRPr="00050B17" w:rsidRDefault="00050B17" w:rsidP="00050B17">
            <w:pPr>
              <w:suppressAutoHyphens w:val="0"/>
              <w:autoSpaceDN/>
              <w:spacing w:after="0"/>
              <w:jc w:val="right"/>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26/07/21</w:t>
            </w:r>
          </w:p>
        </w:tc>
        <w:tc>
          <w:tcPr>
            <w:tcW w:w="636" w:type="dxa"/>
            <w:tcBorders>
              <w:top w:val="nil"/>
              <w:left w:val="nil"/>
              <w:bottom w:val="nil"/>
              <w:right w:val="single" w:sz="4" w:space="0" w:color="000000"/>
            </w:tcBorders>
            <w:shd w:val="clear" w:color="auto" w:fill="auto"/>
            <w:hideMark/>
          </w:tcPr>
          <w:p w14:paraId="119786A7" w14:textId="77777777" w:rsidR="00050B17" w:rsidRPr="00050B17" w:rsidRDefault="00050B17" w:rsidP="00050B17">
            <w:pPr>
              <w:suppressAutoHyphens w:val="0"/>
              <w:autoSpaceDN/>
              <w:spacing w:after="0"/>
              <w:jc w:val="right"/>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12 00</w:t>
            </w:r>
          </w:p>
        </w:tc>
        <w:tc>
          <w:tcPr>
            <w:tcW w:w="2270" w:type="dxa"/>
            <w:tcBorders>
              <w:top w:val="nil"/>
              <w:left w:val="nil"/>
              <w:bottom w:val="nil"/>
              <w:right w:val="nil"/>
            </w:tcBorders>
            <w:shd w:val="clear" w:color="auto" w:fill="auto"/>
            <w:hideMark/>
          </w:tcPr>
          <w:p w14:paraId="7D1579C0"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Amadou Lamine Ndiaye</w:t>
            </w:r>
          </w:p>
        </w:tc>
        <w:tc>
          <w:tcPr>
            <w:tcW w:w="3191" w:type="dxa"/>
            <w:tcBorders>
              <w:top w:val="nil"/>
              <w:left w:val="nil"/>
              <w:bottom w:val="nil"/>
              <w:right w:val="nil"/>
            </w:tcBorders>
            <w:shd w:val="clear" w:color="auto" w:fill="auto"/>
            <w:hideMark/>
          </w:tcPr>
          <w:p w14:paraId="3BECA6B9"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OMVS</w:t>
            </w:r>
          </w:p>
        </w:tc>
        <w:tc>
          <w:tcPr>
            <w:tcW w:w="2840" w:type="dxa"/>
            <w:tcBorders>
              <w:top w:val="nil"/>
              <w:left w:val="nil"/>
              <w:bottom w:val="nil"/>
              <w:right w:val="single" w:sz="4" w:space="0" w:color="000000"/>
            </w:tcBorders>
            <w:shd w:val="clear" w:color="auto" w:fill="auto"/>
            <w:hideMark/>
          </w:tcPr>
          <w:p w14:paraId="00C4D74F"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Dakar - SENEGAL</w:t>
            </w:r>
          </w:p>
        </w:tc>
      </w:tr>
      <w:tr w:rsidR="00050B17" w:rsidRPr="00050B17" w14:paraId="3AAAD2A1" w14:textId="77777777" w:rsidTr="00050B17">
        <w:trPr>
          <w:trHeight w:val="300"/>
        </w:trPr>
        <w:tc>
          <w:tcPr>
            <w:tcW w:w="827" w:type="dxa"/>
            <w:tcBorders>
              <w:top w:val="nil"/>
              <w:left w:val="single" w:sz="4" w:space="0" w:color="000000"/>
              <w:bottom w:val="nil"/>
              <w:right w:val="nil"/>
            </w:tcBorders>
            <w:shd w:val="clear" w:color="auto" w:fill="auto"/>
            <w:hideMark/>
          </w:tcPr>
          <w:p w14:paraId="6EC15582" w14:textId="77777777" w:rsidR="00050B17" w:rsidRPr="00050B17" w:rsidRDefault="00050B17" w:rsidP="00050B17">
            <w:pPr>
              <w:suppressAutoHyphens w:val="0"/>
              <w:autoSpaceDN/>
              <w:spacing w:after="0"/>
              <w:jc w:val="right"/>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27/07/21</w:t>
            </w:r>
          </w:p>
        </w:tc>
        <w:tc>
          <w:tcPr>
            <w:tcW w:w="636" w:type="dxa"/>
            <w:tcBorders>
              <w:top w:val="nil"/>
              <w:left w:val="nil"/>
              <w:bottom w:val="nil"/>
              <w:right w:val="single" w:sz="4" w:space="0" w:color="000000"/>
            </w:tcBorders>
            <w:shd w:val="clear" w:color="auto" w:fill="auto"/>
            <w:hideMark/>
          </w:tcPr>
          <w:p w14:paraId="09FA51FB" w14:textId="77777777" w:rsidR="00050B17" w:rsidRPr="00050B17" w:rsidRDefault="00050B17" w:rsidP="00050B17">
            <w:pPr>
              <w:suppressAutoHyphens w:val="0"/>
              <w:autoSpaceDN/>
              <w:spacing w:after="0"/>
              <w:jc w:val="right"/>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12 00</w:t>
            </w:r>
          </w:p>
        </w:tc>
        <w:tc>
          <w:tcPr>
            <w:tcW w:w="2270" w:type="dxa"/>
            <w:tcBorders>
              <w:top w:val="nil"/>
              <w:left w:val="nil"/>
              <w:bottom w:val="nil"/>
              <w:right w:val="nil"/>
            </w:tcBorders>
            <w:shd w:val="clear" w:color="auto" w:fill="auto"/>
            <w:hideMark/>
          </w:tcPr>
          <w:p w14:paraId="6327BBB6"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Edwige Samba</w:t>
            </w:r>
          </w:p>
        </w:tc>
        <w:tc>
          <w:tcPr>
            <w:tcW w:w="3191" w:type="dxa"/>
            <w:tcBorders>
              <w:top w:val="nil"/>
              <w:left w:val="nil"/>
              <w:bottom w:val="nil"/>
              <w:right w:val="nil"/>
            </w:tcBorders>
            <w:shd w:val="clear" w:color="auto" w:fill="auto"/>
            <w:hideMark/>
          </w:tcPr>
          <w:p w14:paraId="0659116F"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ANBO</w:t>
            </w:r>
          </w:p>
        </w:tc>
        <w:tc>
          <w:tcPr>
            <w:tcW w:w="2840" w:type="dxa"/>
            <w:tcBorders>
              <w:top w:val="nil"/>
              <w:left w:val="nil"/>
              <w:bottom w:val="nil"/>
              <w:right w:val="single" w:sz="4" w:space="0" w:color="000000"/>
            </w:tcBorders>
            <w:shd w:val="clear" w:color="auto" w:fill="auto"/>
            <w:hideMark/>
          </w:tcPr>
          <w:p w14:paraId="21FE7A69"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Dakar - SENEGAL</w:t>
            </w:r>
          </w:p>
        </w:tc>
      </w:tr>
      <w:tr w:rsidR="00050B17" w:rsidRPr="00050B17" w14:paraId="12D283D6" w14:textId="77777777" w:rsidTr="00050B17">
        <w:trPr>
          <w:trHeight w:val="300"/>
        </w:trPr>
        <w:tc>
          <w:tcPr>
            <w:tcW w:w="827" w:type="dxa"/>
            <w:tcBorders>
              <w:top w:val="nil"/>
              <w:left w:val="single" w:sz="4" w:space="0" w:color="000000"/>
              <w:bottom w:val="nil"/>
              <w:right w:val="nil"/>
            </w:tcBorders>
            <w:shd w:val="clear" w:color="auto" w:fill="auto"/>
            <w:hideMark/>
          </w:tcPr>
          <w:p w14:paraId="465F4514" w14:textId="77777777" w:rsidR="00050B17" w:rsidRPr="00050B17" w:rsidRDefault="00050B17" w:rsidP="00050B17">
            <w:pPr>
              <w:suppressAutoHyphens w:val="0"/>
              <w:autoSpaceDN/>
              <w:spacing w:after="0"/>
              <w:jc w:val="right"/>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27/07/21</w:t>
            </w:r>
          </w:p>
        </w:tc>
        <w:tc>
          <w:tcPr>
            <w:tcW w:w="636" w:type="dxa"/>
            <w:tcBorders>
              <w:top w:val="nil"/>
              <w:left w:val="nil"/>
              <w:bottom w:val="nil"/>
              <w:right w:val="single" w:sz="4" w:space="0" w:color="000000"/>
            </w:tcBorders>
            <w:shd w:val="clear" w:color="auto" w:fill="auto"/>
            <w:hideMark/>
          </w:tcPr>
          <w:p w14:paraId="4FE9DAE5" w14:textId="77777777" w:rsidR="00050B17" w:rsidRPr="00050B17" w:rsidRDefault="00050B17" w:rsidP="00050B17">
            <w:pPr>
              <w:suppressAutoHyphens w:val="0"/>
              <w:autoSpaceDN/>
              <w:spacing w:after="0"/>
              <w:jc w:val="right"/>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12 00</w:t>
            </w:r>
          </w:p>
        </w:tc>
        <w:tc>
          <w:tcPr>
            <w:tcW w:w="2270" w:type="dxa"/>
            <w:tcBorders>
              <w:top w:val="nil"/>
              <w:left w:val="nil"/>
              <w:bottom w:val="nil"/>
              <w:right w:val="nil"/>
            </w:tcBorders>
            <w:shd w:val="clear" w:color="auto" w:fill="auto"/>
            <w:hideMark/>
          </w:tcPr>
          <w:p w14:paraId="597F59BB"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Abdoulaye Ndiaye</w:t>
            </w:r>
          </w:p>
        </w:tc>
        <w:tc>
          <w:tcPr>
            <w:tcW w:w="3191" w:type="dxa"/>
            <w:tcBorders>
              <w:top w:val="nil"/>
              <w:left w:val="nil"/>
              <w:bottom w:val="nil"/>
              <w:right w:val="nil"/>
            </w:tcBorders>
            <w:shd w:val="clear" w:color="auto" w:fill="auto"/>
            <w:hideMark/>
          </w:tcPr>
          <w:p w14:paraId="05A25346"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ANBO</w:t>
            </w:r>
          </w:p>
        </w:tc>
        <w:tc>
          <w:tcPr>
            <w:tcW w:w="2840" w:type="dxa"/>
            <w:tcBorders>
              <w:top w:val="nil"/>
              <w:left w:val="nil"/>
              <w:bottom w:val="nil"/>
              <w:right w:val="single" w:sz="4" w:space="0" w:color="000000"/>
            </w:tcBorders>
            <w:shd w:val="clear" w:color="auto" w:fill="auto"/>
            <w:hideMark/>
          </w:tcPr>
          <w:p w14:paraId="3F614CF7"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Dakar - SENEGAL</w:t>
            </w:r>
          </w:p>
        </w:tc>
      </w:tr>
      <w:tr w:rsidR="00050B17" w:rsidRPr="00050B17" w14:paraId="641C5CAA" w14:textId="77777777" w:rsidTr="00050B17">
        <w:trPr>
          <w:trHeight w:val="300"/>
        </w:trPr>
        <w:tc>
          <w:tcPr>
            <w:tcW w:w="827" w:type="dxa"/>
            <w:tcBorders>
              <w:top w:val="nil"/>
              <w:left w:val="single" w:sz="4" w:space="0" w:color="000000"/>
              <w:bottom w:val="nil"/>
              <w:right w:val="nil"/>
            </w:tcBorders>
            <w:shd w:val="clear" w:color="auto" w:fill="auto"/>
            <w:hideMark/>
          </w:tcPr>
          <w:p w14:paraId="311875FF" w14:textId="77777777" w:rsidR="00050B17" w:rsidRPr="00050B17" w:rsidRDefault="00050B17" w:rsidP="00050B17">
            <w:pPr>
              <w:suppressAutoHyphens w:val="0"/>
              <w:autoSpaceDN/>
              <w:spacing w:after="0"/>
              <w:jc w:val="right"/>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28/07/21</w:t>
            </w:r>
          </w:p>
        </w:tc>
        <w:tc>
          <w:tcPr>
            <w:tcW w:w="636" w:type="dxa"/>
            <w:tcBorders>
              <w:top w:val="nil"/>
              <w:left w:val="nil"/>
              <w:bottom w:val="nil"/>
              <w:right w:val="single" w:sz="4" w:space="0" w:color="000000"/>
            </w:tcBorders>
            <w:shd w:val="clear" w:color="auto" w:fill="auto"/>
            <w:hideMark/>
          </w:tcPr>
          <w:p w14:paraId="12737588" w14:textId="77777777" w:rsidR="00050B17" w:rsidRPr="00050B17" w:rsidRDefault="00050B17" w:rsidP="00050B17">
            <w:pPr>
              <w:suppressAutoHyphens w:val="0"/>
              <w:autoSpaceDN/>
              <w:spacing w:after="0"/>
              <w:jc w:val="right"/>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16 45</w:t>
            </w:r>
          </w:p>
        </w:tc>
        <w:tc>
          <w:tcPr>
            <w:tcW w:w="2270" w:type="dxa"/>
            <w:tcBorders>
              <w:top w:val="nil"/>
              <w:left w:val="nil"/>
              <w:bottom w:val="nil"/>
              <w:right w:val="nil"/>
            </w:tcBorders>
            <w:shd w:val="clear" w:color="auto" w:fill="auto"/>
            <w:hideMark/>
          </w:tcPr>
          <w:p w14:paraId="7270973A"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Abdoulaye Doumbia</w:t>
            </w:r>
          </w:p>
        </w:tc>
        <w:tc>
          <w:tcPr>
            <w:tcW w:w="3191" w:type="dxa"/>
            <w:tcBorders>
              <w:top w:val="nil"/>
              <w:left w:val="nil"/>
              <w:bottom w:val="nil"/>
              <w:right w:val="nil"/>
            </w:tcBorders>
            <w:shd w:val="clear" w:color="auto" w:fill="auto"/>
            <w:hideMark/>
          </w:tcPr>
          <w:p w14:paraId="64668E72"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Mano River Union (MRU)</w:t>
            </w:r>
          </w:p>
        </w:tc>
        <w:tc>
          <w:tcPr>
            <w:tcW w:w="2840" w:type="dxa"/>
            <w:tcBorders>
              <w:top w:val="nil"/>
              <w:left w:val="nil"/>
              <w:bottom w:val="nil"/>
              <w:right w:val="single" w:sz="4" w:space="0" w:color="000000"/>
            </w:tcBorders>
            <w:shd w:val="clear" w:color="auto" w:fill="auto"/>
            <w:hideMark/>
          </w:tcPr>
          <w:p w14:paraId="4D73875A"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Freetown - SIERRA LEONE</w:t>
            </w:r>
          </w:p>
        </w:tc>
      </w:tr>
      <w:tr w:rsidR="00050B17" w:rsidRPr="00050B17" w14:paraId="19C5D454" w14:textId="77777777" w:rsidTr="00050B17">
        <w:trPr>
          <w:trHeight w:val="300"/>
        </w:trPr>
        <w:tc>
          <w:tcPr>
            <w:tcW w:w="827" w:type="dxa"/>
            <w:tcBorders>
              <w:top w:val="nil"/>
              <w:left w:val="single" w:sz="4" w:space="0" w:color="000000"/>
              <w:bottom w:val="nil"/>
              <w:right w:val="nil"/>
            </w:tcBorders>
            <w:shd w:val="clear" w:color="auto" w:fill="auto"/>
            <w:hideMark/>
          </w:tcPr>
          <w:p w14:paraId="2F1BBED9" w14:textId="77777777" w:rsidR="00050B17" w:rsidRPr="00050B17" w:rsidRDefault="00050B17" w:rsidP="00050B17">
            <w:pPr>
              <w:suppressAutoHyphens w:val="0"/>
              <w:autoSpaceDN/>
              <w:spacing w:after="0"/>
              <w:jc w:val="right"/>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28/07/21</w:t>
            </w:r>
          </w:p>
        </w:tc>
        <w:tc>
          <w:tcPr>
            <w:tcW w:w="636" w:type="dxa"/>
            <w:tcBorders>
              <w:top w:val="nil"/>
              <w:left w:val="nil"/>
              <w:bottom w:val="nil"/>
              <w:right w:val="single" w:sz="4" w:space="0" w:color="000000"/>
            </w:tcBorders>
            <w:shd w:val="clear" w:color="auto" w:fill="auto"/>
            <w:hideMark/>
          </w:tcPr>
          <w:p w14:paraId="5675638C" w14:textId="77777777" w:rsidR="00050B17" w:rsidRPr="00050B17" w:rsidRDefault="00050B17" w:rsidP="00050B17">
            <w:pPr>
              <w:suppressAutoHyphens w:val="0"/>
              <w:autoSpaceDN/>
              <w:spacing w:after="0"/>
              <w:jc w:val="right"/>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18 00</w:t>
            </w:r>
          </w:p>
        </w:tc>
        <w:tc>
          <w:tcPr>
            <w:tcW w:w="2270" w:type="dxa"/>
            <w:tcBorders>
              <w:top w:val="nil"/>
              <w:left w:val="nil"/>
              <w:bottom w:val="nil"/>
              <w:right w:val="nil"/>
            </w:tcBorders>
            <w:shd w:val="clear" w:color="auto" w:fill="auto"/>
            <w:hideMark/>
          </w:tcPr>
          <w:p w14:paraId="7078CE18"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Abdoulaye Ndiaye</w:t>
            </w:r>
          </w:p>
        </w:tc>
        <w:tc>
          <w:tcPr>
            <w:tcW w:w="3191" w:type="dxa"/>
            <w:tcBorders>
              <w:top w:val="nil"/>
              <w:left w:val="nil"/>
              <w:bottom w:val="nil"/>
              <w:right w:val="nil"/>
            </w:tcBorders>
            <w:shd w:val="clear" w:color="auto" w:fill="auto"/>
            <w:hideMark/>
          </w:tcPr>
          <w:p w14:paraId="65875F8F"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ANBO</w:t>
            </w:r>
          </w:p>
        </w:tc>
        <w:tc>
          <w:tcPr>
            <w:tcW w:w="2840" w:type="dxa"/>
            <w:tcBorders>
              <w:top w:val="nil"/>
              <w:left w:val="nil"/>
              <w:bottom w:val="nil"/>
              <w:right w:val="single" w:sz="4" w:space="0" w:color="000000"/>
            </w:tcBorders>
            <w:shd w:val="clear" w:color="auto" w:fill="auto"/>
            <w:hideMark/>
          </w:tcPr>
          <w:p w14:paraId="1569E012"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Dakar - SENEGAL</w:t>
            </w:r>
          </w:p>
        </w:tc>
      </w:tr>
      <w:tr w:rsidR="00050B17" w:rsidRPr="00050B17" w14:paraId="4595FC23" w14:textId="77777777" w:rsidTr="00050B17">
        <w:trPr>
          <w:trHeight w:val="300"/>
        </w:trPr>
        <w:tc>
          <w:tcPr>
            <w:tcW w:w="827" w:type="dxa"/>
            <w:tcBorders>
              <w:top w:val="nil"/>
              <w:left w:val="single" w:sz="4" w:space="0" w:color="000000"/>
              <w:bottom w:val="nil"/>
              <w:right w:val="nil"/>
            </w:tcBorders>
            <w:shd w:val="clear" w:color="auto" w:fill="auto"/>
            <w:hideMark/>
          </w:tcPr>
          <w:p w14:paraId="556F606C" w14:textId="77777777" w:rsidR="00050B17" w:rsidRPr="00050B17" w:rsidRDefault="00050B17" w:rsidP="00050B17">
            <w:pPr>
              <w:suppressAutoHyphens w:val="0"/>
              <w:autoSpaceDN/>
              <w:spacing w:after="0"/>
              <w:jc w:val="right"/>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29/07/21</w:t>
            </w:r>
          </w:p>
        </w:tc>
        <w:tc>
          <w:tcPr>
            <w:tcW w:w="636" w:type="dxa"/>
            <w:tcBorders>
              <w:top w:val="nil"/>
              <w:left w:val="nil"/>
              <w:bottom w:val="nil"/>
              <w:right w:val="single" w:sz="4" w:space="0" w:color="000000"/>
            </w:tcBorders>
            <w:shd w:val="clear" w:color="auto" w:fill="auto"/>
            <w:hideMark/>
          </w:tcPr>
          <w:p w14:paraId="2CD2FB22" w14:textId="77777777" w:rsidR="00050B17" w:rsidRPr="00050B17" w:rsidRDefault="00050B17" w:rsidP="00050B17">
            <w:pPr>
              <w:suppressAutoHyphens w:val="0"/>
              <w:autoSpaceDN/>
              <w:spacing w:after="0"/>
              <w:jc w:val="right"/>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11 00</w:t>
            </w:r>
          </w:p>
        </w:tc>
        <w:tc>
          <w:tcPr>
            <w:tcW w:w="2270" w:type="dxa"/>
            <w:tcBorders>
              <w:top w:val="nil"/>
              <w:left w:val="nil"/>
              <w:bottom w:val="nil"/>
              <w:right w:val="nil"/>
            </w:tcBorders>
            <w:shd w:val="clear" w:color="auto" w:fill="auto"/>
            <w:hideMark/>
          </w:tcPr>
          <w:p w14:paraId="34F91068"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Eric Tardieu</w:t>
            </w:r>
          </w:p>
        </w:tc>
        <w:tc>
          <w:tcPr>
            <w:tcW w:w="3191" w:type="dxa"/>
            <w:tcBorders>
              <w:top w:val="nil"/>
              <w:left w:val="nil"/>
              <w:bottom w:val="nil"/>
              <w:right w:val="nil"/>
            </w:tcBorders>
            <w:shd w:val="clear" w:color="auto" w:fill="auto"/>
            <w:hideMark/>
          </w:tcPr>
          <w:p w14:paraId="51F74371"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INBO</w:t>
            </w:r>
          </w:p>
        </w:tc>
        <w:tc>
          <w:tcPr>
            <w:tcW w:w="2840" w:type="dxa"/>
            <w:tcBorders>
              <w:top w:val="nil"/>
              <w:left w:val="nil"/>
              <w:bottom w:val="nil"/>
              <w:right w:val="single" w:sz="4" w:space="0" w:color="000000"/>
            </w:tcBorders>
            <w:shd w:val="clear" w:color="auto" w:fill="auto"/>
            <w:hideMark/>
          </w:tcPr>
          <w:p w14:paraId="15E321D7"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Paris - FRANCE</w:t>
            </w:r>
          </w:p>
        </w:tc>
      </w:tr>
      <w:tr w:rsidR="00050B17" w:rsidRPr="00050B17" w14:paraId="55732F68" w14:textId="77777777" w:rsidTr="00050B17">
        <w:trPr>
          <w:trHeight w:val="300"/>
        </w:trPr>
        <w:tc>
          <w:tcPr>
            <w:tcW w:w="827" w:type="dxa"/>
            <w:tcBorders>
              <w:top w:val="nil"/>
              <w:left w:val="single" w:sz="4" w:space="0" w:color="000000"/>
              <w:bottom w:val="nil"/>
              <w:right w:val="nil"/>
            </w:tcBorders>
            <w:shd w:val="clear" w:color="auto" w:fill="auto"/>
            <w:hideMark/>
          </w:tcPr>
          <w:p w14:paraId="25F6AC0C" w14:textId="77777777" w:rsidR="00050B17" w:rsidRPr="00050B17" w:rsidRDefault="00050B17" w:rsidP="00050B17">
            <w:pPr>
              <w:suppressAutoHyphens w:val="0"/>
              <w:autoSpaceDN/>
              <w:spacing w:after="0"/>
              <w:jc w:val="right"/>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29/07/21</w:t>
            </w:r>
          </w:p>
        </w:tc>
        <w:tc>
          <w:tcPr>
            <w:tcW w:w="636" w:type="dxa"/>
            <w:tcBorders>
              <w:top w:val="nil"/>
              <w:left w:val="nil"/>
              <w:bottom w:val="nil"/>
              <w:right w:val="single" w:sz="4" w:space="0" w:color="000000"/>
            </w:tcBorders>
            <w:shd w:val="clear" w:color="auto" w:fill="auto"/>
            <w:hideMark/>
          </w:tcPr>
          <w:p w14:paraId="03332054" w14:textId="77777777" w:rsidR="00050B17" w:rsidRPr="00050B17" w:rsidRDefault="00050B17" w:rsidP="00050B17">
            <w:pPr>
              <w:suppressAutoHyphens w:val="0"/>
              <w:autoSpaceDN/>
              <w:spacing w:after="0"/>
              <w:jc w:val="right"/>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11 00</w:t>
            </w:r>
          </w:p>
        </w:tc>
        <w:tc>
          <w:tcPr>
            <w:tcW w:w="2270" w:type="dxa"/>
            <w:tcBorders>
              <w:top w:val="nil"/>
              <w:left w:val="nil"/>
              <w:bottom w:val="nil"/>
              <w:right w:val="nil"/>
            </w:tcBorders>
            <w:shd w:val="clear" w:color="auto" w:fill="auto"/>
            <w:hideMark/>
          </w:tcPr>
          <w:p w14:paraId="5B6BF36E"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Edouard Boinet</w:t>
            </w:r>
          </w:p>
        </w:tc>
        <w:tc>
          <w:tcPr>
            <w:tcW w:w="3191" w:type="dxa"/>
            <w:tcBorders>
              <w:top w:val="nil"/>
              <w:left w:val="nil"/>
              <w:bottom w:val="nil"/>
              <w:right w:val="nil"/>
            </w:tcBorders>
            <w:shd w:val="clear" w:color="auto" w:fill="auto"/>
            <w:hideMark/>
          </w:tcPr>
          <w:p w14:paraId="5766B6A7"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INBO</w:t>
            </w:r>
          </w:p>
        </w:tc>
        <w:tc>
          <w:tcPr>
            <w:tcW w:w="2840" w:type="dxa"/>
            <w:tcBorders>
              <w:top w:val="nil"/>
              <w:left w:val="nil"/>
              <w:bottom w:val="nil"/>
              <w:right w:val="single" w:sz="4" w:space="0" w:color="000000"/>
            </w:tcBorders>
            <w:shd w:val="clear" w:color="auto" w:fill="auto"/>
            <w:hideMark/>
          </w:tcPr>
          <w:p w14:paraId="1A7A0088"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Paris - FRANCE</w:t>
            </w:r>
          </w:p>
        </w:tc>
      </w:tr>
      <w:tr w:rsidR="00050B17" w:rsidRPr="00050B17" w14:paraId="292368FF" w14:textId="77777777" w:rsidTr="00050B17">
        <w:trPr>
          <w:trHeight w:val="300"/>
        </w:trPr>
        <w:tc>
          <w:tcPr>
            <w:tcW w:w="827" w:type="dxa"/>
            <w:tcBorders>
              <w:top w:val="nil"/>
              <w:left w:val="single" w:sz="4" w:space="0" w:color="000000"/>
              <w:bottom w:val="nil"/>
              <w:right w:val="nil"/>
            </w:tcBorders>
            <w:shd w:val="clear" w:color="auto" w:fill="auto"/>
            <w:hideMark/>
          </w:tcPr>
          <w:p w14:paraId="3EEE85FE" w14:textId="77777777" w:rsidR="00050B17" w:rsidRPr="00050B17" w:rsidRDefault="00050B17" w:rsidP="00050B17">
            <w:pPr>
              <w:suppressAutoHyphens w:val="0"/>
              <w:autoSpaceDN/>
              <w:spacing w:after="0"/>
              <w:jc w:val="right"/>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29/07/21</w:t>
            </w:r>
          </w:p>
        </w:tc>
        <w:tc>
          <w:tcPr>
            <w:tcW w:w="636" w:type="dxa"/>
            <w:tcBorders>
              <w:top w:val="nil"/>
              <w:left w:val="nil"/>
              <w:bottom w:val="nil"/>
              <w:right w:val="single" w:sz="4" w:space="0" w:color="000000"/>
            </w:tcBorders>
            <w:shd w:val="clear" w:color="auto" w:fill="auto"/>
            <w:hideMark/>
          </w:tcPr>
          <w:p w14:paraId="5F97399D" w14:textId="77777777" w:rsidR="00050B17" w:rsidRPr="00050B17" w:rsidRDefault="00050B17" w:rsidP="00050B17">
            <w:pPr>
              <w:suppressAutoHyphens w:val="0"/>
              <w:autoSpaceDN/>
              <w:spacing w:after="0"/>
              <w:jc w:val="right"/>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12 00</w:t>
            </w:r>
          </w:p>
        </w:tc>
        <w:tc>
          <w:tcPr>
            <w:tcW w:w="2270" w:type="dxa"/>
            <w:tcBorders>
              <w:top w:val="nil"/>
              <w:left w:val="nil"/>
              <w:bottom w:val="nil"/>
              <w:right w:val="nil"/>
            </w:tcBorders>
            <w:shd w:val="clear" w:color="auto" w:fill="auto"/>
            <w:hideMark/>
          </w:tcPr>
          <w:p w14:paraId="478A1BCB"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Pape Ndioung Ndiaye</w:t>
            </w:r>
          </w:p>
        </w:tc>
        <w:tc>
          <w:tcPr>
            <w:tcW w:w="3191" w:type="dxa"/>
            <w:tcBorders>
              <w:top w:val="nil"/>
              <w:left w:val="nil"/>
              <w:bottom w:val="nil"/>
              <w:right w:val="nil"/>
            </w:tcBorders>
            <w:shd w:val="clear" w:color="auto" w:fill="auto"/>
            <w:hideMark/>
          </w:tcPr>
          <w:p w14:paraId="185919D5"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ANBO</w:t>
            </w:r>
          </w:p>
        </w:tc>
        <w:tc>
          <w:tcPr>
            <w:tcW w:w="2840" w:type="dxa"/>
            <w:tcBorders>
              <w:top w:val="nil"/>
              <w:left w:val="nil"/>
              <w:bottom w:val="nil"/>
              <w:right w:val="single" w:sz="4" w:space="0" w:color="000000"/>
            </w:tcBorders>
            <w:shd w:val="clear" w:color="auto" w:fill="auto"/>
            <w:hideMark/>
          </w:tcPr>
          <w:p w14:paraId="2D40C71D"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Dakar - SENEGAL</w:t>
            </w:r>
          </w:p>
        </w:tc>
      </w:tr>
      <w:tr w:rsidR="00050B17" w:rsidRPr="00050B17" w14:paraId="62FC1C9B" w14:textId="77777777" w:rsidTr="00050B17">
        <w:trPr>
          <w:trHeight w:val="300"/>
        </w:trPr>
        <w:tc>
          <w:tcPr>
            <w:tcW w:w="827" w:type="dxa"/>
            <w:tcBorders>
              <w:top w:val="nil"/>
              <w:left w:val="single" w:sz="4" w:space="0" w:color="000000"/>
              <w:bottom w:val="nil"/>
              <w:right w:val="nil"/>
            </w:tcBorders>
            <w:shd w:val="clear" w:color="auto" w:fill="auto"/>
            <w:hideMark/>
          </w:tcPr>
          <w:p w14:paraId="4E7FC0B9" w14:textId="77777777" w:rsidR="00050B17" w:rsidRPr="00050B17" w:rsidRDefault="00050B17" w:rsidP="00050B17">
            <w:pPr>
              <w:suppressAutoHyphens w:val="0"/>
              <w:autoSpaceDN/>
              <w:spacing w:after="0"/>
              <w:jc w:val="right"/>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02/07/21</w:t>
            </w:r>
          </w:p>
        </w:tc>
        <w:tc>
          <w:tcPr>
            <w:tcW w:w="636" w:type="dxa"/>
            <w:tcBorders>
              <w:top w:val="nil"/>
              <w:left w:val="nil"/>
              <w:bottom w:val="nil"/>
              <w:right w:val="single" w:sz="4" w:space="0" w:color="000000"/>
            </w:tcBorders>
            <w:shd w:val="clear" w:color="auto" w:fill="auto"/>
            <w:hideMark/>
          </w:tcPr>
          <w:p w14:paraId="16115AFE" w14:textId="77777777" w:rsidR="00050B17" w:rsidRPr="00050B17" w:rsidRDefault="00050B17" w:rsidP="00050B17">
            <w:pPr>
              <w:suppressAutoHyphens w:val="0"/>
              <w:autoSpaceDN/>
              <w:spacing w:after="0"/>
              <w:jc w:val="right"/>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14 30</w:t>
            </w:r>
          </w:p>
        </w:tc>
        <w:tc>
          <w:tcPr>
            <w:tcW w:w="2270" w:type="dxa"/>
            <w:tcBorders>
              <w:top w:val="nil"/>
              <w:left w:val="nil"/>
              <w:bottom w:val="nil"/>
              <w:right w:val="nil"/>
            </w:tcBorders>
            <w:shd w:val="clear" w:color="auto" w:fill="auto"/>
            <w:hideMark/>
          </w:tcPr>
          <w:p w14:paraId="32DC7753"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Dirier Zinsou</w:t>
            </w:r>
          </w:p>
        </w:tc>
        <w:tc>
          <w:tcPr>
            <w:tcW w:w="3191" w:type="dxa"/>
            <w:tcBorders>
              <w:top w:val="nil"/>
              <w:left w:val="nil"/>
              <w:bottom w:val="nil"/>
              <w:right w:val="nil"/>
            </w:tcBorders>
            <w:shd w:val="clear" w:color="auto" w:fill="auto"/>
            <w:hideMark/>
          </w:tcPr>
          <w:p w14:paraId="4EDA75B5" w14:textId="77777777" w:rsidR="00050B17" w:rsidRPr="00050B17" w:rsidRDefault="00050B17" w:rsidP="00050B17">
            <w:pPr>
              <w:suppressAutoHyphens w:val="0"/>
              <w:autoSpaceDN/>
              <w:spacing w:after="0"/>
              <w:textAlignment w:val="auto"/>
              <w:rPr>
                <w:rFonts w:eastAsia="Times New Roman" w:cs="Calibri"/>
                <w:color w:val="000000"/>
                <w:sz w:val="18"/>
                <w:szCs w:val="18"/>
                <w:lang w:val="fr-FR" w:eastAsia="it-IT"/>
              </w:rPr>
            </w:pPr>
            <w:r w:rsidRPr="00050B17">
              <w:rPr>
                <w:rFonts w:eastAsia="Times New Roman" w:cs="Calibri"/>
                <w:color w:val="000000"/>
                <w:sz w:val="18"/>
                <w:szCs w:val="18"/>
                <w:lang w:val="fr-FR" w:eastAsia="it-IT"/>
              </w:rPr>
              <w:t>Autorité Bassin du Niger (ABN)</w:t>
            </w:r>
          </w:p>
        </w:tc>
        <w:tc>
          <w:tcPr>
            <w:tcW w:w="2840" w:type="dxa"/>
            <w:tcBorders>
              <w:top w:val="nil"/>
              <w:left w:val="nil"/>
              <w:bottom w:val="nil"/>
              <w:right w:val="single" w:sz="4" w:space="0" w:color="000000"/>
            </w:tcBorders>
            <w:shd w:val="clear" w:color="auto" w:fill="auto"/>
            <w:hideMark/>
          </w:tcPr>
          <w:p w14:paraId="2DE27054"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Niamey - NIGER</w:t>
            </w:r>
          </w:p>
        </w:tc>
      </w:tr>
      <w:tr w:rsidR="00050B17" w:rsidRPr="00050B17" w14:paraId="7D41E99C" w14:textId="77777777" w:rsidTr="00050B17">
        <w:trPr>
          <w:trHeight w:val="300"/>
        </w:trPr>
        <w:tc>
          <w:tcPr>
            <w:tcW w:w="827" w:type="dxa"/>
            <w:tcBorders>
              <w:top w:val="nil"/>
              <w:left w:val="single" w:sz="4" w:space="0" w:color="000000"/>
              <w:bottom w:val="nil"/>
              <w:right w:val="nil"/>
            </w:tcBorders>
            <w:shd w:val="clear" w:color="auto" w:fill="auto"/>
            <w:hideMark/>
          </w:tcPr>
          <w:p w14:paraId="7CE25B31" w14:textId="77777777" w:rsidR="00050B17" w:rsidRPr="00050B17" w:rsidRDefault="00050B17" w:rsidP="00050B17">
            <w:pPr>
              <w:suppressAutoHyphens w:val="0"/>
              <w:autoSpaceDN/>
              <w:spacing w:after="0"/>
              <w:jc w:val="right"/>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02/08/21</w:t>
            </w:r>
          </w:p>
        </w:tc>
        <w:tc>
          <w:tcPr>
            <w:tcW w:w="636" w:type="dxa"/>
            <w:tcBorders>
              <w:top w:val="nil"/>
              <w:left w:val="nil"/>
              <w:bottom w:val="nil"/>
              <w:right w:val="single" w:sz="4" w:space="0" w:color="000000"/>
            </w:tcBorders>
            <w:shd w:val="clear" w:color="auto" w:fill="auto"/>
            <w:hideMark/>
          </w:tcPr>
          <w:p w14:paraId="12D174CB" w14:textId="77777777" w:rsidR="00050B17" w:rsidRPr="00050B17" w:rsidRDefault="00050B17" w:rsidP="00050B17">
            <w:pPr>
              <w:suppressAutoHyphens w:val="0"/>
              <w:autoSpaceDN/>
              <w:spacing w:after="0"/>
              <w:jc w:val="right"/>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15 30</w:t>
            </w:r>
          </w:p>
        </w:tc>
        <w:tc>
          <w:tcPr>
            <w:tcW w:w="2270" w:type="dxa"/>
            <w:tcBorders>
              <w:top w:val="nil"/>
              <w:left w:val="nil"/>
              <w:bottom w:val="nil"/>
              <w:right w:val="nil"/>
            </w:tcBorders>
            <w:shd w:val="clear" w:color="auto" w:fill="auto"/>
            <w:hideMark/>
          </w:tcPr>
          <w:p w14:paraId="087A4B51"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Aurélien Dumont</w:t>
            </w:r>
          </w:p>
        </w:tc>
        <w:tc>
          <w:tcPr>
            <w:tcW w:w="3191" w:type="dxa"/>
            <w:tcBorders>
              <w:top w:val="nil"/>
              <w:left w:val="nil"/>
              <w:bottom w:val="nil"/>
              <w:right w:val="nil"/>
            </w:tcBorders>
            <w:shd w:val="clear" w:color="auto" w:fill="auto"/>
            <w:hideMark/>
          </w:tcPr>
          <w:p w14:paraId="56A82569"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UNESCO</w:t>
            </w:r>
          </w:p>
        </w:tc>
        <w:tc>
          <w:tcPr>
            <w:tcW w:w="2840" w:type="dxa"/>
            <w:tcBorders>
              <w:top w:val="nil"/>
              <w:left w:val="nil"/>
              <w:bottom w:val="nil"/>
              <w:right w:val="single" w:sz="4" w:space="0" w:color="000000"/>
            </w:tcBorders>
            <w:shd w:val="clear" w:color="auto" w:fill="auto"/>
            <w:hideMark/>
          </w:tcPr>
          <w:p w14:paraId="0BB015D3"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Paris - FRANCE</w:t>
            </w:r>
          </w:p>
        </w:tc>
      </w:tr>
      <w:tr w:rsidR="00050B17" w:rsidRPr="00050B17" w14:paraId="10491A39" w14:textId="77777777" w:rsidTr="00050B17">
        <w:trPr>
          <w:trHeight w:val="300"/>
        </w:trPr>
        <w:tc>
          <w:tcPr>
            <w:tcW w:w="827" w:type="dxa"/>
            <w:tcBorders>
              <w:top w:val="nil"/>
              <w:left w:val="single" w:sz="4" w:space="0" w:color="000000"/>
              <w:bottom w:val="nil"/>
              <w:right w:val="nil"/>
            </w:tcBorders>
            <w:shd w:val="clear" w:color="auto" w:fill="auto"/>
            <w:hideMark/>
          </w:tcPr>
          <w:p w14:paraId="64ABFB15" w14:textId="77777777" w:rsidR="00050B17" w:rsidRPr="00050B17" w:rsidRDefault="00050B17" w:rsidP="00050B17">
            <w:pPr>
              <w:suppressAutoHyphens w:val="0"/>
              <w:autoSpaceDN/>
              <w:spacing w:after="0"/>
              <w:jc w:val="right"/>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02/08/21</w:t>
            </w:r>
          </w:p>
        </w:tc>
        <w:tc>
          <w:tcPr>
            <w:tcW w:w="636" w:type="dxa"/>
            <w:tcBorders>
              <w:top w:val="nil"/>
              <w:left w:val="nil"/>
              <w:bottom w:val="nil"/>
              <w:right w:val="single" w:sz="4" w:space="0" w:color="000000"/>
            </w:tcBorders>
            <w:shd w:val="clear" w:color="auto" w:fill="auto"/>
            <w:hideMark/>
          </w:tcPr>
          <w:p w14:paraId="34CC46BF" w14:textId="77777777" w:rsidR="00050B17" w:rsidRPr="00050B17" w:rsidRDefault="00050B17" w:rsidP="00050B17">
            <w:pPr>
              <w:suppressAutoHyphens w:val="0"/>
              <w:autoSpaceDN/>
              <w:spacing w:after="0"/>
              <w:jc w:val="right"/>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15 30</w:t>
            </w:r>
          </w:p>
        </w:tc>
        <w:tc>
          <w:tcPr>
            <w:tcW w:w="2270" w:type="dxa"/>
            <w:tcBorders>
              <w:top w:val="nil"/>
              <w:left w:val="nil"/>
              <w:bottom w:val="nil"/>
              <w:right w:val="nil"/>
            </w:tcBorders>
            <w:shd w:val="clear" w:color="auto" w:fill="auto"/>
            <w:hideMark/>
          </w:tcPr>
          <w:p w14:paraId="1BC2D95E"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Simone Grego</w:t>
            </w:r>
          </w:p>
        </w:tc>
        <w:tc>
          <w:tcPr>
            <w:tcW w:w="3191" w:type="dxa"/>
            <w:tcBorders>
              <w:top w:val="nil"/>
              <w:left w:val="nil"/>
              <w:bottom w:val="nil"/>
              <w:right w:val="nil"/>
            </w:tcBorders>
            <w:shd w:val="clear" w:color="auto" w:fill="auto"/>
            <w:hideMark/>
          </w:tcPr>
          <w:p w14:paraId="1D19A5AB"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UNESCO</w:t>
            </w:r>
          </w:p>
        </w:tc>
        <w:tc>
          <w:tcPr>
            <w:tcW w:w="2840" w:type="dxa"/>
            <w:tcBorders>
              <w:top w:val="nil"/>
              <w:left w:val="nil"/>
              <w:bottom w:val="nil"/>
              <w:right w:val="single" w:sz="4" w:space="0" w:color="000000"/>
            </w:tcBorders>
            <w:shd w:val="clear" w:color="auto" w:fill="auto"/>
            <w:hideMark/>
          </w:tcPr>
          <w:p w14:paraId="7BF565A3"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Paris - FRANCE</w:t>
            </w:r>
          </w:p>
        </w:tc>
      </w:tr>
      <w:tr w:rsidR="00050B17" w:rsidRPr="00050B17" w14:paraId="19212B07" w14:textId="77777777" w:rsidTr="00050B17">
        <w:trPr>
          <w:trHeight w:val="300"/>
        </w:trPr>
        <w:tc>
          <w:tcPr>
            <w:tcW w:w="827" w:type="dxa"/>
            <w:tcBorders>
              <w:top w:val="nil"/>
              <w:left w:val="single" w:sz="4" w:space="0" w:color="000000"/>
              <w:bottom w:val="nil"/>
              <w:right w:val="nil"/>
            </w:tcBorders>
            <w:shd w:val="clear" w:color="auto" w:fill="auto"/>
            <w:hideMark/>
          </w:tcPr>
          <w:p w14:paraId="5F7FC7DC" w14:textId="77777777" w:rsidR="00050B17" w:rsidRPr="00050B17" w:rsidRDefault="00050B17" w:rsidP="00050B17">
            <w:pPr>
              <w:suppressAutoHyphens w:val="0"/>
              <w:autoSpaceDN/>
              <w:spacing w:after="0"/>
              <w:jc w:val="right"/>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02/08/21</w:t>
            </w:r>
          </w:p>
        </w:tc>
        <w:tc>
          <w:tcPr>
            <w:tcW w:w="636" w:type="dxa"/>
            <w:tcBorders>
              <w:top w:val="nil"/>
              <w:left w:val="nil"/>
              <w:bottom w:val="nil"/>
              <w:right w:val="single" w:sz="4" w:space="0" w:color="000000"/>
            </w:tcBorders>
            <w:shd w:val="clear" w:color="auto" w:fill="auto"/>
            <w:hideMark/>
          </w:tcPr>
          <w:p w14:paraId="442323E1" w14:textId="77777777" w:rsidR="00050B17" w:rsidRPr="00050B17" w:rsidRDefault="00050B17" w:rsidP="00050B17">
            <w:pPr>
              <w:suppressAutoHyphens w:val="0"/>
              <w:autoSpaceDN/>
              <w:spacing w:after="0"/>
              <w:jc w:val="right"/>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15 30</w:t>
            </w:r>
          </w:p>
        </w:tc>
        <w:tc>
          <w:tcPr>
            <w:tcW w:w="2270" w:type="dxa"/>
            <w:tcBorders>
              <w:top w:val="nil"/>
              <w:left w:val="nil"/>
              <w:bottom w:val="nil"/>
              <w:right w:val="nil"/>
            </w:tcBorders>
            <w:shd w:val="clear" w:color="auto" w:fill="auto"/>
            <w:hideMark/>
          </w:tcPr>
          <w:p w14:paraId="13244A3B"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Luciana Scrinzi</w:t>
            </w:r>
          </w:p>
        </w:tc>
        <w:tc>
          <w:tcPr>
            <w:tcW w:w="3191" w:type="dxa"/>
            <w:tcBorders>
              <w:top w:val="nil"/>
              <w:left w:val="nil"/>
              <w:bottom w:val="nil"/>
              <w:right w:val="nil"/>
            </w:tcBorders>
            <w:shd w:val="clear" w:color="auto" w:fill="auto"/>
            <w:hideMark/>
          </w:tcPr>
          <w:p w14:paraId="72406497"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UNESCO</w:t>
            </w:r>
          </w:p>
        </w:tc>
        <w:tc>
          <w:tcPr>
            <w:tcW w:w="2840" w:type="dxa"/>
            <w:tcBorders>
              <w:top w:val="nil"/>
              <w:left w:val="nil"/>
              <w:bottom w:val="nil"/>
              <w:right w:val="single" w:sz="4" w:space="0" w:color="000000"/>
            </w:tcBorders>
            <w:shd w:val="clear" w:color="auto" w:fill="auto"/>
            <w:hideMark/>
          </w:tcPr>
          <w:p w14:paraId="2B5FE6AC"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Paris - FRANCE</w:t>
            </w:r>
          </w:p>
        </w:tc>
      </w:tr>
      <w:tr w:rsidR="00050B17" w:rsidRPr="00050B17" w14:paraId="2341F78F" w14:textId="77777777" w:rsidTr="00050B17">
        <w:trPr>
          <w:trHeight w:val="300"/>
        </w:trPr>
        <w:tc>
          <w:tcPr>
            <w:tcW w:w="827" w:type="dxa"/>
            <w:tcBorders>
              <w:top w:val="nil"/>
              <w:left w:val="single" w:sz="4" w:space="0" w:color="000000"/>
              <w:bottom w:val="nil"/>
              <w:right w:val="nil"/>
            </w:tcBorders>
            <w:shd w:val="clear" w:color="auto" w:fill="auto"/>
            <w:hideMark/>
          </w:tcPr>
          <w:p w14:paraId="287C7D84" w14:textId="77777777" w:rsidR="00050B17" w:rsidRPr="00050B17" w:rsidRDefault="00050B17" w:rsidP="00050B17">
            <w:pPr>
              <w:suppressAutoHyphens w:val="0"/>
              <w:autoSpaceDN/>
              <w:spacing w:after="0"/>
              <w:jc w:val="right"/>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02/08/21</w:t>
            </w:r>
          </w:p>
        </w:tc>
        <w:tc>
          <w:tcPr>
            <w:tcW w:w="636" w:type="dxa"/>
            <w:tcBorders>
              <w:top w:val="nil"/>
              <w:left w:val="nil"/>
              <w:bottom w:val="nil"/>
              <w:right w:val="single" w:sz="4" w:space="0" w:color="000000"/>
            </w:tcBorders>
            <w:shd w:val="clear" w:color="auto" w:fill="auto"/>
            <w:hideMark/>
          </w:tcPr>
          <w:p w14:paraId="4AE7FFDA" w14:textId="77777777" w:rsidR="00050B17" w:rsidRPr="00050B17" w:rsidRDefault="00050B17" w:rsidP="00050B17">
            <w:pPr>
              <w:suppressAutoHyphens w:val="0"/>
              <w:autoSpaceDN/>
              <w:spacing w:after="0"/>
              <w:jc w:val="right"/>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16 45</w:t>
            </w:r>
          </w:p>
        </w:tc>
        <w:tc>
          <w:tcPr>
            <w:tcW w:w="2270" w:type="dxa"/>
            <w:tcBorders>
              <w:top w:val="nil"/>
              <w:left w:val="nil"/>
              <w:bottom w:val="nil"/>
              <w:right w:val="nil"/>
            </w:tcBorders>
            <w:shd w:val="clear" w:color="auto" w:fill="auto"/>
            <w:hideMark/>
          </w:tcPr>
          <w:p w14:paraId="414F324D"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Paul Orengoh</w:t>
            </w:r>
          </w:p>
        </w:tc>
        <w:tc>
          <w:tcPr>
            <w:tcW w:w="3191" w:type="dxa"/>
            <w:tcBorders>
              <w:top w:val="nil"/>
              <w:left w:val="nil"/>
              <w:bottom w:val="nil"/>
              <w:right w:val="nil"/>
            </w:tcBorders>
            <w:shd w:val="clear" w:color="auto" w:fill="auto"/>
            <w:hideMark/>
          </w:tcPr>
          <w:p w14:paraId="1649813A"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AMCOW</w:t>
            </w:r>
          </w:p>
        </w:tc>
        <w:tc>
          <w:tcPr>
            <w:tcW w:w="2840" w:type="dxa"/>
            <w:tcBorders>
              <w:top w:val="nil"/>
              <w:left w:val="nil"/>
              <w:bottom w:val="nil"/>
              <w:right w:val="single" w:sz="4" w:space="0" w:color="000000"/>
            </w:tcBorders>
            <w:shd w:val="clear" w:color="auto" w:fill="auto"/>
            <w:hideMark/>
          </w:tcPr>
          <w:p w14:paraId="1CEF4BF7"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Nairobi - KENYA</w:t>
            </w:r>
          </w:p>
        </w:tc>
      </w:tr>
      <w:tr w:rsidR="00050B17" w:rsidRPr="00050B17" w14:paraId="024DA635" w14:textId="77777777" w:rsidTr="00050B17">
        <w:trPr>
          <w:trHeight w:val="480"/>
        </w:trPr>
        <w:tc>
          <w:tcPr>
            <w:tcW w:w="827" w:type="dxa"/>
            <w:tcBorders>
              <w:top w:val="nil"/>
              <w:left w:val="single" w:sz="4" w:space="0" w:color="000000"/>
              <w:bottom w:val="nil"/>
              <w:right w:val="nil"/>
            </w:tcBorders>
            <w:shd w:val="clear" w:color="auto" w:fill="auto"/>
            <w:hideMark/>
          </w:tcPr>
          <w:p w14:paraId="34C2DE99" w14:textId="77777777" w:rsidR="00050B17" w:rsidRPr="00050B17" w:rsidRDefault="00050B17" w:rsidP="00050B17">
            <w:pPr>
              <w:suppressAutoHyphens w:val="0"/>
              <w:autoSpaceDN/>
              <w:spacing w:after="0"/>
              <w:jc w:val="right"/>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04/08/21</w:t>
            </w:r>
          </w:p>
        </w:tc>
        <w:tc>
          <w:tcPr>
            <w:tcW w:w="636" w:type="dxa"/>
            <w:tcBorders>
              <w:top w:val="nil"/>
              <w:left w:val="nil"/>
              <w:bottom w:val="nil"/>
              <w:right w:val="single" w:sz="4" w:space="0" w:color="000000"/>
            </w:tcBorders>
            <w:shd w:val="clear" w:color="auto" w:fill="auto"/>
            <w:hideMark/>
          </w:tcPr>
          <w:p w14:paraId="32E26F85" w14:textId="77777777" w:rsidR="00050B17" w:rsidRPr="00050B17" w:rsidRDefault="00050B17" w:rsidP="00050B17">
            <w:pPr>
              <w:suppressAutoHyphens w:val="0"/>
              <w:autoSpaceDN/>
              <w:spacing w:after="0"/>
              <w:jc w:val="right"/>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12 00</w:t>
            </w:r>
          </w:p>
        </w:tc>
        <w:tc>
          <w:tcPr>
            <w:tcW w:w="2270" w:type="dxa"/>
            <w:tcBorders>
              <w:top w:val="nil"/>
              <w:left w:val="nil"/>
              <w:bottom w:val="nil"/>
              <w:right w:val="nil"/>
            </w:tcBorders>
            <w:shd w:val="clear" w:color="auto" w:fill="auto"/>
            <w:hideMark/>
          </w:tcPr>
          <w:p w14:paraId="33DD1649"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Abdoulkarim Assao</w:t>
            </w:r>
          </w:p>
        </w:tc>
        <w:tc>
          <w:tcPr>
            <w:tcW w:w="3191" w:type="dxa"/>
            <w:tcBorders>
              <w:top w:val="nil"/>
              <w:left w:val="nil"/>
              <w:bottom w:val="nil"/>
              <w:right w:val="nil"/>
            </w:tcBorders>
            <w:shd w:val="clear" w:color="auto" w:fill="auto"/>
            <w:hideMark/>
          </w:tcPr>
          <w:p w14:paraId="43ACC79C" w14:textId="77777777" w:rsidR="00050B17" w:rsidRPr="00050B17" w:rsidRDefault="00050B17" w:rsidP="00050B17">
            <w:pPr>
              <w:suppressAutoHyphens w:val="0"/>
              <w:autoSpaceDN/>
              <w:spacing w:after="0"/>
              <w:textAlignment w:val="auto"/>
              <w:rPr>
                <w:rFonts w:eastAsia="Times New Roman" w:cs="Calibri"/>
                <w:color w:val="000000"/>
                <w:sz w:val="18"/>
                <w:szCs w:val="18"/>
                <w:lang w:val="fr-FR" w:eastAsia="it-IT"/>
              </w:rPr>
            </w:pPr>
            <w:r w:rsidRPr="00050B17">
              <w:rPr>
                <w:rFonts w:eastAsia="Times New Roman" w:cs="Calibri"/>
                <w:color w:val="000000"/>
                <w:sz w:val="18"/>
                <w:szCs w:val="18"/>
                <w:lang w:val="fr-FR" w:eastAsia="it-IT"/>
              </w:rPr>
              <w:t>Union économique et monétaire ouest-africaine (UEMOA)</w:t>
            </w:r>
          </w:p>
        </w:tc>
        <w:tc>
          <w:tcPr>
            <w:tcW w:w="2840" w:type="dxa"/>
            <w:tcBorders>
              <w:top w:val="nil"/>
              <w:left w:val="nil"/>
              <w:bottom w:val="nil"/>
              <w:right w:val="single" w:sz="4" w:space="0" w:color="000000"/>
            </w:tcBorders>
            <w:shd w:val="clear" w:color="auto" w:fill="auto"/>
            <w:hideMark/>
          </w:tcPr>
          <w:p w14:paraId="56728463"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Ouagadougou - BURKINA FASO</w:t>
            </w:r>
          </w:p>
        </w:tc>
      </w:tr>
      <w:tr w:rsidR="00050B17" w:rsidRPr="00050B17" w14:paraId="01E80473" w14:textId="77777777" w:rsidTr="00050B17">
        <w:trPr>
          <w:trHeight w:val="720"/>
        </w:trPr>
        <w:tc>
          <w:tcPr>
            <w:tcW w:w="827" w:type="dxa"/>
            <w:tcBorders>
              <w:top w:val="nil"/>
              <w:left w:val="single" w:sz="4" w:space="0" w:color="000000"/>
              <w:bottom w:val="nil"/>
              <w:right w:val="nil"/>
            </w:tcBorders>
            <w:shd w:val="clear" w:color="auto" w:fill="auto"/>
            <w:hideMark/>
          </w:tcPr>
          <w:p w14:paraId="77EDE35E" w14:textId="77777777" w:rsidR="00050B17" w:rsidRPr="00050B17" w:rsidRDefault="00050B17" w:rsidP="00050B17">
            <w:pPr>
              <w:suppressAutoHyphens w:val="0"/>
              <w:autoSpaceDN/>
              <w:spacing w:after="0"/>
              <w:jc w:val="right"/>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04/08/21</w:t>
            </w:r>
          </w:p>
        </w:tc>
        <w:tc>
          <w:tcPr>
            <w:tcW w:w="636" w:type="dxa"/>
            <w:tcBorders>
              <w:top w:val="nil"/>
              <w:left w:val="nil"/>
              <w:bottom w:val="nil"/>
              <w:right w:val="single" w:sz="4" w:space="0" w:color="000000"/>
            </w:tcBorders>
            <w:shd w:val="clear" w:color="auto" w:fill="auto"/>
            <w:hideMark/>
          </w:tcPr>
          <w:p w14:paraId="7C387C1E" w14:textId="77777777" w:rsidR="00050B17" w:rsidRPr="00050B17" w:rsidRDefault="00050B17" w:rsidP="00050B17">
            <w:pPr>
              <w:suppressAutoHyphens w:val="0"/>
              <w:autoSpaceDN/>
              <w:spacing w:after="0"/>
              <w:jc w:val="right"/>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14 05</w:t>
            </w:r>
          </w:p>
        </w:tc>
        <w:tc>
          <w:tcPr>
            <w:tcW w:w="2270" w:type="dxa"/>
            <w:tcBorders>
              <w:top w:val="nil"/>
              <w:left w:val="nil"/>
              <w:bottom w:val="nil"/>
              <w:right w:val="nil"/>
            </w:tcBorders>
            <w:shd w:val="clear" w:color="auto" w:fill="auto"/>
            <w:hideMark/>
          </w:tcPr>
          <w:p w14:paraId="1DFE7C1E"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Aboubakar Alidou</w:t>
            </w:r>
          </w:p>
        </w:tc>
        <w:tc>
          <w:tcPr>
            <w:tcW w:w="3191" w:type="dxa"/>
            <w:tcBorders>
              <w:top w:val="nil"/>
              <w:left w:val="nil"/>
              <w:bottom w:val="nil"/>
              <w:right w:val="nil"/>
            </w:tcBorders>
            <w:shd w:val="clear" w:color="auto" w:fill="auto"/>
            <w:hideMark/>
          </w:tcPr>
          <w:p w14:paraId="46EC500F"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Commission Internationale du bassin Congo-Oubangui-Shangha (CICOS)</w:t>
            </w:r>
          </w:p>
        </w:tc>
        <w:tc>
          <w:tcPr>
            <w:tcW w:w="2840" w:type="dxa"/>
            <w:tcBorders>
              <w:top w:val="nil"/>
              <w:left w:val="nil"/>
              <w:bottom w:val="nil"/>
              <w:right w:val="single" w:sz="4" w:space="0" w:color="000000"/>
            </w:tcBorders>
            <w:shd w:val="clear" w:color="auto" w:fill="auto"/>
            <w:hideMark/>
          </w:tcPr>
          <w:p w14:paraId="72C81C06"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Kinshasha - RD CONGO</w:t>
            </w:r>
          </w:p>
        </w:tc>
      </w:tr>
      <w:tr w:rsidR="00050B17" w:rsidRPr="00050B17" w14:paraId="5F302830" w14:textId="77777777" w:rsidTr="00050B17">
        <w:trPr>
          <w:trHeight w:val="720"/>
        </w:trPr>
        <w:tc>
          <w:tcPr>
            <w:tcW w:w="827" w:type="dxa"/>
            <w:tcBorders>
              <w:top w:val="nil"/>
              <w:left w:val="single" w:sz="4" w:space="0" w:color="000000"/>
              <w:bottom w:val="nil"/>
              <w:right w:val="nil"/>
            </w:tcBorders>
            <w:shd w:val="clear" w:color="auto" w:fill="auto"/>
            <w:hideMark/>
          </w:tcPr>
          <w:p w14:paraId="3CFF6367" w14:textId="77777777" w:rsidR="00050B17" w:rsidRPr="00050B17" w:rsidRDefault="00050B17" w:rsidP="00050B17">
            <w:pPr>
              <w:suppressAutoHyphens w:val="0"/>
              <w:autoSpaceDN/>
              <w:spacing w:after="0"/>
              <w:jc w:val="right"/>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05/08/21</w:t>
            </w:r>
          </w:p>
        </w:tc>
        <w:tc>
          <w:tcPr>
            <w:tcW w:w="636" w:type="dxa"/>
            <w:tcBorders>
              <w:top w:val="nil"/>
              <w:left w:val="nil"/>
              <w:bottom w:val="nil"/>
              <w:right w:val="single" w:sz="4" w:space="0" w:color="000000"/>
            </w:tcBorders>
            <w:shd w:val="clear" w:color="auto" w:fill="auto"/>
            <w:hideMark/>
          </w:tcPr>
          <w:p w14:paraId="2C954608" w14:textId="77777777" w:rsidR="00050B17" w:rsidRPr="00050B17" w:rsidRDefault="00050B17" w:rsidP="00050B17">
            <w:pPr>
              <w:suppressAutoHyphens w:val="0"/>
              <w:autoSpaceDN/>
              <w:spacing w:after="0"/>
              <w:jc w:val="right"/>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13 00</w:t>
            </w:r>
          </w:p>
        </w:tc>
        <w:tc>
          <w:tcPr>
            <w:tcW w:w="2270" w:type="dxa"/>
            <w:tcBorders>
              <w:top w:val="nil"/>
              <w:left w:val="nil"/>
              <w:bottom w:val="nil"/>
              <w:right w:val="nil"/>
            </w:tcBorders>
            <w:shd w:val="clear" w:color="auto" w:fill="auto"/>
            <w:hideMark/>
          </w:tcPr>
          <w:p w14:paraId="75AC62B1"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Bougonou K. Djeri . Alassani</w:t>
            </w:r>
          </w:p>
        </w:tc>
        <w:tc>
          <w:tcPr>
            <w:tcW w:w="3191" w:type="dxa"/>
            <w:tcBorders>
              <w:top w:val="nil"/>
              <w:left w:val="nil"/>
              <w:bottom w:val="nil"/>
              <w:right w:val="nil"/>
            </w:tcBorders>
            <w:shd w:val="clear" w:color="auto" w:fill="auto"/>
            <w:hideMark/>
          </w:tcPr>
          <w:p w14:paraId="71530C92" w14:textId="77777777" w:rsidR="00050B17" w:rsidRPr="00050B17" w:rsidRDefault="00050B17" w:rsidP="00050B17">
            <w:pPr>
              <w:suppressAutoHyphens w:val="0"/>
              <w:autoSpaceDN/>
              <w:spacing w:after="0"/>
              <w:textAlignment w:val="auto"/>
              <w:rPr>
                <w:rFonts w:eastAsia="Times New Roman" w:cs="Calibri"/>
                <w:color w:val="000000"/>
                <w:sz w:val="18"/>
                <w:szCs w:val="18"/>
                <w:lang w:val="fr-FR" w:eastAsia="it-IT"/>
              </w:rPr>
            </w:pPr>
            <w:r w:rsidRPr="00050B17">
              <w:rPr>
                <w:rFonts w:eastAsia="Times New Roman" w:cs="Calibri"/>
                <w:color w:val="000000"/>
                <w:sz w:val="18"/>
                <w:szCs w:val="18"/>
                <w:lang w:val="fr-FR" w:eastAsia="it-IT"/>
              </w:rPr>
              <w:t>Communauté Economique des États de l'Afrique de l'Ouest (CEDEAO) / ECOWAS</w:t>
            </w:r>
          </w:p>
        </w:tc>
        <w:tc>
          <w:tcPr>
            <w:tcW w:w="2840" w:type="dxa"/>
            <w:tcBorders>
              <w:top w:val="nil"/>
              <w:left w:val="nil"/>
              <w:bottom w:val="nil"/>
              <w:right w:val="single" w:sz="4" w:space="0" w:color="000000"/>
            </w:tcBorders>
            <w:shd w:val="clear" w:color="auto" w:fill="auto"/>
            <w:hideMark/>
          </w:tcPr>
          <w:p w14:paraId="1A162903"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Ouagadougou - BURKINA FASO</w:t>
            </w:r>
          </w:p>
        </w:tc>
      </w:tr>
      <w:tr w:rsidR="00050B17" w:rsidRPr="00050B17" w14:paraId="38389448" w14:textId="77777777" w:rsidTr="00050B17">
        <w:trPr>
          <w:trHeight w:val="480"/>
        </w:trPr>
        <w:tc>
          <w:tcPr>
            <w:tcW w:w="827" w:type="dxa"/>
            <w:tcBorders>
              <w:top w:val="nil"/>
              <w:left w:val="single" w:sz="4" w:space="0" w:color="000000"/>
              <w:bottom w:val="nil"/>
              <w:right w:val="nil"/>
            </w:tcBorders>
            <w:shd w:val="clear" w:color="auto" w:fill="auto"/>
            <w:hideMark/>
          </w:tcPr>
          <w:p w14:paraId="558299F2" w14:textId="77777777" w:rsidR="00050B17" w:rsidRPr="00050B17" w:rsidRDefault="00050B17" w:rsidP="00050B17">
            <w:pPr>
              <w:suppressAutoHyphens w:val="0"/>
              <w:autoSpaceDN/>
              <w:spacing w:after="0"/>
              <w:jc w:val="right"/>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06/08/21</w:t>
            </w:r>
          </w:p>
        </w:tc>
        <w:tc>
          <w:tcPr>
            <w:tcW w:w="636" w:type="dxa"/>
            <w:tcBorders>
              <w:top w:val="nil"/>
              <w:left w:val="nil"/>
              <w:bottom w:val="nil"/>
              <w:right w:val="single" w:sz="4" w:space="0" w:color="000000"/>
            </w:tcBorders>
            <w:shd w:val="clear" w:color="auto" w:fill="auto"/>
            <w:hideMark/>
          </w:tcPr>
          <w:p w14:paraId="0E58B0F5" w14:textId="77777777" w:rsidR="00050B17" w:rsidRPr="00050B17" w:rsidRDefault="00050B17" w:rsidP="00050B17">
            <w:pPr>
              <w:suppressAutoHyphens w:val="0"/>
              <w:autoSpaceDN/>
              <w:spacing w:after="0"/>
              <w:jc w:val="right"/>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14 00</w:t>
            </w:r>
          </w:p>
        </w:tc>
        <w:tc>
          <w:tcPr>
            <w:tcW w:w="2270" w:type="dxa"/>
            <w:tcBorders>
              <w:top w:val="nil"/>
              <w:left w:val="nil"/>
              <w:bottom w:val="nil"/>
              <w:right w:val="nil"/>
            </w:tcBorders>
            <w:shd w:val="clear" w:color="auto" w:fill="auto"/>
            <w:hideMark/>
          </w:tcPr>
          <w:p w14:paraId="7B896AE3"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Loreen Katiyo</w:t>
            </w:r>
          </w:p>
        </w:tc>
        <w:tc>
          <w:tcPr>
            <w:tcW w:w="3191" w:type="dxa"/>
            <w:tcBorders>
              <w:top w:val="nil"/>
              <w:left w:val="nil"/>
              <w:bottom w:val="nil"/>
              <w:right w:val="nil"/>
            </w:tcBorders>
            <w:shd w:val="clear" w:color="auto" w:fill="auto"/>
            <w:hideMark/>
          </w:tcPr>
          <w:p w14:paraId="61D67608" w14:textId="77777777" w:rsidR="00050B17" w:rsidRPr="00050B17" w:rsidRDefault="00050B17" w:rsidP="00050B17">
            <w:pPr>
              <w:suppressAutoHyphens w:val="0"/>
              <w:autoSpaceDN/>
              <w:spacing w:after="0"/>
              <w:textAlignment w:val="auto"/>
              <w:rPr>
                <w:rFonts w:eastAsia="Times New Roman" w:cs="Calibri"/>
                <w:color w:val="000000"/>
                <w:sz w:val="18"/>
                <w:szCs w:val="18"/>
                <w:lang w:val="en-GB" w:eastAsia="it-IT"/>
              </w:rPr>
            </w:pPr>
            <w:r w:rsidRPr="00050B17">
              <w:rPr>
                <w:rFonts w:eastAsia="Times New Roman" w:cs="Calibri"/>
                <w:color w:val="000000"/>
                <w:sz w:val="18"/>
                <w:szCs w:val="18"/>
                <w:lang w:val="en-GB" w:eastAsia="it-IT"/>
              </w:rPr>
              <w:t>Global Water Partnership (GWP) - Africa coordination unit</w:t>
            </w:r>
          </w:p>
        </w:tc>
        <w:tc>
          <w:tcPr>
            <w:tcW w:w="2840" w:type="dxa"/>
            <w:tcBorders>
              <w:top w:val="nil"/>
              <w:left w:val="nil"/>
              <w:bottom w:val="nil"/>
              <w:right w:val="single" w:sz="4" w:space="0" w:color="000000"/>
            </w:tcBorders>
            <w:shd w:val="clear" w:color="auto" w:fill="auto"/>
            <w:hideMark/>
          </w:tcPr>
          <w:p w14:paraId="7B7AFC93"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Pretoria - SOUTH AFRICA</w:t>
            </w:r>
          </w:p>
        </w:tc>
      </w:tr>
      <w:tr w:rsidR="00050B17" w:rsidRPr="00050B17" w14:paraId="2F21C42E" w14:textId="77777777" w:rsidTr="00050B17">
        <w:trPr>
          <w:trHeight w:val="300"/>
        </w:trPr>
        <w:tc>
          <w:tcPr>
            <w:tcW w:w="827" w:type="dxa"/>
            <w:tcBorders>
              <w:top w:val="nil"/>
              <w:left w:val="single" w:sz="4" w:space="0" w:color="000000"/>
              <w:bottom w:val="nil"/>
              <w:right w:val="nil"/>
            </w:tcBorders>
            <w:shd w:val="clear" w:color="auto" w:fill="auto"/>
            <w:hideMark/>
          </w:tcPr>
          <w:p w14:paraId="6D9D51D0" w14:textId="77777777" w:rsidR="00050B17" w:rsidRPr="00050B17" w:rsidRDefault="00050B17" w:rsidP="00050B17">
            <w:pPr>
              <w:suppressAutoHyphens w:val="0"/>
              <w:autoSpaceDN/>
              <w:spacing w:after="0"/>
              <w:jc w:val="right"/>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06/08/21</w:t>
            </w:r>
          </w:p>
        </w:tc>
        <w:tc>
          <w:tcPr>
            <w:tcW w:w="636" w:type="dxa"/>
            <w:tcBorders>
              <w:top w:val="nil"/>
              <w:left w:val="nil"/>
              <w:bottom w:val="nil"/>
              <w:right w:val="single" w:sz="4" w:space="0" w:color="000000"/>
            </w:tcBorders>
            <w:shd w:val="clear" w:color="auto" w:fill="auto"/>
            <w:hideMark/>
          </w:tcPr>
          <w:p w14:paraId="47589997" w14:textId="77777777" w:rsidR="00050B17" w:rsidRPr="00050B17" w:rsidRDefault="00050B17" w:rsidP="00050B17">
            <w:pPr>
              <w:suppressAutoHyphens w:val="0"/>
              <w:autoSpaceDN/>
              <w:spacing w:after="0"/>
              <w:jc w:val="right"/>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15 00</w:t>
            </w:r>
          </w:p>
        </w:tc>
        <w:tc>
          <w:tcPr>
            <w:tcW w:w="2270" w:type="dxa"/>
            <w:tcBorders>
              <w:top w:val="nil"/>
              <w:left w:val="nil"/>
              <w:bottom w:val="nil"/>
              <w:right w:val="nil"/>
            </w:tcBorders>
            <w:shd w:val="clear" w:color="auto" w:fill="auto"/>
            <w:hideMark/>
          </w:tcPr>
          <w:p w14:paraId="2D09079B"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Olushola Olayide</w:t>
            </w:r>
          </w:p>
        </w:tc>
        <w:tc>
          <w:tcPr>
            <w:tcW w:w="3191" w:type="dxa"/>
            <w:tcBorders>
              <w:top w:val="nil"/>
              <w:left w:val="nil"/>
              <w:bottom w:val="nil"/>
              <w:right w:val="nil"/>
            </w:tcBorders>
            <w:shd w:val="clear" w:color="auto" w:fill="auto"/>
            <w:hideMark/>
          </w:tcPr>
          <w:p w14:paraId="4E757F4D"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African Union Commision (AUC)</w:t>
            </w:r>
          </w:p>
        </w:tc>
        <w:tc>
          <w:tcPr>
            <w:tcW w:w="2840" w:type="dxa"/>
            <w:tcBorders>
              <w:top w:val="nil"/>
              <w:left w:val="nil"/>
              <w:bottom w:val="nil"/>
              <w:right w:val="single" w:sz="4" w:space="0" w:color="000000"/>
            </w:tcBorders>
            <w:shd w:val="clear" w:color="auto" w:fill="auto"/>
            <w:hideMark/>
          </w:tcPr>
          <w:p w14:paraId="0CA19D72"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Addis Abeba - ETHIOPIA</w:t>
            </w:r>
          </w:p>
        </w:tc>
      </w:tr>
      <w:tr w:rsidR="00050B17" w:rsidRPr="00050B17" w14:paraId="004876C0" w14:textId="77777777" w:rsidTr="00050B17">
        <w:trPr>
          <w:trHeight w:val="300"/>
        </w:trPr>
        <w:tc>
          <w:tcPr>
            <w:tcW w:w="827" w:type="dxa"/>
            <w:tcBorders>
              <w:top w:val="nil"/>
              <w:left w:val="single" w:sz="4" w:space="0" w:color="000000"/>
              <w:bottom w:val="nil"/>
              <w:right w:val="nil"/>
            </w:tcBorders>
            <w:shd w:val="clear" w:color="auto" w:fill="auto"/>
            <w:hideMark/>
          </w:tcPr>
          <w:p w14:paraId="3D6FE12B" w14:textId="77777777" w:rsidR="00050B17" w:rsidRPr="00050B17" w:rsidRDefault="00050B17" w:rsidP="00050B17">
            <w:pPr>
              <w:suppressAutoHyphens w:val="0"/>
              <w:autoSpaceDN/>
              <w:spacing w:after="0"/>
              <w:jc w:val="right"/>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06/08/21</w:t>
            </w:r>
          </w:p>
        </w:tc>
        <w:tc>
          <w:tcPr>
            <w:tcW w:w="636" w:type="dxa"/>
            <w:tcBorders>
              <w:top w:val="nil"/>
              <w:left w:val="nil"/>
              <w:bottom w:val="nil"/>
              <w:right w:val="single" w:sz="4" w:space="0" w:color="000000"/>
            </w:tcBorders>
            <w:shd w:val="clear" w:color="auto" w:fill="auto"/>
            <w:hideMark/>
          </w:tcPr>
          <w:p w14:paraId="081DFAE7" w14:textId="77777777" w:rsidR="00050B17" w:rsidRPr="00050B17" w:rsidRDefault="00050B17" w:rsidP="00050B17">
            <w:pPr>
              <w:suppressAutoHyphens w:val="0"/>
              <w:autoSpaceDN/>
              <w:spacing w:after="0"/>
              <w:jc w:val="right"/>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17 55</w:t>
            </w:r>
          </w:p>
        </w:tc>
        <w:tc>
          <w:tcPr>
            <w:tcW w:w="2270" w:type="dxa"/>
            <w:tcBorders>
              <w:top w:val="nil"/>
              <w:left w:val="nil"/>
              <w:bottom w:val="nil"/>
              <w:right w:val="nil"/>
            </w:tcBorders>
            <w:shd w:val="clear" w:color="auto" w:fill="auto"/>
            <w:hideMark/>
          </w:tcPr>
          <w:p w14:paraId="012F1FF3"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Edwige Samba</w:t>
            </w:r>
          </w:p>
        </w:tc>
        <w:tc>
          <w:tcPr>
            <w:tcW w:w="3191" w:type="dxa"/>
            <w:tcBorders>
              <w:top w:val="nil"/>
              <w:left w:val="nil"/>
              <w:bottom w:val="nil"/>
              <w:right w:val="nil"/>
            </w:tcBorders>
            <w:shd w:val="clear" w:color="auto" w:fill="auto"/>
            <w:hideMark/>
          </w:tcPr>
          <w:p w14:paraId="07E97151"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ANBO</w:t>
            </w:r>
          </w:p>
        </w:tc>
        <w:tc>
          <w:tcPr>
            <w:tcW w:w="2840" w:type="dxa"/>
            <w:tcBorders>
              <w:top w:val="nil"/>
              <w:left w:val="nil"/>
              <w:bottom w:val="nil"/>
              <w:right w:val="single" w:sz="4" w:space="0" w:color="000000"/>
            </w:tcBorders>
            <w:shd w:val="clear" w:color="auto" w:fill="auto"/>
            <w:hideMark/>
          </w:tcPr>
          <w:p w14:paraId="21ACE135"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Dakar - SENEGAL</w:t>
            </w:r>
          </w:p>
        </w:tc>
      </w:tr>
      <w:tr w:rsidR="00050B17" w:rsidRPr="00050B17" w14:paraId="63925DDD" w14:textId="77777777" w:rsidTr="00050B17">
        <w:trPr>
          <w:trHeight w:val="480"/>
        </w:trPr>
        <w:tc>
          <w:tcPr>
            <w:tcW w:w="827" w:type="dxa"/>
            <w:tcBorders>
              <w:top w:val="nil"/>
              <w:left w:val="single" w:sz="4" w:space="0" w:color="000000"/>
              <w:bottom w:val="nil"/>
              <w:right w:val="nil"/>
            </w:tcBorders>
            <w:shd w:val="clear" w:color="auto" w:fill="auto"/>
            <w:hideMark/>
          </w:tcPr>
          <w:p w14:paraId="77006054" w14:textId="77777777" w:rsidR="00050B17" w:rsidRPr="00050B17" w:rsidRDefault="00050B17" w:rsidP="00050B17">
            <w:pPr>
              <w:suppressAutoHyphens w:val="0"/>
              <w:autoSpaceDN/>
              <w:spacing w:after="0"/>
              <w:jc w:val="right"/>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10/08/21</w:t>
            </w:r>
          </w:p>
        </w:tc>
        <w:tc>
          <w:tcPr>
            <w:tcW w:w="636" w:type="dxa"/>
            <w:tcBorders>
              <w:top w:val="nil"/>
              <w:left w:val="nil"/>
              <w:bottom w:val="nil"/>
              <w:right w:val="single" w:sz="4" w:space="0" w:color="000000"/>
            </w:tcBorders>
            <w:shd w:val="clear" w:color="auto" w:fill="auto"/>
            <w:hideMark/>
          </w:tcPr>
          <w:p w14:paraId="647C5E07" w14:textId="77777777" w:rsidR="00050B17" w:rsidRPr="00050B17" w:rsidRDefault="00050B17" w:rsidP="00050B17">
            <w:pPr>
              <w:suppressAutoHyphens w:val="0"/>
              <w:autoSpaceDN/>
              <w:spacing w:after="0"/>
              <w:jc w:val="right"/>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15 00</w:t>
            </w:r>
          </w:p>
        </w:tc>
        <w:tc>
          <w:tcPr>
            <w:tcW w:w="2270" w:type="dxa"/>
            <w:tcBorders>
              <w:top w:val="nil"/>
              <w:left w:val="nil"/>
              <w:bottom w:val="nil"/>
              <w:right w:val="nil"/>
            </w:tcBorders>
            <w:shd w:val="clear" w:color="auto" w:fill="auto"/>
            <w:hideMark/>
          </w:tcPr>
          <w:p w14:paraId="12302B8E"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 xml:space="preserve">Collin Xolani Zwane </w:t>
            </w:r>
          </w:p>
        </w:tc>
        <w:tc>
          <w:tcPr>
            <w:tcW w:w="3191" w:type="dxa"/>
            <w:tcBorders>
              <w:top w:val="nil"/>
              <w:left w:val="nil"/>
              <w:bottom w:val="nil"/>
              <w:right w:val="nil"/>
            </w:tcBorders>
            <w:shd w:val="clear" w:color="auto" w:fill="auto"/>
            <w:hideMark/>
          </w:tcPr>
          <w:p w14:paraId="5D03A779" w14:textId="77777777" w:rsidR="00050B17" w:rsidRPr="00050B17" w:rsidRDefault="00050B17" w:rsidP="00050B17">
            <w:pPr>
              <w:suppressAutoHyphens w:val="0"/>
              <w:autoSpaceDN/>
              <w:spacing w:after="0"/>
              <w:textAlignment w:val="auto"/>
              <w:rPr>
                <w:rFonts w:eastAsia="Times New Roman" w:cs="Calibri"/>
                <w:color w:val="000000"/>
                <w:sz w:val="18"/>
                <w:szCs w:val="18"/>
                <w:lang w:val="en-GB" w:eastAsia="it-IT"/>
              </w:rPr>
            </w:pPr>
            <w:r w:rsidRPr="00050B17">
              <w:rPr>
                <w:rFonts w:eastAsia="Times New Roman" w:cs="Calibri"/>
                <w:color w:val="000000"/>
                <w:sz w:val="18"/>
                <w:szCs w:val="18"/>
                <w:lang w:val="en-GB" w:eastAsia="it-IT"/>
              </w:rPr>
              <w:t>Komati Basin Water Authority (KOBWA)</w:t>
            </w:r>
          </w:p>
        </w:tc>
        <w:tc>
          <w:tcPr>
            <w:tcW w:w="2840" w:type="dxa"/>
            <w:tcBorders>
              <w:top w:val="nil"/>
              <w:left w:val="nil"/>
              <w:bottom w:val="nil"/>
              <w:right w:val="single" w:sz="4" w:space="0" w:color="000000"/>
            </w:tcBorders>
            <w:shd w:val="clear" w:color="auto" w:fill="auto"/>
            <w:hideMark/>
          </w:tcPr>
          <w:p w14:paraId="703CB255"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Maguga - ESWATINI</w:t>
            </w:r>
          </w:p>
        </w:tc>
      </w:tr>
      <w:tr w:rsidR="00050B17" w:rsidRPr="00050B17" w14:paraId="4472F35A" w14:textId="77777777" w:rsidTr="00050B17">
        <w:trPr>
          <w:trHeight w:val="480"/>
        </w:trPr>
        <w:tc>
          <w:tcPr>
            <w:tcW w:w="827" w:type="dxa"/>
            <w:tcBorders>
              <w:top w:val="nil"/>
              <w:left w:val="single" w:sz="4" w:space="0" w:color="auto"/>
              <w:bottom w:val="nil"/>
              <w:right w:val="nil"/>
            </w:tcBorders>
            <w:shd w:val="clear" w:color="auto" w:fill="auto"/>
            <w:noWrap/>
            <w:hideMark/>
          </w:tcPr>
          <w:p w14:paraId="0127D236" w14:textId="77777777" w:rsidR="00050B17" w:rsidRPr="00050B17" w:rsidRDefault="00050B17" w:rsidP="00050B17">
            <w:pPr>
              <w:suppressAutoHyphens w:val="0"/>
              <w:autoSpaceDN/>
              <w:spacing w:after="0"/>
              <w:jc w:val="right"/>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10/08/21</w:t>
            </w:r>
          </w:p>
        </w:tc>
        <w:tc>
          <w:tcPr>
            <w:tcW w:w="636" w:type="dxa"/>
            <w:tcBorders>
              <w:top w:val="nil"/>
              <w:left w:val="nil"/>
              <w:bottom w:val="nil"/>
              <w:right w:val="single" w:sz="4" w:space="0" w:color="auto"/>
            </w:tcBorders>
            <w:shd w:val="clear" w:color="auto" w:fill="auto"/>
            <w:noWrap/>
            <w:hideMark/>
          </w:tcPr>
          <w:p w14:paraId="6FB81CCF" w14:textId="77777777" w:rsidR="00050B17" w:rsidRPr="00050B17" w:rsidRDefault="00050B17" w:rsidP="00050B17">
            <w:pPr>
              <w:suppressAutoHyphens w:val="0"/>
              <w:autoSpaceDN/>
              <w:spacing w:after="0"/>
              <w:jc w:val="right"/>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15 00</w:t>
            </w:r>
          </w:p>
        </w:tc>
        <w:tc>
          <w:tcPr>
            <w:tcW w:w="2270" w:type="dxa"/>
            <w:tcBorders>
              <w:top w:val="nil"/>
              <w:left w:val="nil"/>
              <w:bottom w:val="nil"/>
              <w:right w:val="nil"/>
            </w:tcBorders>
            <w:shd w:val="clear" w:color="auto" w:fill="auto"/>
            <w:hideMark/>
          </w:tcPr>
          <w:p w14:paraId="05361E13"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Skhiwe Nkomo</w:t>
            </w:r>
          </w:p>
        </w:tc>
        <w:tc>
          <w:tcPr>
            <w:tcW w:w="3191" w:type="dxa"/>
            <w:tcBorders>
              <w:top w:val="nil"/>
              <w:left w:val="nil"/>
              <w:bottom w:val="nil"/>
              <w:right w:val="nil"/>
            </w:tcBorders>
            <w:shd w:val="clear" w:color="auto" w:fill="auto"/>
            <w:hideMark/>
          </w:tcPr>
          <w:p w14:paraId="082C7B13" w14:textId="77777777" w:rsidR="00050B17" w:rsidRPr="00050B17" w:rsidRDefault="00050B17" w:rsidP="00050B17">
            <w:pPr>
              <w:suppressAutoHyphens w:val="0"/>
              <w:autoSpaceDN/>
              <w:spacing w:after="0"/>
              <w:textAlignment w:val="auto"/>
              <w:rPr>
                <w:rFonts w:eastAsia="Times New Roman" w:cs="Calibri"/>
                <w:color w:val="000000"/>
                <w:sz w:val="18"/>
                <w:szCs w:val="18"/>
                <w:lang w:val="en-GB" w:eastAsia="it-IT"/>
              </w:rPr>
            </w:pPr>
            <w:r w:rsidRPr="00050B17">
              <w:rPr>
                <w:rFonts w:eastAsia="Times New Roman" w:cs="Calibri"/>
                <w:color w:val="000000"/>
                <w:sz w:val="18"/>
                <w:szCs w:val="18"/>
                <w:lang w:val="en-GB" w:eastAsia="it-IT"/>
              </w:rPr>
              <w:t>Komati Basin Water Authority (KOBWA)</w:t>
            </w:r>
          </w:p>
        </w:tc>
        <w:tc>
          <w:tcPr>
            <w:tcW w:w="2840" w:type="dxa"/>
            <w:tcBorders>
              <w:top w:val="nil"/>
              <w:left w:val="nil"/>
              <w:bottom w:val="nil"/>
              <w:right w:val="single" w:sz="4" w:space="0" w:color="auto"/>
            </w:tcBorders>
            <w:shd w:val="clear" w:color="auto" w:fill="auto"/>
            <w:hideMark/>
          </w:tcPr>
          <w:p w14:paraId="2D7A35E9"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Maguga - ESWATINI</w:t>
            </w:r>
          </w:p>
        </w:tc>
      </w:tr>
      <w:tr w:rsidR="00050B17" w:rsidRPr="00050B17" w14:paraId="1F51ABFB" w14:textId="77777777" w:rsidTr="00050B17">
        <w:trPr>
          <w:trHeight w:val="480"/>
        </w:trPr>
        <w:tc>
          <w:tcPr>
            <w:tcW w:w="827" w:type="dxa"/>
            <w:tcBorders>
              <w:top w:val="nil"/>
              <w:left w:val="single" w:sz="4" w:space="0" w:color="auto"/>
              <w:bottom w:val="single" w:sz="4" w:space="0" w:color="auto"/>
              <w:right w:val="nil"/>
            </w:tcBorders>
            <w:shd w:val="clear" w:color="auto" w:fill="auto"/>
            <w:noWrap/>
            <w:hideMark/>
          </w:tcPr>
          <w:p w14:paraId="08EE9705" w14:textId="77777777" w:rsidR="00050B17" w:rsidRPr="00050B17" w:rsidRDefault="00050B17" w:rsidP="00050B17">
            <w:pPr>
              <w:suppressAutoHyphens w:val="0"/>
              <w:autoSpaceDN/>
              <w:spacing w:after="0"/>
              <w:jc w:val="center"/>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10/8/21</w:t>
            </w:r>
          </w:p>
        </w:tc>
        <w:tc>
          <w:tcPr>
            <w:tcW w:w="636" w:type="dxa"/>
            <w:tcBorders>
              <w:top w:val="nil"/>
              <w:left w:val="nil"/>
              <w:bottom w:val="single" w:sz="4" w:space="0" w:color="auto"/>
              <w:right w:val="single" w:sz="4" w:space="0" w:color="auto"/>
            </w:tcBorders>
            <w:shd w:val="clear" w:color="auto" w:fill="auto"/>
            <w:hideMark/>
          </w:tcPr>
          <w:p w14:paraId="44244DB1" w14:textId="77777777" w:rsidR="00050B17" w:rsidRPr="00050B17" w:rsidRDefault="00050B17" w:rsidP="00050B17">
            <w:pPr>
              <w:suppressAutoHyphens w:val="0"/>
              <w:autoSpaceDN/>
              <w:spacing w:after="0"/>
              <w:jc w:val="right"/>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15 00</w:t>
            </w:r>
          </w:p>
        </w:tc>
        <w:tc>
          <w:tcPr>
            <w:tcW w:w="2270" w:type="dxa"/>
            <w:tcBorders>
              <w:top w:val="nil"/>
              <w:left w:val="nil"/>
              <w:bottom w:val="single" w:sz="4" w:space="0" w:color="auto"/>
              <w:right w:val="nil"/>
            </w:tcBorders>
            <w:shd w:val="clear" w:color="auto" w:fill="auto"/>
            <w:hideMark/>
          </w:tcPr>
          <w:p w14:paraId="3FC565F4"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Katiwe Ngcobo</w:t>
            </w:r>
          </w:p>
        </w:tc>
        <w:tc>
          <w:tcPr>
            <w:tcW w:w="3191" w:type="dxa"/>
            <w:tcBorders>
              <w:top w:val="nil"/>
              <w:left w:val="nil"/>
              <w:bottom w:val="single" w:sz="4" w:space="0" w:color="auto"/>
              <w:right w:val="nil"/>
            </w:tcBorders>
            <w:shd w:val="clear" w:color="auto" w:fill="auto"/>
            <w:hideMark/>
          </w:tcPr>
          <w:p w14:paraId="12E515A3" w14:textId="77777777" w:rsidR="00050B17" w:rsidRPr="00050B17" w:rsidRDefault="00050B17" w:rsidP="00050B17">
            <w:pPr>
              <w:suppressAutoHyphens w:val="0"/>
              <w:autoSpaceDN/>
              <w:spacing w:after="0"/>
              <w:textAlignment w:val="auto"/>
              <w:rPr>
                <w:rFonts w:eastAsia="Times New Roman" w:cs="Calibri"/>
                <w:color w:val="000000"/>
                <w:sz w:val="18"/>
                <w:szCs w:val="18"/>
                <w:lang w:val="en-GB" w:eastAsia="it-IT"/>
              </w:rPr>
            </w:pPr>
            <w:r w:rsidRPr="00050B17">
              <w:rPr>
                <w:rFonts w:eastAsia="Times New Roman" w:cs="Calibri"/>
                <w:color w:val="000000"/>
                <w:sz w:val="18"/>
                <w:szCs w:val="18"/>
                <w:lang w:val="en-GB" w:eastAsia="it-IT"/>
              </w:rPr>
              <w:t>Komati Basin Water Authority (KOBWA)</w:t>
            </w:r>
          </w:p>
        </w:tc>
        <w:tc>
          <w:tcPr>
            <w:tcW w:w="2840" w:type="dxa"/>
            <w:tcBorders>
              <w:top w:val="nil"/>
              <w:left w:val="nil"/>
              <w:bottom w:val="single" w:sz="4" w:space="0" w:color="auto"/>
              <w:right w:val="single" w:sz="4" w:space="0" w:color="auto"/>
            </w:tcBorders>
            <w:shd w:val="clear" w:color="auto" w:fill="auto"/>
            <w:hideMark/>
          </w:tcPr>
          <w:p w14:paraId="797BD971" w14:textId="77777777" w:rsidR="00050B17" w:rsidRPr="00050B17" w:rsidRDefault="00050B17" w:rsidP="00050B17">
            <w:pPr>
              <w:suppressAutoHyphens w:val="0"/>
              <w:autoSpaceDN/>
              <w:spacing w:after="0"/>
              <w:textAlignment w:val="auto"/>
              <w:rPr>
                <w:rFonts w:eastAsia="Times New Roman" w:cs="Calibri"/>
                <w:color w:val="000000"/>
                <w:sz w:val="18"/>
                <w:szCs w:val="18"/>
                <w:lang w:eastAsia="it-IT"/>
              </w:rPr>
            </w:pPr>
            <w:r w:rsidRPr="00050B17">
              <w:rPr>
                <w:rFonts w:eastAsia="Times New Roman" w:cs="Calibri"/>
                <w:color w:val="000000"/>
                <w:sz w:val="18"/>
                <w:szCs w:val="18"/>
                <w:lang w:eastAsia="it-IT"/>
              </w:rPr>
              <w:t>Maguga - ESWATINI</w:t>
            </w:r>
          </w:p>
        </w:tc>
      </w:tr>
    </w:tbl>
    <w:p w14:paraId="44D99820" w14:textId="6AADD346" w:rsidR="00050B17" w:rsidRDefault="00050B17" w:rsidP="00050B17">
      <w:pPr>
        <w:rPr>
          <w:lang w:val="en-GB" w:eastAsia="it-IT"/>
        </w:rPr>
      </w:pPr>
    </w:p>
    <w:p w14:paraId="298F017E" w14:textId="77777777" w:rsidR="00050B17" w:rsidRPr="00050B17" w:rsidRDefault="00050B17" w:rsidP="00050B17">
      <w:pPr>
        <w:rPr>
          <w:lang w:val="en-GB" w:eastAsia="it-IT"/>
        </w:rPr>
      </w:pPr>
    </w:p>
    <w:p w14:paraId="786ADC1C" w14:textId="77777777" w:rsidR="00B61748" w:rsidRPr="00C56812" w:rsidRDefault="00B61748" w:rsidP="00B61748">
      <w:pPr>
        <w:pStyle w:val="Heading2"/>
        <w:rPr>
          <w:rFonts w:asciiTheme="minorHAnsi" w:hAnsiTheme="minorHAnsi" w:cstheme="minorHAnsi"/>
          <w:lang w:val="en-GB" w:eastAsia="it-IT"/>
        </w:rPr>
      </w:pPr>
      <w:bookmarkStart w:id="84" w:name="_Toc76634327"/>
      <w:bookmarkStart w:id="85" w:name="_Toc81596266"/>
      <w:r w:rsidRPr="00C56812">
        <w:rPr>
          <w:rFonts w:asciiTheme="minorHAnsi" w:hAnsiTheme="minorHAnsi" w:cstheme="minorHAnsi"/>
          <w:lang w:val="en-GB" w:eastAsia="it-IT"/>
        </w:rPr>
        <w:t>6. Documents</w:t>
      </w:r>
      <w:bookmarkEnd w:id="84"/>
      <w:bookmarkEnd w:id="85"/>
    </w:p>
    <w:p w14:paraId="368B09D8" w14:textId="77777777" w:rsidR="00B61748" w:rsidRPr="00C56812" w:rsidRDefault="00B61748" w:rsidP="00B61748">
      <w:pPr>
        <w:spacing w:after="0"/>
        <w:rPr>
          <w:rFonts w:asciiTheme="minorHAnsi" w:eastAsia="Times New Roman" w:hAnsiTheme="minorHAnsi" w:cstheme="minorHAnsi"/>
          <w:sz w:val="24"/>
          <w:szCs w:val="24"/>
          <w:lang w:val="en-GB" w:eastAsia="it-IT"/>
        </w:rPr>
      </w:pPr>
    </w:p>
    <w:p w14:paraId="3CD8C826" w14:textId="77777777" w:rsidR="008A5482" w:rsidRDefault="008A5482" w:rsidP="006E6696">
      <w:pPr>
        <w:suppressAutoHyphens w:val="0"/>
        <w:spacing w:after="0"/>
        <w:textAlignment w:val="auto"/>
        <w:rPr>
          <w:rFonts w:asciiTheme="minorHAnsi" w:eastAsia="Times New Roman" w:hAnsiTheme="minorHAnsi" w:cstheme="minorHAnsi"/>
          <w:color w:val="000000"/>
          <w:sz w:val="24"/>
          <w:szCs w:val="24"/>
          <w:lang w:val="en-GB" w:eastAsia="it-IT"/>
        </w:rPr>
      </w:pPr>
      <w:r w:rsidRPr="00A454B6">
        <w:rPr>
          <w:rFonts w:asciiTheme="minorHAnsi" w:eastAsia="Times New Roman" w:hAnsiTheme="minorHAnsi" w:cstheme="minorHAnsi"/>
          <w:color w:val="000000"/>
          <w:sz w:val="24"/>
          <w:szCs w:val="24"/>
          <w:lang w:val="en-GB" w:eastAsia="it-IT"/>
        </w:rPr>
        <w:lastRenderedPageBreak/>
        <w:t>Guidance for the TE of UNDP GEF financed projects</w:t>
      </w:r>
    </w:p>
    <w:p w14:paraId="63833D02" w14:textId="27A47C1B" w:rsidR="008A5482" w:rsidRDefault="008A5482" w:rsidP="006E6696">
      <w:pPr>
        <w:suppressAutoHyphens w:val="0"/>
        <w:spacing w:after="0"/>
        <w:textAlignment w:val="auto"/>
        <w:rPr>
          <w:rFonts w:asciiTheme="minorHAnsi" w:eastAsia="Times New Roman" w:hAnsiTheme="minorHAnsi" w:cstheme="minorHAnsi"/>
          <w:color w:val="000000"/>
          <w:sz w:val="24"/>
          <w:szCs w:val="24"/>
          <w:lang w:val="en-GB" w:eastAsia="it-IT"/>
        </w:rPr>
      </w:pPr>
    </w:p>
    <w:p w14:paraId="6C39D360" w14:textId="483ADA26" w:rsidR="00354D14" w:rsidRPr="00354D14" w:rsidRDefault="00354D14" w:rsidP="006E6696">
      <w:pPr>
        <w:suppressAutoHyphens w:val="0"/>
        <w:spacing w:after="0"/>
        <w:textAlignment w:val="auto"/>
        <w:rPr>
          <w:rFonts w:asciiTheme="minorHAnsi" w:eastAsia="Times New Roman" w:hAnsiTheme="minorHAnsi" w:cstheme="minorHAnsi"/>
          <w:color w:val="000000"/>
          <w:sz w:val="24"/>
          <w:szCs w:val="24"/>
          <w:u w:val="single"/>
          <w:lang w:val="en-GB" w:eastAsia="it-IT"/>
        </w:rPr>
      </w:pPr>
      <w:r w:rsidRPr="00354D14">
        <w:rPr>
          <w:rFonts w:asciiTheme="minorHAnsi" w:eastAsia="Times New Roman" w:hAnsiTheme="minorHAnsi" w:cstheme="minorHAnsi"/>
          <w:color w:val="000000"/>
          <w:sz w:val="24"/>
          <w:szCs w:val="24"/>
          <w:u w:val="single"/>
          <w:lang w:val="en-GB" w:eastAsia="it-IT"/>
        </w:rPr>
        <w:t>2015</w:t>
      </w:r>
    </w:p>
    <w:p w14:paraId="14CFBFD2" w14:textId="346D88A9" w:rsidR="00354D14" w:rsidRDefault="00354D14" w:rsidP="006E6696">
      <w:pPr>
        <w:suppressAutoHyphens w:val="0"/>
        <w:spacing w:after="0"/>
        <w:textAlignment w:val="auto"/>
        <w:rPr>
          <w:rFonts w:asciiTheme="minorHAnsi" w:eastAsia="Times New Roman" w:hAnsiTheme="minorHAnsi" w:cstheme="minorHAnsi"/>
          <w:color w:val="000000"/>
          <w:sz w:val="24"/>
          <w:szCs w:val="24"/>
          <w:lang w:val="en-GB" w:eastAsia="it-IT"/>
        </w:rPr>
      </w:pPr>
      <w:r>
        <w:rPr>
          <w:rFonts w:asciiTheme="minorHAnsi" w:eastAsia="Times New Roman" w:hAnsiTheme="minorHAnsi" w:cstheme="minorHAnsi"/>
          <w:color w:val="000000"/>
          <w:sz w:val="24"/>
          <w:szCs w:val="24"/>
          <w:lang w:val="en-GB" w:eastAsia="it-IT"/>
        </w:rPr>
        <w:t>ANBO Strategy 2015-2024 and Action plan 2015-2019</w:t>
      </w:r>
    </w:p>
    <w:p w14:paraId="62643C9B" w14:textId="77777777" w:rsidR="00354D14" w:rsidRPr="00A454B6" w:rsidRDefault="00354D14" w:rsidP="006E6696">
      <w:pPr>
        <w:suppressAutoHyphens w:val="0"/>
        <w:spacing w:after="0"/>
        <w:textAlignment w:val="auto"/>
        <w:rPr>
          <w:rFonts w:asciiTheme="minorHAnsi" w:eastAsia="Times New Roman" w:hAnsiTheme="minorHAnsi" w:cstheme="minorHAnsi"/>
          <w:color w:val="000000"/>
          <w:sz w:val="24"/>
          <w:szCs w:val="24"/>
          <w:lang w:val="en-GB" w:eastAsia="it-IT"/>
        </w:rPr>
      </w:pPr>
    </w:p>
    <w:p w14:paraId="794F5A80" w14:textId="77777777" w:rsidR="008A5482" w:rsidRPr="00354D14" w:rsidRDefault="008A5482" w:rsidP="006E6696">
      <w:pPr>
        <w:suppressAutoHyphens w:val="0"/>
        <w:spacing w:after="0"/>
        <w:textAlignment w:val="auto"/>
        <w:rPr>
          <w:rFonts w:asciiTheme="minorHAnsi" w:eastAsia="Times New Roman" w:hAnsiTheme="minorHAnsi" w:cstheme="minorHAnsi"/>
          <w:color w:val="000000"/>
          <w:sz w:val="24"/>
          <w:szCs w:val="24"/>
          <w:u w:val="single"/>
          <w:lang w:val="en-GB" w:eastAsia="it-IT"/>
        </w:rPr>
      </w:pPr>
      <w:r w:rsidRPr="00354D14">
        <w:rPr>
          <w:rFonts w:asciiTheme="minorHAnsi" w:eastAsia="Times New Roman" w:hAnsiTheme="minorHAnsi" w:cstheme="minorHAnsi"/>
          <w:color w:val="000000"/>
          <w:sz w:val="24"/>
          <w:szCs w:val="24"/>
          <w:u w:val="single"/>
          <w:lang w:val="en-GB" w:eastAsia="it-IT"/>
        </w:rPr>
        <w:t>2016</w:t>
      </w:r>
    </w:p>
    <w:p w14:paraId="57EDB4B7" w14:textId="29596051" w:rsidR="008B278C" w:rsidRDefault="008B278C" w:rsidP="006E6696">
      <w:pPr>
        <w:suppressAutoHyphens w:val="0"/>
        <w:spacing w:after="0"/>
        <w:textAlignment w:val="auto"/>
        <w:rPr>
          <w:lang w:val="en-GB"/>
        </w:rPr>
      </w:pPr>
      <w:r>
        <w:rPr>
          <w:lang w:val="en-GB"/>
        </w:rPr>
        <w:t>SITWA project Final report</w:t>
      </w:r>
      <w:r w:rsidR="00354D14">
        <w:rPr>
          <w:lang w:val="en-GB"/>
        </w:rPr>
        <w:t xml:space="preserve"> 2012-2016</w:t>
      </w:r>
    </w:p>
    <w:p w14:paraId="09CFD9B3" w14:textId="77777777" w:rsidR="00354D14" w:rsidRDefault="00354D14" w:rsidP="006E6696">
      <w:pPr>
        <w:suppressAutoHyphens w:val="0"/>
        <w:spacing w:after="0"/>
        <w:textAlignment w:val="auto"/>
        <w:rPr>
          <w:lang w:val="en-GB"/>
        </w:rPr>
      </w:pPr>
      <w:r>
        <w:rPr>
          <w:lang w:val="en-GB"/>
        </w:rPr>
        <w:t>SITWA Rapport final 2012-2016</w:t>
      </w:r>
    </w:p>
    <w:p w14:paraId="3410B1BB" w14:textId="6A52E95F" w:rsidR="008A5482" w:rsidRPr="008A5482" w:rsidRDefault="008A5482" w:rsidP="006E6696">
      <w:pPr>
        <w:suppressAutoHyphens w:val="0"/>
        <w:spacing w:after="0"/>
        <w:textAlignment w:val="auto"/>
        <w:rPr>
          <w:rFonts w:asciiTheme="minorHAnsi" w:eastAsia="Times New Roman" w:hAnsiTheme="minorHAnsi" w:cstheme="minorHAnsi"/>
          <w:color w:val="000000"/>
          <w:sz w:val="24"/>
          <w:szCs w:val="24"/>
          <w:lang w:val="en-GB" w:eastAsia="it-IT"/>
        </w:rPr>
      </w:pPr>
      <w:r w:rsidRPr="008A5482">
        <w:rPr>
          <w:lang w:val="en-GB"/>
        </w:rPr>
        <w:t>ANBO IW baseline tracking t</w:t>
      </w:r>
      <w:r>
        <w:rPr>
          <w:lang w:val="en-GB"/>
        </w:rPr>
        <w:t>ool</w:t>
      </w:r>
    </w:p>
    <w:p w14:paraId="4D86725C" w14:textId="77777777" w:rsidR="008A5482" w:rsidRPr="008A5482" w:rsidRDefault="008A5482" w:rsidP="006E6696">
      <w:pPr>
        <w:suppressAutoHyphens w:val="0"/>
        <w:spacing w:after="0"/>
        <w:textAlignment w:val="auto"/>
        <w:rPr>
          <w:rFonts w:asciiTheme="minorHAnsi" w:eastAsia="Times New Roman" w:hAnsiTheme="minorHAnsi" w:cstheme="minorHAnsi"/>
          <w:color w:val="000000"/>
          <w:sz w:val="24"/>
          <w:szCs w:val="24"/>
          <w:lang w:val="en-GB" w:eastAsia="it-IT"/>
        </w:rPr>
      </w:pPr>
    </w:p>
    <w:p w14:paraId="3CC86273" w14:textId="7F7F30F7" w:rsidR="008A5482" w:rsidRPr="00354D14" w:rsidRDefault="008A5482" w:rsidP="008A5482">
      <w:pPr>
        <w:suppressAutoHyphens w:val="0"/>
        <w:spacing w:after="0"/>
        <w:textAlignment w:val="auto"/>
        <w:rPr>
          <w:rFonts w:asciiTheme="minorHAnsi" w:eastAsia="Times New Roman" w:hAnsiTheme="minorHAnsi" w:cstheme="minorHAnsi"/>
          <w:color w:val="000000"/>
          <w:sz w:val="24"/>
          <w:szCs w:val="24"/>
          <w:u w:val="single"/>
          <w:lang w:val="en-GB" w:eastAsia="it-IT"/>
        </w:rPr>
      </w:pPr>
      <w:r w:rsidRPr="00354D14">
        <w:rPr>
          <w:rFonts w:asciiTheme="minorHAnsi" w:eastAsia="Times New Roman" w:hAnsiTheme="minorHAnsi" w:cstheme="minorHAnsi"/>
          <w:color w:val="000000"/>
          <w:sz w:val="24"/>
          <w:szCs w:val="24"/>
          <w:u w:val="single"/>
          <w:lang w:val="en-GB" w:eastAsia="it-IT"/>
        </w:rPr>
        <w:t>2017</w:t>
      </w:r>
    </w:p>
    <w:p w14:paraId="6E759EC1" w14:textId="5847859F" w:rsidR="008A5482" w:rsidRPr="00A454B6" w:rsidRDefault="008A5482" w:rsidP="006E6696">
      <w:pPr>
        <w:suppressAutoHyphens w:val="0"/>
        <w:spacing w:after="0"/>
        <w:textAlignment w:val="auto"/>
        <w:rPr>
          <w:rFonts w:asciiTheme="minorHAnsi" w:eastAsia="Times New Roman" w:hAnsiTheme="minorHAnsi" w:cstheme="minorHAnsi"/>
          <w:color w:val="000000"/>
          <w:sz w:val="24"/>
          <w:szCs w:val="24"/>
          <w:lang w:eastAsia="it-IT"/>
        </w:rPr>
      </w:pPr>
      <w:r w:rsidRPr="00A454B6">
        <w:rPr>
          <w:rFonts w:asciiTheme="minorHAnsi" w:eastAsia="Times New Roman" w:hAnsiTheme="minorHAnsi" w:cstheme="minorHAnsi"/>
          <w:color w:val="000000"/>
          <w:sz w:val="24"/>
          <w:szCs w:val="24"/>
          <w:lang w:eastAsia="it-IT"/>
        </w:rPr>
        <w:t>ANBO ProDoc OMVS</w:t>
      </w:r>
    </w:p>
    <w:p w14:paraId="31584F2B" w14:textId="77777777" w:rsidR="008A5482" w:rsidRPr="00A454B6" w:rsidRDefault="008A5482" w:rsidP="006E6696">
      <w:pPr>
        <w:suppressAutoHyphens w:val="0"/>
        <w:spacing w:after="0"/>
        <w:textAlignment w:val="auto"/>
        <w:rPr>
          <w:rFonts w:asciiTheme="minorHAnsi" w:eastAsia="Times New Roman" w:hAnsiTheme="minorHAnsi" w:cstheme="minorHAnsi"/>
          <w:color w:val="000000"/>
          <w:sz w:val="24"/>
          <w:szCs w:val="24"/>
          <w:lang w:eastAsia="it-IT"/>
        </w:rPr>
      </w:pPr>
      <w:r w:rsidRPr="00A454B6">
        <w:rPr>
          <w:rFonts w:asciiTheme="minorHAnsi" w:eastAsia="Times New Roman" w:hAnsiTheme="minorHAnsi" w:cstheme="minorHAnsi"/>
          <w:color w:val="000000"/>
          <w:sz w:val="24"/>
          <w:szCs w:val="24"/>
          <w:lang w:eastAsia="it-IT"/>
        </w:rPr>
        <w:t>ANBO ProDoc UNESCO</w:t>
      </w:r>
    </w:p>
    <w:p w14:paraId="23E2049B" w14:textId="77777777" w:rsidR="008A5482" w:rsidRPr="008A5482" w:rsidRDefault="008A5482" w:rsidP="006E6696">
      <w:pPr>
        <w:suppressAutoHyphens w:val="0"/>
        <w:spacing w:after="0"/>
        <w:textAlignment w:val="auto"/>
        <w:rPr>
          <w:rFonts w:asciiTheme="minorHAnsi" w:eastAsia="Times New Roman" w:hAnsiTheme="minorHAnsi" w:cstheme="minorHAnsi"/>
          <w:color w:val="000000"/>
          <w:sz w:val="24"/>
          <w:szCs w:val="24"/>
          <w:lang w:eastAsia="it-IT"/>
        </w:rPr>
      </w:pPr>
    </w:p>
    <w:p w14:paraId="30D77BF0" w14:textId="5470F34C" w:rsidR="008A5482" w:rsidRPr="00354D14" w:rsidRDefault="008A5482" w:rsidP="006E6696">
      <w:pPr>
        <w:suppressAutoHyphens w:val="0"/>
        <w:spacing w:after="0"/>
        <w:textAlignment w:val="auto"/>
        <w:rPr>
          <w:rFonts w:asciiTheme="minorHAnsi" w:eastAsia="Times New Roman" w:hAnsiTheme="minorHAnsi" w:cstheme="minorHAnsi"/>
          <w:color w:val="000000"/>
          <w:sz w:val="24"/>
          <w:szCs w:val="24"/>
          <w:u w:val="single"/>
          <w:lang w:val="en-GB" w:eastAsia="it-IT"/>
        </w:rPr>
      </w:pPr>
      <w:r w:rsidRPr="00354D14">
        <w:rPr>
          <w:rFonts w:asciiTheme="minorHAnsi" w:eastAsia="Times New Roman" w:hAnsiTheme="minorHAnsi" w:cstheme="minorHAnsi"/>
          <w:color w:val="000000"/>
          <w:sz w:val="24"/>
          <w:szCs w:val="24"/>
          <w:u w:val="single"/>
          <w:lang w:val="en-GB" w:eastAsia="it-IT"/>
        </w:rPr>
        <w:t>2018</w:t>
      </w:r>
    </w:p>
    <w:p w14:paraId="00EC652F" w14:textId="36E62455" w:rsidR="008B278C" w:rsidRPr="00C56812" w:rsidRDefault="008B278C" w:rsidP="008B278C">
      <w:pPr>
        <w:suppressAutoHyphens w:val="0"/>
        <w:spacing w:after="0"/>
        <w:textAlignment w:val="auto"/>
        <w:rPr>
          <w:rFonts w:asciiTheme="minorHAnsi" w:eastAsia="Times New Roman" w:hAnsiTheme="minorHAnsi" w:cstheme="minorHAnsi"/>
          <w:color w:val="000000"/>
          <w:sz w:val="24"/>
          <w:szCs w:val="24"/>
          <w:lang w:val="en-GB" w:eastAsia="it-IT"/>
        </w:rPr>
      </w:pPr>
      <w:r w:rsidRPr="008B278C">
        <w:rPr>
          <w:rFonts w:asciiTheme="minorHAnsi" w:eastAsia="Times New Roman" w:hAnsiTheme="minorHAnsi" w:cstheme="minorHAnsi"/>
          <w:color w:val="000000"/>
          <w:sz w:val="24"/>
          <w:szCs w:val="24"/>
          <w:lang w:val="en-GB" w:eastAsia="it-IT"/>
        </w:rPr>
        <w:t>ANBO project. Inception workshop report, 2/2018</w:t>
      </w:r>
    </w:p>
    <w:p w14:paraId="77873CE3" w14:textId="226FD006" w:rsidR="009E4EEC" w:rsidRPr="008A5482" w:rsidRDefault="009E4EEC" w:rsidP="009E4EEC">
      <w:pPr>
        <w:suppressAutoHyphens w:val="0"/>
        <w:spacing w:after="0"/>
        <w:textAlignment w:val="auto"/>
        <w:rPr>
          <w:rFonts w:asciiTheme="minorHAnsi" w:eastAsia="Times New Roman" w:hAnsiTheme="minorHAnsi" w:cstheme="minorHAnsi"/>
          <w:color w:val="000000"/>
          <w:sz w:val="24"/>
          <w:szCs w:val="24"/>
          <w:lang w:val="en-GB" w:eastAsia="it-IT"/>
        </w:rPr>
      </w:pPr>
      <w:r>
        <w:rPr>
          <w:rFonts w:asciiTheme="minorHAnsi" w:eastAsia="Times New Roman" w:hAnsiTheme="minorHAnsi" w:cstheme="minorHAnsi"/>
          <w:color w:val="000000"/>
          <w:sz w:val="24"/>
          <w:szCs w:val="24"/>
          <w:lang w:val="en-GB" w:eastAsia="it-IT"/>
        </w:rPr>
        <w:t>ANBO project Quarterly implementation report Q3-4</w:t>
      </w:r>
    </w:p>
    <w:p w14:paraId="3A085993" w14:textId="77777777" w:rsidR="00354D14" w:rsidRDefault="00354D14" w:rsidP="006E6696">
      <w:pPr>
        <w:suppressAutoHyphens w:val="0"/>
        <w:spacing w:after="0"/>
        <w:textAlignment w:val="auto"/>
        <w:rPr>
          <w:rFonts w:asciiTheme="minorHAnsi" w:eastAsia="Times New Roman" w:hAnsiTheme="minorHAnsi" w:cstheme="minorHAnsi"/>
          <w:color w:val="000000"/>
          <w:sz w:val="24"/>
          <w:szCs w:val="24"/>
          <w:lang w:val="en-GB" w:eastAsia="it-IT"/>
        </w:rPr>
      </w:pPr>
      <w:r>
        <w:rPr>
          <w:rFonts w:asciiTheme="minorHAnsi" w:eastAsia="Times New Roman" w:hAnsiTheme="minorHAnsi" w:cstheme="minorHAnsi"/>
          <w:color w:val="000000"/>
          <w:sz w:val="24"/>
          <w:szCs w:val="24"/>
          <w:lang w:val="en-GB" w:eastAsia="it-IT"/>
        </w:rPr>
        <w:t>ANBO project. Work plan 2018-2019</w:t>
      </w:r>
    </w:p>
    <w:p w14:paraId="2CCCA954" w14:textId="7EE88A23" w:rsidR="008B278C" w:rsidRDefault="008B278C" w:rsidP="006E6696">
      <w:pPr>
        <w:suppressAutoHyphens w:val="0"/>
        <w:spacing w:after="0"/>
        <w:textAlignment w:val="auto"/>
        <w:rPr>
          <w:rFonts w:asciiTheme="minorHAnsi" w:eastAsia="Times New Roman" w:hAnsiTheme="minorHAnsi" w:cstheme="minorHAnsi"/>
          <w:color w:val="000000"/>
          <w:sz w:val="24"/>
          <w:szCs w:val="24"/>
          <w:lang w:val="en-GB" w:eastAsia="it-IT"/>
        </w:rPr>
      </w:pPr>
      <w:r w:rsidRPr="009E4EEC">
        <w:rPr>
          <w:rFonts w:asciiTheme="minorHAnsi" w:eastAsia="Times New Roman" w:hAnsiTheme="minorHAnsi" w:cstheme="minorHAnsi"/>
          <w:color w:val="000000"/>
          <w:sz w:val="24"/>
          <w:szCs w:val="24"/>
          <w:lang w:val="en-GB" w:eastAsia="it-IT"/>
        </w:rPr>
        <w:t xml:space="preserve">ANBO project. </w:t>
      </w:r>
      <w:r>
        <w:rPr>
          <w:rFonts w:asciiTheme="minorHAnsi" w:eastAsia="Times New Roman" w:hAnsiTheme="minorHAnsi" w:cstheme="minorHAnsi"/>
          <w:color w:val="000000"/>
          <w:sz w:val="24"/>
          <w:szCs w:val="24"/>
          <w:lang w:val="en-GB" w:eastAsia="it-IT"/>
        </w:rPr>
        <w:t>PSC minutes, 3/2018</w:t>
      </w:r>
    </w:p>
    <w:p w14:paraId="360C9DC2" w14:textId="40B3C0FC" w:rsidR="008B278C" w:rsidRPr="008B278C" w:rsidRDefault="008B278C" w:rsidP="008B278C">
      <w:pPr>
        <w:suppressAutoHyphens w:val="0"/>
        <w:spacing w:after="0"/>
        <w:textAlignment w:val="auto"/>
        <w:rPr>
          <w:rFonts w:asciiTheme="minorHAnsi" w:eastAsia="Times New Roman" w:hAnsiTheme="minorHAnsi" w:cstheme="minorHAnsi"/>
          <w:color w:val="000000"/>
          <w:sz w:val="24"/>
          <w:szCs w:val="24"/>
          <w:lang w:val="en-GB" w:eastAsia="it-IT"/>
        </w:rPr>
      </w:pPr>
      <w:r>
        <w:rPr>
          <w:rFonts w:asciiTheme="minorHAnsi" w:eastAsia="Times New Roman" w:hAnsiTheme="minorHAnsi" w:cstheme="minorHAnsi"/>
          <w:color w:val="000000"/>
          <w:sz w:val="24"/>
          <w:szCs w:val="24"/>
          <w:lang w:val="en-GB" w:eastAsia="it-IT"/>
        </w:rPr>
        <w:t>ANBP project, Recommendations from the Working groups</w:t>
      </w:r>
    </w:p>
    <w:p w14:paraId="1D0CDCE4" w14:textId="77777777" w:rsidR="008B278C" w:rsidRPr="008B278C" w:rsidRDefault="008B278C" w:rsidP="008B278C">
      <w:pPr>
        <w:suppressAutoHyphens w:val="0"/>
        <w:spacing w:after="0"/>
        <w:textAlignment w:val="auto"/>
        <w:rPr>
          <w:rFonts w:asciiTheme="minorHAnsi" w:eastAsia="Times New Roman" w:hAnsiTheme="minorHAnsi" w:cstheme="minorHAnsi"/>
          <w:color w:val="000000"/>
          <w:sz w:val="24"/>
          <w:szCs w:val="24"/>
          <w:lang w:val="fr-FR" w:eastAsia="it-IT"/>
        </w:rPr>
      </w:pPr>
      <w:r w:rsidRPr="00C56812">
        <w:rPr>
          <w:rFonts w:asciiTheme="minorHAnsi" w:eastAsia="Times New Roman" w:hAnsiTheme="minorHAnsi" w:cstheme="minorHAnsi"/>
          <w:color w:val="000000"/>
          <w:sz w:val="24"/>
          <w:szCs w:val="24"/>
          <w:lang w:val="fr-FR" w:eastAsia="it-IT"/>
        </w:rPr>
        <w:t xml:space="preserve">ANBO </w:t>
      </w:r>
      <w:proofErr w:type="spellStart"/>
      <w:r w:rsidRPr="00C56812">
        <w:rPr>
          <w:rFonts w:asciiTheme="minorHAnsi" w:eastAsia="Times New Roman" w:hAnsiTheme="minorHAnsi" w:cstheme="minorHAnsi"/>
          <w:color w:val="000000"/>
          <w:sz w:val="24"/>
          <w:szCs w:val="24"/>
          <w:lang w:val="fr-FR" w:eastAsia="it-IT"/>
        </w:rPr>
        <w:t>project</w:t>
      </w:r>
      <w:proofErr w:type="spellEnd"/>
      <w:r w:rsidRPr="00C56812">
        <w:rPr>
          <w:rFonts w:asciiTheme="minorHAnsi" w:eastAsia="Times New Roman" w:hAnsiTheme="minorHAnsi" w:cstheme="minorHAnsi"/>
          <w:color w:val="000000"/>
          <w:sz w:val="24"/>
          <w:szCs w:val="24"/>
          <w:lang w:val="fr-FR" w:eastAsia="it-IT"/>
        </w:rPr>
        <w:t xml:space="preserve">. </w:t>
      </w:r>
      <w:r w:rsidRPr="008B278C">
        <w:rPr>
          <w:rFonts w:asciiTheme="minorHAnsi" w:eastAsia="Times New Roman" w:hAnsiTheme="minorHAnsi" w:cstheme="minorHAnsi"/>
          <w:color w:val="000000"/>
          <w:sz w:val="24"/>
          <w:szCs w:val="24"/>
          <w:lang w:val="fr-FR" w:eastAsia="it-IT"/>
        </w:rPr>
        <w:t>Rapport atelier de</w:t>
      </w:r>
      <w:r>
        <w:rPr>
          <w:rFonts w:asciiTheme="minorHAnsi" w:eastAsia="Times New Roman" w:hAnsiTheme="minorHAnsi" w:cstheme="minorHAnsi"/>
          <w:color w:val="000000"/>
          <w:sz w:val="24"/>
          <w:szCs w:val="24"/>
          <w:lang w:val="fr-FR" w:eastAsia="it-IT"/>
        </w:rPr>
        <w:t xml:space="preserve"> planification</w:t>
      </w:r>
    </w:p>
    <w:p w14:paraId="55BA608E" w14:textId="4288BA4E" w:rsidR="008A5482" w:rsidRPr="00F51CC0" w:rsidRDefault="00F51CC0" w:rsidP="006E6696">
      <w:pPr>
        <w:suppressAutoHyphens w:val="0"/>
        <w:spacing w:after="0"/>
        <w:textAlignment w:val="auto"/>
        <w:rPr>
          <w:rFonts w:asciiTheme="minorHAnsi" w:eastAsia="Times New Roman" w:hAnsiTheme="minorHAnsi" w:cstheme="minorHAnsi"/>
          <w:color w:val="000000"/>
          <w:sz w:val="24"/>
          <w:szCs w:val="24"/>
          <w:lang w:val="fr-FR" w:eastAsia="it-IT"/>
        </w:rPr>
      </w:pPr>
      <w:r w:rsidRPr="00C56812">
        <w:rPr>
          <w:rFonts w:asciiTheme="minorHAnsi" w:eastAsia="Times New Roman" w:hAnsiTheme="minorHAnsi" w:cstheme="minorHAnsi"/>
          <w:color w:val="000000"/>
          <w:sz w:val="24"/>
          <w:szCs w:val="24"/>
          <w:lang w:val="fr-FR" w:eastAsia="it-IT"/>
        </w:rPr>
        <w:t xml:space="preserve">ANBO </w:t>
      </w:r>
      <w:proofErr w:type="spellStart"/>
      <w:r w:rsidRPr="00C56812">
        <w:rPr>
          <w:rFonts w:asciiTheme="minorHAnsi" w:eastAsia="Times New Roman" w:hAnsiTheme="minorHAnsi" w:cstheme="minorHAnsi"/>
          <w:color w:val="000000"/>
          <w:sz w:val="24"/>
          <w:szCs w:val="24"/>
          <w:lang w:val="fr-FR" w:eastAsia="it-IT"/>
        </w:rPr>
        <w:t>project</w:t>
      </w:r>
      <w:proofErr w:type="spellEnd"/>
      <w:r w:rsidRPr="00C56812">
        <w:rPr>
          <w:rFonts w:asciiTheme="minorHAnsi" w:eastAsia="Times New Roman" w:hAnsiTheme="minorHAnsi" w:cstheme="minorHAnsi"/>
          <w:color w:val="000000"/>
          <w:sz w:val="24"/>
          <w:szCs w:val="24"/>
          <w:lang w:val="fr-FR" w:eastAsia="it-IT"/>
        </w:rPr>
        <w:t xml:space="preserve">. </w:t>
      </w:r>
      <w:r w:rsidRPr="00F51CC0">
        <w:rPr>
          <w:rFonts w:asciiTheme="minorHAnsi" w:eastAsia="Times New Roman" w:hAnsiTheme="minorHAnsi" w:cstheme="minorHAnsi"/>
          <w:color w:val="000000"/>
          <w:sz w:val="24"/>
          <w:szCs w:val="24"/>
          <w:lang w:val="fr-FR" w:eastAsia="it-IT"/>
        </w:rPr>
        <w:t>Minutes de la</w:t>
      </w:r>
      <w:r>
        <w:rPr>
          <w:rFonts w:asciiTheme="minorHAnsi" w:eastAsia="Times New Roman" w:hAnsiTheme="minorHAnsi" w:cstheme="minorHAnsi"/>
          <w:color w:val="000000"/>
          <w:sz w:val="24"/>
          <w:szCs w:val="24"/>
          <w:lang w:val="fr-FR" w:eastAsia="it-IT"/>
        </w:rPr>
        <w:t xml:space="preserve"> réunion de l’Assemblé générale, 7/2019</w:t>
      </w:r>
    </w:p>
    <w:p w14:paraId="2DC017E5" w14:textId="77777777" w:rsidR="00F51CC0" w:rsidRDefault="00F51CC0" w:rsidP="006E6696">
      <w:pPr>
        <w:suppressAutoHyphens w:val="0"/>
        <w:spacing w:after="0"/>
        <w:textAlignment w:val="auto"/>
        <w:rPr>
          <w:rFonts w:asciiTheme="minorHAnsi" w:eastAsia="Times New Roman" w:hAnsiTheme="minorHAnsi" w:cstheme="minorHAnsi"/>
          <w:color w:val="000000"/>
          <w:sz w:val="24"/>
          <w:szCs w:val="24"/>
          <w:lang w:val="fr-FR" w:eastAsia="it-IT"/>
        </w:rPr>
      </w:pPr>
      <w:r>
        <w:rPr>
          <w:rFonts w:asciiTheme="minorHAnsi" w:eastAsia="Times New Roman" w:hAnsiTheme="minorHAnsi" w:cstheme="minorHAnsi"/>
          <w:color w:val="000000"/>
          <w:sz w:val="24"/>
          <w:szCs w:val="24"/>
          <w:lang w:val="fr-FR" w:eastAsia="it-IT"/>
        </w:rPr>
        <w:t xml:space="preserve">ANBO </w:t>
      </w:r>
      <w:proofErr w:type="spellStart"/>
      <w:r>
        <w:rPr>
          <w:rFonts w:asciiTheme="minorHAnsi" w:eastAsia="Times New Roman" w:hAnsiTheme="minorHAnsi" w:cstheme="minorHAnsi"/>
          <w:color w:val="000000"/>
          <w:sz w:val="24"/>
          <w:szCs w:val="24"/>
          <w:lang w:val="fr-FR" w:eastAsia="it-IT"/>
        </w:rPr>
        <w:t>project</w:t>
      </w:r>
      <w:proofErr w:type="spellEnd"/>
      <w:r>
        <w:rPr>
          <w:rFonts w:asciiTheme="minorHAnsi" w:eastAsia="Times New Roman" w:hAnsiTheme="minorHAnsi" w:cstheme="minorHAnsi"/>
          <w:color w:val="000000"/>
          <w:sz w:val="24"/>
          <w:szCs w:val="24"/>
          <w:lang w:val="fr-FR" w:eastAsia="it-IT"/>
        </w:rPr>
        <w:t>. Rapport général de la réunion du Conseil, 7/2019</w:t>
      </w:r>
    </w:p>
    <w:p w14:paraId="39CDBD84" w14:textId="5FFF4E00" w:rsidR="008A5482" w:rsidRPr="00354D14" w:rsidRDefault="00F51CC0" w:rsidP="006E6696">
      <w:pPr>
        <w:suppressAutoHyphens w:val="0"/>
        <w:spacing w:after="0"/>
        <w:textAlignment w:val="auto"/>
        <w:rPr>
          <w:rFonts w:asciiTheme="minorHAnsi" w:eastAsia="Times New Roman" w:hAnsiTheme="minorHAnsi" w:cstheme="minorHAnsi"/>
          <w:color w:val="000000"/>
          <w:sz w:val="24"/>
          <w:szCs w:val="24"/>
          <w:lang w:val="en-GB" w:eastAsia="it-IT"/>
        </w:rPr>
      </w:pPr>
      <w:r w:rsidRPr="00354D14">
        <w:rPr>
          <w:rFonts w:asciiTheme="minorHAnsi" w:eastAsia="Times New Roman" w:hAnsiTheme="minorHAnsi" w:cstheme="minorHAnsi"/>
          <w:color w:val="000000"/>
          <w:sz w:val="24"/>
          <w:szCs w:val="24"/>
          <w:lang w:val="en-GB" w:eastAsia="it-IT"/>
        </w:rPr>
        <w:t>ANBO moral report</w:t>
      </w:r>
    </w:p>
    <w:p w14:paraId="49A4C2AA" w14:textId="6227F415" w:rsidR="00F51CC0" w:rsidRPr="00354D14" w:rsidRDefault="00F51CC0" w:rsidP="006E6696">
      <w:pPr>
        <w:suppressAutoHyphens w:val="0"/>
        <w:spacing w:after="0"/>
        <w:textAlignment w:val="auto"/>
        <w:rPr>
          <w:rFonts w:asciiTheme="minorHAnsi" w:eastAsia="Times New Roman" w:hAnsiTheme="minorHAnsi" w:cstheme="minorHAnsi"/>
          <w:color w:val="000000"/>
          <w:sz w:val="24"/>
          <w:szCs w:val="24"/>
          <w:lang w:val="en-GB" w:eastAsia="it-IT"/>
        </w:rPr>
      </w:pPr>
      <w:r w:rsidRPr="00354D14">
        <w:rPr>
          <w:rFonts w:asciiTheme="minorHAnsi" w:eastAsia="Times New Roman" w:hAnsiTheme="minorHAnsi" w:cstheme="minorHAnsi"/>
          <w:color w:val="000000"/>
          <w:sz w:val="24"/>
          <w:szCs w:val="24"/>
          <w:lang w:val="en-GB" w:eastAsia="it-IT"/>
        </w:rPr>
        <w:t>ANBO financial options</w:t>
      </w:r>
    </w:p>
    <w:p w14:paraId="31CBAA96" w14:textId="38113E10" w:rsidR="00F51CC0" w:rsidRDefault="00F51CC0" w:rsidP="006E6696">
      <w:pPr>
        <w:suppressAutoHyphens w:val="0"/>
        <w:spacing w:after="0"/>
        <w:textAlignment w:val="auto"/>
        <w:rPr>
          <w:rFonts w:asciiTheme="minorHAnsi" w:eastAsia="Times New Roman" w:hAnsiTheme="minorHAnsi" w:cstheme="minorHAnsi"/>
          <w:color w:val="000000"/>
          <w:sz w:val="24"/>
          <w:szCs w:val="24"/>
          <w:lang w:val="fr-FR" w:eastAsia="it-IT"/>
        </w:rPr>
      </w:pPr>
      <w:r>
        <w:rPr>
          <w:rFonts w:asciiTheme="minorHAnsi" w:eastAsia="Times New Roman" w:hAnsiTheme="minorHAnsi" w:cstheme="minorHAnsi"/>
          <w:color w:val="000000"/>
          <w:sz w:val="24"/>
          <w:szCs w:val="24"/>
          <w:lang w:val="fr-FR" w:eastAsia="it-IT"/>
        </w:rPr>
        <w:t xml:space="preserve">Statues </w:t>
      </w:r>
      <w:proofErr w:type="spellStart"/>
      <w:r>
        <w:rPr>
          <w:rFonts w:asciiTheme="minorHAnsi" w:eastAsia="Times New Roman" w:hAnsiTheme="minorHAnsi" w:cstheme="minorHAnsi"/>
          <w:color w:val="000000"/>
          <w:sz w:val="24"/>
          <w:szCs w:val="24"/>
          <w:lang w:val="fr-FR" w:eastAsia="it-IT"/>
        </w:rPr>
        <w:t>review</w:t>
      </w:r>
      <w:proofErr w:type="spellEnd"/>
    </w:p>
    <w:p w14:paraId="5CD0F740" w14:textId="1D759951" w:rsidR="008B278C" w:rsidRDefault="008B278C" w:rsidP="006E6696">
      <w:pPr>
        <w:suppressAutoHyphens w:val="0"/>
        <w:spacing w:after="0"/>
        <w:textAlignment w:val="auto"/>
        <w:rPr>
          <w:rFonts w:asciiTheme="minorHAnsi" w:eastAsia="Times New Roman" w:hAnsiTheme="minorHAnsi" w:cstheme="minorHAnsi"/>
          <w:color w:val="000000"/>
          <w:sz w:val="24"/>
          <w:szCs w:val="24"/>
          <w:lang w:val="fr-FR" w:eastAsia="it-IT"/>
        </w:rPr>
      </w:pPr>
      <w:r>
        <w:rPr>
          <w:rFonts w:asciiTheme="minorHAnsi" w:eastAsia="Times New Roman" w:hAnsiTheme="minorHAnsi" w:cstheme="minorHAnsi"/>
          <w:color w:val="000000"/>
          <w:sz w:val="24"/>
          <w:szCs w:val="24"/>
          <w:lang w:val="fr-FR" w:eastAsia="it-IT"/>
        </w:rPr>
        <w:t>Statuts revus du RAOB</w:t>
      </w:r>
    </w:p>
    <w:p w14:paraId="0886B22D" w14:textId="4C7C6F91" w:rsidR="00F51CC0" w:rsidRDefault="00F51CC0" w:rsidP="006E6696">
      <w:pPr>
        <w:suppressAutoHyphens w:val="0"/>
        <w:spacing w:after="0"/>
        <w:textAlignment w:val="auto"/>
        <w:rPr>
          <w:rFonts w:asciiTheme="minorHAnsi" w:eastAsia="Times New Roman" w:hAnsiTheme="minorHAnsi" w:cstheme="minorHAnsi"/>
          <w:color w:val="000000"/>
          <w:sz w:val="24"/>
          <w:szCs w:val="24"/>
          <w:lang w:val="fr-FR" w:eastAsia="it-IT"/>
        </w:rPr>
      </w:pPr>
      <w:bookmarkStart w:id="86" w:name="_Hlk81592227"/>
      <w:r>
        <w:rPr>
          <w:rFonts w:asciiTheme="minorHAnsi" w:eastAsia="Times New Roman" w:hAnsiTheme="minorHAnsi" w:cstheme="minorHAnsi"/>
          <w:color w:val="000000"/>
          <w:sz w:val="24"/>
          <w:szCs w:val="24"/>
          <w:lang w:val="fr-FR" w:eastAsia="it-IT"/>
        </w:rPr>
        <w:t>Rapport de l’évaluation de la stratégie et du Plan d’action</w:t>
      </w:r>
    </w:p>
    <w:p w14:paraId="7122B089" w14:textId="51BD96A8" w:rsidR="00F51CC0" w:rsidRPr="00C56812" w:rsidRDefault="00F51CC0" w:rsidP="006E6696">
      <w:pPr>
        <w:suppressAutoHyphens w:val="0"/>
        <w:spacing w:after="0"/>
        <w:textAlignment w:val="auto"/>
        <w:rPr>
          <w:rFonts w:asciiTheme="minorHAnsi" w:eastAsia="Times New Roman" w:hAnsiTheme="minorHAnsi" w:cstheme="minorHAnsi"/>
          <w:color w:val="000000"/>
          <w:sz w:val="24"/>
          <w:szCs w:val="24"/>
          <w:lang w:val="en-GB" w:eastAsia="it-IT"/>
        </w:rPr>
      </w:pPr>
      <w:r w:rsidRPr="00C56812">
        <w:rPr>
          <w:rFonts w:asciiTheme="minorHAnsi" w:eastAsia="Times New Roman" w:hAnsiTheme="minorHAnsi" w:cstheme="minorHAnsi"/>
          <w:color w:val="000000"/>
          <w:sz w:val="24"/>
          <w:szCs w:val="24"/>
          <w:lang w:val="en-GB" w:eastAsia="it-IT"/>
        </w:rPr>
        <w:t xml:space="preserve">Options </w:t>
      </w:r>
      <w:proofErr w:type="spellStart"/>
      <w:r w:rsidRPr="00C56812">
        <w:rPr>
          <w:rFonts w:asciiTheme="minorHAnsi" w:eastAsia="Times New Roman" w:hAnsiTheme="minorHAnsi" w:cstheme="minorHAnsi"/>
          <w:color w:val="000000"/>
          <w:sz w:val="24"/>
          <w:szCs w:val="24"/>
          <w:lang w:val="en-GB" w:eastAsia="it-IT"/>
        </w:rPr>
        <w:t>financières</w:t>
      </w:r>
      <w:proofErr w:type="spellEnd"/>
      <w:r w:rsidRPr="00C56812">
        <w:rPr>
          <w:rFonts w:asciiTheme="minorHAnsi" w:eastAsia="Times New Roman" w:hAnsiTheme="minorHAnsi" w:cstheme="minorHAnsi"/>
          <w:color w:val="000000"/>
          <w:sz w:val="24"/>
          <w:szCs w:val="24"/>
          <w:lang w:val="en-GB" w:eastAsia="it-IT"/>
        </w:rPr>
        <w:t xml:space="preserve"> du RAOB</w:t>
      </w:r>
    </w:p>
    <w:bookmarkEnd w:id="86"/>
    <w:p w14:paraId="7CD6B50F" w14:textId="6CFA3D1E" w:rsidR="008B278C" w:rsidRDefault="008B278C" w:rsidP="006E6696">
      <w:pPr>
        <w:suppressAutoHyphens w:val="0"/>
        <w:spacing w:after="0"/>
        <w:textAlignment w:val="auto"/>
        <w:rPr>
          <w:rFonts w:asciiTheme="minorHAnsi" w:eastAsia="Times New Roman" w:hAnsiTheme="minorHAnsi" w:cstheme="minorHAnsi"/>
          <w:color w:val="000000"/>
          <w:sz w:val="24"/>
          <w:szCs w:val="24"/>
          <w:lang w:val="en-GB" w:eastAsia="it-IT"/>
        </w:rPr>
      </w:pPr>
      <w:r>
        <w:rPr>
          <w:rFonts w:asciiTheme="minorHAnsi" w:eastAsia="Times New Roman" w:hAnsiTheme="minorHAnsi" w:cstheme="minorHAnsi"/>
          <w:color w:val="000000"/>
          <w:sz w:val="24"/>
          <w:szCs w:val="24"/>
          <w:lang w:val="en-GB" w:eastAsia="it-IT"/>
        </w:rPr>
        <w:t>WWW meeting in Stockholm, 8-9/2018, BTOR</w:t>
      </w:r>
    </w:p>
    <w:p w14:paraId="714986E4" w14:textId="38E1DA5F" w:rsidR="00F51CC0" w:rsidRDefault="008B278C" w:rsidP="006E6696">
      <w:pPr>
        <w:suppressAutoHyphens w:val="0"/>
        <w:spacing w:after="0"/>
        <w:textAlignment w:val="auto"/>
        <w:rPr>
          <w:rFonts w:asciiTheme="minorHAnsi" w:eastAsia="Times New Roman" w:hAnsiTheme="minorHAnsi" w:cstheme="minorHAnsi"/>
          <w:color w:val="000000"/>
          <w:sz w:val="24"/>
          <w:szCs w:val="24"/>
          <w:lang w:val="en-GB" w:eastAsia="it-IT"/>
        </w:rPr>
      </w:pPr>
      <w:r w:rsidRPr="008B278C">
        <w:rPr>
          <w:rFonts w:asciiTheme="minorHAnsi" w:eastAsia="Times New Roman" w:hAnsiTheme="minorHAnsi" w:cstheme="minorHAnsi"/>
          <w:color w:val="000000"/>
          <w:sz w:val="24"/>
          <w:szCs w:val="24"/>
          <w:lang w:val="en-GB" w:eastAsia="it-IT"/>
        </w:rPr>
        <w:t>7</w:t>
      </w:r>
      <w:r w:rsidRPr="008B278C">
        <w:rPr>
          <w:rFonts w:asciiTheme="minorHAnsi" w:eastAsia="Times New Roman" w:hAnsiTheme="minorHAnsi" w:cstheme="minorHAnsi"/>
          <w:color w:val="000000"/>
          <w:sz w:val="24"/>
          <w:szCs w:val="24"/>
          <w:vertAlign w:val="superscript"/>
          <w:lang w:val="en-GB" w:eastAsia="it-IT"/>
        </w:rPr>
        <w:t>th</w:t>
      </w:r>
      <w:r w:rsidRPr="008B278C">
        <w:rPr>
          <w:rFonts w:asciiTheme="minorHAnsi" w:eastAsia="Times New Roman" w:hAnsiTheme="minorHAnsi" w:cstheme="minorHAnsi"/>
          <w:color w:val="000000"/>
          <w:sz w:val="24"/>
          <w:szCs w:val="24"/>
          <w:lang w:val="en-GB" w:eastAsia="it-IT"/>
        </w:rPr>
        <w:t xml:space="preserve"> AWW meeting</w:t>
      </w:r>
      <w:r>
        <w:rPr>
          <w:rFonts w:asciiTheme="minorHAnsi" w:eastAsia="Times New Roman" w:hAnsiTheme="minorHAnsi" w:cstheme="minorHAnsi"/>
          <w:color w:val="000000"/>
          <w:sz w:val="24"/>
          <w:szCs w:val="24"/>
          <w:lang w:val="en-GB" w:eastAsia="it-IT"/>
        </w:rPr>
        <w:t xml:space="preserve"> in</w:t>
      </w:r>
      <w:r w:rsidRPr="008B278C">
        <w:rPr>
          <w:rFonts w:asciiTheme="minorHAnsi" w:eastAsia="Times New Roman" w:hAnsiTheme="minorHAnsi" w:cstheme="minorHAnsi"/>
          <w:color w:val="000000"/>
          <w:sz w:val="24"/>
          <w:szCs w:val="24"/>
          <w:lang w:val="en-GB" w:eastAsia="it-IT"/>
        </w:rPr>
        <w:t xml:space="preserve"> </w:t>
      </w:r>
      <w:r>
        <w:rPr>
          <w:rFonts w:asciiTheme="minorHAnsi" w:eastAsia="Times New Roman" w:hAnsiTheme="minorHAnsi" w:cstheme="minorHAnsi"/>
          <w:color w:val="000000"/>
          <w:sz w:val="24"/>
          <w:szCs w:val="24"/>
          <w:lang w:val="en-GB" w:eastAsia="it-IT"/>
        </w:rPr>
        <w:t>Libreville</w:t>
      </w:r>
      <w:r w:rsidRPr="008B278C">
        <w:rPr>
          <w:rFonts w:asciiTheme="minorHAnsi" w:eastAsia="Times New Roman" w:hAnsiTheme="minorHAnsi" w:cstheme="minorHAnsi"/>
          <w:color w:val="000000"/>
          <w:sz w:val="24"/>
          <w:szCs w:val="24"/>
          <w:lang w:val="en-GB" w:eastAsia="it-IT"/>
        </w:rPr>
        <w:t>. B</w:t>
      </w:r>
      <w:r>
        <w:rPr>
          <w:rFonts w:asciiTheme="minorHAnsi" w:eastAsia="Times New Roman" w:hAnsiTheme="minorHAnsi" w:cstheme="minorHAnsi"/>
          <w:color w:val="000000"/>
          <w:sz w:val="24"/>
          <w:szCs w:val="24"/>
          <w:lang w:val="en-GB" w:eastAsia="it-IT"/>
        </w:rPr>
        <w:t>TOR</w:t>
      </w:r>
    </w:p>
    <w:p w14:paraId="7FDEDA7D" w14:textId="77777777" w:rsidR="008B278C" w:rsidRPr="008B278C" w:rsidRDefault="008B278C" w:rsidP="006E6696">
      <w:pPr>
        <w:suppressAutoHyphens w:val="0"/>
        <w:spacing w:after="0"/>
        <w:textAlignment w:val="auto"/>
        <w:rPr>
          <w:rFonts w:asciiTheme="minorHAnsi" w:eastAsia="Times New Roman" w:hAnsiTheme="minorHAnsi" w:cstheme="minorHAnsi"/>
          <w:color w:val="000000"/>
          <w:sz w:val="24"/>
          <w:szCs w:val="24"/>
          <w:lang w:val="en-GB" w:eastAsia="it-IT"/>
        </w:rPr>
      </w:pPr>
    </w:p>
    <w:p w14:paraId="6A171488" w14:textId="77777777" w:rsidR="008A5482" w:rsidRPr="00354D14" w:rsidRDefault="008A5482" w:rsidP="006E6696">
      <w:pPr>
        <w:suppressAutoHyphens w:val="0"/>
        <w:spacing w:after="0"/>
        <w:textAlignment w:val="auto"/>
        <w:rPr>
          <w:rFonts w:asciiTheme="minorHAnsi" w:eastAsia="Times New Roman" w:hAnsiTheme="minorHAnsi" w:cstheme="minorHAnsi"/>
          <w:color w:val="000000"/>
          <w:sz w:val="24"/>
          <w:szCs w:val="24"/>
          <w:u w:val="single"/>
          <w:lang w:val="en-GB" w:eastAsia="it-IT"/>
        </w:rPr>
      </w:pPr>
      <w:r w:rsidRPr="00354D14">
        <w:rPr>
          <w:rFonts w:asciiTheme="minorHAnsi" w:eastAsia="Times New Roman" w:hAnsiTheme="minorHAnsi" w:cstheme="minorHAnsi"/>
          <w:color w:val="000000"/>
          <w:sz w:val="24"/>
          <w:szCs w:val="24"/>
          <w:u w:val="single"/>
          <w:lang w:val="en-GB" w:eastAsia="it-IT"/>
        </w:rPr>
        <w:t>2019</w:t>
      </w:r>
    </w:p>
    <w:p w14:paraId="127B834B" w14:textId="6DB198D2" w:rsidR="008A5482" w:rsidRDefault="008A5482" w:rsidP="006E6696">
      <w:pPr>
        <w:suppressAutoHyphens w:val="0"/>
        <w:spacing w:after="0"/>
        <w:textAlignment w:val="auto"/>
        <w:rPr>
          <w:rFonts w:asciiTheme="minorHAnsi" w:eastAsia="Times New Roman" w:hAnsiTheme="minorHAnsi" w:cstheme="minorHAnsi"/>
          <w:color w:val="000000"/>
          <w:sz w:val="24"/>
          <w:szCs w:val="24"/>
          <w:lang w:val="en-GB" w:eastAsia="it-IT"/>
        </w:rPr>
      </w:pPr>
      <w:r>
        <w:rPr>
          <w:rFonts w:asciiTheme="minorHAnsi" w:eastAsia="Times New Roman" w:hAnsiTheme="minorHAnsi" w:cstheme="minorHAnsi"/>
          <w:color w:val="000000"/>
          <w:sz w:val="24"/>
          <w:szCs w:val="24"/>
          <w:lang w:val="en-GB" w:eastAsia="it-IT"/>
        </w:rPr>
        <w:t>UNDP Project implementation report 2019</w:t>
      </w:r>
    </w:p>
    <w:p w14:paraId="2BA92D49" w14:textId="5E559C81" w:rsidR="009E4EEC" w:rsidRPr="008A5482" w:rsidRDefault="009E4EEC" w:rsidP="009E4EEC">
      <w:pPr>
        <w:suppressAutoHyphens w:val="0"/>
        <w:spacing w:after="0"/>
        <w:textAlignment w:val="auto"/>
        <w:rPr>
          <w:rFonts w:asciiTheme="minorHAnsi" w:eastAsia="Times New Roman" w:hAnsiTheme="minorHAnsi" w:cstheme="minorHAnsi"/>
          <w:color w:val="000000"/>
          <w:sz w:val="24"/>
          <w:szCs w:val="24"/>
          <w:lang w:val="en-GB" w:eastAsia="it-IT"/>
        </w:rPr>
      </w:pPr>
      <w:r>
        <w:rPr>
          <w:rFonts w:asciiTheme="minorHAnsi" w:eastAsia="Times New Roman" w:hAnsiTheme="minorHAnsi" w:cstheme="minorHAnsi"/>
          <w:color w:val="000000"/>
          <w:sz w:val="24"/>
          <w:szCs w:val="24"/>
          <w:lang w:val="en-GB" w:eastAsia="it-IT"/>
        </w:rPr>
        <w:t>ANBO project Quarterly implementation reports Q1, Q2, Q3, Q4</w:t>
      </w:r>
    </w:p>
    <w:p w14:paraId="27577465" w14:textId="1B4CBB3A" w:rsidR="00354D14" w:rsidRPr="00354D14" w:rsidRDefault="00354D14" w:rsidP="008B278C">
      <w:pPr>
        <w:suppressAutoHyphens w:val="0"/>
        <w:spacing w:after="0"/>
        <w:textAlignment w:val="auto"/>
        <w:rPr>
          <w:rFonts w:asciiTheme="minorHAnsi" w:eastAsia="Times New Roman" w:hAnsiTheme="minorHAnsi" w:cstheme="minorHAnsi"/>
          <w:color w:val="000000"/>
          <w:sz w:val="24"/>
          <w:szCs w:val="24"/>
          <w:lang w:val="en-GB" w:eastAsia="it-IT"/>
        </w:rPr>
      </w:pPr>
      <w:r w:rsidRPr="00354D14">
        <w:rPr>
          <w:rFonts w:asciiTheme="minorHAnsi" w:eastAsia="Times New Roman" w:hAnsiTheme="minorHAnsi" w:cstheme="minorHAnsi"/>
          <w:color w:val="000000"/>
          <w:sz w:val="24"/>
          <w:szCs w:val="24"/>
          <w:lang w:val="en-GB" w:eastAsia="it-IT"/>
        </w:rPr>
        <w:t>ANBO project Work plan 2019-20</w:t>
      </w:r>
      <w:r>
        <w:rPr>
          <w:rFonts w:asciiTheme="minorHAnsi" w:eastAsia="Times New Roman" w:hAnsiTheme="minorHAnsi" w:cstheme="minorHAnsi"/>
          <w:color w:val="000000"/>
          <w:sz w:val="24"/>
          <w:szCs w:val="24"/>
          <w:lang w:val="en-GB" w:eastAsia="it-IT"/>
        </w:rPr>
        <w:t>20</w:t>
      </w:r>
    </w:p>
    <w:p w14:paraId="7B51BF4F" w14:textId="5D29CAD7" w:rsidR="009E4EEC" w:rsidRPr="00354D14" w:rsidRDefault="009E4EEC" w:rsidP="008B278C">
      <w:pPr>
        <w:suppressAutoHyphens w:val="0"/>
        <w:spacing w:after="0"/>
        <w:textAlignment w:val="auto"/>
        <w:rPr>
          <w:rFonts w:asciiTheme="minorHAnsi" w:eastAsia="Times New Roman" w:hAnsiTheme="minorHAnsi" w:cstheme="minorHAnsi"/>
          <w:color w:val="000000"/>
          <w:sz w:val="24"/>
          <w:szCs w:val="24"/>
          <w:lang w:val="en-GB" w:eastAsia="it-IT"/>
        </w:rPr>
      </w:pPr>
      <w:r w:rsidRPr="00354D14">
        <w:rPr>
          <w:rFonts w:asciiTheme="minorHAnsi" w:eastAsia="Times New Roman" w:hAnsiTheme="minorHAnsi" w:cstheme="minorHAnsi"/>
          <w:color w:val="000000"/>
          <w:sz w:val="24"/>
          <w:szCs w:val="24"/>
          <w:lang w:val="en-GB" w:eastAsia="it-IT"/>
        </w:rPr>
        <w:t>ANBO project report, 6/2018-6/2019</w:t>
      </w:r>
    </w:p>
    <w:p w14:paraId="4BF9ABF3" w14:textId="3D2D1BE2" w:rsidR="009E4EEC" w:rsidRPr="00C56812" w:rsidRDefault="009E4EEC" w:rsidP="008B278C">
      <w:pPr>
        <w:suppressAutoHyphens w:val="0"/>
        <w:spacing w:after="0"/>
        <w:textAlignment w:val="auto"/>
        <w:rPr>
          <w:rFonts w:asciiTheme="minorHAnsi" w:eastAsia="Times New Roman" w:hAnsiTheme="minorHAnsi" w:cstheme="minorHAnsi"/>
          <w:color w:val="000000"/>
          <w:sz w:val="24"/>
          <w:szCs w:val="24"/>
          <w:lang w:val="en-GB" w:eastAsia="it-IT"/>
        </w:rPr>
      </w:pPr>
      <w:r w:rsidRPr="00C56812">
        <w:rPr>
          <w:rFonts w:asciiTheme="minorHAnsi" w:eastAsia="Times New Roman" w:hAnsiTheme="minorHAnsi" w:cstheme="minorHAnsi"/>
          <w:color w:val="000000"/>
          <w:sz w:val="24"/>
          <w:szCs w:val="24"/>
          <w:lang w:val="en-GB" w:eastAsia="it-IT"/>
        </w:rPr>
        <w:t>ANBO statutes revision</w:t>
      </w:r>
    </w:p>
    <w:p w14:paraId="621DCF6D" w14:textId="2CAB7CE3" w:rsidR="009E4EEC" w:rsidRDefault="009E4EEC" w:rsidP="008B278C">
      <w:pPr>
        <w:suppressAutoHyphens w:val="0"/>
        <w:spacing w:after="0"/>
        <w:textAlignment w:val="auto"/>
        <w:rPr>
          <w:rFonts w:asciiTheme="minorHAnsi" w:eastAsia="Times New Roman" w:hAnsiTheme="minorHAnsi" w:cstheme="minorHAnsi"/>
          <w:color w:val="000000"/>
          <w:sz w:val="24"/>
          <w:szCs w:val="24"/>
          <w:lang w:val="fr-FR" w:eastAsia="it-IT"/>
        </w:rPr>
      </w:pPr>
      <w:r>
        <w:rPr>
          <w:rFonts w:asciiTheme="minorHAnsi" w:eastAsia="Times New Roman" w:hAnsiTheme="minorHAnsi" w:cstheme="minorHAnsi"/>
          <w:color w:val="000000"/>
          <w:sz w:val="24"/>
          <w:szCs w:val="24"/>
          <w:lang w:val="fr-FR" w:eastAsia="it-IT"/>
        </w:rPr>
        <w:t xml:space="preserve">ANBO </w:t>
      </w:r>
      <w:proofErr w:type="spellStart"/>
      <w:r>
        <w:rPr>
          <w:rFonts w:asciiTheme="minorHAnsi" w:eastAsia="Times New Roman" w:hAnsiTheme="minorHAnsi" w:cstheme="minorHAnsi"/>
          <w:color w:val="000000"/>
          <w:sz w:val="24"/>
          <w:szCs w:val="24"/>
          <w:lang w:val="fr-FR" w:eastAsia="it-IT"/>
        </w:rPr>
        <w:t>project</w:t>
      </w:r>
      <w:proofErr w:type="spellEnd"/>
      <w:r>
        <w:rPr>
          <w:rFonts w:asciiTheme="minorHAnsi" w:eastAsia="Times New Roman" w:hAnsiTheme="minorHAnsi" w:cstheme="minorHAnsi"/>
          <w:color w:val="000000"/>
          <w:sz w:val="24"/>
          <w:szCs w:val="24"/>
          <w:lang w:val="fr-FR" w:eastAsia="it-IT"/>
        </w:rPr>
        <w:t>. Stratégie de communication du RAOB</w:t>
      </w:r>
    </w:p>
    <w:p w14:paraId="1BF3BAFA" w14:textId="77777777" w:rsidR="009E4EEC" w:rsidRDefault="009E4EEC" w:rsidP="008B278C">
      <w:pPr>
        <w:suppressAutoHyphens w:val="0"/>
        <w:spacing w:after="0"/>
        <w:textAlignment w:val="auto"/>
        <w:rPr>
          <w:rFonts w:asciiTheme="minorHAnsi" w:eastAsia="Times New Roman" w:hAnsiTheme="minorHAnsi" w:cstheme="minorHAnsi"/>
          <w:color w:val="000000"/>
          <w:sz w:val="24"/>
          <w:szCs w:val="24"/>
          <w:lang w:val="fr-FR" w:eastAsia="it-IT"/>
        </w:rPr>
      </w:pPr>
      <w:r>
        <w:rPr>
          <w:rFonts w:asciiTheme="minorHAnsi" w:eastAsia="Times New Roman" w:hAnsiTheme="minorHAnsi" w:cstheme="minorHAnsi"/>
          <w:color w:val="000000"/>
          <w:sz w:val="24"/>
          <w:szCs w:val="24"/>
          <w:lang w:val="fr-FR" w:eastAsia="it-IT"/>
        </w:rPr>
        <w:t xml:space="preserve">ANBO </w:t>
      </w:r>
      <w:proofErr w:type="spellStart"/>
      <w:r>
        <w:rPr>
          <w:rFonts w:asciiTheme="minorHAnsi" w:eastAsia="Times New Roman" w:hAnsiTheme="minorHAnsi" w:cstheme="minorHAnsi"/>
          <w:color w:val="000000"/>
          <w:sz w:val="24"/>
          <w:szCs w:val="24"/>
          <w:lang w:val="fr-FR" w:eastAsia="it-IT"/>
        </w:rPr>
        <w:t>project</w:t>
      </w:r>
      <w:proofErr w:type="spellEnd"/>
      <w:r>
        <w:rPr>
          <w:rFonts w:asciiTheme="minorHAnsi" w:eastAsia="Times New Roman" w:hAnsiTheme="minorHAnsi" w:cstheme="minorHAnsi"/>
          <w:color w:val="000000"/>
          <w:sz w:val="24"/>
          <w:szCs w:val="24"/>
          <w:lang w:val="fr-FR" w:eastAsia="it-IT"/>
        </w:rPr>
        <w:t>. Plan de communication et de visibilité</w:t>
      </w:r>
    </w:p>
    <w:p w14:paraId="06939448" w14:textId="67E3745B" w:rsidR="009E4EEC" w:rsidRDefault="009E4EEC" w:rsidP="008B278C">
      <w:pPr>
        <w:suppressAutoHyphens w:val="0"/>
        <w:spacing w:after="0"/>
        <w:textAlignment w:val="auto"/>
        <w:rPr>
          <w:rFonts w:asciiTheme="minorHAnsi" w:eastAsia="Times New Roman" w:hAnsiTheme="minorHAnsi" w:cstheme="minorHAnsi"/>
          <w:color w:val="000000"/>
          <w:sz w:val="24"/>
          <w:szCs w:val="24"/>
          <w:lang w:val="fr-FR" w:eastAsia="it-IT"/>
        </w:rPr>
      </w:pPr>
      <w:r>
        <w:rPr>
          <w:rFonts w:asciiTheme="minorHAnsi" w:eastAsia="Times New Roman" w:hAnsiTheme="minorHAnsi" w:cstheme="minorHAnsi"/>
          <w:color w:val="000000"/>
          <w:sz w:val="24"/>
          <w:szCs w:val="24"/>
          <w:lang w:val="fr-FR" w:eastAsia="it-IT"/>
        </w:rPr>
        <w:t>ANBO rapport moral de la présidente</w:t>
      </w:r>
    </w:p>
    <w:p w14:paraId="1341291F" w14:textId="77777777" w:rsidR="009E4EEC" w:rsidRPr="00C56812" w:rsidRDefault="009E4EEC" w:rsidP="008B278C">
      <w:pPr>
        <w:suppressAutoHyphens w:val="0"/>
        <w:spacing w:after="0"/>
        <w:textAlignment w:val="auto"/>
        <w:rPr>
          <w:rFonts w:asciiTheme="minorHAnsi" w:eastAsia="Times New Roman" w:hAnsiTheme="minorHAnsi" w:cstheme="minorHAnsi"/>
          <w:color w:val="000000"/>
          <w:sz w:val="24"/>
          <w:szCs w:val="24"/>
          <w:lang w:val="en-GB" w:eastAsia="it-IT"/>
        </w:rPr>
      </w:pPr>
      <w:r w:rsidRPr="00C56812">
        <w:rPr>
          <w:rFonts w:asciiTheme="minorHAnsi" w:eastAsia="Times New Roman" w:hAnsiTheme="minorHAnsi" w:cstheme="minorHAnsi"/>
          <w:color w:val="000000"/>
          <w:sz w:val="24"/>
          <w:szCs w:val="24"/>
          <w:lang w:val="en-GB" w:eastAsia="it-IT"/>
        </w:rPr>
        <w:t>ANBO project work plan and budget</w:t>
      </w:r>
    </w:p>
    <w:p w14:paraId="6D50C174" w14:textId="77777777" w:rsidR="009E4EEC" w:rsidRDefault="009E4EEC" w:rsidP="008B278C">
      <w:pPr>
        <w:suppressAutoHyphens w:val="0"/>
        <w:spacing w:after="0"/>
        <w:textAlignment w:val="auto"/>
        <w:rPr>
          <w:rFonts w:asciiTheme="minorHAnsi" w:eastAsia="Times New Roman" w:hAnsiTheme="minorHAnsi" w:cstheme="minorHAnsi"/>
          <w:color w:val="000000"/>
          <w:sz w:val="24"/>
          <w:szCs w:val="24"/>
          <w:lang w:val="fr-FR" w:eastAsia="it-IT"/>
        </w:rPr>
      </w:pPr>
      <w:r>
        <w:rPr>
          <w:rFonts w:asciiTheme="minorHAnsi" w:eastAsia="Times New Roman" w:hAnsiTheme="minorHAnsi" w:cstheme="minorHAnsi"/>
          <w:color w:val="000000"/>
          <w:sz w:val="24"/>
          <w:szCs w:val="24"/>
          <w:lang w:val="fr-FR" w:eastAsia="it-IT"/>
        </w:rPr>
        <w:t xml:space="preserve">ANBO </w:t>
      </w:r>
      <w:proofErr w:type="spellStart"/>
      <w:r>
        <w:rPr>
          <w:rFonts w:asciiTheme="minorHAnsi" w:eastAsia="Times New Roman" w:hAnsiTheme="minorHAnsi" w:cstheme="minorHAnsi"/>
          <w:color w:val="000000"/>
          <w:sz w:val="24"/>
          <w:szCs w:val="24"/>
          <w:lang w:val="fr-FR" w:eastAsia="it-IT"/>
        </w:rPr>
        <w:t>project</w:t>
      </w:r>
      <w:proofErr w:type="spellEnd"/>
      <w:r>
        <w:rPr>
          <w:rFonts w:asciiTheme="minorHAnsi" w:eastAsia="Times New Roman" w:hAnsiTheme="minorHAnsi" w:cstheme="minorHAnsi"/>
          <w:color w:val="000000"/>
          <w:sz w:val="24"/>
          <w:szCs w:val="24"/>
          <w:lang w:val="fr-FR" w:eastAsia="it-IT"/>
        </w:rPr>
        <w:t>. OMVS audit</w:t>
      </w:r>
    </w:p>
    <w:p w14:paraId="2C967C9C" w14:textId="61B6DD9C" w:rsidR="009E4EEC" w:rsidRDefault="009E4EEC" w:rsidP="008B278C">
      <w:pPr>
        <w:suppressAutoHyphens w:val="0"/>
        <w:spacing w:after="0"/>
        <w:textAlignment w:val="auto"/>
        <w:rPr>
          <w:rFonts w:asciiTheme="minorHAnsi" w:eastAsia="Times New Roman" w:hAnsiTheme="minorHAnsi" w:cstheme="minorHAnsi"/>
          <w:color w:val="000000"/>
          <w:sz w:val="24"/>
          <w:szCs w:val="24"/>
          <w:lang w:val="fr-FR" w:eastAsia="it-IT"/>
        </w:rPr>
      </w:pPr>
      <w:r>
        <w:rPr>
          <w:rFonts w:asciiTheme="minorHAnsi" w:eastAsia="Times New Roman" w:hAnsiTheme="minorHAnsi" w:cstheme="minorHAnsi"/>
          <w:color w:val="000000"/>
          <w:sz w:val="24"/>
          <w:szCs w:val="24"/>
          <w:lang w:val="fr-FR" w:eastAsia="it-IT"/>
        </w:rPr>
        <w:t>Conception et mise en œuvre d’une plateforme de centralisation et de diffusion des connaissances. Proposition</w:t>
      </w:r>
    </w:p>
    <w:p w14:paraId="2E267FCF" w14:textId="481AB3A2" w:rsidR="009E4EEC" w:rsidRDefault="00354D14" w:rsidP="008B278C">
      <w:pPr>
        <w:suppressAutoHyphens w:val="0"/>
        <w:spacing w:after="0"/>
        <w:textAlignment w:val="auto"/>
        <w:rPr>
          <w:rFonts w:asciiTheme="minorHAnsi" w:eastAsia="Times New Roman" w:hAnsiTheme="minorHAnsi" w:cstheme="minorHAnsi"/>
          <w:color w:val="000000"/>
          <w:sz w:val="24"/>
          <w:szCs w:val="24"/>
          <w:lang w:val="fr-FR" w:eastAsia="it-IT"/>
        </w:rPr>
      </w:pPr>
      <w:r>
        <w:rPr>
          <w:rFonts w:asciiTheme="minorHAnsi" w:eastAsia="Times New Roman" w:hAnsiTheme="minorHAnsi" w:cstheme="minorHAnsi"/>
          <w:color w:val="000000"/>
          <w:sz w:val="24"/>
          <w:szCs w:val="24"/>
          <w:lang w:val="fr-FR" w:eastAsia="it-IT"/>
        </w:rPr>
        <w:t xml:space="preserve">Désignation d’un point focal, </w:t>
      </w:r>
      <w:proofErr w:type="spellStart"/>
      <w:r>
        <w:rPr>
          <w:rFonts w:asciiTheme="minorHAnsi" w:eastAsia="Times New Roman" w:hAnsiTheme="minorHAnsi" w:cstheme="minorHAnsi"/>
          <w:color w:val="000000"/>
          <w:sz w:val="24"/>
          <w:szCs w:val="24"/>
          <w:lang w:val="fr-FR" w:eastAsia="it-IT"/>
        </w:rPr>
        <w:t>TdR</w:t>
      </w:r>
      <w:proofErr w:type="spellEnd"/>
    </w:p>
    <w:p w14:paraId="436A2CC9" w14:textId="13907AB4" w:rsidR="00354D14" w:rsidRDefault="00354D14" w:rsidP="008B278C">
      <w:pPr>
        <w:suppressAutoHyphens w:val="0"/>
        <w:spacing w:after="0"/>
        <w:textAlignment w:val="auto"/>
        <w:rPr>
          <w:rFonts w:asciiTheme="minorHAnsi" w:eastAsia="Times New Roman" w:hAnsiTheme="minorHAnsi" w:cstheme="minorHAnsi"/>
          <w:color w:val="000000"/>
          <w:sz w:val="24"/>
          <w:szCs w:val="24"/>
          <w:lang w:val="fr-FR" w:eastAsia="it-IT"/>
        </w:rPr>
      </w:pPr>
      <w:r>
        <w:rPr>
          <w:rFonts w:asciiTheme="minorHAnsi" w:eastAsia="Times New Roman" w:hAnsiTheme="minorHAnsi" w:cstheme="minorHAnsi"/>
          <w:color w:val="000000"/>
          <w:sz w:val="24"/>
          <w:szCs w:val="24"/>
          <w:lang w:val="fr-FR" w:eastAsia="it-IT"/>
        </w:rPr>
        <w:t xml:space="preserve">Site internet du RAOB, </w:t>
      </w:r>
      <w:proofErr w:type="spellStart"/>
      <w:r>
        <w:rPr>
          <w:rFonts w:asciiTheme="minorHAnsi" w:eastAsia="Times New Roman" w:hAnsiTheme="minorHAnsi" w:cstheme="minorHAnsi"/>
          <w:color w:val="000000"/>
          <w:sz w:val="24"/>
          <w:szCs w:val="24"/>
          <w:lang w:val="fr-FR" w:eastAsia="it-IT"/>
        </w:rPr>
        <w:t>TdR</w:t>
      </w:r>
      <w:proofErr w:type="spellEnd"/>
    </w:p>
    <w:p w14:paraId="28BFFCEC" w14:textId="75786AC2" w:rsidR="00354D14" w:rsidRDefault="00354D14" w:rsidP="008B278C">
      <w:pPr>
        <w:suppressAutoHyphens w:val="0"/>
        <w:spacing w:after="0"/>
        <w:textAlignment w:val="auto"/>
        <w:rPr>
          <w:rFonts w:asciiTheme="minorHAnsi" w:eastAsia="Times New Roman" w:hAnsiTheme="minorHAnsi" w:cstheme="minorHAnsi"/>
          <w:color w:val="000000"/>
          <w:sz w:val="24"/>
          <w:szCs w:val="24"/>
          <w:lang w:val="fr-FR" w:eastAsia="it-IT"/>
        </w:rPr>
      </w:pPr>
      <w:r>
        <w:rPr>
          <w:rFonts w:asciiTheme="minorHAnsi" w:eastAsia="Times New Roman" w:hAnsiTheme="minorHAnsi" w:cstheme="minorHAnsi"/>
          <w:color w:val="000000"/>
          <w:sz w:val="24"/>
          <w:szCs w:val="24"/>
          <w:lang w:val="fr-FR" w:eastAsia="it-IT"/>
        </w:rPr>
        <w:t xml:space="preserve">Plateforme RAOR, </w:t>
      </w:r>
      <w:proofErr w:type="spellStart"/>
      <w:r>
        <w:rPr>
          <w:rFonts w:asciiTheme="minorHAnsi" w:eastAsia="Times New Roman" w:hAnsiTheme="minorHAnsi" w:cstheme="minorHAnsi"/>
          <w:color w:val="000000"/>
          <w:sz w:val="24"/>
          <w:szCs w:val="24"/>
          <w:lang w:val="fr-FR" w:eastAsia="it-IT"/>
        </w:rPr>
        <w:t>TdR</w:t>
      </w:r>
      <w:proofErr w:type="spellEnd"/>
    </w:p>
    <w:p w14:paraId="17C86F35" w14:textId="77777777" w:rsidR="00354D14" w:rsidRDefault="00354D14" w:rsidP="008B278C">
      <w:pPr>
        <w:suppressAutoHyphens w:val="0"/>
        <w:spacing w:after="0"/>
        <w:textAlignment w:val="auto"/>
        <w:rPr>
          <w:rFonts w:asciiTheme="minorHAnsi" w:eastAsia="Times New Roman" w:hAnsiTheme="minorHAnsi" w:cstheme="minorHAnsi"/>
          <w:color w:val="000000"/>
          <w:sz w:val="24"/>
          <w:szCs w:val="24"/>
          <w:lang w:val="fr-FR" w:eastAsia="it-IT"/>
        </w:rPr>
      </w:pPr>
      <w:r>
        <w:rPr>
          <w:rFonts w:asciiTheme="minorHAnsi" w:eastAsia="Times New Roman" w:hAnsiTheme="minorHAnsi" w:cstheme="minorHAnsi"/>
          <w:color w:val="000000"/>
          <w:sz w:val="24"/>
          <w:szCs w:val="24"/>
          <w:lang w:val="fr-FR" w:eastAsia="it-IT"/>
        </w:rPr>
        <w:t>Addendum aux statuts du RAOB</w:t>
      </w:r>
    </w:p>
    <w:p w14:paraId="56DF4EC4" w14:textId="50D1B2E2" w:rsidR="009E4EEC" w:rsidRDefault="009E4EEC" w:rsidP="008B278C">
      <w:pPr>
        <w:suppressAutoHyphens w:val="0"/>
        <w:spacing w:after="0"/>
        <w:textAlignment w:val="auto"/>
        <w:rPr>
          <w:rFonts w:asciiTheme="minorHAnsi" w:eastAsia="Times New Roman" w:hAnsiTheme="minorHAnsi" w:cstheme="minorHAnsi"/>
          <w:color w:val="000000"/>
          <w:sz w:val="24"/>
          <w:szCs w:val="24"/>
          <w:lang w:val="fr-FR" w:eastAsia="it-IT"/>
        </w:rPr>
      </w:pPr>
      <w:bookmarkStart w:id="87" w:name="_Hlk81592272"/>
      <w:r w:rsidRPr="009E4EEC">
        <w:rPr>
          <w:rFonts w:asciiTheme="minorHAnsi" w:eastAsia="Times New Roman" w:hAnsiTheme="minorHAnsi" w:cstheme="minorHAnsi"/>
          <w:color w:val="000000"/>
          <w:sz w:val="24"/>
          <w:szCs w:val="24"/>
          <w:lang w:val="fr-FR" w:eastAsia="it-IT"/>
        </w:rPr>
        <w:lastRenderedPageBreak/>
        <w:t>Evaluation de la stratégie décennale du</w:t>
      </w:r>
      <w:r>
        <w:rPr>
          <w:rFonts w:asciiTheme="minorHAnsi" w:eastAsia="Times New Roman" w:hAnsiTheme="minorHAnsi" w:cstheme="minorHAnsi"/>
          <w:color w:val="000000"/>
          <w:sz w:val="24"/>
          <w:szCs w:val="24"/>
          <w:lang w:val="fr-FR" w:eastAsia="it-IT"/>
        </w:rPr>
        <w:t xml:space="preserve"> RAOB</w:t>
      </w:r>
    </w:p>
    <w:bookmarkEnd w:id="87"/>
    <w:p w14:paraId="0C62EB8A" w14:textId="3AA60167" w:rsidR="008B278C" w:rsidRPr="009E4EEC" w:rsidRDefault="008B278C" w:rsidP="008B278C">
      <w:pPr>
        <w:suppressAutoHyphens w:val="0"/>
        <w:spacing w:after="0"/>
        <w:textAlignment w:val="auto"/>
        <w:rPr>
          <w:rFonts w:asciiTheme="minorHAnsi" w:eastAsia="Times New Roman" w:hAnsiTheme="minorHAnsi" w:cstheme="minorHAnsi"/>
          <w:color w:val="000000"/>
          <w:sz w:val="24"/>
          <w:szCs w:val="24"/>
          <w:lang w:val="en-GB" w:eastAsia="it-IT"/>
        </w:rPr>
      </w:pPr>
      <w:r w:rsidRPr="009E4EEC">
        <w:rPr>
          <w:rFonts w:asciiTheme="minorHAnsi" w:eastAsia="Times New Roman" w:hAnsiTheme="minorHAnsi" w:cstheme="minorHAnsi"/>
          <w:color w:val="000000"/>
          <w:sz w:val="24"/>
          <w:szCs w:val="24"/>
          <w:lang w:val="en-GB" w:eastAsia="it-IT"/>
        </w:rPr>
        <w:t>International water week in Amsterdam, 11/2019, BTOR</w:t>
      </w:r>
    </w:p>
    <w:p w14:paraId="14B3E550" w14:textId="74A62945" w:rsidR="008A5482" w:rsidRDefault="008B278C" w:rsidP="006E6696">
      <w:pPr>
        <w:suppressAutoHyphens w:val="0"/>
        <w:spacing w:after="0"/>
        <w:textAlignment w:val="auto"/>
        <w:rPr>
          <w:rFonts w:asciiTheme="minorHAnsi" w:eastAsia="Times New Roman" w:hAnsiTheme="minorHAnsi" w:cstheme="minorHAnsi"/>
          <w:color w:val="000000"/>
          <w:sz w:val="24"/>
          <w:szCs w:val="24"/>
          <w:lang w:val="en-GB" w:eastAsia="it-IT"/>
        </w:rPr>
      </w:pPr>
      <w:r>
        <w:rPr>
          <w:rFonts w:asciiTheme="minorHAnsi" w:eastAsia="Times New Roman" w:hAnsiTheme="minorHAnsi" w:cstheme="minorHAnsi"/>
          <w:color w:val="000000"/>
          <w:sz w:val="24"/>
          <w:szCs w:val="24"/>
          <w:lang w:val="en-GB" w:eastAsia="it-IT"/>
        </w:rPr>
        <w:t xml:space="preserve">Synopsis of the corresponding activities between </w:t>
      </w:r>
      <w:proofErr w:type="spellStart"/>
      <w:r>
        <w:rPr>
          <w:rFonts w:asciiTheme="minorHAnsi" w:eastAsia="Times New Roman" w:hAnsiTheme="minorHAnsi" w:cstheme="minorHAnsi"/>
          <w:color w:val="000000"/>
          <w:sz w:val="24"/>
          <w:szCs w:val="24"/>
          <w:lang w:val="en-GB" w:eastAsia="it-IT"/>
        </w:rPr>
        <w:t>AfriAlliance</w:t>
      </w:r>
      <w:proofErr w:type="spellEnd"/>
      <w:r>
        <w:rPr>
          <w:rFonts w:asciiTheme="minorHAnsi" w:eastAsia="Times New Roman" w:hAnsiTheme="minorHAnsi" w:cstheme="minorHAnsi"/>
          <w:color w:val="000000"/>
          <w:sz w:val="24"/>
          <w:szCs w:val="24"/>
          <w:lang w:val="en-GB" w:eastAsia="it-IT"/>
        </w:rPr>
        <w:t xml:space="preserve"> and ANBO</w:t>
      </w:r>
    </w:p>
    <w:p w14:paraId="4E42EAB4" w14:textId="0612EAA1" w:rsidR="008B278C" w:rsidRDefault="00354D14" w:rsidP="006E6696">
      <w:pPr>
        <w:suppressAutoHyphens w:val="0"/>
        <w:spacing w:after="0"/>
        <w:textAlignment w:val="auto"/>
        <w:rPr>
          <w:rFonts w:asciiTheme="minorHAnsi" w:eastAsia="Times New Roman" w:hAnsiTheme="minorHAnsi" w:cstheme="minorHAnsi"/>
          <w:color w:val="000000"/>
          <w:sz w:val="24"/>
          <w:szCs w:val="24"/>
          <w:lang w:val="en-GB" w:eastAsia="it-IT"/>
        </w:rPr>
      </w:pPr>
      <w:proofErr w:type="spellStart"/>
      <w:r>
        <w:rPr>
          <w:rFonts w:asciiTheme="minorHAnsi" w:eastAsia="Times New Roman" w:hAnsiTheme="minorHAnsi" w:cstheme="minorHAnsi"/>
          <w:color w:val="000000"/>
          <w:sz w:val="24"/>
          <w:szCs w:val="24"/>
          <w:lang w:val="en-GB" w:eastAsia="it-IT"/>
        </w:rPr>
        <w:t>Afrialliance</w:t>
      </w:r>
      <w:proofErr w:type="spellEnd"/>
      <w:r>
        <w:rPr>
          <w:rFonts w:asciiTheme="minorHAnsi" w:eastAsia="Times New Roman" w:hAnsiTheme="minorHAnsi" w:cstheme="minorHAnsi"/>
          <w:color w:val="000000"/>
          <w:sz w:val="24"/>
          <w:szCs w:val="24"/>
          <w:lang w:val="en-GB" w:eastAsia="it-IT"/>
        </w:rPr>
        <w:t xml:space="preserve"> case study. </w:t>
      </w:r>
      <w:proofErr w:type="spellStart"/>
      <w:r>
        <w:rPr>
          <w:rFonts w:asciiTheme="minorHAnsi" w:eastAsia="Times New Roman" w:hAnsiTheme="minorHAnsi" w:cstheme="minorHAnsi"/>
          <w:color w:val="000000"/>
          <w:sz w:val="24"/>
          <w:szCs w:val="24"/>
          <w:lang w:val="en-GB" w:eastAsia="it-IT"/>
        </w:rPr>
        <w:t>EcoSan</w:t>
      </w:r>
      <w:proofErr w:type="spellEnd"/>
      <w:r>
        <w:rPr>
          <w:rFonts w:asciiTheme="minorHAnsi" w:eastAsia="Times New Roman" w:hAnsiTheme="minorHAnsi" w:cstheme="minorHAnsi"/>
          <w:color w:val="000000"/>
          <w:sz w:val="24"/>
          <w:szCs w:val="24"/>
          <w:lang w:val="en-GB" w:eastAsia="it-IT"/>
        </w:rPr>
        <w:t xml:space="preserve"> improved sanitation and contribution to food security and water pollution control</w:t>
      </w:r>
    </w:p>
    <w:p w14:paraId="3E1F4448" w14:textId="2A5125B7" w:rsidR="00354D14" w:rsidRDefault="00354D14" w:rsidP="006E6696">
      <w:pPr>
        <w:suppressAutoHyphens w:val="0"/>
        <w:spacing w:after="0"/>
        <w:textAlignment w:val="auto"/>
        <w:rPr>
          <w:rFonts w:asciiTheme="minorHAnsi" w:eastAsia="Times New Roman" w:hAnsiTheme="minorHAnsi" w:cstheme="minorHAnsi"/>
          <w:color w:val="000000"/>
          <w:sz w:val="24"/>
          <w:szCs w:val="24"/>
          <w:lang w:val="en-GB" w:eastAsia="it-IT"/>
        </w:rPr>
      </w:pPr>
      <w:proofErr w:type="spellStart"/>
      <w:r>
        <w:rPr>
          <w:rFonts w:asciiTheme="minorHAnsi" w:eastAsia="Times New Roman" w:hAnsiTheme="minorHAnsi" w:cstheme="minorHAnsi"/>
          <w:color w:val="000000"/>
          <w:sz w:val="24"/>
          <w:szCs w:val="24"/>
          <w:lang w:val="en-GB" w:eastAsia="it-IT"/>
        </w:rPr>
        <w:t>Afrialliance</w:t>
      </w:r>
      <w:proofErr w:type="spellEnd"/>
      <w:r>
        <w:rPr>
          <w:rFonts w:asciiTheme="minorHAnsi" w:eastAsia="Times New Roman" w:hAnsiTheme="minorHAnsi" w:cstheme="minorHAnsi"/>
          <w:color w:val="000000"/>
          <w:sz w:val="24"/>
          <w:szCs w:val="24"/>
          <w:lang w:val="en-GB" w:eastAsia="it-IT"/>
        </w:rPr>
        <w:t xml:space="preserve"> case </w:t>
      </w:r>
      <w:proofErr w:type="spellStart"/>
      <w:r>
        <w:rPr>
          <w:rFonts w:asciiTheme="minorHAnsi" w:eastAsia="Times New Roman" w:hAnsiTheme="minorHAnsi" w:cstheme="minorHAnsi"/>
          <w:color w:val="000000"/>
          <w:sz w:val="24"/>
          <w:szCs w:val="24"/>
          <w:lang w:val="en-GB" w:eastAsia="it-IT"/>
        </w:rPr>
        <w:t>studh</w:t>
      </w:r>
      <w:proofErr w:type="spellEnd"/>
      <w:r>
        <w:rPr>
          <w:rFonts w:asciiTheme="minorHAnsi" w:eastAsia="Times New Roman" w:hAnsiTheme="minorHAnsi" w:cstheme="minorHAnsi"/>
          <w:color w:val="000000"/>
          <w:sz w:val="24"/>
          <w:szCs w:val="24"/>
          <w:lang w:val="en-GB" w:eastAsia="it-IT"/>
        </w:rPr>
        <w:t xml:space="preserve">. </w:t>
      </w:r>
      <w:proofErr w:type="spellStart"/>
      <w:r>
        <w:rPr>
          <w:rFonts w:asciiTheme="minorHAnsi" w:eastAsia="Times New Roman" w:hAnsiTheme="minorHAnsi" w:cstheme="minorHAnsi"/>
          <w:color w:val="000000"/>
          <w:sz w:val="24"/>
          <w:szCs w:val="24"/>
          <w:lang w:val="en-GB" w:eastAsia="it-IT"/>
        </w:rPr>
        <w:t>Prmotion</w:t>
      </w:r>
      <w:proofErr w:type="spellEnd"/>
      <w:r>
        <w:rPr>
          <w:rFonts w:asciiTheme="minorHAnsi" w:eastAsia="Times New Roman" w:hAnsiTheme="minorHAnsi" w:cstheme="minorHAnsi"/>
          <w:color w:val="000000"/>
          <w:sz w:val="24"/>
          <w:szCs w:val="24"/>
          <w:lang w:val="en-GB" w:eastAsia="it-IT"/>
        </w:rPr>
        <w:t xml:space="preserve"> of </w:t>
      </w:r>
      <w:proofErr w:type="gramStart"/>
      <w:r>
        <w:rPr>
          <w:rFonts w:asciiTheme="minorHAnsi" w:eastAsia="Times New Roman" w:hAnsiTheme="minorHAnsi" w:cstheme="minorHAnsi"/>
          <w:color w:val="000000"/>
          <w:sz w:val="24"/>
          <w:szCs w:val="24"/>
          <w:lang w:val="en-GB" w:eastAsia="it-IT"/>
        </w:rPr>
        <w:t>rain water</w:t>
      </w:r>
      <w:proofErr w:type="gramEnd"/>
      <w:r>
        <w:rPr>
          <w:rFonts w:asciiTheme="minorHAnsi" w:eastAsia="Times New Roman" w:hAnsiTheme="minorHAnsi" w:cstheme="minorHAnsi"/>
          <w:color w:val="000000"/>
          <w:sz w:val="24"/>
          <w:szCs w:val="24"/>
          <w:lang w:val="en-GB" w:eastAsia="it-IT"/>
        </w:rPr>
        <w:t xml:space="preserve"> harvesting in Zambia</w:t>
      </w:r>
    </w:p>
    <w:p w14:paraId="35498904" w14:textId="67CD29DD" w:rsidR="00354D14" w:rsidRPr="00354D14" w:rsidRDefault="00354D14" w:rsidP="006E6696">
      <w:pPr>
        <w:suppressAutoHyphens w:val="0"/>
        <w:spacing w:after="0"/>
        <w:textAlignment w:val="auto"/>
        <w:rPr>
          <w:rFonts w:asciiTheme="minorHAnsi" w:eastAsia="Times New Roman" w:hAnsiTheme="minorHAnsi" w:cstheme="minorHAnsi"/>
          <w:color w:val="000000"/>
          <w:sz w:val="24"/>
          <w:szCs w:val="24"/>
          <w:lang w:val="en-GB" w:eastAsia="it-IT"/>
        </w:rPr>
      </w:pPr>
      <w:proofErr w:type="spellStart"/>
      <w:r>
        <w:rPr>
          <w:rFonts w:asciiTheme="minorHAnsi" w:eastAsia="Times New Roman" w:hAnsiTheme="minorHAnsi" w:cstheme="minorHAnsi"/>
          <w:color w:val="000000"/>
          <w:sz w:val="24"/>
          <w:szCs w:val="24"/>
          <w:lang w:val="en-GB" w:eastAsia="it-IT"/>
        </w:rPr>
        <w:t>Afrialliance</w:t>
      </w:r>
      <w:proofErr w:type="spellEnd"/>
      <w:r>
        <w:rPr>
          <w:rFonts w:asciiTheme="minorHAnsi" w:eastAsia="Times New Roman" w:hAnsiTheme="minorHAnsi" w:cstheme="minorHAnsi"/>
          <w:color w:val="000000"/>
          <w:sz w:val="24"/>
          <w:szCs w:val="24"/>
          <w:lang w:val="en-GB" w:eastAsia="it-IT"/>
        </w:rPr>
        <w:t xml:space="preserve"> case study. </w:t>
      </w:r>
      <w:r w:rsidRPr="00354D14">
        <w:rPr>
          <w:rFonts w:asciiTheme="minorHAnsi" w:eastAsia="Times New Roman" w:hAnsiTheme="minorHAnsi" w:cstheme="minorHAnsi"/>
          <w:color w:val="000000"/>
          <w:sz w:val="24"/>
          <w:szCs w:val="24"/>
          <w:lang w:val="en-GB" w:eastAsia="it-IT"/>
        </w:rPr>
        <w:t>Innovation in satellites data management and th</w:t>
      </w:r>
      <w:r>
        <w:rPr>
          <w:rFonts w:asciiTheme="minorHAnsi" w:eastAsia="Times New Roman" w:hAnsiTheme="minorHAnsi" w:cstheme="minorHAnsi"/>
          <w:color w:val="000000"/>
          <w:sz w:val="24"/>
          <w:szCs w:val="24"/>
          <w:lang w:val="en-GB" w:eastAsia="it-IT"/>
        </w:rPr>
        <w:t>eir potential in water quality monitoring systems</w:t>
      </w:r>
    </w:p>
    <w:p w14:paraId="7973E83C" w14:textId="267A78D3" w:rsidR="00354D14" w:rsidRDefault="00354D14" w:rsidP="006E6696">
      <w:pPr>
        <w:suppressAutoHyphens w:val="0"/>
        <w:spacing w:after="0"/>
        <w:textAlignment w:val="auto"/>
        <w:rPr>
          <w:rFonts w:asciiTheme="minorHAnsi" w:eastAsia="Times New Roman" w:hAnsiTheme="minorHAnsi" w:cstheme="minorHAnsi"/>
          <w:color w:val="000000"/>
          <w:sz w:val="24"/>
          <w:szCs w:val="24"/>
          <w:lang w:val="en-GB" w:eastAsia="it-IT"/>
        </w:rPr>
      </w:pPr>
      <w:proofErr w:type="spellStart"/>
      <w:r>
        <w:rPr>
          <w:rFonts w:asciiTheme="minorHAnsi" w:eastAsia="Times New Roman" w:hAnsiTheme="minorHAnsi" w:cstheme="minorHAnsi"/>
          <w:color w:val="000000"/>
          <w:sz w:val="24"/>
          <w:szCs w:val="24"/>
          <w:lang w:val="en-GB" w:eastAsia="it-IT"/>
        </w:rPr>
        <w:t>Afrialliance</w:t>
      </w:r>
      <w:proofErr w:type="spellEnd"/>
      <w:r>
        <w:rPr>
          <w:rFonts w:asciiTheme="minorHAnsi" w:eastAsia="Times New Roman" w:hAnsiTheme="minorHAnsi" w:cstheme="minorHAnsi"/>
          <w:color w:val="000000"/>
          <w:sz w:val="24"/>
          <w:szCs w:val="24"/>
          <w:lang w:val="en-GB" w:eastAsia="it-IT"/>
        </w:rPr>
        <w:t xml:space="preserve"> case study. Equitable water distribution in Nairobi county, Kenya</w:t>
      </w:r>
    </w:p>
    <w:p w14:paraId="613BA941" w14:textId="77777777" w:rsidR="00354D14" w:rsidRDefault="00354D14" w:rsidP="006E6696">
      <w:pPr>
        <w:suppressAutoHyphens w:val="0"/>
        <w:spacing w:after="0"/>
        <w:textAlignment w:val="auto"/>
        <w:rPr>
          <w:rFonts w:asciiTheme="minorHAnsi" w:eastAsia="Times New Roman" w:hAnsiTheme="minorHAnsi" w:cstheme="minorHAnsi"/>
          <w:color w:val="000000"/>
          <w:sz w:val="24"/>
          <w:szCs w:val="24"/>
          <w:lang w:val="en-GB" w:eastAsia="it-IT"/>
        </w:rPr>
      </w:pPr>
    </w:p>
    <w:p w14:paraId="27689E94" w14:textId="44CC007E" w:rsidR="008A5482" w:rsidRPr="00354D14" w:rsidRDefault="008A5482" w:rsidP="006E6696">
      <w:pPr>
        <w:suppressAutoHyphens w:val="0"/>
        <w:spacing w:after="0"/>
        <w:textAlignment w:val="auto"/>
        <w:rPr>
          <w:rFonts w:asciiTheme="minorHAnsi" w:eastAsia="Times New Roman" w:hAnsiTheme="minorHAnsi" w:cstheme="minorHAnsi"/>
          <w:color w:val="000000"/>
          <w:sz w:val="24"/>
          <w:szCs w:val="24"/>
          <w:u w:val="single"/>
          <w:lang w:val="en-GB" w:eastAsia="it-IT"/>
        </w:rPr>
      </w:pPr>
      <w:r w:rsidRPr="00354D14">
        <w:rPr>
          <w:rFonts w:asciiTheme="minorHAnsi" w:eastAsia="Times New Roman" w:hAnsiTheme="minorHAnsi" w:cstheme="minorHAnsi"/>
          <w:color w:val="000000"/>
          <w:sz w:val="24"/>
          <w:szCs w:val="24"/>
          <w:u w:val="single"/>
          <w:lang w:val="en-GB" w:eastAsia="it-IT"/>
        </w:rPr>
        <w:t>2020</w:t>
      </w:r>
    </w:p>
    <w:p w14:paraId="6A418F00" w14:textId="77777777" w:rsidR="008B278C" w:rsidRDefault="008B278C" w:rsidP="006E6696">
      <w:pPr>
        <w:suppressAutoHyphens w:val="0"/>
        <w:spacing w:after="0"/>
        <w:textAlignment w:val="auto"/>
        <w:rPr>
          <w:rFonts w:asciiTheme="minorHAnsi" w:eastAsia="Times New Roman" w:hAnsiTheme="minorHAnsi" w:cstheme="minorHAnsi"/>
          <w:color w:val="000000"/>
          <w:sz w:val="24"/>
          <w:szCs w:val="24"/>
          <w:lang w:val="en-GB" w:eastAsia="it-IT"/>
        </w:rPr>
      </w:pPr>
      <w:r>
        <w:rPr>
          <w:rFonts w:asciiTheme="minorHAnsi" w:eastAsia="Times New Roman" w:hAnsiTheme="minorHAnsi" w:cstheme="minorHAnsi"/>
          <w:color w:val="000000"/>
          <w:sz w:val="24"/>
          <w:szCs w:val="24"/>
          <w:lang w:val="en-GB" w:eastAsia="it-IT"/>
        </w:rPr>
        <w:t>ANBO Strategy</w:t>
      </w:r>
    </w:p>
    <w:p w14:paraId="2E0F7BBC" w14:textId="0D95BFA7" w:rsidR="008B278C" w:rsidRDefault="00C162FC" w:rsidP="006E6696">
      <w:pPr>
        <w:suppressAutoHyphens w:val="0"/>
        <w:spacing w:after="0"/>
        <w:textAlignment w:val="auto"/>
        <w:rPr>
          <w:rFonts w:asciiTheme="minorHAnsi" w:eastAsia="Times New Roman" w:hAnsiTheme="minorHAnsi" w:cstheme="minorHAnsi"/>
          <w:color w:val="000000"/>
          <w:sz w:val="24"/>
          <w:szCs w:val="24"/>
          <w:lang w:val="en-GB" w:eastAsia="it-IT"/>
        </w:rPr>
      </w:pPr>
      <w:r>
        <w:rPr>
          <w:rFonts w:asciiTheme="minorHAnsi" w:eastAsia="Times New Roman" w:hAnsiTheme="minorHAnsi" w:cstheme="minorHAnsi"/>
          <w:color w:val="000000"/>
          <w:sz w:val="24"/>
          <w:szCs w:val="24"/>
          <w:lang w:val="en-GB" w:eastAsia="it-IT"/>
        </w:rPr>
        <w:t>ANBO</w:t>
      </w:r>
      <w:r w:rsidR="008B278C">
        <w:rPr>
          <w:rFonts w:asciiTheme="minorHAnsi" w:eastAsia="Times New Roman" w:hAnsiTheme="minorHAnsi" w:cstheme="minorHAnsi"/>
          <w:color w:val="000000"/>
          <w:sz w:val="24"/>
          <w:szCs w:val="24"/>
          <w:lang w:val="en-GB" w:eastAsia="it-IT"/>
        </w:rPr>
        <w:t xml:space="preserve"> Action plan</w:t>
      </w:r>
    </w:p>
    <w:p w14:paraId="73984E6F" w14:textId="04E3B125" w:rsidR="008A5482" w:rsidRPr="00A454B6" w:rsidRDefault="008A5482" w:rsidP="006E6696">
      <w:pPr>
        <w:suppressAutoHyphens w:val="0"/>
        <w:spacing w:after="0"/>
        <w:textAlignment w:val="auto"/>
        <w:rPr>
          <w:rFonts w:asciiTheme="minorHAnsi" w:eastAsia="Times New Roman" w:hAnsiTheme="minorHAnsi" w:cstheme="minorHAnsi"/>
          <w:color w:val="000000"/>
          <w:sz w:val="24"/>
          <w:szCs w:val="24"/>
          <w:lang w:val="en-GB" w:eastAsia="it-IT"/>
        </w:rPr>
      </w:pPr>
      <w:r w:rsidRPr="00A454B6">
        <w:rPr>
          <w:rFonts w:asciiTheme="minorHAnsi" w:eastAsia="Times New Roman" w:hAnsiTheme="minorHAnsi" w:cstheme="minorHAnsi"/>
          <w:color w:val="000000"/>
          <w:sz w:val="24"/>
          <w:szCs w:val="24"/>
          <w:lang w:val="en-GB" w:eastAsia="it-IT"/>
        </w:rPr>
        <w:t>PIMS 5338 ANBO MTR co</w:t>
      </w:r>
      <w:r>
        <w:rPr>
          <w:rFonts w:asciiTheme="minorHAnsi" w:eastAsia="Times New Roman" w:hAnsiTheme="minorHAnsi" w:cstheme="minorHAnsi"/>
          <w:color w:val="000000"/>
          <w:sz w:val="24"/>
          <w:szCs w:val="24"/>
          <w:lang w:val="en-GB" w:eastAsia="it-IT"/>
        </w:rPr>
        <w:t>-</w:t>
      </w:r>
      <w:r w:rsidRPr="00A454B6">
        <w:rPr>
          <w:rFonts w:asciiTheme="minorHAnsi" w:eastAsia="Times New Roman" w:hAnsiTheme="minorHAnsi" w:cstheme="minorHAnsi"/>
          <w:color w:val="000000"/>
          <w:sz w:val="24"/>
          <w:szCs w:val="24"/>
          <w:lang w:val="en-GB" w:eastAsia="it-IT"/>
        </w:rPr>
        <w:t>financing report</w:t>
      </w:r>
    </w:p>
    <w:p w14:paraId="3505DAC8" w14:textId="0950CDE9" w:rsidR="008A5482" w:rsidRPr="00A454B6" w:rsidRDefault="008A5482" w:rsidP="006E6696">
      <w:pPr>
        <w:suppressAutoHyphens w:val="0"/>
        <w:spacing w:after="0"/>
        <w:textAlignment w:val="auto"/>
        <w:rPr>
          <w:rFonts w:asciiTheme="minorHAnsi" w:eastAsia="Times New Roman" w:hAnsiTheme="minorHAnsi" w:cstheme="minorHAnsi"/>
          <w:color w:val="000000"/>
          <w:sz w:val="24"/>
          <w:szCs w:val="24"/>
          <w:lang w:val="en-GB" w:eastAsia="it-IT"/>
        </w:rPr>
      </w:pPr>
      <w:r w:rsidRPr="00A454B6">
        <w:rPr>
          <w:rFonts w:asciiTheme="minorHAnsi" w:eastAsia="Times New Roman" w:hAnsiTheme="minorHAnsi" w:cstheme="minorHAnsi"/>
          <w:color w:val="000000"/>
          <w:sz w:val="24"/>
          <w:szCs w:val="24"/>
          <w:lang w:val="en-GB" w:eastAsia="it-IT"/>
        </w:rPr>
        <w:t xml:space="preserve">ANBO </w:t>
      </w:r>
      <w:r w:rsidR="00F51CC0">
        <w:rPr>
          <w:rFonts w:asciiTheme="minorHAnsi" w:eastAsia="Times New Roman" w:hAnsiTheme="minorHAnsi" w:cstheme="minorHAnsi"/>
          <w:color w:val="000000"/>
          <w:sz w:val="24"/>
          <w:szCs w:val="24"/>
          <w:lang w:val="en-GB" w:eastAsia="it-IT"/>
        </w:rPr>
        <w:t xml:space="preserve">project </w:t>
      </w:r>
      <w:proofErr w:type="spellStart"/>
      <w:r w:rsidRPr="00A454B6">
        <w:rPr>
          <w:rFonts w:asciiTheme="minorHAnsi" w:eastAsia="Times New Roman" w:hAnsiTheme="minorHAnsi" w:cstheme="minorHAnsi"/>
          <w:color w:val="000000"/>
          <w:sz w:val="24"/>
          <w:szCs w:val="24"/>
          <w:lang w:val="en-GB" w:eastAsia="it-IT"/>
        </w:rPr>
        <w:t>Mid term</w:t>
      </w:r>
      <w:proofErr w:type="spellEnd"/>
      <w:r w:rsidRPr="00A454B6">
        <w:rPr>
          <w:rFonts w:asciiTheme="minorHAnsi" w:eastAsia="Times New Roman" w:hAnsiTheme="minorHAnsi" w:cstheme="minorHAnsi"/>
          <w:color w:val="000000"/>
          <w:sz w:val="24"/>
          <w:szCs w:val="24"/>
          <w:lang w:val="en-GB" w:eastAsia="it-IT"/>
        </w:rPr>
        <w:t xml:space="preserve"> review audit trail</w:t>
      </w:r>
    </w:p>
    <w:p w14:paraId="3CA6F835" w14:textId="4864C885" w:rsidR="008A5482" w:rsidRDefault="008A5482" w:rsidP="006E6696">
      <w:pPr>
        <w:suppressAutoHyphens w:val="0"/>
        <w:spacing w:after="0"/>
        <w:textAlignment w:val="auto"/>
        <w:rPr>
          <w:rFonts w:asciiTheme="minorHAnsi" w:eastAsia="Times New Roman" w:hAnsiTheme="minorHAnsi" w:cstheme="minorHAnsi"/>
          <w:color w:val="000000"/>
          <w:sz w:val="24"/>
          <w:szCs w:val="24"/>
          <w:lang w:val="en-GB" w:eastAsia="it-IT"/>
        </w:rPr>
      </w:pPr>
      <w:r w:rsidRPr="008A5482">
        <w:rPr>
          <w:rFonts w:asciiTheme="minorHAnsi" w:eastAsia="Times New Roman" w:hAnsiTheme="minorHAnsi" w:cstheme="minorHAnsi"/>
          <w:color w:val="000000"/>
          <w:sz w:val="24"/>
          <w:szCs w:val="24"/>
          <w:lang w:val="en-GB" w:eastAsia="it-IT"/>
        </w:rPr>
        <w:t xml:space="preserve">ANBO </w:t>
      </w:r>
      <w:r w:rsidR="00F51CC0">
        <w:rPr>
          <w:rFonts w:asciiTheme="minorHAnsi" w:eastAsia="Times New Roman" w:hAnsiTheme="minorHAnsi" w:cstheme="minorHAnsi"/>
          <w:color w:val="000000"/>
          <w:sz w:val="24"/>
          <w:szCs w:val="24"/>
          <w:lang w:val="en-GB" w:eastAsia="it-IT"/>
        </w:rPr>
        <w:t xml:space="preserve">project </w:t>
      </w:r>
      <w:proofErr w:type="spellStart"/>
      <w:r w:rsidRPr="008A5482">
        <w:rPr>
          <w:rFonts w:asciiTheme="minorHAnsi" w:eastAsia="Times New Roman" w:hAnsiTheme="minorHAnsi" w:cstheme="minorHAnsi"/>
          <w:color w:val="000000"/>
          <w:sz w:val="24"/>
          <w:szCs w:val="24"/>
          <w:lang w:val="en-GB" w:eastAsia="it-IT"/>
        </w:rPr>
        <w:t>Mid term</w:t>
      </w:r>
      <w:proofErr w:type="spellEnd"/>
      <w:r w:rsidRPr="008A5482">
        <w:rPr>
          <w:rFonts w:asciiTheme="minorHAnsi" w:eastAsia="Times New Roman" w:hAnsiTheme="minorHAnsi" w:cstheme="minorHAnsi"/>
          <w:color w:val="000000"/>
          <w:sz w:val="24"/>
          <w:szCs w:val="24"/>
          <w:lang w:val="en-GB" w:eastAsia="it-IT"/>
        </w:rPr>
        <w:t xml:space="preserve"> review</w:t>
      </w:r>
    </w:p>
    <w:p w14:paraId="354796FE" w14:textId="049E2ADA" w:rsidR="008A5482" w:rsidRPr="008A5482" w:rsidRDefault="008A5482" w:rsidP="006E6696">
      <w:pPr>
        <w:suppressAutoHyphens w:val="0"/>
        <w:spacing w:after="0"/>
        <w:textAlignment w:val="auto"/>
        <w:rPr>
          <w:rFonts w:asciiTheme="minorHAnsi" w:eastAsia="Times New Roman" w:hAnsiTheme="minorHAnsi" w:cstheme="minorHAnsi"/>
          <w:color w:val="000000"/>
          <w:sz w:val="24"/>
          <w:szCs w:val="24"/>
          <w:lang w:val="en-GB" w:eastAsia="it-IT"/>
        </w:rPr>
      </w:pPr>
      <w:bookmarkStart w:id="88" w:name="_Hlk79820441"/>
      <w:r>
        <w:rPr>
          <w:rFonts w:asciiTheme="minorHAnsi" w:eastAsia="Times New Roman" w:hAnsiTheme="minorHAnsi" w:cstheme="minorHAnsi"/>
          <w:color w:val="000000"/>
          <w:sz w:val="24"/>
          <w:szCs w:val="24"/>
          <w:lang w:val="en-GB" w:eastAsia="it-IT"/>
        </w:rPr>
        <w:t xml:space="preserve">ANBO project Quarterly implementation reports </w:t>
      </w:r>
      <w:r w:rsidR="009E4EEC">
        <w:rPr>
          <w:rFonts w:asciiTheme="minorHAnsi" w:eastAsia="Times New Roman" w:hAnsiTheme="minorHAnsi" w:cstheme="minorHAnsi"/>
          <w:color w:val="000000"/>
          <w:sz w:val="24"/>
          <w:szCs w:val="24"/>
          <w:lang w:val="en-GB" w:eastAsia="it-IT"/>
        </w:rPr>
        <w:t>Q</w:t>
      </w:r>
      <w:r>
        <w:rPr>
          <w:rFonts w:asciiTheme="minorHAnsi" w:eastAsia="Times New Roman" w:hAnsiTheme="minorHAnsi" w:cstheme="minorHAnsi"/>
          <w:color w:val="000000"/>
          <w:sz w:val="24"/>
          <w:szCs w:val="24"/>
          <w:lang w:val="en-GB" w:eastAsia="it-IT"/>
        </w:rPr>
        <w:t xml:space="preserve">1, </w:t>
      </w:r>
      <w:r w:rsidR="009E4EEC">
        <w:rPr>
          <w:rFonts w:asciiTheme="minorHAnsi" w:eastAsia="Times New Roman" w:hAnsiTheme="minorHAnsi" w:cstheme="minorHAnsi"/>
          <w:color w:val="000000"/>
          <w:sz w:val="24"/>
          <w:szCs w:val="24"/>
          <w:lang w:val="en-GB" w:eastAsia="it-IT"/>
        </w:rPr>
        <w:t>Q</w:t>
      </w:r>
      <w:r>
        <w:rPr>
          <w:rFonts w:asciiTheme="minorHAnsi" w:eastAsia="Times New Roman" w:hAnsiTheme="minorHAnsi" w:cstheme="minorHAnsi"/>
          <w:color w:val="000000"/>
          <w:sz w:val="24"/>
          <w:szCs w:val="24"/>
          <w:lang w:val="en-GB" w:eastAsia="it-IT"/>
        </w:rPr>
        <w:t xml:space="preserve">2, </w:t>
      </w:r>
      <w:r w:rsidR="009E4EEC">
        <w:rPr>
          <w:rFonts w:asciiTheme="minorHAnsi" w:eastAsia="Times New Roman" w:hAnsiTheme="minorHAnsi" w:cstheme="minorHAnsi"/>
          <w:color w:val="000000"/>
          <w:sz w:val="24"/>
          <w:szCs w:val="24"/>
          <w:lang w:val="en-GB" w:eastAsia="it-IT"/>
        </w:rPr>
        <w:t>Q</w:t>
      </w:r>
      <w:r>
        <w:rPr>
          <w:rFonts w:asciiTheme="minorHAnsi" w:eastAsia="Times New Roman" w:hAnsiTheme="minorHAnsi" w:cstheme="minorHAnsi"/>
          <w:color w:val="000000"/>
          <w:sz w:val="24"/>
          <w:szCs w:val="24"/>
          <w:lang w:val="en-GB" w:eastAsia="it-IT"/>
        </w:rPr>
        <w:t xml:space="preserve">3, </w:t>
      </w:r>
      <w:r w:rsidR="009E4EEC">
        <w:rPr>
          <w:rFonts w:asciiTheme="minorHAnsi" w:eastAsia="Times New Roman" w:hAnsiTheme="minorHAnsi" w:cstheme="minorHAnsi"/>
          <w:color w:val="000000"/>
          <w:sz w:val="24"/>
          <w:szCs w:val="24"/>
          <w:lang w:val="en-GB" w:eastAsia="it-IT"/>
        </w:rPr>
        <w:t>Q</w:t>
      </w:r>
      <w:r>
        <w:rPr>
          <w:rFonts w:asciiTheme="minorHAnsi" w:eastAsia="Times New Roman" w:hAnsiTheme="minorHAnsi" w:cstheme="minorHAnsi"/>
          <w:color w:val="000000"/>
          <w:sz w:val="24"/>
          <w:szCs w:val="24"/>
          <w:lang w:val="en-GB" w:eastAsia="it-IT"/>
        </w:rPr>
        <w:t>4</w:t>
      </w:r>
    </w:p>
    <w:bookmarkEnd w:id="88"/>
    <w:p w14:paraId="6C8CE304" w14:textId="2EA2D1BA" w:rsidR="008A5482" w:rsidRPr="00C56812" w:rsidRDefault="008A5482" w:rsidP="006E6696">
      <w:pPr>
        <w:suppressAutoHyphens w:val="0"/>
        <w:spacing w:after="0"/>
        <w:textAlignment w:val="auto"/>
        <w:rPr>
          <w:rFonts w:asciiTheme="minorHAnsi" w:eastAsia="Times New Roman" w:hAnsiTheme="minorHAnsi" w:cstheme="minorHAnsi"/>
          <w:color w:val="000000"/>
          <w:sz w:val="24"/>
          <w:szCs w:val="24"/>
          <w:lang w:val="fr-FR" w:eastAsia="it-IT"/>
        </w:rPr>
      </w:pPr>
      <w:r w:rsidRPr="00C56812">
        <w:rPr>
          <w:rFonts w:asciiTheme="minorHAnsi" w:eastAsia="Times New Roman" w:hAnsiTheme="minorHAnsi" w:cstheme="minorHAnsi"/>
          <w:color w:val="000000"/>
          <w:sz w:val="24"/>
          <w:szCs w:val="24"/>
          <w:lang w:val="fr-FR" w:eastAsia="it-IT"/>
        </w:rPr>
        <w:t xml:space="preserve">UNDP Project </w:t>
      </w:r>
      <w:proofErr w:type="spellStart"/>
      <w:r w:rsidRPr="00C56812">
        <w:rPr>
          <w:rFonts w:asciiTheme="minorHAnsi" w:eastAsia="Times New Roman" w:hAnsiTheme="minorHAnsi" w:cstheme="minorHAnsi"/>
          <w:color w:val="000000"/>
          <w:sz w:val="24"/>
          <w:szCs w:val="24"/>
          <w:lang w:val="fr-FR" w:eastAsia="it-IT"/>
        </w:rPr>
        <w:t>implementation</w:t>
      </w:r>
      <w:proofErr w:type="spellEnd"/>
      <w:r w:rsidRPr="00C56812">
        <w:rPr>
          <w:rFonts w:asciiTheme="minorHAnsi" w:eastAsia="Times New Roman" w:hAnsiTheme="minorHAnsi" w:cstheme="minorHAnsi"/>
          <w:color w:val="000000"/>
          <w:sz w:val="24"/>
          <w:szCs w:val="24"/>
          <w:lang w:val="fr-FR" w:eastAsia="it-IT"/>
        </w:rPr>
        <w:t xml:space="preserve"> report 2020</w:t>
      </w:r>
    </w:p>
    <w:p w14:paraId="3754AA28" w14:textId="29D786E8" w:rsidR="008A5482" w:rsidRDefault="00F51CC0" w:rsidP="006E6696">
      <w:pPr>
        <w:suppressAutoHyphens w:val="0"/>
        <w:spacing w:after="0"/>
        <w:textAlignment w:val="auto"/>
        <w:rPr>
          <w:rFonts w:asciiTheme="minorHAnsi" w:eastAsia="Times New Roman" w:hAnsiTheme="minorHAnsi" w:cstheme="minorHAnsi"/>
          <w:color w:val="000000"/>
          <w:sz w:val="24"/>
          <w:szCs w:val="24"/>
          <w:lang w:val="fr-FR" w:eastAsia="it-IT"/>
        </w:rPr>
      </w:pPr>
      <w:r w:rsidRPr="00F51CC0">
        <w:rPr>
          <w:rFonts w:asciiTheme="minorHAnsi" w:eastAsia="Times New Roman" w:hAnsiTheme="minorHAnsi" w:cstheme="minorHAnsi"/>
          <w:color w:val="000000"/>
          <w:sz w:val="24"/>
          <w:szCs w:val="24"/>
          <w:lang w:val="fr-FR" w:eastAsia="it-IT"/>
        </w:rPr>
        <w:t xml:space="preserve">ANBO </w:t>
      </w:r>
      <w:proofErr w:type="spellStart"/>
      <w:r w:rsidRPr="00F51CC0">
        <w:rPr>
          <w:rFonts w:asciiTheme="minorHAnsi" w:eastAsia="Times New Roman" w:hAnsiTheme="minorHAnsi" w:cstheme="minorHAnsi"/>
          <w:color w:val="000000"/>
          <w:sz w:val="24"/>
          <w:szCs w:val="24"/>
          <w:lang w:val="fr-FR" w:eastAsia="it-IT"/>
        </w:rPr>
        <w:t>project</w:t>
      </w:r>
      <w:proofErr w:type="spellEnd"/>
      <w:r w:rsidRPr="00F51CC0">
        <w:rPr>
          <w:rFonts w:asciiTheme="minorHAnsi" w:eastAsia="Times New Roman" w:hAnsiTheme="minorHAnsi" w:cstheme="minorHAnsi"/>
          <w:color w:val="000000"/>
          <w:sz w:val="24"/>
          <w:szCs w:val="24"/>
          <w:lang w:val="fr-FR" w:eastAsia="it-IT"/>
        </w:rPr>
        <w:t>. Rapport de l</w:t>
      </w:r>
      <w:r>
        <w:rPr>
          <w:rFonts w:asciiTheme="minorHAnsi" w:eastAsia="Times New Roman" w:hAnsiTheme="minorHAnsi" w:cstheme="minorHAnsi"/>
          <w:color w:val="000000"/>
          <w:sz w:val="24"/>
          <w:szCs w:val="24"/>
          <w:lang w:val="fr-FR" w:eastAsia="it-IT"/>
        </w:rPr>
        <w:t xml:space="preserve">a réunion du </w:t>
      </w:r>
      <w:proofErr w:type="spellStart"/>
      <w:r>
        <w:rPr>
          <w:rFonts w:asciiTheme="minorHAnsi" w:eastAsia="Times New Roman" w:hAnsiTheme="minorHAnsi" w:cstheme="minorHAnsi"/>
          <w:color w:val="000000"/>
          <w:sz w:val="24"/>
          <w:szCs w:val="24"/>
          <w:lang w:val="fr-FR" w:eastAsia="it-IT"/>
        </w:rPr>
        <w:t>CoP</w:t>
      </w:r>
      <w:proofErr w:type="spellEnd"/>
      <w:r>
        <w:rPr>
          <w:rFonts w:asciiTheme="minorHAnsi" w:eastAsia="Times New Roman" w:hAnsiTheme="minorHAnsi" w:cstheme="minorHAnsi"/>
          <w:color w:val="000000"/>
          <w:sz w:val="24"/>
          <w:szCs w:val="24"/>
          <w:lang w:val="fr-FR" w:eastAsia="it-IT"/>
        </w:rPr>
        <w:t xml:space="preserve"> du projet 8/2020</w:t>
      </w:r>
    </w:p>
    <w:p w14:paraId="4C5F2E99" w14:textId="49F2CD7F" w:rsidR="00F51CC0" w:rsidRDefault="00F51CC0" w:rsidP="006E6696">
      <w:pPr>
        <w:suppressAutoHyphens w:val="0"/>
        <w:spacing w:after="0"/>
        <w:textAlignment w:val="auto"/>
        <w:rPr>
          <w:rFonts w:asciiTheme="minorHAnsi" w:eastAsia="Times New Roman" w:hAnsiTheme="minorHAnsi" w:cstheme="minorHAnsi"/>
          <w:color w:val="000000"/>
          <w:sz w:val="24"/>
          <w:szCs w:val="24"/>
          <w:lang w:val="en-GB" w:eastAsia="it-IT"/>
        </w:rPr>
      </w:pPr>
      <w:r w:rsidRPr="00F51CC0">
        <w:rPr>
          <w:rFonts w:asciiTheme="minorHAnsi" w:eastAsia="Times New Roman" w:hAnsiTheme="minorHAnsi" w:cstheme="minorHAnsi"/>
          <w:color w:val="000000"/>
          <w:sz w:val="24"/>
          <w:szCs w:val="24"/>
          <w:lang w:val="en-GB" w:eastAsia="it-IT"/>
        </w:rPr>
        <w:t>ANBO project. Report of t</w:t>
      </w:r>
      <w:r>
        <w:rPr>
          <w:rFonts w:asciiTheme="minorHAnsi" w:eastAsia="Times New Roman" w:hAnsiTheme="minorHAnsi" w:cstheme="minorHAnsi"/>
          <w:color w:val="000000"/>
          <w:sz w:val="24"/>
          <w:szCs w:val="24"/>
          <w:lang w:val="en-GB" w:eastAsia="it-IT"/>
        </w:rPr>
        <w:t>he PSC meeting, 9/2020</w:t>
      </w:r>
    </w:p>
    <w:p w14:paraId="02C25C1B" w14:textId="035494DD" w:rsidR="008B278C" w:rsidRDefault="008B278C" w:rsidP="006E6696">
      <w:pPr>
        <w:suppressAutoHyphens w:val="0"/>
        <w:spacing w:after="0"/>
        <w:textAlignment w:val="auto"/>
        <w:rPr>
          <w:rFonts w:asciiTheme="minorHAnsi" w:eastAsia="Times New Roman" w:hAnsiTheme="minorHAnsi" w:cstheme="minorHAnsi"/>
          <w:color w:val="000000"/>
          <w:sz w:val="24"/>
          <w:szCs w:val="24"/>
          <w:lang w:val="en-GB" w:eastAsia="it-IT"/>
        </w:rPr>
      </w:pPr>
      <w:r>
        <w:rPr>
          <w:rFonts w:asciiTheme="minorHAnsi" w:eastAsia="Times New Roman" w:hAnsiTheme="minorHAnsi" w:cstheme="minorHAnsi"/>
          <w:color w:val="000000"/>
          <w:sz w:val="24"/>
          <w:szCs w:val="24"/>
          <w:lang w:val="en-GB" w:eastAsia="it-IT"/>
        </w:rPr>
        <w:t>ANBO project. Presentation of the MTR to the PSC</w:t>
      </w:r>
    </w:p>
    <w:p w14:paraId="22A1D17D" w14:textId="60EBFFC5" w:rsidR="00F51CC0" w:rsidRDefault="00F51CC0" w:rsidP="006E6696">
      <w:pPr>
        <w:suppressAutoHyphens w:val="0"/>
        <w:spacing w:after="0"/>
        <w:textAlignment w:val="auto"/>
        <w:rPr>
          <w:rFonts w:asciiTheme="minorHAnsi" w:eastAsia="Times New Roman" w:hAnsiTheme="minorHAnsi" w:cstheme="minorHAnsi"/>
          <w:color w:val="000000"/>
          <w:sz w:val="24"/>
          <w:szCs w:val="24"/>
          <w:lang w:val="fr-FR" w:eastAsia="it-IT"/>
        </w:rPr>
      </w:pPr>
      <w:r w:rsidRPr="00F51CC0">
        <w:rPr>
          <w:rFonts w:asciiTheme="minorHAnsi" w:eastAsia="Times New Roman" w:hAnsiTheme="minorHAnsi" w:cstheme="minorHAnsi"/>
          <w:color w:val="000000"/>
          <w:sz w:val="24"/>
          <w:szCs w:val="24"/>
          <w:lang w:val="fr-FR" w:eastAsia="it-IT"/>
        </w:rPr>
        <w:t>ANBO projet. Rapport de l</w:t>
      </w:r>
      <w:r>
        <w:rPr>
          <w:rFonts w:asciiTheme="minorHAnsi" w:eastAsia="Times New Roman" w:hAnsiTheme="minorHAnsi" w:cstheme="minorHAnsi"/>
          <w:color w:val="000000"/>
          <w:sz w:val="24"/>
          <w:szCs w:val="24"/>
          <w:lang w:val="fr-FR" w:eastAsia="it-IT"/>
        </w:rPr>
        <w:t>a réunion du conseil du RAOB, 11/2020</w:t>
      </w:r>
    </w:p>
    <w:p w14:paraId="58C00075" w14:textId="05702930" w:rsidR="00F51CC0" w:rsidRDefault="00F51CC0" w:rsidP="006E6696">
      <w:pPr>
        <w:suppressAutoHyphens w:val="0"/>
        <w:spacing w:after="0"/>
        <w:textAlignment w:val="auto"/>
        <w:rPr>
          <w:rFonts w:asciiTheme="minorHAnsi" w:eastAsia="Times New Roman" w:hAnsiTheme="minorHAnsi" w:cstheme="minorHAnsi"/>
          <w:color w:val="000000"/>
          <w:sz w:val="24"/>
          <w:szCs w:val="24"/>
          <w:lang w:val="en-GB" w:eastAsia="it-IT"/>
        </w:rPr>
      </w:pPr>
      <w:r w:rsidRPr="00F51CC0">
        <w:rPr>
          <w:rFonts w:asciiTheme="minorHAnsi" w:eastAsia="Times New Roman" w:hAnsiTheme="minorHAnsi" w:cstheme="minorHAnsi"/>
          <w:color w:val="000000"/>
          <w:sz w:val="24"/>
          <w:szCs w:val="24"/>
          <w:lang w:val="en-GB" w:eastAsia="it-IT"/>
        </w:rPr>
        <w:t>ANBO project. Council meeting r</w:t>
      </w:r>
      <w:r>
        <w:rPr>
          <w:rFonts w:asciiTheme="minorHAnsi" w:eastAsia="Times New Roman" w:hAnsiTheme="minorHAnsi" w:cstheme="minorHAnsi"/>
          <w:color w:val="000000"/>
          <w:sz w:val="24"/>
          <w:szCs w:val="24"/>
          <w:lang w:val="en-GB" w:eastAsia="it-IT"/>
        </w:rPr>
        <w:t>eport, 11/2020</w:t>
      </w:r>
    </w:p>
    <w:p w14:paraId="55081157" w14:textId="18A0F0AF" w:rsidR="00493775" w:rsidRPr="00AC2045" w:rsidRDefault="00493775" w:rsidP="00493775">
      <w:pPr>
        <w:jc w:val="both"/>
        <w:rPr>
          <w:rFonts w:ascii="Times New Roman" w:hAnsi="Times New Roman"/>
          <w:bCs/>
          <w:lang w:val="en-GB"/>
        </w:rPr>
      </w:pPr>
      <w:r>
        <w:rPr>
          <w:bCs/>
          <w:lang w:val="en-GB"/>
        </w:rPr>
        <w:t xml:space="preserve">ANBO project. </w:t>
      </w:r>
      <w:r w:rsidRPr="00AC2045">
        <w:rPr>
          <w:bCs/>
          <w:lang w:val="en-GB"/>
        </w:rPr>
        <w:t>Management Response to Mid-Term Review (MTR) of ANBO-UNDP/GEF project</w:t>
      </w:r>
    </w:p>
    <w:p w14:paraId="5D484116" w14:textId="77777777" w:rsidR="00354D14" w:rsidRDefault="00354D14" w:rsidP="006E6696">
      <w:pPr>
        <w:suppressAutoHyphens w:val="0"/>
        <w:spacing w:after="0"/>
        <w:textAlignment w:val="auto"/>
        <w:rPr>
          <w:rFonts w:asciiTheme="minorHAnsi" w:eastAsia="Times New Roman" w:hAnsiTheme="minorHAnsi" w:cstheme="minorHAnsi"/>
          <w:color w:val="000000"/>
          <w:sz w:val="24"/>
          <w:szCs w:val="24"/>
          <w:lang w:val="en-GB" w:eastAsia="it-IT"/>
        </w:rPr>
      </w:pPr>
    </w:p>
    <w:p w14:paraId="6E1FEA6E" w14:textId="1718BEDA" w:rsidR="00354D14" w:rsidRPr="00354D14" w:rsidRDefault="00354D14" w:rsidP="006E6696">
      <w:pPr>
        <w:suppressAutoHyphens w:val="0"/>
        <w:spacing w:after="0"/>
        <w:textAlignment w:val="auto"/>
        <w:rPr>
          <w:rFonts w:asciiTheme="minorHAnsi" w:eastAsia="Times New Roman" w:hAnsiTheme="minorHAnsi" w:cstheme="minorHAnsi"/>
          <w:color w:val="000000"/>
          <w:sz w:val="24"/>
          <w:szCs w:val="24"/>
          <w:u w:val="single"/>
          <w:lang w:val="en-GB" w:eastAsia="it-IT"/>
        </w:rPr>
      </w:pPr>
      <w:r w:rsidRPr="00354D14">
        <w:rPr>
          <w:rFonts w:asciiTheme="minorHAnsi" w:eastAsia="Times New Roman" w:hAnsiTheme="minorHAnsi" w:cstheme="minorHAnsi"/>
          <w:color w:val="000000"/>
          <w:sz w:val="24"/>
          <w:szCs w:val="24"/>
          <w:u w:val="single"/>
          <w:lang w:val="en-GB" w:eastAsia="it-IT"/>
        </w:rPr>
        <w:t>2021</w:t>
      </w:r>
    </w:p>
    <w:p w14:paraId="409CEBC7" w14:textId="37F5DCAF" w:rsidR="008A5482" w:rsidRPr="00F51CC0" w:rsidRDefault="00354D14" w:rsidP="006E6696">
      <w:pPr>
        <w:suppressAutoHyphens w:val="0"/>
        <w:spacing w:after="0"/>
        <w:textAlignment w:val="auto"/>
        <w:rPr>
          <w:rFonts w:asciiTheme="minorHAnsi" w:eastAsia="Times New Roman" w:hAnsiTheme="minorHAnsi" w:cstheme="minorHAnsi"/>
          <w:color w:val="000000"/>
          <w:sz w:val="24"/>
          <w:szCs w:val="24"/>
          <w:lang w:val="en-GB" w:eastAsia="it-IT"/>
        </w:rPr>
      </w:pPr>
      <w:r>
        <w:rPr>
          <w:rFonts w:asciiTheme="minorHAnsi" w:eastAsia="Times New Roman" w:hAnsiTheme="minorHAnsi" w:cstheme="minorHAnsi"/>
          <w:color w:val="000000"/>
          <w:sz w:val="24"/>
          <w:szCs w:val="24"/>
          <w:lang w:val="en-GB" w:eastAsia="it-IT"/>
        </w:rPr>
        <w:t>ANBO project. Budget extension output</w:t>
      </w:r>
    </w:p>
    <w:p w14:paraId="238AA3E1" w14:textId="77777777" w:rsidR="008A5482" w:rsidRPr="008A5482" w:rsidRDefault="008A5482" w:rsidP="006E6696">
      <w:pPr>
        <w:suppressAutoHyphens w:val="0"/>
        <w:spacing w:after="0"/>
        <w:textAlignment w:val="auto"/>
        <w:rPr>
          <w:rFonts w:asciiTheme="minorHAnsi" w:eastAsia="Times New Roman" w:hAnsiTheme="minorHAnsi" w:cstheme="minorHAnsi"/>
          <w:color w:val="000000"/>
          <w:sz w:val="24"/>
          <w:szCs w:val="24"/>
          <w:lang w:val="en-GB" w:eastAsia="it-IT"/>
        </w:rPr>
      </w:pPr>
    </w:p>
    <w:p w14:paraId="68216A61" w14:textId="51F6329D" w:rsidR="00B61748" w:rsidRPr="008A5482" w:rsidRDefault="00B61748" w:rsidP="00B61748">
      <w:pPr>
        <w:spacing w:after="0"/>
        <w:rPr>
          <w:rFonts w:asciiTheme="minorHAnsi" w:eastAsia="Times New Roman" w:hAnsiTheme="minorHAnsi" w:cstheme="minorHAnsi"/>
          <w:sz w:val="24"/>
          <w:szCs w:val="24"/>
          <w:lang w:val="en-GB" w:eastAsia="it-IT"/>
        </w:rPr>
      </w:pPr>
    </w:p>
    <w:p w14:paraId="6D00949D" w14:textId="77777777" w:rsidR="008A5482" w:rsidRPr="008A5482" w:rsidRDefault="008A5482" w:rsidP="00B61748">
      <w:pPr>
        <w:spacing w:after="0"/>
        <w:rPr>
          <w:rFonts w:asciiTheme="minorHAnsi" w:eastAsia="Times New Roman" w:hAnsiTheme="minorHAnsi" w:cstheme="minorHAnsi"/>
          <w:sz w:val="24"/>
          <w:szCs w:val="24"/>
          <w:lang w:val="en-GB" w:eastAsia="it-IT"/>
        </w:rPr>
      </w:pPr>
    </w:p>
    <w:p w14:paraId="64FAEF91" w14:textId="75FCDD39" w:rsidR="00B61748" w:rsidRDefault="00B61748" w:rsidP="00B61748">
      <w:pPr>
        <w:rPr>
          <w:rFonts w:asciiTheme="minorHAnsi" w:hAnsiTheme="minorHAnsi" w:cstheme="minorHAnsi"/>
          <w:sz w:val="24"/>
          <w:szCs w:val="24"/>
          <w:lang w:val="en-GB"/>
        </w:rPr>
      </w:pPr>
    </w:p>
    <w:p w14:paraId="7BB6DAAC" w14:textId="5903910B" w:rsidR="00C803E2" w:rsidRDefault="00C803E2" w:rsidP="00C803E2">
      <w:pPr>
        <w:pStyle w:val="Heading2"/>
        <w:rPr>
          <w:lang w:val="en-GB"/>
        </w:rPr>
      </w:pPr>
      <w:bookmarkStart w:id="89" w:name="_Toc81596267"/>
      <w:r>
        <w:rPr>
          <w:lang w:val="en-GB"/>
        </w:rPr>
        <w:t>7. Co-financing</w:t>
      </w:r>
      <w:bookmarkEnd w:id="89"/>
    </w:p>
    <w:p w14:paraId="30EFEAE7" w14:textId="77777777" w:rsidR="00C803E2" w:rsidRPr="00A454B6" w:rsidRDefault="00C803E2" w:rsidP="00C803E2">
      <w:pPr>
        <w:spacing w:after="0"/>
        <w:rPr>
          <w:rFonts w:asciiTheme="minorHAnsi" w:eastAsia="Times New Roman" w:hAnsiTheme="minorHAnsi" w:cstheme="minorHAnsi"/>
          <w:sz w:val="24"/>
          <w:szCs w:val="24"/>
          <w:lang w:val="en-GB" w:eastAsia="it-IT"/>
        </w:rPr>
      </w:pPr>
    </w:p>
    <w:tbl>
      <w:tblPr>
        <w:tblW w:w="9016" w:type="dxa"/>
        <w:tblCellMar>
          <w:left w:w="10" w:type="dxa"/>
          <w:right w:w="10" w:type="dxa"/>
        </w:tblCellMar>
        <w:tblLook w:val="0000" w:firstRow="0" w:lastRow="0" w:firstColumn="0" w:lastColumn="0" w:noHBand="0" w:noVBand="0"/>
      </w:tblPr>
      <w:tblGrid>
        <w:gridCol w:w="1803"/>
        <w:gridCol w:w="1803"/>
        <w:gridCol w:w="1803"/>
        <w:gridCol w:w="1803"/>
        <w:gridCol w:w="1804"/>
      </w:tblGrid>
      <w:tr w:rsidR="00C803E2" w:rsidRPr="00A454B6" w14:paraId="38D61853" w14:textId="77777777" w:rsidTr="006E6696">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3617A" w14:textId="77777777" w:rsidR="00C803E2" w:rsidRPr="00354D14" w:rsidRDefault="00C803E2" w:rsidP="006E6696">
            <w:pPr>
              <w:spacing w:after="0"/>
              <w:textAlignment w:val="auto"/>
              <w:rPr>
                <w:rFonts w:asciiTheme="minorHAnsi" w:hAnsiTheme="minorHAnsi" w:cstheme="minorHAnsi"/>
                <w:bCs/>
                <w:i/>
                <w:iCs/>
                <w:lang w:val="en-GB"/>
              </w:rPr>
            </w:pPr>
            <w:r w:rsidRPr="00354D14">
              <w:rPr>
                <w:rFonts w:asciiTheme="minorHAnsi" w:hAnsiTheme="minorHAnsi" w:cstheme="minorHAnsi"/>
                <w:bCs/>
                <w:i/>
                <w:iCs/>
                <w:lang w:val="en-GB"/>
              </w:rPr>
              <w:t>Source of co-financing</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F830D" w14:textId="77777777" w:rsidR="00C803E2" w:rsidRPr="00354D14" w:rsidRDefault="00C803E2" w:rsidP="006E6696">
            <w:pPr>
              <w:spacing w:after="0"/>
              <w:textAlignment w:val="auto"/>
              <w:rPr>
                <w:rFonts w:asciiTheme="minorHAnsi" w:hAnsiTheme="minorHAnsi" w:cstheme="minorHAnsi"/>
                <w:bCs/>
                <w:i/>
                <w:iCs/>
                <w:lang w:val="en-GB"/>
              </w:rPr>
            </w:pPr>
            <w:r w:rsidRPr="00354D14">
              <w:rPr>
                <w:rFonts w:asciiTheme="minorHAnsi" w:hAnsiTheme="minorHAnsi" w:cstheme="minorHAnsi"/>
                <w:bCs/>
                <w:i/>
                <w:iCs/>
                <w:lang w:val="en-GB"/>
              </w:rPr>
              <w:t>Name of co-financier</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35BC6" w14:textId="77777777" w:rsidR="00C803E2" w:rsidRPr="00354D14" w:rsidRDefault="00C803E2" w:rsidP="006E6696">
            <w:pPr>
              <w:spacing w:after="0"/>
              <w:textAlignment w:val="auto"/>
              <w:rPr>
                <w:rFonts w:asciiTheme="minorHAnsi" w:hAnsiTheme="minorHAnsi" w:cstheme="minorHAnsi"/>
                <w:bCs/>
                <w:i/>
                <w:iCs/>
                <w:lang w:val="en-GB"/>
              </w:rPr>
            </w:pPr>
            <w:r w:rsidRPr="00354D14">
              <w:rPr>
                <w:rFonts w:asciiTheme="minorHAnsi" w:hAnsiTheme="minorHAnsi" w:cstheme="minorHAnsi"/>
                <w:bCs/>
                <w:i/>
                <w:iCs/>
                <w:lang w:val="en-GB"/>
              </w:rPr>
              <w:t>Type of co-financing</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46A6F" w14:textId="77777777" w:rsidR="00C803E2" w:rsidRPr="00354D14" w:rsidRDefault="00C803E2" w:rsidP="006E6696">
            <w:pPr>
              <w:spacing w:after="0"/>
              <w:textAlignment w:val="auto"/>
              <w:rPr>
                <w:rFonts w:asciiTheme="minorHAnsi" w:hAnsiTheme="minorHAnsi" w:cstheme="minorHAnsi"/>
                <w:bCs/>
                <w:i/>
                <w:iCs/>
                <w:lang w:val="en-GB"/>
              </w:rPr>
            </w:pPr>
            <w:r w:rsidRPr="00354D14">
              <w:rPr>
                <w:rFonts w:asciiTheme="minorHAnsi" w:hAnsiTheme="minorHAnsi" w:cstheme="minorHAnsi"/>
                <w:bCs/>
                <w:i/>
                <w:iCs/>
                <w:lang w:val="en-GB"/>
              </w:rPr>
              <w:t>Investment mobilized</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4044E" w14:textId="77777777" w:rsidR="00C803E2" w:rsidRPr="00354D14" w:rsidRDefault="00C803E2" w:rsidP="006E6696">
            <w:pPr>
              <w:spacing w:after="0"/>
              <w:textAlignment w:val="auto"/>
              <w:rPr>
                <w:rFonts w:asciiTheme="minorHAnsi" w:hAnsiTheme="minorHAnsi" w:cstheme="minorHAnsi"/>
                <w:bCs/>
                <w:i/>
                <w:iCs/>
                <w:lang w:val="en-GB"/>
              </w:rPr>
            </w:pPr>
            <w:r w:rsidRPr="00354D14">
              <w:rPr>
                <w:rFonts w:asciiTheme="minorHAnsi" w:hAnsiTheme="minorHAnsi" w:cstheme="minorHAnsi"/>
                <w:bCs/>
                <w:i/>
                <w:iCs/>
                <w:lang w:val="en-GB"/>
              </w:rPr>
              <w:t>Amount</w:t>
            </w:r>
          </w:p>
        </w:tc>
      </w:tr>
      <w:tr w:rsidR="00C803E2" w:rsidRPr="00A454B6" w14:paraId="2CCCA843" w14:textId="77777777" w:rsidTr="006E6696">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008E3" w14:textId="77777777" w:rsidR="00C803E2" w:rsidRPr="00A454B6" w:rsidRDefault="00C803E2" w:rsidP="006E6696">
            <w:pPr>
              <w:spacing w:after="0"/>
              <w:textAlignment w:val="auto"/>
              <w:rPr>
                <w:rFonts w:asciiTheme="minorHAnsi" w:hAnsiTheme="minorHAnsi" w:cstheme="minorHAnsi"/>
                <w:lang w:val="en-GB"/>
              </w:rPr>
            </w:pPr>
            <w:r w:rsidRPr="00A454B6">
              <w:rPr>
                <w:rFonts w:asciiTheme="minorHAnsi" w:hAnsiTheme="minorHAnsi" w:cstheme="minorHAnsi"/>
                <w:lang w:val="en-GB"/>
              </w:rPr>
              <w:t>Donor Agency</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1B30C" w14:textId="77777777" w:rsidR="00C803E2" w:rsidRPr="00A454B6" w:rsidRDefault="00C803E2" w:rsidP="006E6696">
            <w:pPr>
              <w:spacing w:after="0"/>
              <w:textAlignment w:val="auto"/>
              <w:rPr>
                <w:rFonts w:asciiTheme="minorHAnsi" w:hAnsiTheme="minorHAnsi" w:cstheme="minorHAnsi"/>
                <w:lang w:val="en-GB"/>
              </w:rPr>
            </w:pPr>
            <w:r w:rsidRPr="00A454B6">
              <w:rPr>
                <w:rFonts w:asciiTheme="minorHAnsi" w:hAnsiTheme="minorHAnsi" w:cstheme="minorHAnsi"/>
                <w:lang w:val="en-GB"/>
              </w:rPr>
              <w:t>African Development Bank</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EB13F" w14:textId="77777777" w:rsidR="00C803E2" w:rsidRPr="00A454B6" w:rsidRDefault="00C803E2" w:rsidP="006E6696">
            <w:pPr>
              <w:spacing w:after="0"/>
              <w:textAlignment w:val="auto"/>
              <w:rPr>
                <w:rFonts w:asciiTheme="minorHAnsi" w:hAnsiTheme="minorHAnsi" w:cstheme="minorHAnsi"/>
                <w:lang w:val="en-GB"/>
              </w:rPr>
            </w:pPr>
            <w:r w:rsidRPr="00A454B6">
              <w:rPr>
                <w:rFonts w:asciiTheme="minorHAnsi" w:hAnsiTheme="minorHAnsi" w:cstheme="minorHAnsi"/>
                <w:lang w:val="en-GB"/>
              </w:rPr>
              <w:t>Cash</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28837" w14:textId="77777777" w:rsidR="00C803E2" w:rsidRPr="00A454B6" w:rsidRDefault="00C803E2" w:rsidP="006E6696">
            <w:pPr>
              <w:spacing w:after="0"/>
              <w:textAlignment w:val="auto"/>
              <w:rPr>
                <w:rFonts w:asciiTheme="minorHAnsi" w:hAnsiTheme="minorHAnsi" w:cstheme="minorHAnsi"/>
                <w:lang w:val="en-GB"/>
              </w:rPr>
            </w:pPr>
            <w:r w:rsidRPr="00A454B6">
              <w:rPr>
                <w:rFonts w:asciiTheme="minorHAnsi" w:hAnsiTheme="minorHAnsi" w:cstheme="minorHAnsi"/>
                <w:lang w:val="en-GB"/>
              </w:rPr>
              <w:t>Investment mobilized</w:t>
            </w:r>
          </w:p>
          <w:p w14:paraId="05208704" w14:textId="77777777" w:rsidR="00C803E2" w:rsidRPr="00A454B6" w:rsidRDefault="00C803E2" w:rsidP="006E6696">
            <w:pPr>
              <w:spacing w:after="0"/>
              <w:textAlignment w:val="auto"/>
              <w:rPr>
                <w:rFonts w:asciiTheme="minorHAnsi" w:hAnsiTheme="minorHAnsi" w:cstheme="minorHAnsi"/>
                <w:lang w:val="en-GB"/>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8608C" w14:textId="77777777" w:rsidR="00C803E2" w:rsidRPr="00A454B6" w:rsidRDefault="00C803E2" w:rsidP="006E6696">
            <w:pPr>
              <w:spacing w:after="0"/>
              <w:textAlignment w:val="auto"/>
              <w:rPr>
                <w:rFonts w:asciiTheme="minorHAnsi" w:hAnsiTheme="minorHAnsi" w:cstheme="minorHAnsi"/>
              </w:rPr>
            </w:pPr>
            <w:r w:rsidRPr="00A454B6">
              <w:rPr>
                <w:rFonts w:asciiTheme="minorHAnsi" w:hAnsiTheme="minorHAnsi" w:cstheme="minorHAnsi"/>
                <w:lang w:val="en-GB"/>
              </w:rPr>
              <w:t>US$44,599.73</w:t>
            </w:r>
            <w:r w:rsidRPr="00A454B6">
              <w:rPr>
                <w:rStyle w:val="FootnoteReference"/>
                <w:rFonts w:asciiTheme="minorHAnsi" w:hAnsiTheme="minorHAnsi" w:cstheme="minorHAnsi"/>
                <w:lang w:val="en-GB"/>
              </w:rPr>
              <w:footnoteReference w:id="6"/>
            </w:r>
          </w:p>
        </w:tc>
      </w:tr>
      <w:tr w:rsidR="00C803E2" w:rsidRPr="00A454B6" w14:paraId="700ED105" w14:textId="77777777" w:rsidTr="006E6696">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DE2B" w14:textId="77777777" w:rsidR="00C803E2" w:rsidRPr="00A454B6" w:rsidRDefault="00C803E2" w:rsidP="006E6696">
            <w:pPr>
              <w:spacing w:after="0"/>
              <w:textAlignment w:val="auto"/>
              <w:rPr>
                <w:rFonts w:asciiTheme="minorHAnsi" w:hAnsiTheme="minorHAnsi" w:cstheme="minorHAnsi"/>
                <w:lang w:val="en-GB"/>
              </w:rPr>
            </w:pPr>
          </w:p>
          <w:p w14:paraId="72DAEA90" w14:textId="77777777" w:rsidR="00C803E2" w:rsidRPr="00A454B6" w:rsidRDefault="00C803E2" w:rsidP="006E6696">
            <w:pPr>
              <w:spacing w:after="0"/>
              <w:textAlignment w:val="auto"/>
              <w:rPr>
                <w:rFonts w:asciiTheme="minorHAnsi" w:hAnsiTheme="minorHAnsi" w:cstheme="minorHAnsi"/>
                <w:lang w:val="en-GB"/>
              </w:rPr>
            </w:pPr>
            <w:r w:rsidRPr="00A454B6">
              <w:rPr>
                <w:rFonts w:asciiTheme="minorHAnsi" w:hAnsiTheme="minorHAnsi" w:cstheme="minorHAnsi"/>
                <w:lang w:val="en-GB"/>
              </w:rPr>
              <w:t>OMVS</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59970" w14:textId="77777777" w:rsidR="00C803E2" w:rsidRPr="00A454B6" w:rsidRDefault="00C803E2" w:rsidP="006E6696">
            <w:pPr>
              <w:spacing w:after="0"/>
              <w:textAlignment w:val="auto"/>
              <w:rPr>
                <w:rFonts w:asciiTheme="minorHAnsi" w:hAnsiTheme="minorHAnsi" w:cstheme="minorHAnsi"/>
                <w:lang w:val="fr-SN"/>
              </w:rPr>
            </w:pPr>
            <w:r w:rsidRPr="00A454B6">
              <w:rPr>
                <w:rFonts w:asciiTheme="minorHAnsi" w:hAnsiTheme="minorHAnsi" w:cstheme="minorHAnsi"/>
                <w:lang w:val="fr-SN"/>
              </w:rPr>
              <w:t>Organisation pour la Mise en Valeur du Fleuve Sénégal</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C32BA" w14:textId="77777777" w:rsidR="00C803E2" w:rsidRPr="00A454B6" w:rsidRDefault="00C803E2" w:rsidP="006E6696">
            <w:pPr>
              <w:spacing w:after="0"/>
              <w:textAlignment w:val="auto"/>
              <w:rPr>
                <w:rFonts w:asciiTheme="minorHAnsi" w:hAnsiTheme="minorHAnsi" w:cstheme="minorHAnsi"/>
                <w:lang w:val="fr-SN"/>
              </w:rPr>
            </w:pPr>
            <w:r w:rsidRPr="00A454B6">
              <w:rPr>
                <w:rFonts w:asciiTheme="minorHAnsi" w:hAnsiTheme="minorHAnsi" w:cstheme="minorHAnsi"/>
                <w:lang w:val="fr-SN"/>
              </w:rPr>
              <w:t>In-Kind</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30FFD" w14:textId="77777777" w:rsidR="00C803E2" w:rsidRPr="00A454B6" w:rsidRDefault="00C803E2" w:rsidP="006E6696">
            <w:pPr>
              <w:spacing w:after="0"/>
              <w:textAlignment w:val="auto"/>
              <w:rPr>
                <w:rFonts w:asciiTheme="minorHAnsi" w:hAnsiTheme="minorHAnsi" w:cstheme="minorHAnsi"/>
                <w:lang w:val="en-GB"/>
              </w:rPr>
            </w:pPr>
            <w:r w:rsidRPr="00A454B6">
              <w:rPr>
                <w:rFonts w:asciiTheme="minorHAnsi" w:hAnsiTheme="minorHAnsi" w:cstheme="minorHAnsi"/>
                <w:lang w:val="en-GB"/>
              </w:rPr>
              <w:t>Investment mobilized</w:t>
            </w:r>
          </w:p>
          <w:p w14:paraId="70B95804" w14:textId="77777777" w:rsidR="00C803E2" w:rsidRPr="00A454B6" w:rsidRDefault="00C803E2" w:rsidP="006E6696">
            <w:pPr>
              <w:spacing w:after="0"/>
              <w:textAlignment w:val="auto"/>
              <w:rPr>
                <w:rFonts w:asciiTheme="minorHAnsi" w:hAnsiTheme="minorHAnsi" w:cstheme="minorHAnsi"/>
                <w:lang w:val="fr-SN"/>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27C14" w14:textId="77777777" w:rsidR="00C803E2" w:rsidRPr="00A454B6" w:rsidRDefault="00C803E2" w:rsidP="006E6696">
            <w:pPr>
              <w:spacing w:after="0"/>
              <w:textAlignment w:val="auto"/>
              <w:rPr>
                <w:rFonts w:asciiTheme="minorHAnsi" w:hAnsiTheme="minorHAnsi" w:cstheme="minorHAnsi"/>
                <w:lang w:val="fr-SN"/>
              </w:rPr>
            </w:pPr>
            <w:r w:rsidRPr="00A454B6">
              <w:rPr>
                <w:rFonts w:asciiTheme="minorHAnsi" w:hAnsiTheme="minorHAnsi" w:cstheme="minorHAnsi"/>
                <w:lang w:val="fr-SN"/>
              </w:rPr>
              <w:t>USD209,052.63</w:t>
            </w:r>
          </w:p>
        </w:tc>
      </w:tr>
      <w:tr w:rsidR="00C803E2" w:rsidRPr="00A454B6" w14:paraId="4ED79687" w14:textId="77777777" w:rsidTr="006E6696">
        <w:tc>
          <w:tcPr>
            <w:tcW w:w="721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5B125" w14:textId="77777777" w:rsidR="00C803E2" w:rsidRPr="00354D14" w:rsidRDefault="00C803E2" w:rsidP="006E6696">
            <w:pPr>
              <w:spacing w:after="0"/>
              <w:jc w:val="center"/>
              <w:textAlignment w:val="auto"/>
              <w:rPr>
                <w:rFonts w:asciiTheme="minorHAnsi" w:hAnsiTheme="minorHAnsi" w:cstheme="minorHAnsi"/>
                <w:bCs/>
                <w:lang w:val="en-GB"/>
              </w:rPr>
            </w:pPr>
            <w:r w:rsidRPr="00354D14">
              <w:rPr>
                <w:rFonts w:asciiTheme="minorHAnsi" w:hAnsiTheme="minorHAnsi" w:cstheme="minorHAnsi"/>
                <w:bCs/>
                <w:lang w:val="en-GB"/>
              </w:rPr>
              <w:t>Total co-financing</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98386" w14:textId="77777777" w:rsidR="00C803E2" w:rsidRPr="00354D14" w:rsidRDefault="00C803E2" w:rsidP="006E6696">
            <w:pPr>
              <w:spacing w:after="0"/>
              <w:textAlignment w:val="auto"/>
              <w:rPr>
                <w:rFonts w:asciiTheme="minorHAnsi" w:hAnsiTheme="minorHAnsi" w:cstheme="minorHAnsi"/>
                <w:bCs/>
                <w:lang w:val="en-GB"/>
              </w:rPr>
            </w:pPr>
            <w:r w:rsidRPr="00354D14">
              <w:rPr>
                <w:rFonts w:asciiTheme="minorHAnsi" w:hAnsiTheme="minorHAnsi" w:cstheme="minorHAnsi"/>
                <w:bCs/>
                <w:lang w:val="en-GB"/>
              </w:rPr>
              <w:t>US$253,652.36</w:t>
            </w:r>
          </w:p>
        </w:tc>
      </w:tr>
    </w:tbl>
    <w:p w14:paraId="3FB693A2" w14:textId="77777777" w:rsidR="00C803E2" w:rsidRPr="00A454B6" w:rsidRDefault="00C803E2" w:rsidP="00C803E2">
      <w:pPr>
        <w:spacing w:after="0"/>
        <w:rPr>
          <w:rFonts w:asciiTheme="minorHAnsi" w:eastAsia="Times New Roman" w:hAnsiTheme="minorHAnsi" w:cstheme="minorHAnsi"/>
          <w:i/>
          <w:iCs/>
          <w:sz w:val="18"/>
          <w:szCs w:val="18"/>
          <w:lang w:val="en-GB" w:eastAsia="it-IT"/>
        </w:rPr>
      </w:pPr>
      <w:r w:rsidRPr="00A454B6">
        <w:rPr>
          <w:rFonts w:asciiTheme="minorHAnsi" w:eastAsia="Times New Roman" w:hAnsiTheme="minorHAnsi" w:cstheme="minorHAnsi"/>
          <w:i/>
          <w:iCs/>
          <w:sz w:val="18"/>
          <w:szCs w:val="18"/>
          <w:lang w:val="en-GB" w:eastAsia="it-IT"/>
        </w:rPr>
        <w:t xml:space="preserve"> Source: PIMS 5338 ANBO MTR </w:t>
      </w:r>
      <w:proofErr w:type="spellStart"/>
      <w:r w:rsidRPr="00A454B6">
        <w:rPr>
          <w:rFonts w:asciiTheme="minorHAnsi" w:eastAsia="Times New Roman" w:hAnsiTheme="minorHAnsi" w:cstheme="minorHAnsi"/>
          <w:i/>
          <w:iCs/>
          <w:sz w:val="18"/>
          <w:szCs w:val="18"/>
          <w:lang w:val="en-GB" w:eastAsia="it-IT"/>
        </w:rPr>
        <w:t>cofinancing</w:t>
      </w:r>
      <w:proofErr w:type="spellEnd"/>
      <w:r w:rsidRPr="00A454B6">
        <w:rPr>
          <w:rFonts w:asciiTheme="minorHAnsi" w:eastAsia="Times New Roman" w:hAnsiTheme="minorHAnsi" w:cstheme="minorHAnsi"/>
          <w:i/>
          <w:iCs/>
          <w:sz w:val="18"/>
          <w:szCs w:val="18"/>
          <w:lang w:val="en-GB" w:eastAsia="it-IT"/>
        </w:rPr>
        <w:t xml:space="preserve"> report</w:t>
      </w:r>
    </w:p>
    <w:bookmarkEnd w:id="80"/>
    <w:p w14:paraId="69583AFC" w14:textId="77777777" w:rsidR="003907CB" w:rsidRDefault="003907CB" w:rsidP="003907CB">
      <w:pPr>
        <w:spacing w:after="120" w:line="23" w:lineRule="atLeast"/>
        <w:rPr>
          <w:lang w:val="en-GB" w:eastAsia="it-IT"/>
        </w:rPr>
      </w:pPr>
    </w:p>
    <w:p w14:paraId="0D06C81B" w14:textId="71F89AD1" w:rsidR="00843B5E" w:rsidRPr="00A454B6" w:rsidRDefault="00843B5E" w:rsidP="003907CB">
      <w:pPr>
        <w:spacing w:after="120" w:line="23" w:lineRule="atLeast"/>
        <w:rPr>
          <w:rFonts w:asciiTheme="minorHAnsi" w:hAnsiTheme="minorHAnsi" w:cstheme="minorHAnsi"/>
          <w:lang w:val="en-US"/>
        </w:rPr>
        <w:sectPr w:rsidR="00843B5E" w:rsidRPr="00A454B6" w:rsidSect="003907CB">
          <w:pgSz w:w="11906" w:h="16838"/>
          <w:pgMar w:top="1134" w:right="1134" w:bottom="1418" w:left="1134" w:header="720" w:footer="720" w:gutter="0"/>
          <w:cols w:space="720"/>
        </w:sectPr>
      </w:pPr>
    </w:p>
    <w:p w14:paraId="7D62520F" w14:textId="6B6E3856" w:rsidR="008A51B5" w:rsidRDefault="00843B5E" w:rsidP="008A51B5">
      <w:pPr>
        <w:pStyle w:val="Heading2"/>
        <w:rPr>
          <w:lang w:val="fr-FR" w:eastAsia="fr-FR"/>
        </w:rPr>
      </w:pPr>
      <w:bookmarkStart w:id="90" w:name="_Toc81596268"/>
      <w:r>
        <w:rPr>
          <w:lang w:val="fr-FR" w:eastAsia="fr-FR"/>
        </w:rPr>
        <w:lastRenderedPageBreak/>
        <w:t>8</w:t>
      </w:r>
      <w:r w:rsidR="008A51B5">
        <w:rPr>
          <w:lang w:val="fr-FR" w:eastAsia="fr-FR"/>
        </w:rPr>
        <w:t xml:space="preserve">. Stakeholders’ </w:t>
      </w:r>
      <w:proofErr w:type="spellStart"/>
      <w:r w:rsidR="008A51B5">
        <w:rPr>
          <w:lang w:val="fr-FR" w:eastAsia="fr-FR"/>
        </w:rPr>
        <w:t>analysis</w:t>
      </w:r>
      <w:bookmarkEnd w:id="90"/>
      <w:proofErr w:type="spellEnd"/>
    </w:p>
    <w:p w14:paraId="6A63654C" w14:textId="2B478EE9" w:rsidR="008A51B5" w:rsidRPr="008A51B5" w:rsidRDefault="008A51B5">
      <w:pPr>
        <w:tabs>
          <w:tab w:val="left" w:pos="921"/>
          <w:tab w:val="left" w:pos="2764"/>
          <w:tab w:val="left" w:pos="4890"/>
          <w:tab w:val="left" w:pos="7158"/>
          <w:tab w:val="left" w:pos="10136"/>
          <w:tab w:val="left" w:pos="12281"/>
        </w:tabs>
        <w:spacing w:after="120" w:line="23" w:lineRule="atLeast"/>
        <w:ind w:left="-356"/>
        <w:rPr>
          <w:rFonts w:asciiTheme="minorHAnsi" w:hAnsiTheme="minorHAnsi" w:cstheme="minorHAnsi"/>
          <w:color w:val="000000"/>
          <w:sz w:val="20"/>
          <w:szCs w:val="20"/>
          <w:lang w:val="en-US" w:eastAsia="fr-FR"/>
        </w:rPr>
      </w:pPr>
    </w:p>
    <w:tbl>
      <w:tblPr>
        <w:tblW w:w="14782" w:type="dxa"/>
        <w:tblInd w:w="-426" w:type="dxa"/>
        <w:tblLayout w:type="fixed"/>
        <w:tblCellMar>
          <w:left w:w="10" w:type="dxa"/>
          <w:right w:w="10" w:type="dxa"/>
        </w:tblCellMar>
        <w:tblLook w:val="0000" w:firstRow="0" w:lastRow="0" w:firstColumn="0" w:lastColumn="0" w:noHBand="0" w:noVBand="0"/>
      </w:tblPr>
      <w:tblGrid>
        <w:gridCol w:w="1277"/>
        <w:gridCol w:w="1843"/>
        <w:gridCol w:w="2126"/>
        <w:gridCol w:w="2268"/>
        <w:gridCol w:w="2978"/>
        <w:gridCol w:w="2145"/>
        <w:gridCol w:w="2145"/>
      </w:tblGrid>
      <w:tr w:rsidR="00F26293" w:rsidRPr="00A454B6" w14:paraId="42447D3D" w14:textId="77777777">
        <w:trPr>
          <w:trHeight w:val="540"/>
        </w:trPr>
        <w:tc>
          <w:tcPr>
            <w:tcW w:w="1277" w:type="dxa"/>
            <w:shd w:val="clear" w:color="auto" w:fill="auto"/>
            <w:tcMar>
              <w:top w:w="0" w:type="dxa"/>
              <w:left w:w="70" w:type="dxa"/>
              <w:bottom w:w="0" w:type="dxa"/>
              <w:right w:w="70" w:type="dxa"/>
            </w:tcMar>
          </w:tcPr>
          <w:p w14:paraId="4B3040E4" w14:textId="6B2D1F0A" w:rsidR="00F26293" w:rsidRPr="00A454B6" w:rsidRDefault="008218CE">
            <w:pPr>
              <w:spacing w:after="120" w:line="23" w:lineRule="atLeast"/>
              <w:rPr>
                <w:rFonts w:asciiTheme="minorHAnsi" w:hAnsiTheme="minorHAnsi" w:cstheme="minorHAnsi"/>
                <w:i/>
                <w:iCs/>
                <w:color w:val="000000"/>
                <w:sz w:val="20"/>
                <w:szCs w:val="20"/>
                <w:lang w:val="fr-FR" w:eastAsia="fr-FR"/>
              </w:rPr>
            </w:pPr>
            <w:r w:rsidRPr="00A454B6">
              <w:rPr>
                <w:rFonts w:asciiTheme="minorHAnsi" w:hAnsiTheme="minorHAnsi" w:cstheme="minorHAnsi"/>
                <w:i/>
                <w:iCs/>
                <w:color w:val="000000"/>
                <w:sz w:val="20"/>
                <w:szCs w:val="20"/>
                <w:lang w:val="fr-FR" w:eastAsia="fr-FR"/>
              </w:rPr>
              <w:t>Stakeholders</w:t>
            </w:r>
          </w:p>
        </w:tc>
        <w:tc>
          <w:tcPr>
            <w:tcW w:w="1843" w:type="dxa"/>
            <w:shd w:val="clear" w:color="auto" w:fill="auto"/>
            <w:tcMar>
              <w:top w:w="0" w:type="dxa"/>
              <w:left w:w="70" w:type="dxa"/>
              <w:bottom w:w="0" w:type="dxa"/>
              <w:right w:w="70" w:type="dxa"/>
            </w:tcMar>
          </w:tcPr>
          <w:p w14:paraId="15364C8A" w14:textId="77777777" w:rsidR="00F26293" w:rsidRPr="00A454B6" w:rsidRDefault="008218CE">
            <w:pPr>
              <w:spacing w:after="120" w:line="23" w:lineRule="atLeast"/>
              <w:rPr>
                <w:rFonts w:asciiTheme="minorHAnsi" w:hAnsiTheme="minorHAnsi" w:cstheme="minorHAnsi"/>
                <w:i/>
                <w:iCs/>
                <w:color w:val="000000"/>
                <w:sz w:val="20"/>
                <w:szCs w:val="20"/>
                <w:lang w:val="fr-FR" w:eastAsia="fr-FR"/>
              </w:rPr>
            </w:pPr>
            <w:proofErr w:type="spellStart"/>
            <w:r w:rsidRPr="00A454B6">
              <w:rPr>
                <w:rFonts w:asciiTheme="minorHAnsi" w:hAnsiTheme="minorHAnsi" w:cstheme="minorHAnsi"/>
                <w:i/>
                <w:iCs/>
                <w:color w:val="000000"/>
                <w:sz w:val="20"/>
                <w:szCs w:val="20"/>
                <w:lang w:val="fr-FR" w:eastAsia="fr-FR"/>
              </w:rPr>
              <w:t>Characteristics</w:t>
            </w:r>
            <w:proofErr w:type="spellEnd"/>
          </w:p>
        </w:tc>
        <w:tc>
          <w:tcPr>
            <w:tcW w:w="2126" w:type="dxa"/>
            <w:shd w:val="clear" w:color="auto" w:fill="auto"/>
            <w:tcMar>
              <w:top w:w="0" w:type="dxa"/>
              <w:left w:w="70" w:type="dxa"/>
              <w:bottom w:w="0" w:type="dxa"/>
              <w:right w:w="70" w:type="dxa"/>
            </w:tcMar>
          </w:tcPr>
          <w:p w14:paraId="5F22F836" w14:textId="77777777" w:rsidR="00F26293" w:rsidRPr="00A454B6" w:rsidRDefault="008218CE">
            <w:pPr>
              <w:spacing w:after="120" w:line="23" w:lineRule="atLeast"/>
              <w:rPr>
                <w:rFonts w:asciiTheme="minorHAnsi" w:hAnsiTheme="minorHAnsi" w:cstheme="minorHAnsi"/>
                <w:i/>
                <w:iCs/>
                <w:color w:val="000000"/>
                <w:sz w:val="20"/>
                <w:szCs w:val="20"/>
                <w:lang w:val="fr-FR" w:eastAsia="fr-FR"/>
              </w:rPr>
            </w:pPr>
            <w:proofErr w:type="spellStart"/>
            <w:r w:rsidRPr="00A454B6">
              <w:rPr>
                <w:rFonts w:asciiTheme="minorHAnsi" w:hAnsiTheme="minorHAnsi" w:cstheme="minorHAnsi"/>
                <w:i/>
                <w:iCs/>
                <w:color w:val="000000"/>
                <w:sz w:val="20"/>
                <w:szCs w:val="20"/>
                <w:lang w:val="fr-FR" w:eastAsia="fr-FR"/>
              </w:rPr>
              <w:t>Interests</w:t>
            </w:r>
            <w:proofErr w:type="spellEnd"/>
            <w:r w:rsidRPr="00A454B6">
              <w:rPr>
                <w:rFonts w:asciiTheme="minorHAnsi" w:hAnsiTheme="minorHAnsi" w:cstheme="minorHAnsi"/>
                <w:i/>
                <w:iCs/>
                <w:color w:val="000000"/>
                <w:sz w:val="20"/>
                <w:szCs w:val="20"/>
                <w:lang w:val="fr-FR" w:eastAsia="fr-FR"/>
              </w:rPr>
              <w:t xml:space="preserve"> &amp; expectations</w:t>
            </w:r>
          </w:p>
        </w:tc>
        <w:tc>
          <w:tcPr>
            <w:tcW w:w="2268" w:type="dxa"/>
            <w:shd w:val="clear" w:color="auto" w:fill="auto"/>
            <w:tcMar>
              <w:top w:w="0" w:type="dxa"/>
              <w:left w:w="70" w:type="dxa"/>
              <w:bottom w:w="0" w:type="dxa"/>
              <w:right w:w="70" w:type="dxa"/>
            </w:tcMar>
          </w:tcPr>
          <w:p w14:paraId="5B9924A7" w14:textId="77777777" w:rsidR="00F26293" w:rsidRPr="00A454B6" w:rsidRDefault="008218CE">
            <w:pPr>
              <w:spacing w:after="120" w:line="23" w:lineRule="atLeast"/>
              <w:rPr>
                <w:rFonts w:asciiTheme="minorHAnsi" w:hAnsiTheme="minorHAnsi" w:cstheme="minorHAnsi"/>
                <w:i/>
                <w:iCs/>
                <w:color w:val="000000"/>
                <w:sz w:val="20"/>
                <w:szCs w:val="20"/>
                <w:lang w:val="en-US" w:eastAsia="fr-FR"/>
              </w:rPr>
            </w:pPr>
            <w:r w:rsidRPr="00A454B6">
              <w:rPr>
                <w:rFonts w:asciiTheme="minorHAnsi" w:hAnsiTheme="minorHAnsi" w:cstheme="minorHAnsi"/>
                <w:i/>
                <w:iCs/>
                <w:color w:val="000000"/>
                <w:sz w:val="20"/>
                <w:szCs w:val="20"/>
                <w:lang w:val="en-US" w:eastAsia="fr-FR"/>
              </w:rPr>
              <w:t xml:space="preserve">Sensitivity to </w:t>
            </w:r>
            <w:proofErr w:type="spellStart"/>
            <w:r w:rsidRPr="00A454B6">
              <w:rPr>
                <w:rFonts w:asciiTheme="minorHAnsi" w:hAnsiTheme="minorHAnsi" w:cstheme="minorHAnsi"/>
                <w:i/>
                <w:iCs/>
                <w:color w:val="000000"/>
                <w:sz w:val="20"/>
                <w:szCs w:val="20"/>
                <w:lang w:val="en-US" w:eastAsia="fr-FR"/>
              </w:rPr>
              <w:t>labour</w:t>
            </w:r>
            <w:proofErr w:type="spellEnd"/>
            <w:r w:rsidRPr="00A454B6">
              <w:rPr>
                <w:rFonts w:asciiTheme="minorHAnsi" w:hAnsiTheme="minorHAnsi" w:cstheme="minorHAnsi"/>
                <w:i/>
                <w:iCs/>
                <w:color w:val="000000"/>
                <w:sz w:val="20"/>
                <w:szCs w:val="20"/>
                <w:lang w:val="en-US" w:eastAsia="fr-FR"/>
              </w:rPr>
              <w:t xml:space="preserve"> migration</w:t>
            </w:r>
          </w:p>
        </w:tc>
        <w:tc>
          <w:tcPr>
            <w:tcW w:w="2978" w:type="dxa"/>
            <w:shd w:val="clear" w:color="auto" w:fill="auto"/>
            <w:tcMar>
              <w:top w:w="0" w:type="dxa"/>
              <w:left w:w="70" w:type="dxa"/>
              <w:bottom w:w="0" w:type="dxa"/>
              <w:right w:w="70" w:type="dxa"/>
            </w:tcMar>
          </w:tcPr>
          <w:p w14:paraId="1D20103C" w14:textId="77777777" w:rsidR="00F26293" w:rsidRPr="00A454B6" w:rsidRDefault="008218CE">
            <w:pPr>
              <w:spacing w:after="120" w:line="23" w:lineRule="atLeast"/>
              <w:rPr>
                <w:rFonts w:asciiTheme="minorHAnsi" w:hAnsiTheme="minorHAnsi" w:cstheme="minorHAnsi"/>
                <w:i/>
                <w:iCs/>
                <w:color w:val="000000"/>
                <w:sz w:val="20"/>
                <w:szCs w:val="20"/>
                <w:lang w:val="fr-FR" w:eastAsia="fr-FR"/>
              </w:rPr>
            </w:pPr>
            <w:proofErr w:type="spellStart"/>
            <w:r w:rsidRPr="00A454B6">
              <w:rPr>
                <w:rFonts w:asciiTheme="minorHAnsi" w:hAnsiTheme="minorHAnsi" w:cstheme="minorHAnsi"/>
                <w:i/>
                <w:iCs/>
                <w:color w:val="000000"/>
                <w:sz w:val="20"/>
                <w:szCs w:val="20"/>
                <w:lang w:val="fr-FR" w:eastAsia="fr-FR"/>
              </w:rPr>
              <w:t>Potentials</w:t>
            </w:r>
            <w:proofErr w:type="spellEnd"/>
            <w:r w:rsidRPr="00A454B6">
              <w:rPr>
                <w:rFonts w:asciiTheme="minorHAnsi" w:hAnsiTheme="minorHAnsi" w:cstheme="minorHAnsi"/>
                <w:i/>
                <w:iCs/>
                <w:color w:val="000000"/>
                <w:sz w:val="20"/>
                <w:szCs w:val="20"/>
                <w:lang w:val="fr-FR" w:eastAsia="fr-FR"/>
              </w:rPr>
              <w:t xml:space="preserve"> and </w:t>
            </w:r>
            <w:proofErr w:type="spellStart"/>
            <w:r w:rsidRPr="00A454B6">
              <w:rPr>
                <w:rFonts w:asciiTheme="minorHAnsi" w:hAnsiTheme="minorHAnsi" w:cstheme="minorHAnsi"/>
                <w:i/>
                <w:iCs/>
                <w:color w:val="000000"/>
                <w:sz w:val="20"/>
                <w:szCs w:val="20"/>
                <w:lang w:val="fr-FR" w:eastAsia="fr-FR"/>
              </w:rPr>
              <w:t>deficiencies</w:t>
            </w:r>
            <w:proofErr w:type="spellEnd"/>
          </w:p>
        </w:tc>
        <w:tc>
          <w:tcPr>
            <w:tcW w:w="2145" w:type="dxa"/>
            <w:shd w:val="clear" w:color="auto" w:fill="auto"/>
            <w:tcMar>
              <w:top w:w="0" w:type="dxa"/>
              <w:left w:w="70" w:type="dxa"/>
              <w:bottom w:w="0" w:type="dxa"/>
              <w:right w:w="70" w:type="dxa"/>
            </w:tcMar>
          </w:tcPr>
          <w:p w14:paraId="721B810C" w14:textId="77777777" w:rsidR="00F26293" w:rsidRPr="00A454B6" w:rsidRDefault="008218CE">
            <w:pPr>
              <w:spacing w:after="120" w:line="23" w:lineRule="atLeast"/>
              <w:rPr>
                <w:rFonts w:asciiTheme="minorHAnsi" w:hAnsiTheme="minorHAnsi" w:cstheme="minorHAnsi"/>
                <w:i/>
                <w:iCs/>
                <w:color w:val="000000"/>
                <w:sz w:val="20"/>
                <w:szCs w:val="20"/>
                <w:lang w:val="en-US" w:eastAsia="fr-FR"/>
              </w:rPr>
            </w:pPr>
            <w:r w:rsidRPr="00A454B6">
              <w:rPr>
                <w:rFonts w:asciiTheme="minorHAnsi" w:hAnsiTheme="minorHAnsi" w:cstheme="minorHAnsi"/>
                <w:i/>
                <w:iCs/>
                <w:color w:val="000000"/>
                <w:sz w:val="20"/>
                <w:szCs w:val="20"/>
                <w:lang w:val="en-US" w:eastAsia="fr-FR"/>
              </w:rPr>
              <w:t>Implications and conclusions for labor migration management</w:t>
            </w:r>
          </w:p>
        </w:tc>
        <w:tc>
          <w:tcPr>
            <w:tcW w:w="2145" w:type="dxa"/>
            <w:shd w:val="clear" w:color="auto" w:fill="auto"/>
            <w:tcMar>
              <w:top w:w="0" w:type="dxa"/>
              <w:left w:w="70" w:type="dxa"/>
              <w:bottom w:w="0" w:type="dxa"/>
              <w:right w:w="70" w:type="dxa"/>
            </w:tcMar>
          </w:tcPr>
          <w:p w14:paraId="24328C7E" w14:textId="77777777" w:rsidR="00F26293" w:rsidRPr="00A454B6" w:rsidRDefault="008218CE">
            <w:pPr>
              <w:spacing w:after="120" w:line="23" w:lineRule="atLeast"/>
              <w:rPr>
                <w:rFonts w:asciiTheme="minorHAnsi" w:hAnsiTheme="minorHAnsi" w:cstheme="minorHAnsi"/>
                <w:i/>
                <w:iCs/>
                <w:color w:val="000000"/>
                <w:sz w:val="20"/>
                <w:szCs w:val="20"/>
                <w:lang w:val="en-US" w:eastAsia="fr-FR"/>
              </w:rPr>
            </w:pPr>
            <w:proofErr w:type="spellStart"/>
            <w:r w:rsidRPr="00A454B6">
              <w:rPr>
                <w:rFonts w:asciiTheme="minorHAnsi" w:hAnsiTheme="minorHAnsi" w:cstheme="minorHAnsi"/>
                <w:i/>
                <w:iCs/>
                <w:color w:val="000000"/>
                <w:sz w:val="20"/>
                <w:szCs w:val="20"/>
                <w:lang w:val="en-US" w:eastAsia="fr-FR"/>
              </w:rPr>
              <w:t>Labour</w:t>
            </w:r>
            <w:proofErr w:type="spellEnd"/>
            <w:r w:rsidRPr="00A454B6">
              <w:rPr>
                <w:rFonts w:asciiTheme="minorHAnsi" w:hAnsiTheme="minorHAnsi" w:cstheme="minorHAnsi"/>
                <w:i/>
                <w:iCs/>
                <w:color w:val="000000"/>
                <w:sz w:val="20"/>
                <w:szCs w:val="20"/>
                <w:lang w:val="en-US" w:eastAsia="fr-FR"/>
              </w:rPr>
              <w:t xml:space="preserve"> migration governance</w:t>
            </w:r>
          </w:p>
        </w:tc>
      </w:tr>
      <w:tr w:rsidR="00F26293" w:rsidRPr="00C162FC" w14:paraId="53306B59" w14:textId="77777777">
        <w:trPr>
          <w:trHeight w:val="1635"/>
        </w:trPr>
        <w:tc>
          <w:tcPr>
            <w:tcW w:w="1277" w:type="dxa"/>
            <w:shd w:val="clear" w:color="auto" w:fill="auto"/>
            <w:tcMar>
              <w:top w:w="0" w:type="dxa"/>
              <w:left w:w="70" w:type="dxa"/>
              <w:bottom w:w="0" w:type="dxa"/>
              <w:right w:w="70" w:type="dxa"/>
            </w:tcMar>
          </w:tcPr>
          <w:p w14:paraId="5885613B" w14:textId="77777777" w:rsidR="00F26293" w:rsidRPr="00A454B6" w:rsidRDefault="008218CE">
            <w:pPr>
              <w:spacing w:after="120" w:line="23" w:lineRule="atLeast"/>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INBO, Development agencies, Development banks</w:t>
            </w:r>
          </w:p>
        </w:tc>
        <w:tc>
          <w:tcPr>
            <w:tcW w:w="1843" w:type="dxa"/>
            <w:shd w:val="clear" w:color="auto" w:fill="auto"/>
            <w:tcMar>
              <w:top w:w="0" w:type="dxa"/>
              <w:left w:w="70" w:type="dxa"/>
              <w:bottom w:w="0" w:type="dxa"/>
              <w:right w:w="70" w:type="dxa"/>
            </w:tcMar>
          </w:tcPr>
          <w:p w14:paraId="0FEFE6A2" w14:textId="77777777" w:rsidR="00F26293" w:rsidRPr="00A454B6" w:rsidRDefault="008218CE">
            <w:pPr>
              <w:spacing w:after="120" w:line="23" w:lineRule="atLeast"/>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High level technical expertise, management skills, access to public finance.</w:t>
            </w:r>
          </w:p>
        </w:tc>
        <w:tc>
          <w:tcPr>
            <w:tcW w:w="2126" w:type="dxa"/>
            <w:shd w:val="clear" w:color="auto" w:fill="auto"/>
            <w:tcMar>
              <w:top w:w="0" w:type="dxa"/>
              <w:left w:w="70" w:type="dxa"/>
              <w:bottom w:w="0" w:type="dxa"/>
              <w:right w:w="70" w:type="dxa"/>
            </w:tcMar>
          </w:tcPr>
          <w:p w14:paraId="016F924C" w14:textId="77777777" w:rsidR="00F26293" w:rsidRPr="00A454B6" w:rsidRDefault="008218CE">
            <w:pPr>
              <w:spacing w:after="120" w:line="23" w:lineRule="atLeast"/>
              <w:jc w:val="both"/>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Socio-economic development, gender equality, environmental conservation</w:t>
            </w:r>
          </w:p>
        </w:tc>
        <w:tc>
          <w:tcPr>
            <w:tcW w:w="2268" w:type="dxa"/>
            <w:shd w:val="clear" w:color="auto" w:fill="auto"/>
            <w:tcMar>
              <w:top w:w="0" w:type="dxa"/>
              <w:left w:w="70" w:type="dxa"/>
              <w:bottom w:w="0" w:type="dxa"/>
              <w:right w:w="70" w:type="dxa"/>
            </w:tcMar>
          </w:tcPr>
          <w:p w14:paraId="304C1EFD" w14:textId="77777777" w:rsidR="00F26293" w:rsidRPr="00A454B6" w:rsidRDefault="008218CE">
            <w:pPr>
              <w:spacing w:after="120" w:line="23" w:lineRule="atLeast"/>
              <w:jc w:val="both"/>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Understanding of socio-economic / environmental challenges, local-international development interactions.</w:t>
            </w:r>
          </w:p>
        </w:tc>
        <w:tc>
          <w:tcPr>
            <w:tcW w:w="2978" w:type="dxa"/>
            <w:shd w:val="clear" w:color="auto" w:fill="auto"/>
            <w:tcMar>
              <w:top w:w="0" w:type="dxa"/>
              <w:left w:w="70" w:type="dxa"/>
              <w:bottom w:w="0" w:type="dxa"/>
              <w:right w:w="70" w:type="dxa"/>
            </w:tcMar>
          </w:tcPr>
          <w:p w14:paraId="734D9E49" w14:textId="77777777" w:rsidR="00F26293" w:rsidRPr="00A454B6" w:rsidRDefault="008218CE">
            <w:pPr>
              <w:spacing w:after="120" w:line="23" w:lineRule="atLeast"/>
              <w:jc w:val="both"/>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Managing financial resources, technology, brokering, adapting innovation.</w:t>
            </w:r>
          </w:p>
        </w:tc>
        <w:tc>
          <w:tcPr>
            <w:tcW w:w="2145" w:type="dxa"/>
            <w:shd w:val="clear" w:color="auto" w:fill="auto"/>
            <w:tcMar>
              <w:top w:w="0" w:type="dxa"/>
              <w:left w:w="70" w:type="dxa"/>
              <w:bottom w:w="0" w:type="dxa"/>
              <w:right w:w="70" w:type="dxa"/>
            </w:tcMar>
          </w:tcPr>
          <w:p w14:paraId="03BE3BB7" w14:textId="77777777" w:rsidR="00F26293" w:rsidRPr="00A454B6" w:rsidRDefault="008218CE">
            <w:pPr>
              <w:spacing w:after="120" w:line="23" w:lineRule="atLeast"/>
              <w:jc w:val="both"/>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Brokering resources, best practices, collaborations along regional, national, local priorities. To leverage high-level international expertise.</w:t>
            </w:r>
          </w:p>
        </w:tc>
        <w:tc>
          <w:tcPr>
            <w:tcW w:w="2145" w:type="dxa"/>
            <w:shd w:val="clear" w:color="auto" w:fill="auto"/>
            <w:tcMar>
              <w:top w:w="0" w:type="dxa"/>
              <w:left w:w="70" w:type="dxa"/>
              <w:bottom w:w="0" w:type="dxa"/>
              <w:right w:w="70" w:type="dxa"/>
            </w:tcMar>
          </w:tcPr>
          <w:p w14:paraId="3405879D" w14:textId="77777777" w:rsidR="00F26293" w:rsidRPr="00A454B6" w:rsidRDefault="008218CE">
            <w:pPr>
              <w:spacing w:after="120" w:line="23" w:lineRule="atLeast"/>
              <w:jc w:val="both"/>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Advising on and funding the strengthening of African policies and actions in Water basin management to sustainable development goals.</w:t>
            </w:r>
          </w:p>
        </w:tc>
      </w:tr>
      <w:tr w:rsidR="00F26293" w:rsidRPr="00C162FC" w14:paraId="10D953B8" w14:textId="77777777">
        <w:trPr>
          <w:trHeight w:val="1635"/>
        </w:trPr>
        <w:tc>
          <w:tcPr>
            <w:tcW w:w="1277" w:type="dxa"/>
            <w:shd w:val="clear" w:color="auto" w:fill="auto"/>
            <w:tcMar>
              <w:top w:w="0" w:type="dxa"/>
              <w:left w:w="70" w:type="dxa"/>
              <w:bottom w:w="0" w:type="dxa"/>
              <w:right w:w="70" w:type="dxa"/>
            </w:tcMar>
          </w:tcPr>
          <w:p w14:paraId="039322F5" w14:textId="77777777" w:rsidR="00F26293" w:rsidRPr="00A454B6" w:rsidRDefault="008218CE">
            <w:pPr>
              <w:spacing w:after="120" w:line="23" w:lineRule="atLeast"/>
              <w:rPr>
                <w:rFonts w:asciiTheme="minorHAnsi" w:hAnsiTheme="minorHAnsi" w:cstheme="minorHAnsi"/>
                <w:color w:val="000000"/>
                <w:sz w:val="20"/>
                <w:szCs w:val="20"/>
                <w:lang w:val="fr-FR" w:eastAsia="fr-FR"/>
              </w:rPr>
            </w:pPr>
            <w:r w:rsidRPr="00A454B6">
              <w:rPr>
                <w:rFonts w:asciiTheme="minorHAnsi" w:hAnsiTheme="minorHAnsi" w:cstheme="minorHAnsi"/>
                <w:color w:val="000000"/>
                <w:sz w:val="20"/>
                <w:szCs w:val="20"/>
                <w:lang w:val="fr-FR" w:eastAsia="fr-FR"/>
              </w:rPr>
              <w:t>AUC</w:t>
            </w:r>
          </w:p>
        </w:tc>
        <w:tc>
          <w:tcPr>
            <w:tcW w:w="1843" w:type="dxa"/>
            <w:shd w:val="clear" w:color="auto" w:fill="auto"/>
            <w:tcMar>
              <w:top w:w="0" w:type="dxa"/>
              <w:left w:w="70" w:type="dxa"/>
              <w:bottom w:w="0" w:type="dxa"/>
              <w:right w:w="70" w:type="dxa"/>
            </w:tcMar>
          </w:tcPr>
          <w:p w14:paraId="3EB0BA84" w14:textId="77777777" w:rsidR="00F26293" w:rsidRPr="00A454B6" w:rsidRDefault="008218CE">
            <w:pPr>
              <w:spacing w:after="120" w:line="23" w:lineRule="atLeast"/>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Representation and coordination of African member states interests. Political leverage, Policy coordination.</w:t>
            </w:r>
          </w:p>
        </w:tc>
        <w:tc>
          <w:tcPr>
            <w:tcW w:w="2126" w:type="dxa"/>
            <w:shd w:val="clear" w:color="auto" w:fill="auto"/>
            <w:tcMar>
              <w:top w:w="0" w:type="dxa"/>
              <w:left w:w="70" w:type="dxa"/>
              <w:bottom w:w="0" w:type="dxa"/>
              <w:right w:w="70" w:type="dxa"/>
            </w:tcMar>
          </w:tcPr>
          <w:p w14:paraId="1CF0258F" w14:textId="77777777" w:rsidR="00F26293" w:rsidRPr="00A454B6" w:rsidRDefault="008218CE">
            <w:pPr>
              <w:spacing w:after="120" w:line="23" w:lineRule="atLeast"/>
              <w:jc w:val="both"/>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Harmonious regional development. Balancing the interests of different countries.</w:t>
            </w:r>
          </w:p>
        </w:tc>
        <w:tc>
          <w:tcPr>
            <w:tcW w:w="2268" w:type="dxa"/>
            <w:shd w:val="clear" w:color="auto" w:fill="auto"/>
            <w:tcMar>
              <w:top w:w="0" w:type="dxa"/>
              <w:left w:w="70" w:type="dxa"/>
              <w:bottom w:w="0" w:type="dxa"/>
              <w:right w:w="70" w:type="dxa"/>
            </w:tcMar>
          </w:tcPr>
          <w:p w14:paraId="43DD9CFD" w14:textId="77777777" w:rsidR="00F26293" w:rsidRPr="00A454B6" w:rsidRDefault="008218CE">
            <w:pPr>
              <w:spacing w:after="120" w:line="23" w:lineRule="atLeast"/>
              <w:jc w:val="both"/>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Understanding of local context, socio-economic challenges of development.</w:t>
            </w:r>
          </w:p>
        </w:tc>
        <w:tc>
          <w:tcPr>
            <w:tcW w:w="2978" w:type="dxa"/>
            <w:shd w:val="clear" w:color="auto" w:fill="auto"/>
            <w:tcMar>
              <w:top w:w="0" w:type="dxa"/>
              <w:left w:w="70" w:type="dxa"/>
              <w:bottom w:w="0" w:type="dxa"/>
              <w:right w:w="70" w:type="dxa"/>
            </w:tcMar>
          </w:tcPr>
          <w:p w14:paraId="27DC7F09" w14:textId="77777777" w:rsidR="00F26293" w:rsidRPr="00A454B6" w:rsidRDefault="008218CE">
            <w:pPr>
              <w:spacing w:after="120" w:line="23" w:lineRule="atLeast"/>
              <w:jc w:val="both"/>
              <w:rPr>
                <w:rFonts w:asciiTheme="minorHAnsi" w:hAnsiTheme="minorHAnsi" w:cstheme="minorHAnsi"/>
              </w:rPr>
            </w:pPr>
            <w:r w:rsidRPr="00A454B6">
              <w:rPr>
                <w:rFonts w:asciiTheme="minorHAnsi" w:hAnsiTheme="minorHAnsi" w:cstheme="minorHAnsi"/>
                <w:color w:val="000000"/>
                <w:sz w:val="20"/>
                <w:szCs w:val="20"/>
                <w:lang w:val="en-US" w:eastAsia="fr-FR"/>
              </w:rPr>
              <w:t>Coordination of member states, RECs, international organizations. Brokering change.</w:t>
            </w:r>
          </w:p>
        </w:tc>
        <w:tc>
          <w:tcPr>
            <w:tcW w:w="2145" w:type="dxa"/>
            <w:shd w:val="clear" w:color="auto" w:fill="auto"/>
            <w:tcMar>
              <w:top w:w="0" w:type="dxa"/>
              <w:left w:w="70" w:type="dxa"/>
              <w:bottom w:w="0" w:type="dxa"/>
              <w:right w:w="70" w:type="dxa"/>
            </w:tcMar>
          </w:tcPr>
          <w:p w14:paraId="5102500A" w14:textId="77777777" w:rsidR="00F26293" w:rsidRPr="00A454B6" w:rsidRDefault="008218CE">
            <w:pPr>
              <w:spacing w:after="120" w:line="23" w:lineRule="atLeast"/>
              <w:jc w:val="both"/>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Coordination of the member states and RECs actions. promotion of sector governance.</w:t>
            </w:r>
          </w:p>
        </w:tc>
        <w:tc>
          <w:tcPr>
            <w:tcW w:w="2145" w:type="dxa"/>
            <w:shd w:val="clear" w:color="auto" w:fill="auto"/>
            <w:tcMar>
              <w:top w:w="0" w:type="dxa"/>
              <w:left w:w="70" w:type="dxa"/>
              <w:bottom w:w="0" w:type="dxa"/>
              <w:right w:w="70" w:type="dxa"/>
            </w:tcMar>
          </w:tcPr>
          <w:p w14:paraId="60C56C51" w14:textId="77777777" w:rsidR="00F26293" w:rsidRPr="00A454B6" w:rsidRDefault="008218CE">
            <w:pPr>
              <w:spacing w:after="120" w:line="23" w:lineRule="atLeast"/>
              <w:jc w:val="both"/>
              <w:rPr>
                <w:rFonts w:asciiTheme="minorHAnsi" w:hAnsiTheme="minorHAnsi" w:cstheme="minorHAnsi"/>
                <w:color w:val="000000"/>
                <w:sz w:val="20"/>
                <w:szCs w:val="20"/>
                <w:lang w:val="en-US" w:eastAsia="fr-FR"/>
              </w:rPr>
            </w:pPr>
            <w:proofErr w:type="spellStart"/>
            <w:r w:rsidRPr="00A454B6">
              <w:rPr>
                <w:rFonts w:asciiTheme="minorHAnsi" w:hAnsiTheme="minorHAnsi" w:cstheme="minorHAnsi"/>
                <w:color w:val="000000"/>
                <w:sz w:val="20"/>
                <w:szCs w:val="20"/>
                <w:lang w:val="en-US" w:eastAsia="fr-FR"/>
              </w:rPr>
              <w:t>Organising</w:t>
            </w:r>
            <w:proofErr w:type="spellEnd"/>
            <w:r w:rsidRPr="00A454B6">
              <w:rPr>
                <w:rFonts w:asciiTheme="minorHAnsi" w:hAnsiTheme="minorHAnsi" w:cstheme="minorHAnsi"/>
                <w:color w:val="000000"/>
                <w:sz w:val="20"/>
                <w:szCs w:val="20"/>
                <w:lang w:val="en-US" w:eastAsia="fr-FR"/>
              </w:rPr>
              <w:t xml:space="preserve"> dialogue, shaping a common vision on Water basin management policies, interfacing with global partners.</w:t>
            </w:r>
          </w:p>
        </w:tc>
      </w:tr>
      <w:tr w:rsidR="00F26293" w:rsidRPr="00C162FC" w14:paraId="1C828CB7" w14:textId="77777777">
        <w:trPr>
          <w:trHeight w:val="1635"/>
        </w:trPr>
        <w:tc>
          <w:tcPr>
            <w:tcW w:w="1277" w:type="dxa"/>
            <w:shd w:val="clear" w:color="auto" w:fill="auto"/>
            <w:tcMar>
              <w:top w:w="0" w:type="dxa"/>
              <w:left w:w="70" w:type="dxa"/>
              <w:bottom w:w="0" w:type="dxa"/>
              <w:right w:w="70" w:type="dxa"/>
            </w:tcMar>
          </w:tcPr>
          <w:p w14:paraId="7C6D69B8" w14:textId="77777777" w:rsidR="00F26293" w:rsidRPr="00A454B6" w:rsidRDefault="00F26293">
            <w:pPr>
              <w:spacing w:after="120" w:line="23" w:lineRule="atLeast"/>
              <w:jc w:val="both"/>
              <w:rPr>
                <w:rFonts w:asciiTheme="minorHAnsi" w:hAnsiTheme="minorHAnsi" w:cstheme="minorHAnsi"/>
                <w:color w:val="000000"/>
                <w:sz w:val="20"/>
                <w:szCs w:val="20"/>
                <w:lang w:val="en-US" w:eastAsia="fr-FR"/>
              </w:rPr>
            </w:pPr>
          </w:p>
        </w:tc>
        <w:tc>
          <w:tcPr>
            <w:tcW w:w="1843" w:type="dxa"/>
            <w:shd w:val="clear" w:color="auto" w:fill="auto"/>
            <w:tcMar>
              <w:top w:w="0" w:type="dxa"/>
              <w:left w:w="70" w:type="dxa"/>
              <w:bottom w:w="0" w:type="dxa"/>
              <w:right w:w="70" w:type="dxa"/>
            </w:tcMar>
          </w:tcPr>
          <w:p w14:paraId="0C7DBAAC" w14:textId="77777777" w:rsidR="00F26293" w:rsidRPr="00A454B6" w:rsidRDefault="00F26293">
            <w:pPr>
              <w:spacing w:after="120" w:line="23" w:lineRule="atLeast"/>
              <w:jc w:val="both"/>
              <w:rPr>
                <w:rFonts w:asciiTheme="minorHAnsi" w:hAnsiTheme="minorHAnsi" w:cstheme="minorHAnsi"/>
                <w:color w:val="000000"/>
                <w:sz w:val="20"/>
                <w:szCs w:val="20"/>
                <w:lang w:val="en-US" w:eastAsia="fr-FR"/>
              </w:rPr>
            </w:pPr>
          </w:p>
        </w:tc>
        <w:tc>
          <w:tcPr>
            <w:tcW w:w="2126" w:type="dxa"/>
            <w:shd w:val="clear" w:color="auto" w:fill="auto"/>
            <w:tcMar>
              <w:top w:w="0" w:type="dxa"/>
              <w:left w:w="70" w:type="dxa"/>
              <w:bottom w:w="0" w:type="dxa"/>
              <w:right w:w="70" w:type="dxa"/>
            </w:tcMar>
          </w:tcPr>
          <w:p w14:paraId="4E6F11A7" w14:textId="77777777" w:rsidR="00F26293" w:rsidRPr="00A454B6" w:rsidRDefault="00F26293">
            <w:pPr>
              <w:spacing w:after="120" w:line="23" w:lineRule="atLeast"/>
              <w:jc w:val="both"/>
              <w:rPr>
                <w:rFonts w:asciiTheme="minorHAnsi" w:hAnsiTheme="minorHAnsi" w:cstheme="minorHAnsi"/>
                <w:color w:val="000000"/>
                <w:sz w:val="20"/>
                <w:szCs w:val="20"/>
                <w:lang w:val="en-US" w:eastAsia="fr-FR"/>
              </w:rPr>
            </w:pPr>
          </w:p>
        </w:tc>
        <w:tc>
          <w:tcPr>
            <w:tcW w:w="2268" w:type="dxa"/>
            <w:shd w:val="clear" w:color="auto" w:fill="auto"/>
            <w:tcMar>
              <w:top w:w="0" w:type="dxa"/>
              <w:left w:w="70" w:type="dxa"/>
              <w:bottom w:w="0" w:type="dxa"/>
              <w:right w:w="70" w:type="dxa"/>
            </w:tcMar>
          </w:tcPr>
          <w:p w14:paraId="16052437" w14:textId="77777777" w:rsidR="00F26293" w:rsidRPr="00A454B6" w:rsidRDefault="00F26293">
            <w:pPr>
              <w:spacing w:after="120" w:line="23" w:lineRule="atLeast"/>
              <w:jc w:val="both"/>
              <w:rPr>
                <w:rFonts w:asciiTheme="minorHAnsi" w:hAnsiTheme="minorHAnsi" w:cstheme="minorHAnsi"/>
                <w:color w:val="000000"/>
                <w:sz w:val="20"/>
                <w:szCs w:val="20"/>
                <w:lang w:val="en-US" w:eastAsia="fr-FR"/>
              </w:rPr>
            </w:pPr>
          </w:p>
        </w:tc>
        <w:tc>
          <w:tcPr>
            <w:tcW w:w="2978" w:type="dxa"/>
            <w:shd w:val="clear" w:color="auto" w:fill="auto"/>
            <w:tcMar>
              <w:top w:w="0" w:type="dxa"/>
              <w:left w:w="70" w:type="dxa"/>
              <w:bottom w:w="0" w:type="dxa"/>
              <w:right w:w="70" w:type="dxa"/>
            </w:tcMar>
          </w:tcPr>
          <w:p w14:paraId="5E4AFEB6" w14:textId="77777777" w:rsidR="00F26293" w:rsidRPr="00A454B6" w:rsidRDefault="00F26293">
            <w:pPr>
              <w:spacing w:after="120" w:line="23" w:lineRule="atLeast"/>
              <w:jc w:val="both"/>
              <w:rPr>
                <w:rFonts w:asciiTheme="minorHAnsi" w:hAnsiTheme="minorHAnsi" w:cstheme="minorHAnsi"/>
                <w:color w:val="000000"/>
                <w:sz w:val="20"/>
                <w:szCs w:val="20"/>
                <w:lang w:val="en-US" w:eastAsia="fr-FR"/>
              </w:rPr>
            </w:pPr>
          </w:p>
        </w:tc>
        <w:tc>
          <w:tcPr>
            <w:tcW w:w="2145" w:type="dxa"/>
            <w:shd w:val="clear" w:color="auto" w:fill="auto"/>
            <w:tcMar>
              <w:top w:w="0" w:type="dxa"/>
              <w:left w:w="70" w:type="dxa"/>
              <w:bottom w:w="0" w:type="dxa"/>
              <w:right w:w="70" w:type="dxa"/>
            </w:tcMar>
          </w:tcPr>
          <w:p w14:paraId="7E1A76D0" w14:textId="77777777" w:rsidR="00F26293" w:rsidRPr="00A454B6" w:rsidRDefault="00F26293">
            <w:pPr>
              <w:spacing w:after="120" w:line="23" w:lineRule="atLeast"/>
              <w:jc w:val="both"/>
              <w:rPr>
                <w:rFonts w:asciiTheme="minorHAnsi" w:hAnsiTheme="minorHAnsi" w:cstheme="minorHAnsi"/>
                <w:color w:val="000000"/>
                <w:sz w:val="20"/>
                <w:szCs w:val="20"/>
                <w:lang w:val="en-US" w:eastAsia="fr-FR"/>
              </w:rPr>
            </w:pPr>
          </w:p>
        </w:tc>
        <w:tc>
          <w:tcPr>
            <w:tcW w:w="2145" w:type="dxa"/>
            <w:shd w:val="clear" w:color="auto" w:fill="auto"/>
            <w:tcMar>
              <w:top w:w="0" w:type="dxa"/>
              <w:left w:w="70" w:type="dxa"/>
              <w:bottom w:w="0" w:type="dxa"/>
              <w:right w:w="70" w:type="dxa"/>
            </w:tcMar>
          </w:tcPr>
          <w:p w14:paraId="584CFC94" w14:textId="77777777" w:rsidR="00F26293" w:rsidRPr="00A454B6" w:rsidRDefault="00F26293">
            <w:pPr>
              <w:spacing w:after="120" w:line="23" w:lineRule="atLeast"/>
              <w:jc w:val="both"/>
              <w:rPr>
                <w:rFonts w:asciiTheme="minorHAnsi" w:hAnsiTheme="minorHAnsi" w:cstheme="minorHAnsi"/>
                <w:color w:val="000000"/>
                <w:sz w:val="20"/>
                <w:szCs w:val="20"/>
                <w:lang w:val="en-US" w:eastAsia="fr-FR"/>
              </w:rPr>
            </w:pPr>
          </w:p>
        </w:tc>
      </w:tr>
      <w:tr w:rsidR="00F26293" w:rsidRPr="00C162FC" w14:paraId="5D34CB81" w14:textId="77777777">
        <w:trPr>
          <w:trHeight w:val="1455"/>
        </w:trPr>
        <w:tc>
          <w:tcPr>
            <w:tcW w:w="1277" w:type="dxa"/>
            <w:shd w:val="clear" w:color="auto" w:fill="auto"/>
            <w:tcMar>
              <w:top w:w="0" w:type="dxa"/>
              <w:left w:w="70" w:type="dxa"/>
              <w:bottom w:w="0" w:type="dxa"/>
              <w:right w:w="70" w:type="dxa"/>
            </w:tcMar>
          </w:tcPr>
          <w:p w14:paraId="575CFEE1" w14:textId="77777777" w:rsidR="00F26293" w:rsidRPr="00A454B6" w:rsidRDefault="008218CE">
            <w:pPr>
              <w:spacing w:after="120" w:line="23" w:lineRule="atLeast"/>
              <w:rPr>
                <w:rFonts w:asciiTheme="minorHAnsi" w:hAnsiTheme="minorHAnsi" w:cstheme="minorHAnsi"/>
                <w:color w:val="000000"/>
                <w:sz w:val="20"/>
                <w:szCs w:val="20"/>
                <w:lang w:val="es-ES" w:eastAsia="fr-FR"/>
              </w:rPr>
            </w:pPr>
            <w:proofErr w:type="spellStart"/>
            <w:r w:rsidRPr="00A454B6">
              <w:rPr>
                <w:rFonts w:asciiTheme="minorHAnsi" w:hAnsiTheme="minorHAnsi" w:cstheme="minorHAnsi"/>
                <w:color w:val="000000"/>
                <w:sz w:val="20"/>
                <w:szCs w:val="20"/>
                <w:lang w:val="es-ES" w:eastAsia="fr-FR"/>
              </w:rPr>
              <w:t>RECs</w:t>
            </w:r>
            <w:proofErr w:type="spellEnd"/>
          </w:p>
        </w:tc>
        <w:tc>
          <w:tcPr>
            <w:tcW w:w="1843" w:type="dxa"/>
            <w:shd w:val="clear" w:color="auto" w:fill="auto"/>
            <w:tcMar>
              <w:top w:w="0" w:type="dxa"/>
              <w:left w:w="70" w:type="dxa"/>
              <w:bottom w:w="0" w:type="dxa"/>
              <w:right w:w="70" w:type="dxa"/>
            </w:tcMar>
          </w:tcPr>
          <w:p w14:paraId="25AAD2A2" w14:textId="77777777" w:rsidR="00F26293" w:rsidRPr="00A454B6" w:rsidRDefault="008218CE">
            <w:pPr>
              <w:spacing w:after="120" w:line="23" w:lineRule="atLeast"/>
              <w:jc w:val="both"/>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Expertise in socio-economic development and regional integration.</w:t>
            </w:r>
          </w:p>
        </w:tc>
        <w:tc>
          <w:tcPr>
            <w:tcW w:w="2126" w:type="dxa"/>
            <w:shd w:val="clear" w:color="auto" w:fill="auto"/>
            <w:tcMar>
              <w:top w:w="0" w:type="dxa"/>
              <w:left w:w="70" w:type="dxa"/>
              <w:bottom w:w="0" w:type="dxa"/>
              <w:right w:w="70" w:type="dxa"/>
            </w:tcMar>
          </w:tcPr>
          <w:p w14:paraId="255F62FA" w14:textId="77777777" w:rsidR="00F26293" w:rsidRPr="00A454B6" w:rsidRDefault="008218CE">
            <w:pPr>
              <w:spacing w:after="120" w:line="23" w:lineRule="atLeast"/>
              <w:jc w:val="both"/>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Socio-economic development. Sustainable development,</w:t>
            </w:r>
          </w:p>
        </w:tc>
        <w:tc>
          <w:tcPr>
            <w:tcW w:w="2268" w:type="dxa"/>
            <w:shd w:val="clear" w:color="auto" w:fill="auto"/>
            <w:tcMar>
              <w:top w:w="0" w:type="dxa"/>
              <w:left w:w="70" w:type="dxa"/>
              <w:bottom w:w="0" w:type="dxa"/>
              <w:right w:w="70" w:type="dxa"/>
            </w:tcMar>
          </w:tcPr>
          <w:p w14:paraId="5764C74B" w14:textId="77777777" w:rsidR="00F26293" w:rsidRPr="00A454B6" w:rsidRDefault="008218CE">
            <w:pPr>
              <w:spacing w:after="120" w:line="23" w:lineRule="atLeast"/>
              <w:jc w:val="both"/>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Understanding of context, national, international drivers. Balancing social and economic concerns.</w:t>
            </w:r>
          </w:p>
        </w:tc>
        <w:tc>
          <w:tcPr>
            <w:tcW w:w="2978" w:type="dxa"/>
            <w:shd w:val="clear" w:color="auto" w:fill="auto"/>
            <w:tcMar>
              <w:top w:w="0" w:type="dxa"/>
              <w:left w:w="70" w:type="dxa"/>
              <w:bottom w:w="0" w:type="dxa"/>
              <w:right w:w="70" w:type="dxa"/>
            </w:tcMar>
          </w:tcPr>
          <w:p w14:paraId="503E641C" w14:textId="77777777" w:rsidR="00F26293" w:rsidRPr="00A454B6" w:rsidRDefault="008218CE">
            <w:pPr>
              <w:spacing w:after="120" w:line="23" w:lineRule="atLeast"/>
              <w:jc w:val="both"/>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Mobilization of financial resources, harmonization of best practices. Brokerage of countries regulations alignment.</w:t>
            </w:r>
          </w:p>
        </w:tc>
        <w:tc>
          <w:tcPr>
            <w:tcW w:w="2145" w:type="dxa"/>
            <w:shd w:val="clear" w:color="auto" w:fill="auto"/>
            <w:tcMar>
              <w:top w:w="0" w:type="dxa"/>
              <w:left w:w="70" w:type="dxa"/>
              <w:bottom w:w="0" w:type="dxa"/>
              <w:right w:w="70" w:type="dxa"/>
            </w:tcMar>
          </w:tcPr>
          <w:p w14:paraId="0493542D" w14:textId="77777777" w:rsidR="00F26293" w:rsidRPr="00A454B6" w:rsidRDefault="008218CE">
            <w:pPr>
              <w:spacing w:after="120" w:line="23" w:lineRule="atLeast"/>
              <w:jc w:val="both"/>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Brokering resources, best practices, collaborations and building capacities.</w:t>
            </w:r>
          </w:p>
        </w:tc>
        <w:tc>
          <w:tcPr>
            <w:tcW w:w="2145" w:type="dxa"/>
            <w:shd w:val="clear" w:color="auto" w:fill="auto"/>
            <w:tcMar>
              <w:top w:w="0" w:type="dxa"/>
              <w:left w:w="70" w:type="dxa"/>
              <w:bottom w:w="0" w:type="dxa"/>
              <w:right w:w="70" w:type="dxa"/>
            </w:tcMar>
          </w:tcPr>
          <w:p w14:paraId="2310F932" w14:textId="77777777" w:rsidR="00F26293" w:rsidRPr="00A454B6" w:rsidRDefault="008218CE">
            <w:pPr>
              <w:spacing w:after="120" w:line="23" w:lineRule="atLeast"/>
              <w:jc w:val="both"/>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Advising on, coordinating the alignment of transboundary water basing management.</w:t>
            </w:r>
          </w:p>
        </w:tc>
      </w:tr>
      <w:tr w:rsidR="00F26293" w:rsidRPr="00C162FC" w14:paraId="164F9619" w14:textId="77777777">
        <w:trPr>
          <w:trHeight w:val="1455"/>
        </w:trPr>
        <w:tc>
          <w:tcPr>
            <w:tcW w:w="1277" w:type="dxa"/>
            <w:shd w:val="clear" w:color="auto" w:fill="auto"/>
            <w:tcMar>
              <w:top w:w="0" w:type="dxa"/>
              <w:left w:w="70" w:type="dxa"/>
              <w:bottom w:w="0" w:type="dxa"/>
              <w:right w:w="70" w:type="dxa"/>
            </w:tcMar>
          </w:tcPr>
          <w:p w14:paraId="4D6FF39F" w14:textId="77777777" w:rsidR="00F26293" w:rsidRPr="00A454B6" w:rsidRDefault="008218CE">
            <w:pPr>
              <w:spacing w:after="120" w:line="23" w:lineRule="atLeast"/>
              <w:rPr>
                <w:rFonts w:asciiTheme="minorHAnsi" w:hAnsiTheme="minorHAnsi" w:cstheme="minorHAnsi"/>
                <w:color w:val="000000"/>
                <w:sz w:val="20"/>
                <w:szCs w:val="20"/>
                <w:lang w:val="en-GB" w:eastAsia="fr-FR"/>
              </w:rPr>
            </w:pPr>
            <w:r w:rsidRPr="00A454B6">
              <w:rPr>
                <w:rFonts w:asciiTheme="minorHAnsi" w:hAnsiTheme="minorHAnsi" w:cstheme="minorHAnsi"/>
                <w:color w:val="000000"/>
                <w:sz w:val="20"/>
                <w:szCs w:val="20"/>
                <w:lang w:val="en-GB" w:eastAsia="fr-FR"/>
              </w:rPr>
              <w:lastRenderedPageBreak/>
              <w:t>AMCOW, ANBO</w:t>
            </w:r>
          </w:p>
        </w:tc>
        <w:tc>
          <w:tcPr>
            <w:tcW w:w="1843" w:type="dxa"/>
            <w:shd w:val="clear" w:color="auto" w:fill="auto"/>
            <w:tcMar>
              <w:top w:w="0" w:type="dxa"/>
              <w:left w:w="70" w:type="dxa"/>
              <w:bottom w:w="0" w:type="dxa"/>
              <w:right w:w="70" w:type="dxa"/>
            </w:tcMar>
          </w:tcPr>
          <w:p w14:paraId="5AE1F9D8" w14:textId="77777777" w:rsidR="00F26293" w:rsidRPr="00A454B6" w:rsidRDefault="008218CE">
            <w:pPr>
              <w:spacing w:after="120" w:line="23" w:lineRule="atLeast"/>
              <w:jc w:val="both"/>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Representation of water basin resources users at continental level</w:t>
            </w:r>
          </w:p>
        </w:tc>
        <w:tc>
          <w:tcPr>
            <w:tcW w:w="2126" w:type="dxa"/>
            <w:shd w:val="clear" w:color="auto" w:fill="auto"/>
            <w:tcMar>
              <w:top w:w="0" w:type="dxa"/>
              <w:left w:w="70" w:type="dxa"/>
              <w:bottom w:w="0" w:type="dxa"/>
              <w:right w:w="70" w:type="dxa"/>
            </w:tcMar>
          </w:tcPr>
          <w:p w14:paraId="2A3AC091" w14:textId="77777777" w:rsidR="00F26293" w:rsidRPr="00A454B6" w:rsidRDefault="008218CE">
            <w:pPr>
              <w:spacing w:after="120" w:line="23" w:lineRule="atLeast"/>
              <w:jc w:val="both"/>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Balancing the interests of different groups of stakeholders, Alignment with other continental policies.</w:t>
            </w:r>
          </w:p>
        </w:tc>
        <w:tc>
          <w:tcPr>
            <w:tcW w:w="2268" w:type="dxa"/>
            <w:shd w:val="clear" w:color="auto" w:fill="auto"/>
            <w:tcMar>
              <w:top w:w="0" w:type="dxa"/>
              <w:left w:w="70" w:type="dxa"/>
              <w:bottom w:w="0" w:type="dxa"/>
              <w:right w:w="70" w:type="dxa"/>
            </w:tcMar>
          </w:tcPr>
          <w:p w14:paraId="2AFA4023" w14:textId="77777777" w:rsidR="00F26293" w:rsidRPr="00A454B6" w:rsidRDefault="008218CE">
            <w:pPr>
              <w:spacing w:after="120" w:line="23" w:lineRule="atLeast"/>
              <w:jc w:val="both"/>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Understanding of Water basin issues, Sensitivity for international and regional policy and legal issues.</w:t>
            </w:r>
          </w:p>
        </w:tc>
        <w:tc>
          <w:tcPr>
            <w:tcW w:w="2978" w:type="dxa"/>
            <w:shd w:val="clear" w:color="auto" w:fill="auto"/>
            <w:tcMar>
              <w:top w:w="0" w:type="dxa"/>
              <w:left w:w="70" w:type="dxa"/>
              <w:bottom w:w="0" w:type="dxa"/>
              <w:right w:w="70" w:type="dxa"/>
            </w:tcMar>
          </w:tcPr>
          <w:p w14:paraId="5D7B40CD" w14:textId="77777777" w:rsidR="00F26293" w:rsidRPr="00A454B6" w:rsidRDefault="008218CE">
            <w:pPr>
              <w:spacing w:after="120" w:line="23" w:lineRule="atLeast"/>
              <w:jc w:val="both"/>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Liaison among continental actors. Sharing of experiences, promotion of harmonized approaches.</w:t>
            </w:r>
          </w:p>
        </w:tc>
        <w:tc>
          <w:tcPr>
            <w:tcW w:w="2145" w:type="dxa"/>
            <w:shd w:val="clear" w:color="auto" w:fill="auto"/>
            <w:tcMar>
              <w:top w:w="0" w:type="dxa"/>
              <w:left w:w="70" w:type="dxa"/>
              <w:bottom w:w="0" w:type="dxa"/>
              <w:right w:w="70" w:type="dxa"/>
            </w:tcMar>
          </w:tcPr>
          <w:p w14:paraId="5C71DA41" w14:textId="77777777" w:rsidR="00F26293" w:rsidRPr="00A454B6" w:rsidRDefault="008218CE">
            <w:pPr>
              <w:spacing w:after="120" w:line="23" w:lineRule="atLeast"/>
              <w:jc w:val="both"/>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Facilitating the dialogue at the continental level, sharing information and experiences, promoting best practices.</w:t>
            </w:r>
          </w:p>
        </w:tc>
        <w:tc>
          <w:tcPr>
            <w:tcW w:w="2145" w:type="dxa"/>
            <w:shd w:val="clear" w:color="auto" w:fill="auto"/>
            <w:tcMar>
              <w:top w:w="0" w:type="dxa"/>
              <w:left w:w="70" w:type="dxa"/>
              <w:bottom w:w="0" w:type="dxa"/>
              <w:right w:w="70" w:type="dxa"/>
            </w:tcMar>
          </w:tcPr>
          <w:p w14:paraId="16CECB07" w14:textId="77777777" w:rsidR="00F26293" w:rsidRPr="00A454B6" w:rsidRDefault="008218CE">
            <w:pPr>
              <w:spacing w:after="120" w:line="23" w:lineRule="atLeast"/>
              <w:jc w:val="both"/>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Advising AUC, RECs, L/RBO, GCs on Transboundary water basin management</w:t>
            </w:r>
          </w:p>
        </w:tc>
      </w:tr>
      <w:tr w:rsidR="00F26293" w:rsidRPr="00C162FC" w14:paraId="1CB7584D" w14:textId="77777777">
        <w:trPr>
          <w:trHeight w:val="1455"/>
        </w:trPr>
        <w:tc>
          <w:tcPr>
            <w:tcW w:w="1277" w:type="dxa"/>
            <w:shd w:val="clear" w:color="auto" w:fill="auto"/>
            <w:tcMar>
              <w:top w:w="0" w:type="dxa"/>
              <w:left w:w="70" w:type="dxa"/>
              <w:bottom w:w="0" w:type="dxa"/>
              <w:right w:w="70" w:type="dxa"/>
            </w:tcMar>
          </w:tcPr>
          <w:p w14:paraId="063E0CA9" w14:textId="77777777" w:rsidR="00F26293" w:rsidRPr="00A454B6" w:rsidRDefault="008218CE">
            <w:pPr>
              <w:spacing w:after="120" w:line="23" w:lineRule="atLeast"/>
              <w:rPr>
                <w:rFonts w:asciiTheme="minorHAnsi" w:hAnsiTheme="minorHAnsi" w:cstheme="minorHAnsi"/>
                <w:color w:val="000000"/>
                <w:sz w:val="20"/>
                <w:szCs w:val="20"/>
                <w:lang w:val="en-GB" w:eastAsia="fr-FR"/>
              </w:rPr>
            </w:pPr>
            <w:r w:rsidRPr="00A454B6">
              <w:rPr>
                <w:rFonts w:asciiTheme="minorHAnsi" w:hAnsiTheme="minorHAnsi" w:cstheme="minorHAnsi"/>
                <w:color w:val="000000"/>
                <w:sz w:val="20"/>
                <w:szCs w:val="20"/>
                <w:lang w:val="en-GB" w:eastAsia="fr-FR"/>
              </w:rPr>
              <w:t>L/RBOs, GCs</w:t>
            </w:r>
          </w:p>
        </w:tc>
        <w:tc>
          <w:tcPr>
            <w:tcW w:w="1843" w:type="dxa"/>
            <w:shd w:val="clear" w:color="auto" w:fill="auto"/>
            <w:tcMar>
              <w:top w:w="0" w:type="dxa"/>
              <w:left w:w="70" w:type="dxa"/>
              <w:bottom w:w="0" w:type="dxa"/>
              <w:right w:w="70" w:type="dxa"/>
            </w:tcMar>
          </w:tcPr>
          <w:p w14:paraId="15785F20" w14:textId="77777777" w:rsidR="00F26293" w:rsidRPr="00A454B6" w:rsidRDefault="008218CE">
            <w:pPr>
              <w:spacing w:after="120" w:line="23" w:lineRule="atLeast"/>
              <w:jc w:val="both"/>
              <w:rPr>
                <w:rFonts w:asciiTheme="minorHAnsi" w:hAnsiTheme="minorHAnsi" w:cstheme="minorHAnsi"/>
                <w:lang w:val="en-GB"/>
              </w:rPr>
            </w:pPr>
            <w:r w:rsidRPr="00A454B6">
              <w:rPr>
                <w:rFonts w:asciiTheme="minorHAnsi" w:hAnsiTheme="minorHAnsi" w:cstheme="minorHAnsi"/>
                <w:color w:val="000000"/>
                <w:sz w:val="20"/>
                <w:szCs w:val="20"/>
                <w:lang w:val="en-US" w:eastAsia="fr-FR"/>
              </w:rPr>
              <w:t>Linking local instances at transboundary level, advising on policies, technical issues, sharing knowledge, information.</w:t>
            </w:r>
          </w:p>
        </w:tc>
        <w:tc>
          <w:tcPr>
            <w:tcW w:w="2126" w:type="dxa"/>
            <w:shd w:val="clear" w:color="auto" w:fill="auto"/>
            <w:tcMar>
              <w:top w:w="0" w:type="dxa"/>
              <w:left w:w="70" w:type="dxa"/>
              <w:bottom w:w="0" w:type="dxa"/>
              <w:right w:w="70" w:type="dxa"/>
            </w:tcMar>
          </w:tcPr>
          <w:p w14:paraId="45E61D26" w14:textId="77777777" w:rsidR="00F26293" w:rsidRPr="00A454B6" w:rsidRDefault="008218CE">
            <w:pPr>
              <w:spacing w:after="120" w:line="23" w:lineRule="atLeast"/>
              <w:jc w:val="both"/>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Balancing the interests of different groups of stakeholders, collaboration with national authorities.</w:t>
            </w:r>
          </w:p>
        </w:tc>
        <w:tc>
          <w:tcPr>
            <w:tcW w:w="2268" w:type="dxa"/>
            <w:shd w:val="clear" w:color="auto" w:fill="auto"/>
            <w:tcMar>
              <w:top w:w="0" w:type="dxa"/>
              <w:left w:w="70" w:type="dxa"/>
              <w:bottom w:w="0" w:type="dxa"/>
              <w:right w:w="70" w:type="dxa"/>
            </w:tcMar>
          </w:tcPr>
          <w:p w14:paraId="27F9226F" w14:textId="77777777" w:rsidR="00F26293" w:rsidRPr="00A454B6" w:rsidRDefault="008218CE">
            <w:pPr>
              <w:spacing w:after="120" w:line="23" w:lineRule="atLeast"/>
              <w:jc w:val="both"/>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Understanding of Water basin issues, Sensitivity for regional, national, local policy and legal issues.</w:t>
            </w:r>
          </w:p>
        </w:tc>
        <w:tc>
          <w:tcPr>
            <w:tcW w:w="2978" w:type="dxa"/>
            <w:shd w:val="clear" w:color="auto" w:fill="auto"/>
            <w:tcMar>
              <w:top w:w="0" w:type="dxa"/>
              <w:left w:w="70" w:type="dxa"/>
              <w:bottom w:w="0" w:type="dxa"/>
              <w:right w:w="70" w:type="dxa"/>
            </w:tcMar>
          </w:tcPr>
          <w:p w14:paraId="1BAAB7D2" w14:textId="77777777" w:rsidR="00F26293" w:rsidRPr="00A454B6" w:rsidRDefault="008218CE">
            <w:pPr>
              <w:spacing w:after="120" w:line="23" w:lineRule="atLeast"/>
              <w:jc w:val="both"/>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 xml:space="preserve">Liaison among continental actors. </w:t>
            </w:r>
            <w:proofErr w:type="spellStart"/>
            <w:r w:rsidRPr="00A454B6">
              <w:rPr>
                <w:rFonts w:asciiTheme="minorHAnsi" w:hAnsiTheme="minorHAnsi" w:cstheme="minorHAnsi"/>
                <w:color w:val="000000"/>
                <w:sz w:val="20"/>
                <w:szCs w:val="20"/>
                <w:lang w:val="en-US" w:eastAsia="fr-FR"/>
              </w:rPr>
              <w:t>Operationalisation</w:t>
            </w:r>
            <w:proofErr w:type="spellEnd"/>
            <w:r w:rsidRPr="00A454B6">
              <w:rPr>
                <w:rFonts w:asciiTheme="minorHAnsi" w:hAnsiTheme="minorHAnsi" w:cstheme="minorHAnsi"/>
                <w:color w:val="000000"/>
                <w:sz w:val="20"/>
                <w:szCs w:val="20"/>
                <w:lang w:val="en-US" w:eastAsia="fr-FR"/>
              </w:rPr>
              <w:t xml:space="preserve"> of policy decisions on water basin resources conservation and sustainable use.</w:t>
            </w:r>
          </w:p>
        </w:tc>
        <w:tc>
          <w:tcPr>
            <w:tcW w:w="2145" w:type="dxa"/>
            <w:shd w:val="clear" w:color="auto" w:fill="auto"/>
            <w:tcMar>
              <w:top w:w="0" w:type="dxa"/>
              <w:left w:w="70" w:type="dxa"/>
              <w:bottom w:w="0" w:type="dxa"/>
              <w:right w:w="70" w:type="dxa"/>
            </w:tcMar>
          </w:tcPr>
          <w:p w14:paraId="7F5AAF4E" w14:textId="77777777" w:rsidR="00F26293" w:rsidRPr="00A454B6" w:rsidRDefault="008218CE">
            <w:pPr>
              <w:spacing w:after="120" w:line="23" w:lineRule="atLeast"/>
              <w:jc w:val="both"/>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Facilitating the dialogue at the sub-regional level, sharing experiences, promoting best practices.</w:t>
            </w:r>
          </w:p>
        </w:tc>
        <w:tc>
          <w:tcPr>
            <w:tcW w:w="2145" w:type="dxa"/>
            <w:shd w:val="clear" w:color="auto" w:fill="auto"/>
            <w:tcMar>
              <w:top w:w="0" w:type="dxa"/>
              <w:left w:w="70" w:type="dxa"/>
              <w:bottom w:w="0" w:type="dxa"/>
              <w:right w:w="70" w:type="dxa"/>
            </w:tcMar>
          </w:tcPr>
          <w:p w14:paraId="55043021" w14:textId="77777777" w:rsidR="00F26293" w:rsidRPr="00A454B6" w:rsidRDefault="008218CE">
            <w:pPr>
              <w:spacing w:after="120" w:line="23" w:lineRule="atLeast"/>
              <w:jc w:val="both"/>
              <w:rPr>
                <w:rFonts w:asciiTheme="minorHAnsi" w:hAnsiTheme="minorHAnsi" w:cstheme="minorHAnsi"/>
                <w:lang w:val="en-GB"/>
              </w:rPr>
            </w:pPr>
            <w:r w:rsidRPr="00A454B6">
              <w:rPr>
                <w:rFonts w:asciiTheme="minorHAnsi" w:hAnsiTheme="minorHAnsi" w:cstheme="minorHAnsi"/>
                <w:color w:val="000000"/>
                <w:sz w:val="20"/>
                <w:szCs w:val="20"/>
                <w:lang w:val="en-US" w:eastAsia="fr-FR"/>
              </w:rPr>
              <w:t>Discussing and communicating the viewpoint of local, national stakeholders on Transboundary water basin management</w:t>
            </w:r>
          </w:p>
        </w:tc>
      </w:tr>
      <w:tr w:rsidR="00F26293" w:rsidRPr="00A454B6" w14:paraId="3A5E3FCC" w14:textId="77777777">
        <w:trPr>
          <w:trHeight w:val="1455"/>
        </w:trPr>
        <w:tc>
          <w:tcPr>
            <w:tcW w:w="1277" w:type="dxa"/>
            <w:shd w:val="clear" w:color="auto" w:fill="auto"/>
            <w:tcMar>
              <w:top w:w="0" w:type="dxa"/>
              <w:left w:w="70" w:type="dxa"/>
              <w:bottom w:w="0" w:type="dxa"/>
              <w:right w:w="70" w:type="dxa"/>
            </w:tcMar>
          </w:tcPr>
          <w:p w14:paraId="40C3548B" w14:textId="1D830693" w:rsidR="00F26293" w:rsidRPr="00A454B6" w:rsidRDefault="00A36920">
            <w:pPr>
              <w:spacing w:after="120" w:line="23" w:lineRule="atLeast"/>
              <w:rPr>
                <w:rFonts w:asciiTheme="minorHAnsi" w:hAnsiTheme="minorHAnsi" w:cstheme="minorHAnsi"/>
                <w:color w:val="000000"/>
                <w:sz w:val="20"/>
                <w:szCs w:val="20"/>
                <w:lang w:val="en-GB" w:eastAsia="fr-FR"/>
              </w:rPr>
            </w:pPr>
            <w:r>
              <w:rPr>
                <w:rFonts w:asciiTheme="minorHAnsi" w:hAnsiTheme="minorHAnsi" w:cstheme="minorHAnsi"/>
                <w:color w:val="000000"/>
                <w:sz w:val="20"/>
                <w:szCs w:val="20"/>
                <w:lang w:val="en-GB" w:eastAsia="fr-FR"/>
              </w:rPr>
              <w:t xml:space="preserve">Ministries of water / </w:t>
            </w:r>
            <w:r w:rsidR="008218CE" w:rsidRPr="00A454B6">
              <w:rPr>
                <w:rFonts w:asciiTheme="minorHAnsi" w:hAnsiTheme="minorHAnsi" w:cstheme="minorHAnsi"/>
                <w:color w:val="000000"/>
                <w:sz w:val="20"/>
                <w:szCs w:val="20"/>
                <w:lang w:val="en-GB" w:eastAsia="fr-FR"/>
              </w:rPr>
              <w:t>Governments,</w:t>
            </w:r>
            <w:r>
              <w:rPr>
                <w:rFonts w:asciiTheme="minorHAnsi" w:hAnsiTheme="minorHAnsi" w:cstheme="minorHAnsi"/>
                <w:color w:val="000000"/>
                <w:sz w:val="20"/>
                <w:szCs w:val="20"/>
                <w:lang w:val="en-GB" w:eastAsia="fr-FR"/>
              </w:rPr>
              <w:t xml:space="preserve"> </w:t>
            </w:r>
            <w:r w:rsidR="008218CE" w:rsidRPr="00A454B6">
              <w:rPr>
                <w:rFonts w:asciiTheme="minorHAnsi" w:hAnsiTheme="minorHAnsi" w:cstheme="minorHAnsi"/>
                <w:color w:val="000000"/>
                <w:sz w:val="20"/>
                <w:szCs w:val="20"/>
                <w:lang w:val="en-GB" w:eastAsia="fr-FR"/>
              </w:rPr>
              <w:t>regulatory bodies, development authorities</w:t>
            </w:r>
          </w:p>
        </w:tc>
        <w:tc>
          <w:tcPr>
            <w:tcW w:w="1843" w:type="dxa"/>
            <w:shd w:val="clear" w:color="auto" w:fill="auto"/>
            <w:tcMar>
              <w:top w:w="0" w:type="dxa"/>
              <w:left w:w="70" w:type="dxa"/>
              <w:bottom w:w="0" w:type="dxa"/>
              <w:right w:w="70" w:type="dxa"/>
            </w:tcMar>
          </w:tcPr>
          <w:p w14:paraId="208F38C8" w14:textId="77777777" w:rsidR="00F26293" w:rsidRPr="00A454B6" w:rsidRDefault="008218CE">
            <w:pPr>
              <w:spacing w:after="120" w:line="23" w:lineRule="atLeast"/>
              <w:jc w:val="both"/>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Representation of broad sets of people, interests. Interface with other sectors. Regulatory, supervisory role.</w:t>
            </w:r>
          </w:p>
        </w:tc>
        <w:tc>
          <w:tcPr>
            <w:tcW w:w="2126" w:type="dxa"/>
            <w:shd w:val="clear" w:color="auto" w:fill="auto"/>
            <w:tcMar>
              <w:top w:w="0" w:type="dxa"/>
              <w:left w:w="70" w:type="dxa"/>
              <w:bottom w:w="0" w:type="dxa"/>
              <w:right w:w="70" w:type="dxa"/>
            </w:tcMar>
          </w:tcPr>
          <w:p w14:paraId="318213CB" w14:textId="77777777" w:rsidR="00F26293" w:rsidRPr="00A454B6" w:rsidRDefault="008218CE">
            <w:pPr>
              <w:spacing w:after="120" w:line="23" w:lineRule="atLeast"/>
              <w:jc w:val="both"/>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Stabilization, macro development, geographical / sectors coordination in a sustainable development perspective.</w:t>
            </w:r>
          </w:p>
        </w:tc>
        <w:tc>
          <w:tcPr>
            <w:tcW w:w="2268" w:type="dxa"/>
            <w:shd w:val="clear" w:color="auto" w:fill="auto"/>
            <w:tcMar>
              <w:top w:w="0" w:type="dxa"/>
              <w:left w:w="70" w:type="dxa"/>
              <w:bottom w:w="0" w:type="dxa"/>
              <w:right w:w="70" w:type="dxa"/>
            </w:tcMar>
          </w:tcPr>
          <w:p w14:paraId="663E22FE" w14:textId="77777777" w:rsidR="00F26293" w:rsidRPr="00A454B6" w:rsidRDefault="008218CE">
            <w:pPr>
              <w:spacing w:after="120" w:line="23" w:lineRule="atLeast"/>
              <w:jc w:val="both"/>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Understanding of socio- economic drivers and opportunities of Water basin resources management.</w:t>
            </w:r>
          </w:p>
        </w:tc>
        <w:tc>
          <w:tcPr>
            <w:tcW w:w="2978" w:type="dxa"/>
            <w:shd w:val="clear" w:color="auto" w:fill="auto"/>
            <w:tcMar>
              <w:top w:w="0" w:type="dxa"/>
              <w:left w:w="70" w:type="dxa"/>
              <w:bottom w:w="0" w:type="dxa"/>
              <w:right w:w="70" w:type="dxa"/>
            </w:tcMar>
          </w:tcPr>
          <w:p w14:paraId="78D158B7" w14:textId="77777777" w:rsidR="00F26293" w:rsidRPr="00A454B6" w:rsidRDefault="008218CE">
            <w:pPr>
              <w:spacing w:after="120" w:line="23" w:lineRule="atLeast"/>
              <w:jc w:val="both"/>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Creates the regulatory framework for Water basin resources management. Key actor in sustainable development planning.</w:t>
            </w:r>
          </w:p>
        </w:tc>
        <w:tc>
          <w:tcPr>
            <w:tcW w:w="2145" w:type="dxa"/>
            <w:shd w:val="clear" w:color="auto" w:fill="auto"/>
            <w:tcMar>
              <w:top w:w="0" w:type="dxa"/>
              <w:left w:w="70" w:type="dxa"/>
              <w:bottom w:w="0" w:type="dxa"/>
              <w:right w:w="70" w:type="dxa"/>
            </w:tcMar>
          </w:tcPr>
          <w:p w14:paraId="12455AA5" w14:textId="77777777" w:rsidR="00F26293" w:rsidRPr="00A454B6" w:rsidRDefault="008218CE">
            <w:pPr>
              <w:spacing w:after="120" w:line="23" w:lineRule="atLeast"/>
              <w:jc w:val="both"/>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Brokering and coordinating innovative regulations. To be informed on options and progress in regional integration of Water basin management.</w:t>
            </w:r>
          </w:p>
        </w:tc>
        <w:tc>
          <w:tcPr>
            <w:tcW w:w="2145" w:type="dxa"/>
            <w:shd w:val="clear" w:color="auto" w:fill="auto"/>
            <w:tcMar>
              <w:top w:w="0" w:type="dxa"/>
              <w:left w:w="70" w:type="dxa"/>
              <w:bottom w:w="0" w:type="dxa"/>
              <w:right w:w="70" w:type="dxa"/>
            </w:tcMar>
          </w:tcPr>
          <w:p w14:paraId="09B330A7" w14:textId="77777777" w:rsidR="00F26293" w:rsidRPr="00A454B6" w:rsidRDefault="008218CE">
            <w:pPr>
              <w:spacing w:after="120" w:line="23" w:lineRule="atLeast"/>
              <w:jc w:val="both"/>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Establishing and enforcing regulations, building capacities, communication at national and local level. Negotiating Transboundary water basin agreements.</w:t>
            </w:r>
          </w:p>
        </w:tc>
      </w:tr>
      <w:tr w:rsidR="00F26293" w:rsidRPr="00C162FC" w14:paraId="27D55329" w14:textId="77777777">
        <w:trPr>
          <w:trHeight w:val="1635"/>
        </w:trPr>
        <w:tc>
          <w:tcPr>
            <w:tcW w:w="1277" w:type="dxa"/>
            <w:shd w:val="clear" w:color="auto" w:fill="auto"/>
            <w:tcMar>
              <w:top w:w="0" w:type="dxa"/>
              <w:left w:w="70" w:type="dxa"/>
              <w:bottom w:w="0" w:type="dxa"/>
              <w:right w:w="70" w:type="dxa"/>
            </w:tcMar>
          </w:tcPr>
          <w:p w14:paraId="4CC259BD" w14:textId="77777777" w:rsidR="00F26293" w:rsidRPr="00A454B6" w:rsidRDefault="008218CE">
            <w:pPr>
              <w:spacing w:after="120" w:line="23" w:lineRule="atLeast"/>
              <w:rPr>
                <w:rFonts w:asciiTheme="minorHAnsi" w:hAnsiTheme="minorHAnsi" w:cstheme="minorHAnsi"/>
                <w:color w:val="000000"/>
                <w:sz w:val="20"/>
                <w:szCs w:val="20"/>
                <w:lang w:val="fr-FR" w:eastAsia="fr-FR"/>
              </w:rPr>
            </w:pPr>
            <w:r w:rsidRPr="00A454B6">
              <w:rPr>
                <w:rFonts w:asciiTheme="minorHAnsi" w:hAnsiTheme="minorHAnsi" w:cstheme="minorHAnsi"/>
                <w:color w:val="000000"/>
                <w:sz w:val="20"/>
                <w:szCs w:val="20"/>
                <w:lang w:val="fr-FR" w:eastAsia="fr-FR"/>
              </w:rPr>
              <w:t xml:space="preserve">Local </w:t>
            </w:r>
            <w:proofErr w:type="spellStart"/>
            <w:r w:rsidRPr="00A454B6">
              <w:rPr>
                <w:rFonts w:asciiTheme="minorHAnsi" w:hAnsiTheme="minorHAnsi" w:cstheme="minorHAnsi"/>
                <w:color w:val="000000"/>
                <w:sz w:val="20"/>
                <w:szCs w:val="20"/>
                <w:lang w:val="fr-FR" w:eastAsia="fr-FR"/>
              </w:rPr>
              <w:t>authorities</w:t>
            </w:r>
            <w:proofErr w:type="spellEnd"/>
            <w:r w:rsidRPr="00A454B6">
              <w:rPr>
                <w:rFonts w:asciiTheme="minorHAnsi" w:hAnsiTheme="minorHAnsi" w:cstheme="minorHAnsi"/>
                <w:color w:val="000000"/>
                <w:sz w:val="20"/>
                <w:szCs w:val="20"/>
                <w:lang w:val="fr-FR" w:eastAsia="fr-FR"/>
              </w:rPr>
              <w:t xml:space="preserve">, </w:t>
            </w:r>
            <w:proofErr w:type="spellStart"/>
            <w:r w:rsidRPr="00A454B6">
              <w:rPr>
                <w:rFonts w:asciiTheme="minorHAnsi" w:hAnsiTheme="minorHAnsi" w:cstheme="minorHAnsi"/>
                <w:color w:val="000000"/>
                <w:sz w:val="20"/>
                <w:szCs w:val="20"/>
                <w:lang w:val="fr-FR" w:eastAsia="fr-FR"/>
              </w:rPr>
              <w:t>communities</w:t>
            </w:r>
            <w:proofErr w:type="spellEnd"/>
          </w:p>
        </w:tc>
        <w:tc>
          <w:tcPr>
            <w:tcW w:w="1843" w:type="dxa"/>
            <w:shd w:val="clear" w:color="auto" w:fill="auto"/>
            <w:tcMar>
              <w:top w:w="0" w:type="dxa"/>
              <w:left w:w="70" w:type="dxa"/>
              <w:bottom w:w="0" w:type="dxa"/>
              <w:right w:w="70" w:type="dxa"/>
            </w:tcMar>
          </w:tcPr>
          <w:p w14:paraId="56F97F53" w14:textId="77777777" w:rsidR="00F26293" w:rsidRPr="00A454B6" w:rsidRDefault="008218CE">
            <w:pPr>
              <w:spacing w:after="120" w:line="23" w:lineRule="atLeast"/>
              <w:jc w:val="both"/>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Context, people’ needs knowledge, Representation of communities, individual interests Conflict resolution expertise.</w:t>
            </w:r>
          </w:p>
        </w:tc>
        <w:tc>
          <w:tcPr>
            <w:tcW w:w="2126" w:type="dxa"/>
            <w:shd w:val="clear" w:color="auto" w:fill="auto"/>
            <w:tcMar>
              <w:top w:w="0" w:type="dxa"/>
              <w:left w:w="70" w:type="dxa"/>
              <w:bottom w:w="0" w:type="dxa"/>
              <w:right w:w="70" w:type="dxa"/>
            </w:tcMar>
          </w:tcPr>
          <w:p w14:paraId="3C9680EC" w14:textId="77777777" w:rsidR="00F26293" w:rsidRPr="00A454B6" w:rsidRDefault="008218CE">
            <w:pPr>
              <w:spacing w:after="120" w:line="23" w:lineRule="atLeast"/>
              <w:jc w:val="both"/>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Stabilization, local development, service delivery. Balancing the interests of communities, individuals, economic actors.</w:t>
            </w:r>
          </w:p>
        </w:tc>
        <w:tc>
          <w:tcPr>
            <w:tcW w:w="2268" w:type="dxa"/>
            <w:shd w:val="clear" w:color="auto" w:fill="auto"/>
            <w:tcMar>
              <w:top w:w="0" w:type="dxa"/>
              <w:left w:w="70" w:type="dxa"/>
              <w:bottom w:w="0" w:type="dxa"/>
              <w:right w:w="70" w:type="dxa"/>
            </w:tcMar>
          </w:tcPr>
          <w:p w14:paraId="74DCBB8B" w14:textId="77777777" w:rsidR="00F26293" w:rsidRPr="00A454B6" w:rsidRDefault="008218CE">
            <w:pPr>
              <w:spacing w:after="120" w:line="23" w:lineRule="atLeast"/>
              <w:jc w:val="both"/>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Understanding of socio-economic / technical challenges. High sensitivity for equality, environmental issues</w:t>
            </w:r>
          </w:p>
        </w:tc>
        <w:tc>
          <w:tcPr>
            <w:tcW w:w="2978" w:type="dxa"/>
            <w:shd w:val="clear" w:color="auto" w:fill="auto"/>
            <w:tcMar>
              <w:top w:w="0" w:type="dxa"/>
              <w:left w:w="70" w:type="dxa"/>
              <w:bottom w:w="0" w:type="dxa"/>
              <w:right w:w="70" w:type="dxa"/>
            </w:tcMar>
          </w:tcPr>
          <w:p w14:paraId="5313AD38" w14:textId="77777777" w:rsidR="00F26293" w:rsidRPr="00A454B6" w:rsidRDefault="008218CE">
            <w:pPr>
              <w:spacing w:after="120" w:line="23" w:lineRule="atLeast"/>
              <w:jc w:val="both"/>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Coordination of local services concerning the conservation and sustainable use of Water basin resources. Adaptation of national policies, socio-economic conflicts mitigation.</w:t>
            </w:r>
          </w:p>
        </w:tc>
        <w:tc>
          <w:tcPr>
            <w:tcW w:w="2145" w:type="dxa"/>
            <w:shd w:val="clear" w:color="auto" w:fill="auto"/>
            <w:tcMar>
              <w:top w:w="0" w:type="dxa"/>
              <w:left w:w="70" w:type="dxa"/>
              <w:bottom w:w="0" w:type="dxa"/>
              <w:right w:w="70" w:type="dxa"/>
            </w:tcMar>
          </w:tcPr>
          <w:p w14:paraId="34E92293" w14:textId="77777777" w:rsidR="00F26293" w:rsidRPr="00A454B6" w:rsidRDefault="008218CE">
            <w:pPr>
              <w:spacing w:after="120" w:line="23" w:lineRule="atLeast"/>
              <w:jc w:val="both"/>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Assistance to and coordination of local development actors. To be assisted in developing planning, coordinating (local governance), monitoring and assistance capacities of local communities.</w:t>
            </w:r>
          </w:p>
        </w:tc>
        <w:tc>
          <w:tcPr>
            <w:tcW w:w="2145" w:type="dxa"/>
            <w:shd w:val="clear" w:color="auto" w:fill="auto"/>
            <w:tcMar>
              <w:top w:w="0" w:type="dxa"/>
              <w:left w:w="70" w:type="dxa"/>
              <w:bottom w:w="0" w:type="dxa"/>
              <w:right w:w="70" w:type="dxa"/>
            </w:tcMar>
          </w:tcPr>
          <w:p w14:paraId="6EE02416" w14:textId="77777777" w:rsidR="00F26293" w:rsidRPr="00A454B6" w:rsidRDefault="008218CE">
            <w:pPr>
              <w:spacing w:after="120" w:line="23" w:lineRule="atLeast"/>
              <w:jc w:val="both"/>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Implementing Water basin strategies, regulations. Providing services to local actors.</w:t>
            </w:r>
          </w:p>
        </w:tc>
      </w:tr>
      <w:tr w:rsidR="00F26293" w:rsidRPr="00C162FC" w14:paraId="4654C757" w14:textId="77777777">
        <w:trPr>
          <w:trHeight w:val="1095"/>
        </w:trPr>
        <w:tc>
          <w:tcPr>
            <w:tcW w:w="1277" w:type="dxa"/>
            <w:shd w:val="clear" w:color="auto" w:fill="auto"/>
            <w:tcMar>
              <w:top w:w="0" w:type="dxa"/>
              <w:left w:w="70" w:type="dxa"/>
              <w:bottom w:w="0" w:type="dxa"/>
              <w:right w:w="70" w:type="dxa"/>
            </w:tcMar>
          </w:tcPr>
          <w:p w14:paraId="3DE4066A" w14:textId="77777777" w:rsidR="00F26293" w:rsidRPr="00A454B6" w:rsidRDefault="008218CE">
            <w:pPr>
              <w:spacing w:after="120" w:line="23" w:lineRule="atLeast"/>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Private sector, service providers</w:t>
            </w:r>
          </w:p>
        </w:tc>
        <w:tc>
          <w:tcPr>
            <w:tcW w:w="1843" w:type="dxa"/>
            <w:shd w:val="clear" w:color="auto" w:fill="auto"/>
            <w:tcMar>
              <w:top w:w="0" w:type="dxa"/>
              <w:left w:w="70" w:type="dxa"/>
              <w:bottom w:w="0" w:type="dxa"/>
              <w:right w:w="70" w:type="dxa"/>
            </w:tcMar>
          </w:tcPr>
          <w:p w14:paraId="6FD6E506" w14:textId="77777777" w:rsidR="00F26293" w:rsidRPr="00A454B6" w:rsidRDefault="008218CE">
            <w:pPr>
              <w:spacing w:after="120" w:line="23" w:lineRule="atLeast"/>
              <w:jc w:val="both"/>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 xml:space="preserve">Context / actors / market knowledge, access to financial / technical resources. Mobilization of economic resources, </w:t>
            </w:r>
            <w:proofErr w:type="gramStart"/>
            <w:r w:rsidRPr="00A454B6">
              <w:rPr>
                <w:rFonts w:asciiTheme="minorHAnsi" w:hAnsiTheme="minorHAnsi" w:cstheme="minorHAnsi"/>
                <w:color w:val="000000"/>
                <w:sz w:val="20"/>
                <w:szCs w:val="20"/>
                <w:lang w:val="en-US" w:eastAsia="fr-FR"/>
              </w:rPr>
              <w:t>knowledge</w:t>
            </w:r>
            <w:proofErr w:type="gramEnd"/>
            <w:r w:rsidRPr="00A454B6">
              <w:rPr>
                <w:rFonts w:asciiTheme="minorHAnsi" w:hAnsiTheme="minorHAnsi" w:cstheme="minorHAnsi"/>
                <w:color w:val="000000"/>
                <w:sz w:val="20"/>
                <w:szCs w:val="20"/>
                <w:lang w:val="en-US" w:eastAsia="fr-FR"/>
              </w:rPr>
              <w:t xml:space="preserve"> and skills.</w:t>
            </w:r>
          </w:p>
        </w:tc>
        <w:tc>
          <w:tcPr>
            <w:tcW w:w="2126" w:type="dxa"/>
            <w:shd w:val="clear" w:color="auto" w:fill="auto"/>
            <w:tcMar>
              <w:top w:w="0" w:type="dxa"/>
              <w:left w:w="70" w:type="dxa"/>
              <w:bottom w:w="0" w:type="dxa"/>
              <w:right w:w="70" w:type="dxa"/>
            </w:tcMar>
          </w:tcPr>
          <w:p w14:paraId="221D1330" w14:textId="77777777" w:rsidR="00F26293" w:rsidRPr="00A454B6" w:rsidRDefault="008218CE">
            <w:pPr>
              <w:spacing w:after="120" w:line="23" w:lineRule="atLeast"/>
              <w:jc w:val="both"/>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 xml:space="preserve">Continuous opportunities to do business, </w:t>
            </w:r>
            <w:proofErr w:type="gramStart"/>
            <w:r w:rsidRPr="00A454B6">
              <w:rPr>
                <w:rFonts w:asciiTheme="minorHAnsi" w:hAnsiTheme="minorHAnsi" w:cstheme="minorHAnsi"/>
                <w:color w:val="000000"/>
                <w:sz w:val="20"/>
                <w:szCs w:val="20"/>
                <w:lang w:val="en-US" w:eastAsia="fr-FR"/>
              </w:rPr>
              <w:t>income</w:t>
            </w:r>
            <w:proofErr w:type="gramEnd"/>
            <w:r w:rsidRPr="00A454B6">
              <w:rPr>
                <w:rFonts w:asciiTheme="minorHAnsi" w:hAnsiTheme="minorHAnsi" w:cstheme="minorHAnsi"/>
                <w:color w:val="000000"/>
                <w:sz w:val="20"/>
                <w:szCs w:val="20"/>
                <w:lang w:val="en-US" w:eastAsia="fr-FR"/>
              </w:rPr>
              <w:t xml:space="preserve"> and risk diversification.</w:t>
            </w:r>
          </w:p>
        </w:tc>
        <w:tc>
          <w:tcPr>
            <w:tcW w:w="2268" w:type="dxa"/>
            <w:shd w:val="clear" w:color="auto" w:fill="auto"/>
            <w:tcMar>
              <w:top w:w="0" w:type="dxa"/>
              <w:left w:w="70" w:type="dxa"/>
              <w:bottom w:w="0" w:type="dxa"/>
              <w:right w:w="70" w:type="dxa"/>
            </w:tcMar>
          </w:tcPr>
          <w:p w14:paraId="5075E397" w14:textId="77777777" w:rsidR="00F26293" w:rsidRPr="00A454B6" w:rsidRDefault="008218CE">
            <w:pPr>
              <w:spacing w:after="120" w:line="23" w:lineRule="atLeast"/>
              <w:jc w:val="both"/>
              <w:rPr>
                <w:rFonts w:asciiTheme="minorHAnsi" w:hAnsiTheme="minorHAnsi" w:cstheme="minorHAnsi"/>
              </w:rPr>
            </w:pPr>
            <w:r w:rsidRPr="00A454B6">
              <w:rPr>
                <w:rFonts w:asciiTheme="minorHAnsi" w:hAnsiTheme="minorHAnsi" w:cstheme="minorHAnsi"/>
                <w:color w:val="000000"/>
                <w:sz w:val="20"/>
                <w:szCs w:val="20"/>
                <w:lang w:val="en-US" w:eastAsia="fr-FR"/>
              </w:rPr>
              <w:t>Sensitivity for business opportunities and risk avoidance in the use of Water basin resources. Openness to technical, organization change.</w:t>
            </w:r>
          </w:p>
        </w:tc>
        <w:tc>
          <w:tcPr>
            <w:tcW w:w="2978" w:type="dxa"/>
            <w:shd w:val="clear" w:color="auto" w:fill="auto"/>
            <w:tcMar>
              <w:top w:w="0" w:type="dxa"/>
              <w:left w:w="70" w:type="dxa"/>
              <w:bottom w:w="0" w:type="dxa"/>
              <w:right w:w="70" w:type="dxa"/>
            </w:tcMar>
          </w:tcPr>
          <w:p w14:paraId="55A8F8D0" w14:textId="77777777" w:rsidR="00F26293" w:rsidRPr="00A454B6" w:rsidRDefault="008218CE">
            <w:pPr>
              <w:spacing w:after="120" w:line="23" w:lineRule="atLeast"/>
              <w:jc w:val="both"/>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Brokers of technical, economic change and diversification of the local economy. Waste of Water basin resources.</w:t>
            </w:r>
          </w:p>
        </w:tc>
        <w:tc>
          <w:tcPr>
            <w:tcW w:w="2145" w:type="dxa"/>
            <w:shd w:val="clear" w:color="auto" w:fill="auto"/>
            <w:tcMar>
              <w:top w:w="0" w:type="dxa"/>
              <w:left w:w="70" w:type="dxa"/>
              <w:bottom w:w="0" w:type="dxa"/>
              <w:right w:w="70" w:type="dxa"/>
            </w:tcMar>
          </w:tcPr>
          <w:p w14:paraId="4E5E1F0D" w14:textId="77777777" w:rsidR="00F26293" w:rsidRPr="00A454B6" w:rsidRDefault="008218CE">
            <w:pPr>
              <w:spacing w:after="120" w:line="23" w:lineRule="atLeast"/>
              <w:jc w:val="both"/>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To develop, adopt innovation. To be assisted in learning about challenges of transboundary water basin management.</w:t>
            </w:r>
          </w:p>
        </w:tc>
        <w:tc>
          <w:tcPr>
            <w:tcW w:w="2145" w:type="dxa"/>
            <w:shd w:val="clear" w:color="auto" w:fill="auto"/>
            <w:tcMar>
              <w:top w:w="0" w:type="dxa"/>
              <w:left w:w="70" w:type="dxa"/>
              <w:bottom w:w="0" w:type="dxa"/>
              <w:right w:w="70" w:type="dxa"/>
            </w:tcMar>
          </w:tcPr>
          <w:p w14:paraId="0BDA0740" w14:textId="77777777" w:rsidR="00F26293" w:rsidRPr="00A454B6" w:rsidRDefault="008218CE">
            <w:pPr>
              <w:spacing w:after="120" w:line="23" w:lineRule="atLeast"/>
              <w:jc w:val="both"/>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 xml:space="preserve">Providing </w:t>
            </w:r>
            <w:proofErr w:type="spellStart"/>
            <w:r w:rsidRPr="00A454B6">
              <w:rPr>
                <w:rFonts w:asciiTheme="minorHAnsi" w:hAnsiTheme="minorHAnsi" w:cstheme="minorHAnsi"/>
                <w:color w:val="000000"/>
                <w:sz w:val="20"/>
                <w:szCs w:val="20"/>
                <w:lang w:val="en-US" w:eastAsia="fr-FR"/>
              </w:rPr>
              <w:t>advise</w:t>
            </w:r>
            <w:proofErr w:type="spellEnd"/>
            <w:r w:rsidRPr="00A454B6">
              <w:rPr>
                <w:rFonts w:asciiTheme="minorHAnsi" w:hAnsiTheme="minorHAnsi" w:cstheme="minorHAnsi"/>
                <w:color w:val="000000"/>
                <w:sz w:val="20"/>
                <w:szCs w:val="20"/>
                <w:lang w:val="en-US" w:eastAsia="fr-FR"/>
              </w:rPr>
              <w:t>, capacity building, technical and commercial services to L/RBOs, GCs and their partners.</w:t>
            </w:r>
          </w:p>
        </w:tc>
      </w:tr>
      <w:tr w:rsidR="00F26293" w:rsidRPr="00C162FC" w14:paraId="4BBAA517" w14:textId="77777777">
        <w:trPr>
          <w:trHeight w:val="1455"/>
        </w:trPr>
        <w:tc>
          <w:tcPr>
            <w:tcW w:w="1277" w:type="dxa"/>
            <w:shd w:val="clear" w:color="auto" w:fill="auto"/>
            <w:tcMar>
              <w:top w:w="0" w:type="dxa"/>
              <w:left w:w="70" w:type="dxa"/>
              <w:bottom w:w="0" w:type="dxa"/>
              <w:right w:w="70" w:type="dxa"/>
            </w:tcMar>
          </w:tcPr>
          <w:p w14:paraId="3D702B13" w14:textId="77777777" w:rsidR="00F26293" w:rsidRPr="00A454B6" w:rsidRDefault="008218CE">
            <w:pPr>
              <w:spacing w:after="120" w:line="23" w:lineRule="atLeast"/>
              <w:jc w:val="both"/>
              <w:rPr>
                <w:rFonts w:asciiTheme="minorHAnsi" w:hAnsiTheme="minorHAnsi" w:cstheme="minorHAnsi"/>
                <w:color w:val="000000"/>
                <w:sz w:val="20"/>
                <w:szCs w:val="20"/>
                <w:lang w:val="fr-FR" w:eastAsia="fr-FR"/>
              </w:rPr>
            </w:pPr>
            <w:proofErr w:type="spellStart"/>
            <w:r w:rsidRPr="00A454B6">
              <w:rPr>
                <w:rFonts w:asciiTheme="minorHAnsi" w:hAnsiTheme="minorHAnsi" w:cstheme="minorHAnsi"/>
                <w:color w:val="000000"/>
                <w:sz w:val="20"/>
                <w:szCs w:val="20"/>
                <w:lang w:val="fr-FR" w:eastAsia="fr-FR"/>
              </w:rPr>
              <w:lastRenderedPageBreak/>
              <w:t>CSOs</w:t>
            </w:r>
            <w:proofErr w:type="spellEnd"/>
            <w:r w:rsidRPr="00A454B6">
              <w:rPr>
                <w:rFonts w:asciiTheme="minorHAnsi" w:hAnsiTheme="minorHAnsi" w:cstheme="minorHAnsi"/>
                <w:color w:val="000000"/>
                <w:sz w:val="20"/>
                <w:szCs w:val="20"/>
                <w:lang w:val="fr-FR" w:eastAsia="fr-FR"/>
              </w:rPr>
              <w:t xml:space="preserve">, </w:t>
            </w:r>
            <w:proofErr w:type="spellStart"/>
            <w:r w:rsidRPr="00A454B6">
              <w:rPr>
                <w:rFonts w:asciiTheme="minorHAnsi" w:hAnsiTheme="minorHAnsi" w:cstheme="minorHAnsi"/>
                <w:color w:val="000000"/>
                <w:sz w:val="20"/>
                <w:szCs w:val="20"/>
                <w:lang w:val="fr-FR" w:eastAsia="fr-FR"/>
              </w:rPr>
              <w:t>NGOs</w:t>
            </w:r>
            <w:proofErr w:type="spellEnd"/>
          </w:p>
        </w:tc>
        <w:tc>
          <w:tcPr>
            <w:tcW w:w="1843" w:type="dxa"/>
            <w:shd w:val="clear" w:color="auto" w:fill="auto"/>
            <w:tcMar>
              <w:top w:w="0" w:type="dxa"/>
              <w:left w:w="70" w:type="dxa"/>
              <w:bottom w:w="0" w:type="dxa"/>
              <w:right w:w="70" w:type="dxa"/>
            </w:tcMar>
          </w:tcPr>
          <w:p w14:paraId="133142E9" w14:textId="77777777" w:rsidR="00F26293" w:rsidRPr="00A454B6" w:rsidRDefault="008218CE">
            <w:pPr>
              <w:spacing w:after="120" w:line="23" w:lineRule="atLeast"/>
              <w:jc w:val="both"/>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Context / actors knowledge, local resources, people’s mobilization skills.</w:t>
            </w:r>
          </w:p>
        </w:tc>
        <w:tc>
          <w:tcPr>
            <w:tcW w:w="2126" w:type="dxa"/>
            <w:shd w:val="clear" w:color="auto" w:fill="auto"/>
            <w:tcMar>
              <w:top w:w="0" w:type="dxa"/>
              <w:left w:w="70" w:type="dxa"/>
              <w:bottom w:w="0" w:type="dxa"/>
              <w:right w:w="70" w:type="dxa"/>
            </w:tcMar>
          </w:tcPr>
          <w:p w14:paraId="63E0914D" w14:textId="77777777" w:rsidR="00F26293" w:rsidRPr="00A454B6" w:rsidRDefault="008218CE">
            <w:pPr>
              <w:spacing w:after="120" w:line="23" w:lineRule="atLeast"/>
              <w:jc w:val="both"/>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Local development, social sustainability, access to and transfer of innovation.</w:t>
            </w:r>
          </w:p>
        </w:tc>
        <w:tc>
          <w:tcPr>
            <w:tcW w:w="2268" w:type="dxa"/>
            <w:shd w:val="clear" w:color="auto" w:fill="auto"/>
            <w:tcMar>
              <w:top w:w="0" w:type="dxa"/>
              <w:left w:w="70" w:type="dxa"/>
              <w:bottom w:w="0" w:type="dxa"/>
              <w:right w:w="70" w:type="dxa"/>
            </w:tcMar>
          </w:tcPr>
          <w:p w14:paraId="39331AB4" w14:textId="77777777" w:rsidR="00F26293" w:rsidRPr="00A454B6" w:rsidRDefault="008218CE">
            <w:pPr>
              <w:spacing w:after="120" w:line="23" w:lineRule="atLeast"/>
              <w:jc w:val="both"/>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Understanding of local context, social challenges, local needs, dynamics, human rights, gender, youth, vulnerable groups</w:t>
            </w:r>
          </w:p>
        </w:tc>
        <w:tc>
          <w:tcPr>
            <w:tcW w:w="2978" w:type="dxa"/>
            <w:shd w:val="clear" w:color="auto" w:fill="auto"/>
            <w:tcMar>
              <w:top w:w="0" w:type="dxa"/>
              <w:left w:w="70" w:type="dxa"/>
              <w:bottom w:w="0" w:type="dxa"/>
              <w:right w:w="70" w:type="dxa"/>
            </w:tcMar>
          </w:tcPr>
          <w:p w14:paraId="78943C29" w14:textId="77777777" w:rsidR="00F26293" w:rsidRPr="00A454B6" w:rsidRDefault="008218CE">
            <w:pPr>
              <w:spacing w:after="120" w:line="23" w:lineRule="atLeast"/>
              <w:jc w:val="both"/>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Coordination of local actors in participation to water basin resources management, adaptation of innovation, coordination of local actors.</w:t>
            </w:r>
          </w:p>
        </w:tc>
        <w:tc>
          <w:tcPr>
            <w:tcW w:w="2145" w:type="dxa"/>
            <w:shd w:val="clear" w:color="auto" w:fill="auto"/>
            <w:tcMar>
              <w:top w:w="0" w:type="dxa"/>
              <w:left w:w="70" w:type="dxa"/>
              <w:bottom w:w="0" w:type="dxa"/>
              <w:right w:w="70" w:type="dxa"/>
            </w:tcMar>
          </w:tcPr>
          <w:p w14:paraId="69D4E9C0" w14:textId="77777777" w:rsidR="00F26293" w:rsidRPr="00A454B6" w:rsidRDefault="008218CE">
            <w:pPr>
              <w:spacing w:after="120" w:line="23" w:lineRule="atLeast"/>
              <w:jc w:val="both"/>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Local delivery of services communities. Representation of citizens', vulnerable people' interests.</w:t>
            </w:r>
          </w:p>
        </w:tc>
        <w:tc>
          <w:tcPr>
            <w:tcW w:w="2145" w:type="dxa"/>
            <w:shd w:val="clear" w:color="auto" w:fill="auto"/>
            <w:tcMar>
              <w:top w:w="0" w:type="dxa"/>
              <w:left w:w="70" w:type="dxa"/>
              <w:bottom w:w="0" w:type="dxa"/>
              <w:right w:w="70" w:type="dxa"/>
            </w:tcMar>
          </w:tcPr>
          <w:p w14:paraId="28186A81" w14:textId="77777777" w:rsidR="00F26293" w:rsidRPr="00A454B6" w:rsidRDefault="008218CE">
            <w:pPr>
              <w:spacing w:after="120" w:line="23" w:lineRule="atLeast"/>
              <w:jc w:val="both"/>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Initiate, participate to dialogue on Water basins resources, governance, development issues.</w:t>
            </w:r>
          </w:p>
        </w:tc>
      </w:tr>
      <w:tr w:rsidR="00F26293" w:rsidRPr="00C162FC" w14:paraId="0DE0A30B" w14:textId="77777777">
        <w:trPr>
          <w:trHeight w:val="1815"/>
        </w:trPr>
        <w:tc>
          <w:tcPr>
            <w:tcW w:w="1277" w:type="dxa"/>
            <w:shd w:val="clear" w:color="auto" w:fill="auto"/>
            <w:tcMar>
              <w:top w:w="0" w:type="dxa"/>
              <w:left w:w="70" w:type="dxa"/>
              <w:bottom w:w="0" w:type="dxa"/>
              <w:right w:w="70" w:type="dxa"/>
            </w:tcMar>
          </w:tcPr>
          <w:p w14:paraId="525C2F1B" w14:textId="77777777" w:rsidR="00F26293" w:rsidRPr="00A454B6" w:rsidRDefault="008218CE">
            <w:pPr>
              <w:spacing w:after="120" w:line="23" w:lineRule="atLeast"/>
              <w:jc w:val="both"/>
              <w:rPr>
                <w:rFonts w:asciiTheme="minorHAnsi" w:hAnsiTheme="minorHAnsi" w:cstheme="minorHAnsi"/>
                <w:color w:val="000000"/>
                <w:sz w:val="20"/>
                <w:szCs w:val="20"/>
                <w:lang w:val="fr-FR" w:eastAsia="fr-FR"/>
              </w:rPr>
            </w:pPr>
            <w:proofErr w:type="spellStart"/>
            <w:r w:rsidRPr="00A454B6">
              <w:rPr>
                <w:rFonts w:asciiTheme="minorHAnsi" w:hAnsiTheme="minorHAnsi" w:cstheme="minorHAnsi"/>
                <w:color w:val="000000"/>
                <w:sz w:val="20"/>
                <w:szCs w:val="20"/>
                <w:lang w:val="fr-FR" w:eastAsia="fr-FR"/>
              </w:rPr>
              <w:t>Resident</w:t>
            </w:r>
            <w:proofErr w:type="spellEnd"/>
            <w:r w:rsidRPr="00A454B6">
              <w:rPr>
                <w:rFonts w:asciiTheme="minorHAnsi" w:hAnsiTheme="minorHAnsi" w:cstheme="minorHAnsi"/>
                <w:color w:val="000000"/>
                <w:sz w:val="20"/>
                <w:szCs w:val="20"/>
                <w:lang w:val="fr-FR" w:eastAsia="fr-FR"/>
              </w:rPr>
              <w:t xml:space="preserve"> population, </w:t>
            </w:r>
            <w:proofErr w:type="spellStart"/>
            <w:r w:rsidRPr="00A454B6">
              <w:rPr>
                <w:rFonts w:asciiTheme="minorHAnsi" w:hAnsiTheme="minorHAnsi" w:cstheme="minorHAnsi"/>
                <w:color w:val="000000"/>
                <w:sz w:val="20"/>
                <w:szCs w:val="20"/>
                <w:lang w:val="fr-FR" w:eastAsia="fr-FR"/>
              </w:rPr>
              <w:t>women</w:t>
            </w:r>
            <w:proofErr w:type="spellEnd"/>
            <w:r w:rsidRPr="00A454B6">
              <w:rPr>
                <w:rFonts w:asciiTheme="minorHAnsi" w:hAnsiTheme="minorHAnsi" w:cstheme="minorHAnsi"/>
                <w:color w:val="000000"/>
                <w:sz w:val="20"/>
                <w:szCs w:val="20"/>
                <w:lang w:val="fr-FR" w:eastAsia="fr-FR"/>
              </w:rPr>
              <w:t xml:space="preserve">, </w:t>
            </w:r>
            <w:proofErr w:type="spellStart"/>
            <w:r w:rsidRPr="00A454B6">
              <w:rPr>
                <w:rFonts w:asciiTheme="minorHAnsi" w:hAnsiTheme="minorHAnsi" w:cstheme="minorHAnsi"/>
                <w:color w:val="000000"/>
                <w:sz w:val="20"/>
                <w:szCs w:val="20"/>
                <w:lang w:val="fr-FR" w:eastAsia="fr-FR"/>
              </w:rPr>
              <w:t>youth</w:t>
            </w:r>
            <w:proofErr w:type="spellEnd"/>
          </w:p>
        </w:tc>
        <w:tc>
          <w:tcPr>
            <w:tcW w:w="1843" w:type="dxa"/>
            <w:shd w:val="clear" w:color="auto" w:fill="auto"/>
            <w:tcMar>
              <w:top w:w="0" w:type="dxa"/>
              <w:left w:w="70" w:type="dxa"/>
              <w:bottom w:w="0" w:type="dxa"/>
              <w:right w:w="70" w:type="dxa"/>
            </w:tcMar>
          </w:tcPr>
          <w:p w14:paraId="35881126" w14:textId="77777777" w:rsidR="00F26293" w:rsidRPr="00A454B6" w:rsidRDefault="008218CE">
            <w:pPr>
              <w:spacing w:after="120" w:line="23" w:lineRule="atLeast"/>
              <w:jc w:val="both"/>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High socio-economic vulnerability and adaptability. Strong community and emulation spirit.</w:t>
            </w:r>
          </w:p>
        </w:tc>
        <w:tc>
          <w:tcPr>
            <w:tcW w:w="2126" w:type="dxa"/>
            <w:shd w:val="clear" w:color="auto" w:fill="auto"/>
            <w:tcMar>
              <w:top w:w="0" w:type="dxa"/>
              <w:left w:w="70" w:type="dxa"/>
              <w:bottom w:w="0" w:type="dxa"/>
              <w:right w:w="70" w:type="dxa"/>
            </w:tcMar>
          </w:tcPr>
          <w:p w14:paraId="4006BFB0" w14:textId="77777777" w:rsidR="00F26293" w:rsidRPr="00A454B6" w:rsidRDefault="008218CE">
            <w:pPr>
              <w:spacing w:after="120" w:line="23" w:lineRule="atLeast"/>
              <w:jc w:val="both"/>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Access to Transboundary water basin resources.</w:t>
            </w:r>
          </w:p>
        </w:tc>
        <w:tc>
          <w:tcPr>
            <w:tcW w:w="2268" w:type="dxa"/>
            <w:shd w:val="clear" w:color="auto" w:fill="auto"/>
            <w:tcMar>
              <w:top w:w="0" w:type="dxa"/>
              <w:left w:w="70" w:type="dxa"/>
              <w:bottom w:w="0" w:type="dxa"/>
              <w:right w:w="70" w:type="dxa"/>
            </w:tcMar>
          </w:tcPr>
          <w:p w14:paraId="5DF49775" w14:textId="77777777" w:rsidR="00F26293" w:rsidRPr="00A454B6" w:rsidRDefault="008218CE">
            <w:pPr>
              <w:spacing w:after="120" w:line="23" w:lineRule="atLeast"/>
              <w:jc w:val="both"/>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Limited commitment to take risk, sensitivity for relations among livelihoods and welfare.</w:t>
            </w:r>
          </w:p>
        </w:tc>
        <w:tc>
          <w:tcPr>
            <w:tcW w:w="2978" w:type="dxa"/>
            <w:shd w:val="clear" w:color="auto" w:fill="auto"/>
            <w:tcMar>
              <w:top w:w="0" w:type="dxa"/>
              <w:left w:w="70" w:type="dxa"/>
              <w:bottom w:w="0" w:type="dxa"/>
              <w:right w:w="70" w:type="dxa"/>
            </w:tcMar>
          </w:tcPr>
          <w:p w14:paraId="0B633927" w14:textId="77777777" w:rsidR="00F26293" w:rsidRPr="00A454B6" w:rsidRDefault="008218CE">
            <w:pPr>
              <w:spacing w:after="120" w:line="23" w:lineRule="atLeast"/>
              <w:jc w:val="both"/>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Socio-economic decision making at household, neighborhood level.</w:t>
            </w:r>
          </w:p>
        </w:tc>
        <w:tc>
          <w:tcPr>
            <w:tcW w:w="2145" w:type="dxa"/>
            <w:shd w:val="clear" w:color="auto" w:fill="auto"/>
            <w:tcMar>
              <w:top w:w="0" w:type="dxa"/>
              <w:left w:w="70" w:type="dxa"/>
              <w:bottom w:w="0" w:type="dxa"/>
              <w:right w:w="70" w:type="dxa"/>
            </w:tcMar>
          </w:tcPr>
          <w:p w14:paraId="789431E1" w14:textId="77777777" w:rsidR="00F26293" w:rsidRPr="00A454B6" w:rsidRDefault="008218CE">
            <w:pPr>
              <w:spacing w:after="120" w:line="23" w:lineRule="atLeast"/>
              <w:jc w:val="both"/>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To improve participation in Water basin resources governance. To be made aware of conservation and sustainable use challenges to family welfare.</w:t>
            </w:r>
          </w:p>
        </w:tc>
        <w:tc>
          <w:tcPr>
            <w:tcW w:w="2145" w:type="dxa"/>
            <w:shd w:val="clear" w:color="auto" w:fill="auto"/>
            <w:tcMar>
              <w:top w:w="0" w:type="dxa"/>
              <w:left w:w="70" w:type="dxa"/>
              <w:bottom w:w="0" w:type="dxa"/>
              <w:right w:w="70" w:type="dxa"/>
            </w:tcMar>
          </w:tcPr>
          <w:p w14:paraId="684A8517" w14:textId="77777777" w:rsidR="00F26293" w:rsidRPr="00A454B6" w:rsidRDefault="008218CE">
            <w:pPr>
              <w:spacing w:after="120" w:line="23" w:lineRule="atLeast"/>
              <w:jc w:val="both"/>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 xml:space="preserve">Develop awareness on the challenges of water basin resources and </w:t>
            </w:r>
            <w:proofErr w:type="spellStart"/>
            <w:r w:rsidRPr="00A454B6">
              <w:rPr>
                <w:rFonts w:asciiTheme="minorHAnsi" w:hAnsiTheme="minorHAnsi" w:cstheme="minorHAnsi"/>
                <w:color w:val="000000"/>
                <w:sz w:val="20"/>
                <w:szCs w:val="20"/>
                <w:lang w:val="en-US" w:eastAsia="fr-FR"/>
              </w:rPr>
              <w:t>werlafe</w:t>
            </w:r>
            <w:proofErr w:type="spellEnd"/>
            <w:r w:rsidRPr="00A454B6">
              <w:rPr>
                <w:rFonts w:asciiTheme="minorHAnsi" w:hAnsiTheme="minorHAnsi" w:cstheme="minorHAnsi"/>
                <w:color w:val="000000"/>
                <w:sz w:val="20"/>
                <w:szCs w:val="20"/>
                <w:lang w:val="en-US" w:eastAsia="fr-FR"/>
              </w:rPr>
              <w:t xml:space="preserve">, livelihood. </w:t>
            </w:r>
            <w:proofErr w:type="spellStart"/>
            <w:r w:rsidRPr="00A454B6">
              <w:rPr>
                <w:rFonts w:asciiTheme="minorHAnsi" w:hAnsiTheme="minorHAnsi" w:cstheme="minorHAnsi"/>
                <w:color w:val="000000"/>
                <w:sz w:val="20"/>
                <w:szCs w:val="20"/>
                <w:lang w:val="en-US" w:eastAsia="fr-FR"/>
              </w:rPr>
              <w:t>Organise</w:t>
            </w:r>
            <w:proofErr w:type="spellEnd"/>
            <w:r w:rsidRPr="00A454B6">
              <w:rPr>
                <w:rFonts w:asciiTheme="minorHAnsi" w:hAnsiTheme="minorHAnsi" w:cstheme="minorHAnsi"/>
                <w:color w:val="000000"/>
                <w:sz w:val="20"/>
                <w:szCs w:val="20"/>
                <w:lang w:val="en-US" w:eastAsia="fr-FR"/>
              </w:rPr>
              <w:t xml:space="preserve"> themselves to deal with the social and family welfare issues in this perspective.</w:t>
            </w:r>
          </w:p>
        </w:tc>
      </w:tr>
      <w:tr w:rsidR="00F26293" w:rsidRPr="00C162FC" w14:paraId="1FF33FA8" w14:textId="77777777">
        <w:trPr>
          <w:trHeight w:val="1095"/>
        </w:trPr>
        <w:tc>
          <w:tcPr>
            <w:tcW w:w="1277" w:type="dxa"/>
            <w:shd w:val="clear" w:color="auto" w:fill="auto"/>
            <w:tcMar>
              <w:top w:w="0" w:type="dxa"/>
              <w:left w:w="70" w:type="dxa"/>
              <w:bottom w:w="0" w:type="dxa"/>
              <w:right w:w="70" w:type="dxa"/>
            </w:tcMar>
          </w:tcPr>
          <w:p w14:paraId="7DDB8EBF" w14:textId="77777777" w:rsidR="00F26293" w:rsidRPr="00A454B6" w:rsidRDefault="008218CE">
            <w:pPr>
              <w:spacing w:after="120" w:line="23" w:lineRule="atLeast"/>
              <w:jc w:val="both"/>
              <w:rPr>
                <w:rFonts w:asciiTheme="minorHAnsi" w:hAnsiTheme="minorHAnsi" w:cstheme="minorHAnsi"/>
                <w:color w:val="000000"/>
                <w:sz w:val="20"/>
                <w:szCs w:val="20"/>
                <w:lang w:val="fr-FR" w:eastAsia="fr-FR"/>
              </w:rPr>
            </w:pPr>
            <w:proofErr w:type="spellStart"/>
            <w:r w:rsidRPr="00A454B6">
              <w:rPr>
                <w:rFonts w:asciiTheme="minorHAnsi" w:hAnsiTheme="minorHAnsi" w:cstheme="minorHAnsi"/>
                <w:color w:val="000000"/>
                <w:sz w:val="20"/>
                <w:szCs w:val="20"/>
                <w:lang w:val="fr-FR" w:eastAsia="fr-FR"/>
              </w:rPr>
              <w:t>Vulnerable</w:t>
            </w:r>
            <w:proofErr w:type="spellEnd"/>
            <w:r w:rsidRPr="00A454B6">
              <w:rPr>
                <w:rFonts w:asciiTheme="minorHAnsi" w:hAnsiTheme="minorHAnsi" w:cstheme="minorHAnsi"/>
                <w:color w:val="000000"/>
                <w:sz w:val="20"/>
                <w:szCs w:val="20"/>
                <w:lang w:val="fr-FR" w:eastAsia="fr-FR"/>
              </w:rPr>
              <w:t xml:space="preserve"> people, </w:t>
            </w:r>
            <w:proofErr w:type="spellStart"/>
            <w:r w:rsidRPr="00A454B6">
              <w:rPr>
                <w:rFonts w:asciiTheme="minorHAnsi" w:hAnsiTheme="minorHAnsi" w:cstheme="minorHAnsi"/>
                <w:color w:val="000000"/>
                <w:sz w:val="20"/>
                <w:szCs w:val="20"/>
                <w:lang w:val="fr-FR" w:eastAsia="fr-FR"/>
              </w:rPr>
              <w:t>minorities</w:t>
            </w:r>
            <w:proofErr w:type="spellEnd"/>
          </w:p>
        </w:tc>
        <w:tc>
          <w:tcPr>
            <w:tcW w:w="1843" w:type="dxa"/>
            <w:shd w:val="clear" w:color="auto" w:fill="auto"/>
            <w:tcMar>
              <w:top w:w="0" w:type="dxa"/>
              <w:left w:w="70" w:type="dxa"/>
              <w:bottom w:w="0" w:type="dxa"/>
              <w:right w:w="70" w:type="dxa"/>
            </w:tcMar>
          </w:tcPr>
          <w:p w14:paraId="6B00269A" w14:textId="77777777" w:rsidR="00F26293" w:rsidRPr="00A454B6" w:rsidRDefault="008218CE">
            <w:pPr>
              <w:spacing w:after="120" w:line="23" w:lineRule="atLeast"/>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Lack of resources, social stigma, dependence on external guidance, inputs.</w:t>
            </w:r>
          </w:p>
        </w:tc>
        <w:tc>
          <w:tcPr>
            <w:tcW w:w="2126" w:type="dxa"/>
            <w:shd w:val="clear" w:color="auto" w:fill="auto"/>
            <w:tcMar>
              <w:top w:w="0" w:type="dxa"/>
              <w:left w:w="70" w:type="dxa"/>
              <w:bottom w:w="0" w:type="dxa"/>
              <w:right w:w="70" w:type="dxa"/>
            </w:tcMar>
          </w:tcPr>
          <w:p w14:paraId="7FD5CD77" w14:textId="77777777" w:rsidR="00F26293" w:rsidRPr="00A454B6" w:rsidRDefault="008218CE">
            <w:pPr>
              <w:spacing w:after="120" w:line="23" w:lineRule="atLeast"/>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Assistance in overcoming barriers in the governance of Water basin resources to reduce risk of change of way of life.</w:t>
            </w:r>
          </w:p>
        </w:tc>
        <w:tc>
          <w:tcPr>
            <w:tcW w:w="2268" w:type="dxa"/>
            <w:shd w:val="clear" w:color="auto" w:fill="auto"/>
            <w:tcMar>
              <w:top w:w="0" w:type="dxa"/>
              <w:left w:w="70" w:type="dxa"/>
              <w:bottom w:w="0" w:type="dxa"/>
              <w:right w:w="70" w:type="dxa"/>
            </w:tcMar>
          </w:tcPr>
          <w:p w14:paraId="4838413F" w14:textId="77777777" w:rsidR="00F26293" w:rsidRPr="00A454B6" w:rsidRDefault="008218CE">
            <w:pPr>
              <w:spacing w:after="120" w:line="23" w:lineRule="atLeast"/>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Sensitivity to the human rights, integration in host community, access to external aid. Limited conscience of sustainability challenges.</w:t>
            </w:r>
          </w:p>
        </w:tc>
        <w:tc>
          <w:tcPr>
            <w:tcW w:w="2978" w:type="dxa"/>
            <w:shd w:val="clear" w:color="auto" w:fill="auto"/>
            <w:tcMar>
              <w:top w:w="0" w:type="dxa"/>
              <w:left w:w="70" w:type="dxa"/>
              <w:bottom w:w="0" w:type="dxa"/>
              <w:right w:w="70" w:type="dxa"/>
            </w:tcMar>
          </w:tcPr>
          <w:p w14:paraId="312BE0D5" w14:textId="77777777" w:rsidR="00F26293" w:rsidRPr="00A454B6" w:rsidRDefault="008218CE">
            <w:pPr>
              <w:spacing w:after="120" w:line="23" w:lineRule="atLeast"/>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Risk avoidance, waste of water basin resources. Dependence on external decisions, assistance to overcome socio-economic, psycho-physical barriers.</w:t>
            </w:r>
          </w:p>
        </w:tc>
        <w:tc>
          <w:tcPr>
            <w:tcW w:w="2145" w:type="dxa"/>
            <w:shd w:val="clear" w:color="auto" w:fill="auto"/>
            <w:tcMar>
              <w:top w:w="0" w:type="dxa"/>
              <w:left w:w="70" w:type="dxa"/>
              <w:bottom w:w="0" w:type="dxa"/>
              <w:right w:w="70" w:type="dxa"/>
            </w:tcMar>
          </w:tcPr>
          <w:p w14:paraId="7B5D2823" w14:textId="77777777" w:rsidR="00F26293" w:rsidRPr="00A454B6" w:rsidRDefault="008218CE">
            <w:pPr>
              <w:spacing w:after="120" w:line="23" w:lineRule="atLeast"/>
              <w:jc w:val="both"/>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To learn and access to capacities / participate in community life. To be assisted in assessing opportunities for conservation and sustainable management ow Water basin resources.</w:t>
            </w:r>
          </w:p>
        </w:tc>
        <w:tc>
          <w:tcPr>
            <w:tcW w:w="2145" w:type="dxa"/>
            <w:shd w:val="clear" w:color="auto" w:fill="auto"/>
            <w:tcMar>
              <w:top w:w="0" w:type="dxa"/>
              <w:left w:w="70" w:type="dxa"/>
              <w:bottom w:w="0" w:type="dxa"/>
              <w:right w:w="70" w:type="dxa"/>
            </w:tcMar>
          </w:tcPr>
          <w:p w14:paraId="3FD9C1F9" w14:textId="77777777" w:rsidR="00F26293" w:rsidRPr="00A454B6" w:rsidRDefault="008218CE">
            <w:pPr>
              <w:spacing w:after="120" w:line="23" w:lineRule="atLeast"/>
              <w:jc w:val="both"/>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 xml:space="preserve">Develop awareness on the challenges of Water basin resources management. </w:t>
            </w:r>
            <w:proofErr w:type="spellStart"/>
            <w:r w:rsidRPr="00A454B6">
              <w:rPr>
                <w:rFonts w:asciiTheme="minorHAnsi" w:hAnsiTheme="minorHAnsi" w:cstheme="minorHAnsi"/>
                <w:color w:val="000000"/>
                <w:sz w:val="20"/>
                <w:szCs w:val="20"/>
                <w:lang w:val="en-US" w:eastAsia="fr-FR"/>
              </w:rPr>
              <w:t>Organise</w:t>
            </w:r>
            <w:proofErr w:type="spellEnd"/>
            <w:r w:rsidRPr="00A454B6">
              <w:rPr>
                <w:rFonts w:asciiTheme="minorHAnsi" w:hAnsiTheme="minorHAnsi" w:cstheme="minorHAnsi"/>
                <w:color w:val="000000"/>
                <w:sz w:val="20"/>
                <w:szCs w:val="20"/>
                <w:lang w:val="en-US" w:eastAsia="fr-FR"/>
              </w:rPr>
              <w:t xml:space="preserve"> themselves to deal with the social and human rights issues of living in Water basins communities.</w:t>
            </w:r>
          </w:p>
        </w:tc>
      </w:tr>
      <w:tr w:rsidR="00F26293" w:rsidRPr="00C162FC" w14:paraId="129B42D7" w14:textId="77777777">
        <w:trPr>
          <w:trHeight w:val="1620"/>
        </w:trPr>
        <w:tc>
          <w:tcPr>
            <w:tcW w:w="1277" w:type="dxa"/>
            <w:shd w:val="clear" w:color="auto" w:fill="auto"/>
            <w:tcMar>
              <w:top w:w="0" w:type="dxa"/>
              <w:left w:w="70" w:type="dxa"/>
              <w:bottom w:w="0" w:type="dxa"/>
              <w:right w:w="70" w:type="dxa"/>
            </w:tcMar>
          </w:tcPr>
          <w:p w14:paraId="51DDCD79" w14:textId="77777777" w:rsidR="00F26293" w:rsidRPr="00A454B6" w:rsidRDefault="008218CE">
            <w:pPr>
              <w:spacing w:after="120" w:line="23" w:lineRule="atLeast"/>
              <w:rPr>
                <w:rFonts w:asciiTheme="minorHAnsi" w:hAnsiTheme="minorHAnsi" w:cstheme="minorHAnsi"/>
                <w:color w:val="000000"/>
                <w:sz w:val="20"/>
                <w:szCs w:val="20"/>
                <w:lang w:val="fr-FR" w:eastAsia="fr-FR"/>
              </w:rPr>
            </w:pPr>
            <w:r w:rsidRPr="00A454B6">
              <w:rPr>
                <w:rFonts w:asciiTheme="minorHAnsi" w:hAnsiTheme="minorHAnsi" w:cstheme="minorHAnsi"/>
                <w:color w:val="000000"/>
                <w:sz w:val="20"/>
                <w:szCs w:val="20"/>
                <w:lang w:val="fr-FR" w:eastAsia="fr-FR"/>
              </w:rPr>
              <w:t>Academia, Education bodies</w:t>
            </w:r>
          </w:p>
        </w:tc>
        <w:tc>
          <w:tcPr>
            <w:tcW w:w="1843" w:type="dxa"/>
            <w:shd w:val="clear" w:color="auto" w:fill="auto"/>
            <w:tcMar>
              <w:top w:w="0" w:type="dxa"/>
              <w:left w:w="70" w:type="dxa"/>
              <w:bottom w:w="0" w:type="dxa"/>
              <w:right w:w="70" w:type="dxa"/>
            </w:tcMar>
          </w:tcPr>
          <w:p w14:paraId="452072B3" w14:textId="77777777" w:rsidR="00F26293" w:rsidRPr="00A454B6" w:rsidRDefault="008218CE">
            <w:pPr>
              <w:spacing w:after="120" w:line="23" w:lineRule="atLeast"/>
              <w:jc w:val="both"/>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High analysis skills, access to innovation, variable context knowledge.</w:t>
            </w:r>
          </w:p>
        </w:tc>
        <w:tc>
          <w:tcPr>
            <w:tcW w:w="2126" w:type="dxa"/>
            <w:shd w:val="clear" w:color="auto" w:fill="auto"/>
            <w:tcMar>
              <w:top w:w="0" w:type="dxa"/>
              <w:left w:w="70" w:type="dxa"/>
              <w:bottom w:w="0" w:type="dxa"/>
              <w:right w:w="70" w:type="dxa"/>
            </w:tcMar>
          </w:tcPr>
          <w:p w14:paraId="08DD0B68" w14:textId="77777777" w:rsidR="00F26293" w:rsidRPr="00A454B6" w:rsidRDefault="008218CE">
            <w:pPr>
              <w:spacing w:after="120" w:line="23" w:lineRule="atLeast"/>
              <w:jc w:val="both"/>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Opportunities for studies, innovation on Water basin resources management. Knowledge development, dissemination.</w:t>
            </w:r>
          </w:p>
        </w:tc>
        <w:tc>
          <w:tcPr>
            <w:tcW w:w="2268" w:type="dxa"/>
            <w:shd w:val="clear" w:color="auto" w:fill="auto"/>
            <w:tcMar>
              <w:top w:w="0" w:type="dxa"/>
              <w:left w:w="70" w:type="dxa"/>
              <w:bottom w:w="0" w:type="dxa"/>
              <w:right w:w="70" w:type="dxa"/>
            </w:tcMar>
          </w:tcPr>
          <w:p w14:paraId="230B481C" w14:textId="77777777" w:rsidR="00F26293" w:rsidRPr="00A454B6" w:rsidRDefault="008218CE">
            <w:pPr>
              <w:spacing w:after="120" w:line="23" w:lineRule="atLeast"/>
              <w:jc w:val="both"/>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Openness to technical change, understanding of technical, environmental challenges.</w:t>
            </w:r>
          </w:p>
        </w:tc>
        <w:tc>
          <w:tcPr>
            <w:tcW w:w="2978" w:type="dxa"/>
            <w:shd w:val="clear" w:color="auto" w:fill="auto"/>
            <w:tcMar>
              <w:top w:w="0" w:type="dxa"/>
              <w:left w:w="70" w:type="dxa"/>
              <w:bottom w:w="0" w:type="dxa"/>
              <w:right w:w="70" w:type="dxa"/>
            </w:tcMar>
          </w:tcPr>
          <w:p w14:paraId="02DA1DE9" w14:textId="77777777" w:rsidR="00F26293" w:rsidRPr="00A454B6" w:rsidRDefault="008218CE">
            <w:pPr>
              <w:spacing w:after="120" w:line="23" w:lineRule="atLeast"/>
              <w:jc w:val="both"/>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Fast learning, adapting to innovation, hands-off commitment to change.</w:t>
            </w:r>
          </w:p>
        </w:tc>
        <w:tc>
          <w:tcPr>
            <w:tcW w:w="2145" w:type="dxa"/>
            <w:shd w:val="clear" w:color="auto" w:fill="auto"/>
            <w:tcMar>
              <w:top w:w="0" w:type="dxa"/>
              <w:left w:w="70" w:type="dxa"/>
              <w:bottom w:w="0" w:type="dxa"/>
              <w:right w:w="70" w:type="dxa"/>
            </w:tcMar>
          </w:tcPr>
          <w:p w14:paraId="04BA2EEB" w14:textId="77777777" w:rsidR="00F26293" w:rsidRPr="00A454B6" w:rsidRDefault="008218CE">
            <w:pPr>
              <w:spacing w:after="120" w:line="23" w:lineRule="atLeast"/>
              <w:jc w:val="both"/>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 xml:space="preserve">To provide expertise for studying, </w:t>
            </w:r>
            <w:proofErr w:type="gramStart"/>
            <w:r w:rsidRPr="00A454B6">
              <w:rPr>
                <w:rFonts w:asciiTheme="minorHAnsi" w:hAnsiTheme="minorHAnsi" w:cstheme="minorHAnsi"/>
                <w:color w:val="000000"/>
                <w:sz w:val="20"/>
                <w:szCs w:val="20"/>
                <w:lang w:val="en-US" w:eastAsia="fr-FR"/>
              </w:rPr>
              <w:t>developing</w:t>
            </w:r>
            <w:proofErr w:type="gramEnd"/>
            <w:r w:rsidRPr="00A454B6">
              <w:rPr>
                <w:rFonts w:asciiTheme="minorHAnsi" w:hAnsiTheme="minorHAnsi" w:cstheme="minorHAnsi"/>
                <w:color w:val="000000"/>
                <w:sz w:val="20"/>
                <w:szCs w:val="20"/>
                <w:lang w:val="en-US" w:eastAsia="fr-FR"/>
              </w:rPr>
              <w:t xml:space="preserve"> and transferring knowledge, building capacities, strategies development.</w:t>
            </w:r>
          </w:p>
        </w:tc>
        <w:tc>
          <w:tcPr>
            <w:tcW w:w="2145" w:type="dxa"/>
            <w:shd w:val="clear" w:color="auto" w:fill="auto"/>
            <w:tcMar>
              <w:top w:w="0" w:type="dxa"/>
              <w:left w:w="70" w:type="dxa"/>
              <w:bottom w:w="0" w:type="dxa"/>
              <w:right w:w="70" w:type="dxa"/>
            </w:tcMar>
          </w:tcPr>
          <w:p w14:paraId="75A6947C" w14:textId="77777777" w:rsidR="00F26293" w:rsidRPr="00A454B6" w:rsidRDefault="008218CE">
            <w:pPr>
              <w:spacing w:after="120" w:line="23" w:lineRule="atLeast"/>
              <w:jc w:val="both"/>
              <w:rPr>
                <w:rFonts w:asciiTheme="minorHAnsi" w:hAnsiTheme="minorHAnsi" w:cstheme="minorHAnsi"/>
                <w:color w:val="000000"/>
                <w:sz w:val="20"/>
                <w:szCs w:val="20"/>
                <w:lang w:val="en-US" w:eastAsia="fr-FR"/>
              </w:rPr>
            </w:pPr>
            <w:r w:rsidRPr="00A454B6">
              <w:rPr>
                <w:rFonts w:asciiTheme="minorHAnsi" w:hAnsiTheme="minorHAnsi" w:cstheme="minorHAnsi"/>
                <w:color w:val="000000"/>
                <w:sz w:val="20"/>
                <w:szCs w:val="20"/>
                <w:lang w:val="en-US" w:eastAsia="fr-FR"/>
              </w:rPr>
              <w:t>Study and advise. Advise governments and the public on the options for Water basin management.</w:t>
            </w:r>
          </w:p>
        </w:tc>
      </w:tr>
    </w:tbl>
    <w:p w14:paraId="695FE8BA" w14:textId="77777777" w:rsidR="00451DCB" w:rsidRPr="00A454B6" w:rsidRDefault="00451DCB">
      <w:pPr>
        <w:rPr>
          <w:rFonts w:asciiTheme="minorHAnsi" w:hAnsiTheme="minorHAnsi" w:cstheme="minorHAnsi"/>
          <w:lang w:val="en-GB"/>
        </w:rPr>
        <w:sectPr w:rsidR="00451DCB" w:rsidRPr="00A454B6" w:rsidSect="003907CB">
          <w:pgSz w:w="16838" w:h="11906" w:orient="landscape"/>
          <w:pgMar w:top="1134" w:right="1134" w:bottom="1134" w:left="1418" w:header="720" w:footer="720" w:gutter="0"/>
          <w:cols w:space="720"/>
        </w:sectPr>
      </w:pPr>
    </w:p>
    <w:p w14:paraId="1F70115F" w14:textId="48C45AFD" w:rsidR="00F26293" w:rsidRPr="00A454B6" w:rsidRDefault="00843B5E">
      <w:pPr>
        <w:pStyle w:val="Heading2"/>
        <w:rPr>
          <w:rFonts w:asciiTheme="minorHAnsi" w:hAnsiTheme="minorHAnsi" w:cstheme="minorHAnsi"/>
          <w:lang w:val="en-GB" w:eastAsia="it-IT"/>
        </w:rPr>
      </w:pPr>
      <w:bookmarkStart w:id="91" w:name="_Toc76634324"/>
      <w:bookmarkStart w:id="92" w:name="_Toc81596269"/>
      <w:r>
        <w:rPr>
          <w:rFonts w:asciiTheme="minorHAnsi" w:hAnsiTheme="minorHAnsi" w:cstheme="minorHAnsi"/>
          <w:lang w:val="en-GB" w:eastAsia="it-IT"/>
        </w:rPr>
        <w:lastRenderedPageBreak/>
        <w:t>9</w:t>
      </w:r>
      <w:r w:rsidR="00C803E2">
        <w:rPr>
          <w:rFonts w:asciiTheme="minorHAnsi" w:hAnsiTheme="minorHAnsi" w:cstheme="minorHAnsi"/>
          <w:lang w:val="en-GB" w:eastAsia="it-IT"/>
        </w:rPr>
        <w:t>.</w:t>
      </w:r>
      <w:r w:rsidR="008218CE" w:rsidRPr="00A454B6">
        <w:rPr>
          <w:rFonts w:asciiTheme="minorHAnsi" w:hAnsiTheme="minorHAnsi" w:cstheme="minorHAnsi"/>
          <w:lang w:val="en-GB" w:eastAsia="it-IT"/>
        </w:rPr>
        <w:t xml:space="preserve"> </w:t>
      </w:r>
      <w:r w:rsidR="003907CB" w:rsidRPr="00A454B6">
        <w:rPr>
          <w:rFonts w:asciiTheme="minorHAnsi" w:hAnsiTheme="minorHAnsi" w:cstheme="minorHAnsi"/>
          <w:lang w:val="en-GB" w:eastAsia="it-IT"/>
        </w:rPr>
        <w:t xml:space="preserve">Reconstructed </w:t>
      </w:r>
      <w:r w:rsidR="008218CE" w:rsidRPr="00A454B6">
        <w:rPr>
          <w:rFonts w:asciiTheme="minorHAnsi" w:hAnsiTheme="minorHAnsi" w:cstheme="minorHAnsi"/>
          <w:lang w:val="en-GB" w:eastAsia="it-IT"/>
        </w:rPr>
        <w:t>Theory of change</w:t>
      </w:r>
      <w:bookmarkEnd w:id="91"/>
      <w:bookmarkEnd w:id="92"/>
    </w:p>
    <w:p w14:paraId="29572F46" w14:textId="63611193" w:rsidR="00F26293" w:rsidRPr="00A454B6" w:rsidRDefault="008218CE">
      <w:pPr>
        <w:rPr>
          <w:rFonts w:asciiTheme="minorHAnsi" w:hAnsiTheme="minorHAnsi" w:cstheme="minorHAnsi"/>
          <w:lang w:val="en-GB"/>
        </w:rPr>
      </w:pPr>
      <w:r w:rsidRPr="00A454B6">
        <w:rPr>
          <w:rFonts w:asciiTheme="minorHAnsi" w:hAnsiTheme="minorHAnsi" w:cstheme="minorHAnsi"/>
          <w:noProof/>
          <w:lang w:val="en-GB" w:eastAsia="it-IT"/>
        </w:rPr>
        <w:lastRenderedPageBreak/>
        <w:drawing>
          <wp:anchor distT="0" distB="0" distL="114300" distR="114300" simplePos="0" relativeHeight="251658240" behindDoc="0" locked="0" layoutInCell="1" allowOverlap="1" wp14:anchorId="4D55DDA3" wp14:editId="7224887C">
            <wp:simplePos x="0" y="0"/>
            <wp:positionH relativeFrom="page">
              <wp:posOffset>595631</wp:posOffset>
            </wp:positionH>
            <wp:positionV relativeFrom="paragraph">
              <wp:posOffset>270671</wp:posOffset>
            </wp:positionV>
            <wp:extent cx="10095862" cy="5617845"/>
            <wp:effectExtent l="0" t="0" r="638" b="1905"/>
            <wp:wrapTight wrapText="bothSides">
              <wp:wrapPolygon edited="0">
                <wp:start x="0" y="0"/>
                <wp:lineTo x="0" y="21534"/>
                <wp:lineTo x="21562" y="21534"/>
                <wp:lineTo x="21562" y="0"/>
                <wp:lineTo x="0" y="0"/>
              </wp:wrapPolygon>
            </wp:wrapTight>
            <wp:docPr id="2" name="Immagin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rcRect/>
                    <a:stretch>
                      <a:fillRect/>
                    </a:stretch>
                  </pic:blipFill>
                  <pic:spPr>
                    <a:xfrm>
                      <a:off x="0" y="0"/>
                      <a:ext cx="10095862" cy="5617845"/>
                    </a:xfrm>
                    <a:prstGeom prst="rect">
                      <a:avLst/>
                    </a:prstGeom>
                    <a:noFill/>
                    <a:ln>
                      <a:noFill/>
                      <a:prstDash/>
                    </a:ln>
                  </pic:spPr>
                </pic:pic>
              </a:graphicData>
            </a:graphic>
          </wp:anchor>
        </w:drawing>
      </w:r>
      <w:r w:rsidRPr="00A454B6">
        <w:rPr>
          <w:rFonts w:asciiTheme="minorHAnsi" w:hAnsiTheme="minorHAnsi" w:cstheme="minorHAnsi"/>
          <w:lang w:val="en-GB" w:eastAsia="it-IT"/>
        </w:rPr>
        <w:t xml:space="preserve">A. Diagram of the </w:t>
      </w:r>
      <w:proofErr w:type="spellStart"/>
      <w:r w:rsidRPr="00A454B6">
        <w:rPr>
          <w:rFonts w:asciiTheme="minorHAnsi" w:hAnsiTheme="minorHAnsi" w:cstheme="minorHAnsi"/>
          <w:lang w:val="en-GB" w:eastAsia="it-IT"/>
        </w:rPr>
        <w:t>ToC</w:t>
      </w:r>
      <w:proofErr w:type="spellEnd"/>
    </w:p>
    <w:p w14:paraId="18C9E605" w14:textId="44ECFC5A" w:rsidR="00F26293" w:rsidRPr="00A454B6" w:rsidRDefault="008218CE" w:rsidP="00332B35">
      <w:pPr>
        <w:rPr>
          <w:rFonts w:asciiTheme="minorHAnsi" w:hAnsiTheme="minorHAnsi" w:cstheme="minorHAnsi"/>
          <w:lang w:val="en-GB" w:eastAsia="it-IT"/>
        </w:rPr>
        <w:sectPr w:rsidR="00F26293" w:rsidRPr="00A454B6" w:rsidSect="003907CB">
          <w:pgSz w:w="16838" w:h="11906" w:orient="landscape"/>
          <w:pgMar w:top="1134" w:right="1134" w:bottom="1134" w:left="1418" w:header="720" w:footer="720" w:gutter="0"/>
          <w:cols w:space="720"/>
        </w:sectPr>
      </w:pPr>
      <w:r w:rsidRPr="00A454B6">
        <w:rPr>
          <w:rFonts w:asciiTheme="minorHAnsi" w:hAnsiTheme="minorHAnsi" w:cstheme="minorHAnsi"/>
          <w:lang w:val="en-GB" w:eastAsia="it-IT"/>
        </w:rPr>
        <w:lastRenderedPageBreak/>
        <w:t xml:space="preserve">B. Geographical </w:t>
      </w:r>
      <w:proofErr w:type="spellStart"/>
      <w:r w:rsidRPr="00A454B6">
        <w:rPr>
          <w:rFonts w:asciiTheme="minorHAnsi" w:hAnsiTheme="minorHAnsi" w:cstheme="minorHAnsi"/>
          <w:lang w:val="en-GB" w:eastAsia="it-IT"/>
        </w:rPr>
        <w:t>focu</w:t>
      </w:r>
      <w:proofErr w:type="spellEnd"/>
      <w:r w:rsidRPr="00A454B6">
        <w:rPr>
          <w:rFonts w:asciiTheme="minorHAnsi" w:hAnsiTheme="minorHAnsi" w:cstheme="minorHAnsi"/>
          <w:noProof/>
          <w:lang w:val="en-GB" w:eastAsia="it-IT"/>
        </w:rPr>
        <w:drawing>
          <wp:anchor distT="0" distB="0" distL="114300" distR="114300" simplePos="0" relativeHeight="251659264" behindDoc="0" locked="0" layoutInCell="1" allowOverlap="1" wp14:anchorId="7E94E7D1" wp14:editId="318E36FC">
            <wp:simplePos x="0" y="0"/>
            <wp:positionH relativeFrom="margin">
              <wp:posOffset>299575</wp:posOffset>
            </wp:positionH>
            <wp:positionV relativeFrom="paragraph">
              <wp:posOffset>354860</wp:posOffset>
            </wp:positionV>
            <wp:extent cx="8731248" cy="4859021"/>
            <wp:effectExtent l="0" t="0" r="0" b="0"/>
            <wp:wrapTight wrapText="bothSides">
              <wp:wrapPolygon edited="0">
                <wp:start x="0" y="0"/>
                <wp:lineTo x="0" y="21510"/>
                <wp:lineTo x="21539" y="21510"/>
                <wp:lineTo x="21539" y="0"/>
                <wp:lineTo x="0" y="0"/>
              </wp:wrapPolygon>
            </wp:wrapTight>
            <wp:docPr id="3" name="Immagin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rcRect/>
                    <a:stretch>
                      <a:fillRect/>
                    </a:stretch>
                  </pic:blipFill>
                  <pic:spPr>
                    <a:xfrm>
                      <a:off x="0" y="0"/>
                      <a:ext cx="8731248" cy="4859021"/>
                    </a:xfrm>
                    <a:prstGeom prst="rect">
                      <a:avLst/>
                    </a:prstGeom>
                    <a:noFill/>
                    <a:ln>
                      <a:noFill/>
                      <a:prstDash/>
                    </a:ln>
                  </pic:spPr>
                </pic:pic>
              </a:graphicData>
            </a:graphic>
          </wp:anchor>
        </w:drawing>
      </w:r>
      <w:bookmarkStart w:id="93" w:name="_Toc76634325"/>
    </w:p>
    <w:p w14:paraId="4470F530" w14:textId="74634171" w:rsidR="00843B5E" w:rsidRDefault="00843B5E" w:rsidP="00332B35">
      <w:pPr>
        <w:pStyle w:val="Heading2"/>
        <w:rPr>
          <w:lang w:val="en-GB" w:eastAsia="it-IT"/>
        </w:rPr>
      </w:pPr>
      <w:bookmarkStart w:id="94" w:name="_Toc81596270"/>
      <w:bookmarkEnd w:id="93"/>
      <w:r>
        <w:rPr>
          <w:lang w:val="en-GB" w:eastAsia="it-IT"/>
        </w:rPr>
        <w:lastRenderedPageBreak/>
        <w:t>10</w:t>
      </w:r>
      <w:r w:rsidR="00332B35">
        <w:rPr>
          <w:lang w:val="en-GB" w:eastAsia="it-IT"/>
        </w:rPr>
        <w:t>.</w:t>
      </w:r>
      <w:r>
        <w:rPr>
          <w:lang w:val="en-GB" w:eastAsia="it-IT"/>
        </w:rPr>
        <w:t xml:space="preserve"> Project budget</w:t>
      </w:r>
      <w:bookmarkEnd w:id="94"/>
    </w:p>
    <w:p w14:paraId="35176043" w14:textId="5CD4C17B" w:rsidR="00843B5E" w:rsidRDefault="00843B5E">
      <w:pPr>
        <w:spacing w:after="0"/>
        <w:rPr>
          <w:rFonts w:asciiTheme="minorHAnsi" w:eastAsia="Times New Roman" w:hAnsiTheme="minorHAnsi" w:cstheme="minorHAnsi"/>
          <w:sz w:val="24"/>
          <w:szCs w:val="24"/>
          <w:lang w:val="en-GB" w:eastAsia="it-IT"/>
        </w:rPr>
      </w:pPr>
    </w:p>
    <w:tbl>
      <w:tblPr>
        <w:tblW w:w="11181" w:type="dxa"/>
        <w:tblCellMar>
          <w:left w:w="70" w:type="dxa"/>
          <w:right w:w="70" w:type="dxa"/>
        </w:tblCellMar>
        <w:tblLook w:val="04A0" w:firstRow="1" w:lastRow="0" w:firstColumn="1" w:lastColumn="0" w:noHBand="0" w:noVBand="1"/>
      </w:tblPr>
      <w:tblGrid>
        <w:gridCol w:w="2347"/>
        <w:gridCol w:w="2901"/>
        <w:gridCol w:w="186"/>
        <w:gridCol w:w="1101"/>
        <w:gridCol w:w="1595"/>
        <w:gridCol w:w="1950"/>
        <w:gridCol w:w="1101"/>
      </w:tblGrid>
      <w:tr w:rsidR="00843B5E" w:rsidRPr="00843B5E" w14:paraId="2F7094A0" w14:textId="77777777" w:rsidTr="00D27662">
        <w:tc>
          <w:tcPr>
            <w:tcW w:w="2347" w:type="dxa"/>
            <w:tcBorders>
              <w:top w:val="single" w:sz="4" w:space="0" w:color="auto"/>
              <w:left w:val="single" w:sz="4" w:space="0" w:color="auto"/>
              <w:bottom w:val="nil"/>
              <w:right w:val="single" w:sz="4" w:space="0" w:color="auto"/>
            </w:tcBorders>
            <w:shd w:val="clear" w:color="auto" w:fill="auto"/>
            <w:hideMark/>
          </w:tcPr>
          <w:p w14:paraId="7DAC2088" w14:textId="77777777" w:rsidR="00843B5E" w:rsidRPr="00843B5E" w:rsidRDefault="00843B5E" w:rsidP="00D27662">
            <w:pPr>
              <w:suppressAutoHyphens w:val="0"/>
              <w:autoSpaceDN/>
              <w:spacing w:after="0"/>
              <w:textAlignment w:val="auto"/>
              <w:rPr>
                <w:rFonts w:eastAsia="Times New Roman" w:cs="Calibri"/>
                <w:i/>
                <w:iCs/>
                <w:sz w:val="20"/>
                <w:szCs w:val="20"/>
                <w:lang w:eastAsia="it-IT"/>
              </w:rPr>
            </w:pPr>
            <w:r w:rsidRPr="00843B5E">
              <w:rPr>
                <w:rFonts w:eastAsia="Times New Roman" w:cs="Calibri"/>
                <w:i/>
                <w:iCs/>
                <w:sz w:val="20"/>
                <w:szCs w:val="20"/>
                <w:lang w:eastAsia="it-IT"/>
              </w:rPr>
              <w:t>GEF Outcome/Atlas Activity</w:t>
            </w:r>
          </w:p>
        </w:tc>
        <w:tc>
          <w:tcPr>
            <w:tcW w:w="2901" w:type="dxa"/>
            <w:tcBorders>
              <w:top w:val="single" w:sz="4" w:space="0" w:color="auto"/>
              <w:left w:val="nil"/>
              <w:bottom w:val="nil"/>
              <w:right w:val="single" w:sz="4" w:space="0" w:color="auto"/>
            </w:tcBorders>
            <w:shd w:val="clear" w:color="auto" w:fill="auto"/>
            <w:hideMark/>
          </w:tcPr>
          <w:p w14:paraId="4F690CFF" w14:textId="77777777" w:rsidR="00843B5E" w:rsidRPr="00843B5E" w:rsidRDefault="00843B5E" w:rsidP="00D27662">
            <w:pPr>
              <w:suppressAutoHyphens w:val="0"/>
              <w:autoSpaceDN/>
              <w:spacing w:after="0"/>
              <w:textAlignment w:val="auto"/>
              <w:rPr>
                <w:rFonts w:eastAsia="Times New Roman" w:cs="Calibri"/>
                <w:i/>
                <w:iCs/>
                <w:sz w:val="20"/>
                <w:szCs w:val="20"/>
                <w:lang w:eastAsia="it-IT"/>
              </w:rPr>
            </w:pPr>
            <w:r w:rsidRPr="00843B5E">
              <w:rPr>
                <w:rFonts w:eastAsia="Times New Roman" w:cs="Calibri"/>
                <w:i/>
                <w:iCs/>
                <w:sz w:val="20"/>
                <w:szCs w:val="20"/>
                <w:lang w:eastAsia="it-IT"/>
              </w:rPr>
              <w:t>ATLAS Budget Description</w:t>
            </w:r>
          </w:p>
        </w:tc>
        <w:tc>
          <w:tcPr>
            <w:tcW w:w="186" w:type="dxa"/>
            <w:tcBorders>
              <w:top w:val="single" w:sz="4" w:space="0" w:color="auto"/>
              <w:left w:val="nil"/>
              <w:bottom w:val="nil"/>
              <w:right w:val="nil"/>
            </w:tcBorders>
            <w:shd w:val="clear" w:color="auto" w:fill="auto"/>
            <w:hideMark/>
          </w:tcPr>
          <w:p w14:paraId="0C247BC4" w14:textId="77777777" w:rsidR="00843B5E" w:rsidRPr="00843B5E" w:rsidRDefault="00843B5E" w:rsidP="00843B5E">
            <w:pPr>
              <w:suppressAutoHyphens w:val="0"/>
              <w:autoSpaceDN/>
              <w:spacing w:after="0"/>
              <w:textAlignment w:val="auto"/>
              <w:rPr>
                <w:rFonts w:eastAsia="Times New Roman" w:cs="Calibri"/>
                <w:i/>
                <w:iCs/>
                <w:sz w:val="20"/>
                <w:szCs w:val="20"/>
                <w:lang w:eastAsia="it-IT"/>
              </w:rPr>
            </w:pPr>
            <w:r w:rsidRPr="00843B5E">
              <w:rPr>
                <w:rFonts w:eastAsia="Times New Roman" w:cs="Calibri"/>
                <w:i/>
                <w:iCs/>
                <w:sz w:val="20"/>
                <w:szCs w:val="20"/>
                <w:lang w:eastAsia="it-IT"/>
              </w:rPr>
              <w:t> </w:t>
            </w:r>
          </w:p>
        </w:tc>
        <w:tc>
          <w:tcPr>
            <w:tcW w:w="1101" w:type="dxa"/>
            <w:tcBorders>
              <w:top w:val="single" w:sz="4" w:space="0" w:color="auto"/>
              <w:left w:val="nil"/>
              <w:bottom w:val="single" w:sz="8" w:space="0" w:color="auto"/>
              <w:right w:val="single" w:sz="4" w:space="0" w:color="auto"/>
            </w:tcBorders>
            <w:shd w:val="clear" w:color="auto" w:fill="auto"/>
            <w:hideMark/>
          </w:tcPr>
          <w:p w14:paraId="6EACBB9B" w14:textId="5A4BDA8E" w:rsidR="00843B5E" w:rsidRPr="00843B5E" w:rsidRDefault="00843B5E" w:rsidP="00843B5E">
            <w:pPr>
              <w:suppressAutoHyphens w:val="0"/>
              <w:autoSpaceDN/>
              <w:spacing w:after="0"/>
              <w:textAlignment w:val="auto"/>
              <w:rPr>
                <w:rFonts w:eastAsia="Times New Roman" w:cs="Calibri"/>
                <w:i/>
                <w:iCs/>
                <w:sz w:val="20"/>
                <w:szCs w:val="20"/>
                <w:lang w:val="en-GB" w:eastAsia="it-IT"/>
              </w:rPr>
            </w:pPr>
            <w:r w:rsidRPr="00843B5E">
              <w:rPr>
                <w:rFonts w:eastAsia="Times New Roman" w:cs="Calibri"/>
                <w:i/>
                <w:iCs/>
                <w:sz w:val="20"/>
                <w:szCs w:val="20"/>
                <w:lang w:val="en-GB" w:eastAsia="it-IT"/>
              </w:rPr>
              <w:t>Budget</w:t>
            </w:r>
          </w:p>
        </w:tc>
        <w:tc>
          <w:tcPr>
            <w:tcW w:w="1595" w:type="dxa"/>
            <w:tcBorders>
              <w:top w:val="single" w:sz="4" w:space="0" w:color="auto"/>
              <w:left w:val="single" w:sz="8" w:space="0" w:color="auto"/>
              <w:bottom w:val="nil"/>
              <w:right w:val="nil"/>
            </w:tcBorders>
            <w:shd w:val="clear" w:color="auto" w:fill="auto"/>
            <w:hideMark/>
          </w:tcPr>
          <w:p w14:paraId="73A62C5B" w14:textId="3AD897EF" w:rsidR="00843B5E" w:rsidRPr="00843B5E" w:rsidRDefault="00843B5E" w:rsidP="00843B5E">
            <w:pPr>
              <w:suppressAutoHyphens w:val="0"/>
              <w:autoSpaceDN/>
              <w:spacing w:after="0"/>
              <w:textAlignment w:val="auto"/>
              <w:rPr>
                <w:rFonts w:eastAsia="Times New Roman" w:cs="Calibri"/>
                <w:i/>
                <w:iCs/>
                <w:sz w:val="20"/>
                <w:szCs w:val="20"/>
                <w:lang w:val="en-GB" w:eastAsia="it-IT"/>
              </w:rPr>
            </w:pPr>
            <w:r w:rsidRPr="00843B5E">
              <w:rPr>
                <w:rFonts w:eastAsia="Times New Roman" w:cs="Calibri"/>
                <w:i/>
                <w:iCs/>
                <w:sz w:val="20"/>
                <w:szCs w:val="20"/>
                <w:lang w:val="en-GB" w:eastAsia="it-IT"/>
              </w:rPr>
              <w:t xml:space="preserve"> Disbursement 31/12/2020</w:t>
            </w:r>
          </w:p>
        </w:tc>
        <w:tc>
          <w:tcPr>
            <w:tcW w:w="1950" w:type="dxa"/>
            <w:tcBorders>
              <w:top w:val="single" w:sz="4" w:space="0" w:color="auto"/>
              <w:left w:val="nil"/>
              <w:bottom w:val="nil"/>
              <w:right w:val="single" w:sz="8" w:space="0" w:color="auto"/>
            </w:tcBorders>
            <w:shd w:val="clear" w:color="auto" w:fill="auto"/>
            <w:hideMark/>
          </w:tcPr>
          <w:p w14:paraId="4900936C" w14:textId="388717A4" w:rsidR="00843B5E" w:rsidRPr="00843B5E" w:rsidRDefault="00843B5E" w:rsidP="00843B5E">
            <w:pPr>
              <w:suppressAutoHyphens w:val="0"/>
              <w:autoSpaceDN/>
              <w:spacing w:after="0"/>
              <w:textAlignment w:val="auto"/>
              <w:rPr>
                <w:rFonts w:eastAsia="Times New Roman" w:cs="Calibri"/>
                <w:i/>
                <w:iCs/>
                <w:sz w:val="20"/>
                <w:szCs w:val="20"/>
                <w:lang w:val="en-GB" w:eastAsia="it-IT"/>
              </w:rPr>
            </w:pPr>
            <w:r w:rsidRPr="00843B5E">
              <w:rPr>
                <w:rFonts w:eastAsia="Times New Roman" w:cs="Calibri"/>
                <w:i/>
                <w:iCs/>
                <w:sz w:val="20"/>
                <w:szCs w:val="20"/>
                <w:lang w:val="en-GB" w:eastAsia="it-IT"/>
              </w:rPr>
              <w:t>Disbursement 30/9/2021</w:t>
            </w:r>
          </w:p>
        </w:tc>
        <w:tc>
          <w:tcPr>
            <w:tcW w:w="1101" w:type="dxa"/>
            <w:tcBorders>
              <w:top w:val="single" w:sz="4" w:space="0" w:color="auto"/>
              <w:left w:val="nil"/>
              <w:bottom w:val="nil"/>
              <w:right w:val="single" w:sz="4" w:space="0" w:color="auto"/>
            </w:tcBorders>
            <w:shd w:val="clear" w:color="auto" w:fill="auto"/>
            <w:hideMark/>
          </w:tcPr>
          <w:p w14:paraId="36247385" w14:textId="19850E20" w:rsidR="00843B5E" w:rsidRPr="00843B5E" w:rsidRDefault="00843B5E" w:rsidP="00843B5E">
            <w:pPr>
              <w:suppressAutoHyphens w:val="0"/>
              <w:autoSpaceDN/>
              <w:spacing w:after="240"/>
              <w:textAlignment w:val="auto"/>
              <w:rPr>
                <w:rFonts w:eastAsia="Times New Roman" w:cs="Calibri"/>
                <w:i/>
                <w:iCs/>
                <w:sz w:val="20"/>
                <w:szCs w:val="20"/>
                <w:lang w:val="en-GB" w:eastAsia="it-IT"/>
              </w:rPr>
            </w:pPr>
            <w:r w:rsidRPr="00843B5E">
              <w:rPr>
                <w:rFonts w:eastAsia="Times New Roman" w:cs="Calibri"/>
                <w:i/>
                <w:iCs/>
                <w:sz w:val="20"/>
                <w:szCs w:val="20"/>
                <w:lang w:val="en-GB" w:eastAsia="it-IT"/>
              </w:rPr>
              <w:t>Balance</w:t>
            </w:r>
          </w:p>
        </w:tc>
      </w:tr>
      <w:tr w:rsidR="00D27662" w:rsidRPr="00843B5E" w14:paraId="0A751042" w14:textId="77777777" w:rsidTr="00D27662">
        <w:tc>
          <w:tcPr>
            <w:tcW w:w="2347" w:type="dxa"/>
            <w:vMerge w:val="restart"/>
            <w:tcBorders>
              <w:top w:val="single" w:sz="8" w:space="0" w:color="auto"/>
              <w:left w:val="single" w:sz="4" w:space="0" w:color="auto"/>
              <w:right w:val="nil"/>
            </w:tcBorders>
            <w:shd w:val="clear" w:color="auto" w:fill="auto"/>
            <w:hideMark/>
          </w:tcPr>
          <w:p w14:paraId="0D0299C4" w14:textId="23C0A9A1" w:rsidR="00D27662" w:rsidRPr="00843B5E" w:rsidRDefault="00D27662" w:rsidP="00D27662">
            <w:pPr>
              <w:suppressAutoHyphens w:val="0"/>
              <w:autoSpaceDN/>
              <w:spacing w:after="0"/>
              <w:textAlignment w:val="auto"/>
              <w:rPr>
                <w:rFonts w:eastAsia="Times New Roman" w:cs="Calibri"/>
                <w:sz w:val="20"/>
                <w:szCs w:val="20"/>
                <w:lang w:val="en-GB" w:eastAsia="it-IT"/>
              </w:rPr>
            </w:pPr>
            <w:r>
              <w:rPr>
                <w:rFonts w:eastAsia="Times New Roman" w:cs="Calibri"/>
                <w:sz w:val="20"/>
                <w:szCs w:val="20"/>
                <w:lang w:val="en-GB" w:eastAsia="it-IT"/>
              </w:rPr>
              <w:t xml:space="preserve">OMVS </w:t>
            </w:r>
            <w:r w:rsidRPr="00843B5E">
              <w:rPr>
                <w:rFonts w:eastAsia="Times New Roman" w:cs="Calibri"/>
                <w:sz w:val="20"/>
                <w:szCs w:val="20"/>
                <w:lang w:val="en-GB" w:eastAsia="it-IT"/>
              </w:rPr>
              <w:t>Component 1</w:t>
            </w:r>
          </w:p>
        </w:tc>
        <w:tc>
          <w:tcPr>
            <w:tcW w:w="2901" w:type="dxa"/>
            <w:tcBorders>
              <w:top w:val="single" w:sz="8" w:space="0" w:color="auto"/>
              <w:left w:val="nil"/>
              <w:bottom w:val="single" w:sz="4" w:space="0" w:color="auto"/>
              <w:right w:val="single" w:sz="4" w:space="0" w:color="auto"/>
            </w:tcBorders>
            <w:shd w:val="clear" w:color="auto" w:fill="auto"/>
            <w:hideMark/>
          </w:tcPr>
          <w:p w14:paraId="37D1AD4D" w14:textId="77777777" w:rsidR="00D27662" w:rsidRPr="00843B5E" w:rsidRDefault="00D27662" w:rsidP="00D27662">
            <w:pPr>
              <w:suppressAutoHyphens w:val="0"/>
              <w:autoSpaceDN/>
              <w:spacing w:after="0"/>
              <w:textAlignment w:val="auto"/>
              <w:rPr>
                <w:rFonts w:eastAsia="Times New Roman" w:cs="Calibri"/>
                <w:sz w:val="20"/>
                <w:szCs w:val="20"/>
                <w:lang w:eastAsia="it-IT"/>
              </w:rPr>
            </w:pPr>
            <w:r w:rsidRPr="00843B5E">
              <w:rPr>
                <w:rFonts w:eastAsia="Times New Roman" w:cs="Calibri"/>
                <w:sz w:val="20"/>
                <w:szCs w:val="20"/>
                <w:lang w:eastAsia="it-IT"/>
              </w:rPr>
              <w:t>International Consultants</w:t>
            </w:r>
          </w:p>
        </w:tc>
        <w:tc>
          <w:tcPr>
            <w:tcW w:w="186" w:type="dxa"/>
            <w:tcBorders>
              <w:top w:val="single" w:sz="8" w:space="0" w:color="auto"/>
              <w:left w:val="nil"/>
              <w:bottom w:val="nil"/>
              <w:right w:val="nil"/>
            </w:tcBorders>
            <w:shd w:val="clear" w:color="auto" w:fill="auto"/>
            <w:vAlign w:val="center"/>
            <w:hideMark/>
          </w:tcPr>
          <w:p w14:paraId="01F22630" w14:textId="77777777" w:rsidR="00D27662" w:rsidRPr="00843B5E" w:rsidRDefault="00D27662" w:rsidP="00843B5E">
            <w:pPr>
              <w:suppressAutoHyphens w:val="0"/>
              <w:autoSpaceDN/>
              <w:spacing w:after="0"/>
              <w:jc w:val="center"/>
              <w:textAlignment w:val="auto"/>
              <w:rPr>
                <w:rFonts w:eastAsia="Times New Roman" w:cs="Calibri"/>
                <w:sz w:val="20"/>
                <w:szCs w:val="20"/>
                <w:lang w:eastAsia="it-IT"/>
              </w:rPr>
            </w:pPr>
            <w:r w:rsidRPr="00843B5E">
              <w:rPr>
                <w:rFonts w:eastAsia="Times New Roman" w:cs="Calibri"/>
                <w:sz w:val="20"/>
                <w:szCs w:val="20"/>
                <w:lang w:eastAsia="it-IT"/>
              </w:rPr>
              <w:t> </w:t>
            </w:r>
          </w:p>
        </w:tc>
        <w:tc>
          <w:tcPr>
            <w:tcW w:w="1101" w:type="dxa"/>
            <w:tcBorders>
              <w:top w:val="nil"/>
              <w:left w:val="nil"/>
              <w:bottom w:val="single" w:sz="4" w:space="0" w:color="auto"/>
              <w:right w:val="single" w:sz="8" w:space="0" w:color="auto"/>
            </w:tcBorders>
            <w:shd w:val="clear" w:color="auto" w:fill="auto"/>
            <w:noWrap/>
            <w:hideMark/>
          </w:tcPr>
          <w:p w14:paraId="41AFB04A" w14:textId="77777777" w:rsidR="00D27662" w:rsidRPr="00843B5E" w:rsidRDefault="00D27662" w:rsidP="00843B5E">
            <w:pPr>
              <w:suppressAutoHyphens w:val="0"/>
              <w:autoSpaceDN/>
              <w:spacing w:after="0"/>
              <w:jc w:val="right"/>
              <w:textAlignment w:val="auto"/>
              <w:rPr>
                <w:rFonts w:eastAsia="Times New Roman" w:cs="Calibri"/>
                <w:sz w:val="20"/>
                <w:szCs w:val="20"/>
                <w:lang w:eastAsia="it-IT"/>
              </w:rPr>
            </w:pPr>
            <w:r w:rsidRPr="00843B5E">
              <w:rPr>
                <w:rFonts w:eastAsia="Times New Roman" w:cs="Calibri"/>
                <w:sz w:val="20"/>
                <w:szCs w:val="20"/>
                <w:lang w:eastAsia="it-IT"/>
              </w:rPr>
              <w:t>441000,00</w:t>
            </w:r>
          </w:p>
        </w:tc>
        <w:tc>
          <w:tcPr>
            <w:tcW w:w="1595" w:type="dxa"/>
            <w:tcBorders>
              <w:top w:val="single" w:sz="8" w:space="0" w:color="auto"/>
              <w:left w:val="nil"/>
              <w:bottom w:val="single" w:sz="4" w:space="0" w:color="auto"/>
              <w:right w:val="single" w:sz="8" w:space="0" w:color="auto"/>
            </w:tcBorders>
            <w:shd w:val="clear" w:color="auto" w:fill="auto"/>
            <w:noWrap/>
            <w:hideMark/>
          </w:tcPr>
          <w:p w14:paraId="0C0AF136" w14:textId="77777777" w:rsidR="00D27662" w:rsidRPr="00843B5E" w:rsidRDefault="00D27662" w:rsidP="00843B5E">
            <w:pPr>
              <w:suppressAutoHyphens w:val="0"/>
              <w:autoSpaceDN/>
              <w:spacing w:after="0"/>
              <w:jc w:val="right"/>
              <w:textAlignment w:val="auto"/>
              <w:rPr>
                <w:rFonts w:eastAsia="Times New Roman" w:cs="Calibri"/>
                <w:sz w:val="20"/>
                <w:szCs w:val="20"/>
                <w:lang w:eastAsia="it-IT"/>
              </w:rPr>
            </w:pPr>
            <w:r w:rsidRPr="00843B5E">
              <w:rPr>
                <w:rFonts w:eastAsia="Times New Roman" w:cs="Calibri"/>
                <w:sz w:val="20"/>
                <w:szCs w:val="20"/>
                <w:lang w:eastAsia="it-IT"/>
              </w:rPr>
              <w:t>240467,17</w:t>
            </w:r>
          </w:p>
        </w:tc>
        <w:tc>
          <w:tcPr>
            <w:tcW w:w="1950" w:type="dxa"/>
            <w:tcBorders>
              <w:top w:val="single" w:sz="8" w:space="0" w:color="auto"/>
              <w:left w:val="single" w:sz="8" w:space="0" w:color="auto"/>
              <w:bottom w:val="single" w:sz="4" w:space="0" w:color="auto"/>
              <w:right w:val="nil"/>
            </w:tcBorders>
            <w:shd w:val="clear" w:color="auto" w:fill="auto"/>
            <w:noWrap/>
            <w:hideMark/>
          </w:tcPr>
          <w:p w14:paraId="1AD4656F" w14:textId="77777777" w:rsidR="00D27662" w:rsidRPr="00843B5E" w:rsidRDefault="00D27662" w:rsidP="00843B5E">
            <w:pPr>
              <w:suppressAutoHyphens w:val="0"/>
              <w:autoSpaceDN/>
              <w:spacing w:after="0"/>
              <w:jc w:val="right"/>
              <w:textAlignment w:val="auto"/>
              <w:rPr>
                <w:rFonts w:eastAsia="Times New Roman" w:cs="Calibri"/>
                <w:sz w:val="20"/>
                <w:szCs w:val="20"/>
                <w:lang w:eastAsia="it-IT"/>
              </w:rPr>
            </w:pPr>
            <w:r w:rsidRPr="00843B5E">
              <w:rPr>
                <w:rFonts w:eastAsia="Times New Roman" w:cs="Calibri"/>
                <w:sz w:val="20"/>
                <w:szCs w:val="20"/>
                <w:lang w:eastAsia="it-IT"/>
              </w:rPr>
              <w:t>301964,71</w:t>
            </w:r>
          </w:p>
        </w:tc>
        <w:tc>
          <w:tcPr>
            <w:tcW w:w="1101" w:type="dxa"/>
            <w:tcBorders>
              <w:top w:val="single" w:sz="8" w:space="0" w:color="auto"/>
              <w:left w:val="single" w:sz="8" w:space="0" w:color="auto"/>
              <w:bottom w:val="single" w:sz="4" w:space="0" w:color="auto"/>
              <w:right w:val="single" w:sz="4" w:space="0" w:color="auto"/>
            </w:tcBorders>
            <w:shd w:val="clear" w:color="auto" w:fill="auto"/>
            <w:noWrap/>
            <w:hideMark/>
          </w:tcPr>
          <w:p w14:paraId="61440B5E" w14:textId="77777777" w:rsidR="00D27662" w:rsidRPr="00843B5E" w:rsidRDefault="00D27662" w:rsidP="00843B5E">
            <w:pPr>
              <w:suppressAutoHyphens w:val="0"/>
              <w:autoSpaceDN/>
              <w:spacing w:after="0"/>
              <w:jc w:val="right"/>
              <w:textAlignment w:val="auto"/>
              <w:rPr>
                <w:rFonts w:eastAsia="Times New Roman" w:cs="Calibri"/>
                <w:sz w:val="20"/>
                <w:szCs w:val="20"/>
                <w:lang w:eastAsia="it-IT"/>
              </w:rPr>
            </w:pPr>
            <w:r w:rsidRPr="00843B5E">
              <w:rPr>
                <w:rFonts w:eastAsia="Times New Roman" w:cs="Calibri"/>
                <w:sz w:val="20"/>
                <w:szCs w:val="20"/>
                <w:lang w:eastAsia="it-IT"/>
              </w:rPr>
              <w:t>139035,29</w:t>
            </w:r>
          </w:p>
        </w:tc>
      </w:tr>
      <w:tr w:rsidR="00D27662" w:rsidRPr="00843B5E" w14:paraId="289A680E" w14:textId="77777777" w:rsidTr="00D27662">
        <w:tc>
          <w:tcPr>
            <w:tcW w:w="2347" w:type="dxa"/>
            <w:vMerge/>
            <w:tcBorders>
              <w:left w:val="single" w:sz="4" w:space="0" w:color="auto"/>
              <w:right w:val="nil"/>
            </w:tcBorders>
            <w:shd w:val="clear" w:color="auto" w:fill="auto"/>
            <w:hideMark/>
          </w:tcPr>
          <w:p w14:paraId="47FD7829" w14:textId="285A3508" w:rsidR="00D27662" w:rsidRPr="00843B5E" w:rsidRDefault="00D27662" w:rsidP="00D27662">
            <w:pPr>
              <w:autoSpaceDN/>
              <w:spacing w:after="0"/>
              <w:textAlignment w:val="auto"/>
              <w:rPr>
                <w:rFonts w:eastAsia="Times New Roman" w:cs="Calibri"/>
                <w:sz w:val="20"/>
                <w:szCs w:val="20"/>
                <w:lang w:eastAsia="it-IT"/>
              </w:rPr>
            </w:pPr>
          </w:p>
        </w:tc>
        <w:tc>
          <w:tcPr>
            <w:tcW w:w="2901" w:type="dxa"/>
            <w:tcBorders>
              <w:top w:val="nil"/>
              <w:left w:val="nil"/>
              <w:bottom w:val="single" w:sz="4" w:space="0" w:color="auto"/>
              <w:right w:val="single" w:sz="4" w:space="0" w:color="auto"/>
            </w:tcBorders>
            <w:shd w:val="clear" w:color="auto" w:fill="auto"/>
            <w:noWrap/>
            <w:hideMark/>
          </w:tcPr>
          <w:p w14:paraId="61F7A1F9" w14:textId="77777777" w:rsidR="00D27662" w:rsidRPr="00843B5E" w:rsidRDefault="00D27662" w:rsidP="00D27662">
            <w:pPr>
              <w:suppressAutoHyphens w:val="0"/>
              <w:autoSpaceDN/>
              <w:spacing w:after="0"/>
              <w:textAlignment w:val="auto"/>
              <w:rPr>
                <w:rFonts w:eastAsia="Times New Roman" w:cs="Calibri"/>
                <w:sz w:val="20"/>
                <w:szCs w:val="20"/>
                <w:lang w:eastAsia="it-IT"/>
              </w:rPr>
            </w:pPr>
            <w:r w:rsidRPr="00843B5E">
              <w:rPr>
                <w:rFonts w:eastAsia="Times New Roman" w:cs="Calibri"/>
                <w:sz w:val="20"/>
                <w:szCs w:val="20"/>
                <w:lang w:eastAsia="it-IT"/>
              </w:rPr>
              <w:t>Local Consultants</w:t>
            </w:r>
          </w:p>
        </w:tc>
        <w:tc>
          <w:tcPr>
            <w:tcW w:w="186" w:type="dxa"/>
            <w:tcBorders>
              <w:top w:val="single" w:sz="4" w:space="0" w:color="auto"/>
              <w:left w:val="nil"/>
              <w:bottom w:val="single" w:sz="4" w:space="0" w:color="auto"/>
              <w:right w:val="nil"/>
            </w:tcBorders>
            <w:shd w:val="clear" w:color="auto" w:fill="auto"/>
            <w:vAlign w:val="center"/>
            <w:hideMark/>
          </w:tcPr>
          <w:p w14:paraId="740DA891" w14:textId="77777777" w:rsidR="00D27662" w:rsidRPr="00843B5E" w:rsidRDefault="00D27662" w:rsidP="00843B5E">
            <w:pPr>
              <w:suppressAutoHyphens w:val="0"/>
              <w:autoSpaceDN/>
              <w:spacing w:after="0"/>
              <w:jc w:val="center"/>
              <w:textAlignment w:val="auto"/>
              <w:rPr>
                <w:rFonts w:eastAsia="Times New Roman" w:cs="Calibri"/>
                <w:sz w:val="20"/>
                <w:szCs w:val="20"/>
                <w:lang w:eastAsia="it-IT"/>
              </w:rPr>
            </w:pPr>
            <w:r w:rsidRPr="00843B5E">
              <w:rPr>
                <w:rFonts w:eastAsia="Times New Roman" w:cs="Calibri"/>
                <w:sz w:val="20"/>
                <w:szCs w:val="20"/>
                <w:lang w:eastAsia="it-IT"/>
              </w:rPr>
              <w:t> </w:t>
            </w:r>
          </w:p>
        </w:tc>
        <w:tc>
          <w:tcPr>
            <w:tcW w:w="1101" w:type="dxa"/>
            <w:tcBorders>
              <w:top w:val="nil"/>
              <w:left w:val="nil"/>
              <w:bottom w:val="single" w:sz="4" w:space="0" w:color="auto"/>
              <w:right w:val="single" w:sz="8" w:space="0" w:color="auto"/>
            </w:tcBorders>
            <w:shd w:val="clear" w:color="auto" w:fill="auto"/>
            <w:noWrap/>
            <w:hideMark/>
          </w:tcPr>
          <w:p w14:paraId="4B08BE15" w14:textId="77777777" w:rsidR="00D27662" w:rsidRPr="00843B5E" w:rsidRDefault="00D27662" w:rsidP="00843B5E">
            <w:pPr>
              <w:suppressAutoHyphens w:val="0"/>
              <w:autoSpaceDN/>
              <w:spacing w:after="0"/>
              <w:jc w:val="right"/>
              <w:textAlignment w:val="auto"/>
              <w:rPr>
                <w:rFonts w:eastAsia="Times New Roman" w:cs="Calibri"/>
                <w:sz w:val="20"/>
                <w:szCs w:val="20"/>
                <w:lang w:eastAsia="it-IT"/>
              </w:rPr>
            </w:pPr>
            <w:r w:rsidRPr="00843B5E">
              <w:rPr>
                <w:rFonts w:eastAsia="Times New Roman" w:cs="Calibri"/>
                <w:sz w:val="20"/>
                <w:szCs w:val="20"/>
                <w:lang w:eastAsia="it-IT"/>
              </w:rPr>
              <w:t>211500,00</w:t>
            </w:r>
          </w:p>
        </w:tc>
        <w:tc>
          <w:tcPr>
            <w:tcW w:w="1595" w:type="dxa"/>
            <w:tcBorders>
              <w:top w:val="nil"/>
              <w:left w:val="nil"/>
              <w:bottom w:val="single" w:sz="4" w:space="0" w:color="auto"/>
              <w:right w:val="single" w:sz="8" w:space="0" w:color="auto"/>
            </w:tcBorders>
            <w:shd w:val="clear" w:color="auto" w:fill="auto"/>
            <w:noWrap/>
            <w:hideMark/>
          </w:tcPr>
          <w:p w14:paraId="29710BC3" w14:textId="77777777" w:rsidR="00D27662" w:rsidRPr="00843B5E" w:rsidRDefault="00D27662" w:rsidP="00843B5E">
            <w:pPr>
              <w:suppressAutoHyphens w:val="0"/>
              <w:autoSpaceDN/>
              <w:spacing w:after="0"/>
              <w:jc w:val="right"/>
              <w:textAlignment w:val="auto"/>
              <w:rPr>
                <w:rFonts w:eastAsia="Times New Roman" w:cs="Calibri"/>
                <w:sz w:val="20"/>
                <w:szCs w:val="20"/>
                <w:lang w:eastAsia="it-IT"/>
              </w:rPr>
            </w:pPr>
            <w:r w:rsidRPr="00843B5E">
              <w:rPr>
                <w:rFonts w:eastAsia="Times New Roman" w:cs="Calibri"/>
                <w:sz w:val="20"/>
                <w:szCs w:val="20"/>
                <w:lang w:eastAsia="it-IT"/>
              </w:rPr>
              <w:t>158966,54</w:t>
            </w:r>
          </w:p>
        </w:tc>
        <w:tc>
          <w:tcPr>
            <w:tcW w:w="1950" w:type="dxa"/>
            <w:tcBorders>
              <w:top w:val="nil"/>
              <w:left w:val="single" w:sz="8" w:space="0" w:color="auto"/>
              <w:bottom w:val="single" w:sz="4" w:space="0" w:color="auto"/>
              <w:right w:val="nil"/>
            </w:tcBorders>
            <w:shd w:val="clear" w:color="auto" w:fill="auto"/>
            <w:noWrap/>
            <w:hideMark/>
          </w:tcPr>
          <w:p w14:paraId="70DD1366" w14:textId="77777777" w:rsidR="00D27662" w:rsidRPr="00843B5E" w:rsidRDefault="00D27662" w:rsidP="00843B5E">
            <w:pPr>
              <w:suppressAutoHyphens w:val="0"/>
              <w:autoSpaceDN/>
              <w:spacing w:after="0"/>
              <w:jc w:val="right"/>
              <w:textAlignment w:val="auto"/>
              <w:rPr>
                <w:rFonts w:eastAsia="Times New Roman" w:cs="Calibri"/>
                <w:sz w:val="20"/>
                <w:szCs w:val="20"/>
                <w:lang w:eastAsia="it-IT"/>
              </w:rPr>
            </w:pPr>
            <w:r w:rsidRPr="00843B5E">
              <w:rPr>
                <w:rFonts w:eastAsia="Times New Roman" w:cs="Calibri"/>
                <w:sz w:val="20"/>
                <w:szCs w:val="20"/>
                <w:lang w:eastAsia="it-IT"/>
              </w:rPr>
              <w:t>162513,39</w:t>
            </w:r>
          </w:p>
        </w:tc>
        <w:tc>
          <w:tcPr>
            <w:tcW w:w="1101" w:type="dxa"/>
            <w:tcBorders>
              <w:top w:val="single" w:sz="8" w:space="0" w:color="auto"/>
              <w:left w:val="single" w:sz="8" w:space="0" w:color="auto"/>
              <w:bottom w:val="single" w:sz="4" w:space="0" w:color="auto"/>
              <w:right w:val="single" w:sz="4" w:space="0" w:color="auto"/>
            </w:tcBorders>
            <w:shd w:val="clear" w:color="auto" w:fill="auto"/>
            <w:noWrap/>
            <w:hideMark/>
          </w:tcPr>
          <w:p w14:paraId="6C3E2EE8" w14:textId="77777777" w:rsidR="00D27662" w:rsidRPr="00843B5E" w:rsidRDefault="00D27662" w:rsidP="00843B5E">
            <w:pPr>
              <w:suppressAutoHyphens w:val="0"/>
              <w:autoSpaceDN/>
              <w:spacing w:after="0"/>
              <w:jc w:val="right"/>
              <w:textAlignment w:val="auto"/>
              <w:rPr>
                <w:rFonts w:eastAsia="Times New Roman" w:cs="Calibri"/>
                <w:sz w:val="20"/>
                <w:szCs w:val="20"/>
                <w:lang w:eastAsia="it-IT"/>
              </w:rPr>
            </w:pPr>
            <w:r w:rsidRPr="00843B5E">
              <w:rPr>
                <w:rFonts w:eastAsia="Times New Roman" w:cs="Calibri"/>
                <w:sz w:val="20"/>
                <w:szCs w:val="20"/>
                <w:lang w:eastAsia="it-IT"/>
              </w:rPr>
              <w:t>48986,61</w:t>
            </w:r>
          </w:p>
        </w:tc>
      </w:tr>
      <w:tr w:rsidR="00D27662" w:rsidRPr="00843B5E" w14:paraId="49714711" w14:textId="77777777" w:rsidTr="00D27662">
        <w:tc>
          <w:tcPr>
            <w:tcW w:w="2347" w:type="dxa"/>
            <w:vMerge/>
            <w:tcBorders>
              <w:left w:val="single" w:sz="4" w:space="0" w:color="auto"/>
              <w:right w:val="nil"/>
            </w:tcBorders>
            <w:shd w:val="clear" w:color="auto" w:fill="auto"/>
            <w:hideMark/>
          </w:tcPr>
          <w:p w14:paraId="4696989C" w14:textId="4304DF1B" w:rsidR="00D27662" w:rsidRPr="00843B5E" w:rsidRDefault="00D27662" w:rsidP="00D27662">
            <w:pPr>
              <w:autoSpaceDN/>
              <w:spacing w:after="0"/>
              <w:textAlignment w:val="auto"/>
              <w:rPr>
                <w:rFonts w:eastAsia="Times New Roman" w:cs="Calibri"/>
                <w:sz w:val="20"/>
                <w:szCs w:val="20"/>
                <w:lang w:eastAsia="it-IT"/>
              </w:rPr>
            </w:pPr>
          </w:p>
        </w:tc>
        <w:tc>
          <w:tcPr>
            <w:tcW w:w="2901" w:type="dxa"/>
            <w:tcBorders>
              <w:top w:val="nil"/>
              <w:left w:val="nil"/>
              <w:bottom w:val="single" w:sz="4" w:space="0" w:color="auto"/>
              <w:right w:val="single" w:sz="4" w:space="0" w:color="auto"/>
            </w:tcBorders>
            <w:shd w:val="clear" w:color="auto" w:fill="auto"/>
            <w:noWrap/>
            <w:hideMark/>
          </w:tcPr>
          <w:p w14:paraId="1A696301" w14:textId="77777777" w:rsidR="00D27662" w:rsidRPr="00843B5E" w:rsidRDefault="00D27662" w:rsidP="00D27662">
            <w:pPr>
              <w:suppressAutoHyphens w:val="0"/>
              <w:autoSpaceDN/>
              <w:spacing w:after="0"/>
              <w:textAlignment w:val="auto"/>
              <w:rPr>
                <w:rFonts w:eastAsia="Times New Roman" w:cs="Calibri"/>
                <w:sz w:val="20"/>
                <w:szCs w:val="20"/>
                <w:lang w:eastAsia="it-IT"/>
              </w:rPr>
            </w:pPr>
            <w:r w:rsidRPr="00843B5E">
              <w:rPr>
                <w:rFonts w:eastAsia="Times New Roman" w:cs="Calibri"/>
                <w:sz w:val="20"/>
                <w:szCs w:val="20"/>
                <w:lang w:eastAsia="it-IT"/>
              </w:rPr>
              <w:t>Travel</w:t>
            </w:r>
          </w:p>
        </w:tc>
        <w:tc>
          <w:tcPr>
            <w:tcW w:w="186" w:type="dxa"/>
            <w:tcBorders>
              <w:top w:val="nil"/>
              <w:left w:val="nil"/>
              <w:bottom w:val="single" w:sz="4" w:space="0" w:color="auto"/>
              <w:right w:val="nil"/>
            </w:tcBorders>
            <w:shd w:val="clear" w:color="auto" w:fill="auto"/>
            <w:vAlign w:val="center"/>
            <w:hideMark/>
          </w:tcPr>
          <w:p w14:paraId="5807D808" w14:textId="77777777" w:rsidR="00D27662" w:rsidRPr="00843B5E" w:rsidRDefault="00D27662" w:rsidP="00843B5E">
            <w:pPr>
              <w:suppressAutoHyphens w:val="0"/>
              <w:autoSpaceDN/>
              <w:spacing w:after="0"/>
              <w:jc w:val="center"/>
              <w:textAlignment w:val="auto"/>
              <w:rPr>
                <w:rFonts w:eastAsia="Times New Roman" w:cs="Calibri"/>
                <w:sz w:val="20"/>
                <w:szCs w:val="20"/>
                <w:lang w:eastAsia="it-IT"/>
              </w:rPr>
            </w:pPr>
            <w:r w:rsidRPr="00843B5E">
              <w:rPr>
                <w:rFonts w:eastAsia="Times New Roman" w:cs="Calibri"/>
                <w:sz w:val="20"/>
                <w:szCs w:val="20"/>
                <w:lang w:eastAsia="it-IT"/>
              </w:rPr>
              <w:t> </w:t>
            </w:r>
          </w:p>
        </w:tc>
        <w:tc>
          <w:tcPr>
            <w:tcW w:w="1101" w:type="dxa"/>
            <w:tcBorders>
              <w:top w:val="nil"/>
              <w:left w:val="nil"/>
              <w:bottom w:val="single" w:sz="4" w:space="0" w:color="auto"/>
              <w:right w:val="single" w:sz="8" w:space="0" w:color="auto"/>
            </w:tcBorders>
            <w:shd w:val="clear" w:color="auto" w:fill="auto"/>
            <w:noWrap/>
            <w:hideMark/>
          </w:tcPr>
          <w:p w14:paraId="3FF78D5D" w14:textId="77777777" w:rsidR="00D27662" w:rsidRPr="00843B5E" w:rsidRDefault="00D27662" w:rsidP="00843B5E">
            <w:pPr>
              <w:suppressAutoHyphens w:val="0"/>
              <w:autoSpaceDN/>
              <w:spacing w:after="0"/>
              <w:jc w:val="right"/>
              <w:textAlignment w:val="auto"/>
              <w:rPr>
                <w:rFonts w:eastAsia="Times New Roman" w:cs="Calibri"/>
                <w:sz w:val="20"/>
                <w:szCs w:val="20"/>
                <w:lang w:eastAsia="it-IT"/>
              </w:rPr>
            </w:pPr>
            <w:r w:rsidRPr="00843B5E">
              <w:rPr>
                <w:rFonts w:eastAsia="Times New Roman" w:cs="Calibri"/>
                <w:sz w:val="20"/>
                <w:szCs w:val="20"/>
                <w:lang w:eastAsia="it-IT"/>
              </w:rPr>
              <w:t>92500,00</w:t>
            </w:r>
          </w:p>
        </w:tc>
        <w:tc>
          <w:tcPr>
            <w:tcW w:w="1595" w:type="dxa"/>
            <w:tcBorders>
              <w:top w:val="nil"/>
              <w:left w:val="nil"/>
              <w:bottom w:val="single" w:sz="4" w:space="0" w:color="auto"/>
              <w:right w:val="single" w:sz="8" w:space="0" w:color="auto"/>
            </w:tcBorders>
            <w:shd w:val="clear" w:color="auto" w:fill="auto"/>
            <w:noWrap/>
            <w:hideMark/>
          </w:tcPr>
          <w:p w14:paraId="16F6F630" w14:textId="77777777" w:rsidR="00D27662" w:rsidRPr="00843B5E" w:rsidRDefault="00D27662" w:rsidP="00843B5E">
            <w:pPr>
              <w:suppressAutoHyphens w:val="0"/>
              <w:autoSpaceDN/>
              <w:spacing w:after="0"/>
              <w:jc w:val="right"/>
              <w:textAlignment w:val="auto"/>
              <w:rPr>
                <w:rFonts w:eastAsia="Times New Roman" w:cs="Calibri"/>
                <w:sz w:val="20"/>
                <w:szCs w:val="20"/>
                <w:lang w:eastAsia="it-IT"/>
              </w:rPr>
            </w:pPr>
            <w:r w:rsidRPr="00843B5E">
              <w:rPr>
                <w:rFonts w:eastAsia="Times New Roman" w:cs="Calibri"/>
                <w:sz w:val="20"/>
                <w:szCs w:val="20"/>
                <w:lang w:eastAsia="it-IT"/>
              </w:rPr>
              <w:t>83613,82</w:t>
            </w:r>
          </w:p>
        </w:tc>
        <w:tc>
          <w:tcPr>
            <w:tcW w:w="1950" w:type="dxa"/>
            <w:tcBorders>
              <w:top w:val="nil"/>
              <w:left w:val="single" w:sz="8" w:space="0" w:color="auto"/>
              <w:bottom w:val="single" w:sz="4" w:space="0" w:color="auto"/>
              <w:right w:val="nil"/>
            </w:tcBorders>
            <w:shd w:val="clear" w:color="auto" w:fill="auto"/>
            <w:noWrap/>
            <w:hideMark/>
          </w:tcPr>
          <w:p w14:paraId="1B4F5B44" w14:textId="77777777" w:rsidR="00D27662" w:rsidRPr="00843B5E" w:rsidRDefault="00D27662" w:rsidP="00843B5E">
            <w:pPr>
              <w:suppressAutoHyphens w:val="0"/>
              <w:autoSpaceDN/>
              <w:spacing w:after="0"/>
              <w:jc w:val="right"/>
              <w:textAlignment w:val="auto"/>
              <w:rPr>
                <w:rFonts w:eastAsia="Times New Roman" w:cs="Calibri"/>
                <w:sz w:val="20"/>
                <w:szCs w:val="20"/>
                <w:lang w:eastAsia="it-IT"/>
              </w:rPr>
            </w:pPr>
            <w:r w:rsidRPr="00843B5E">
              <w:rPr>
                <w:rFonts w:eastAsia="Times New Roman" w:cs="Calibri"/>
                <w:sz w:val="20"/>
                <w:szCs w:val="20"/>
                <w:lang w:eastAsia="it-IT"/>
              </w:rPr>
              <w:t>83613,82</w:t>
            </w:r>
          </w:p>
        </w:tc>
        <w:tc>
          <w:tcPr>
            <w:tcW w:w="1101" w:type="dxa"/>
            <w:tcBorders>
              <w:top w:val="single" w:sz="8" w:space="0" w:color="auto"/>
              <w:left w:val="single" w:sz="8" w:space="0" w:color="auto"/>
              <w:bottom w:val="single" w:sz="4" w:space="0" w:color="auto"/>
              <w:right w:val="single" w:sz="4" w:space="0" w:color="auto"/>
            </w:tcBorders>
            <w:shd w:val="clear" w:color="auto" w:fill="auto"/>
            <w:noWrap/>
            <w:hideMark/>
          </w:tcPr>
          <w:p w14:paraId="4E6D12A6" w14:textId="77777777" w:rsidR="00D27662" w:rsidRPr="00843B5E" w:rsidRDefault="00D27662" w:rsidP="00843B5E">
            <w:pPr>
              <w:suppressAutoHyphens w:val="0"/>
              <w:autoSpaceDN/>
              <w:spacing w:after="0"/>
              <w:jc w:val="right"/>
              <w:textAlignment w:val="auto"/>
              <w:rPr>
                <w:rFonts w:eastAsia="Times New Roman" w:cs="Calibri"/>
                <w:sz w:val="20"/>
                <w:szCs w:val="20"/>
                <w:lang w:eastAsia="it-IT"/>
              </w:rPr>
            </w:pPr>
            <w:r w:rsidRPr="00843B5E">
              <w:rPr>
                <w:rFonts w:eastAsia="Times New Roman" w:cs="Calibri"/>
                <w:sz w:val="20"/>
                <w:szCs w:val="20"/>
                <w:lang w:eastAsia="it-IT"/>
              </w:rPr>
              <w:t>8886,18</w:t>
            </w:r>
          </w:p>
        </w:tc>
      </w:tr>
      <w:tr w:rsidR="00D27662" w:rsidRPr="00843B5E" w14:paraId="186AB12E" w14:textId="77777777" w:rsidTr="00D27662">
        <w:tc>
          <w:tcPr>
            <w:tcW w:w="2347" w:type="dxa"/>
            <w:vMerge/>
            <w:tcBorders>
              <w:left w:val="single" w:sz="4" w:space="0" w:color="auto"/>
              <w:bottom w:val="nil"/>
              <w:right w:val="nil"/>
            </w:tcBorders>
            <w:shd w:val="clear" w:color="auto" w:fill="auto"/>
            <w:hideMark/>
          </w:tcPr>
          <w:p w14:paraId="19C02C12" w14:textId="2D7AF60D" w:rsidR="00D27662" w:rsidRPr="00843B5E" w:rsidRDefault="00D27662" w:rsidP="00D27662">
            <w:pPr>
              <w:suppressAutoHyphens w:val="0"/>
              <w:autoSpaceDN/>
              <w:spacing w:after="0"/>
              <w:textAlignment w:val="auto"/>
              <w:rPr>
                <w:rFonts w:eastAsia="Times New Roman" w:cs="Calibri"/>
                <w:sz w:val="20"/>
                <w:szCs w:val="20"/>
                <w:lang w:eastAsia="it-IT"/>
              </w:rPr>
            </w:pPr>
          </w:p>
        </w:tc>
        <w:tc>
          <w:tcPr>
            <w:tcW w:w="2901" w:type="dxa"/>
            <w:tcBorders>
              <w:top w:val="nil"/>
              <w:left w:val="nil"/>
              <w:bottom w:val="single" w:sz="4" w:space="0" w:color="auto"/>
              <w:right w:val="single" w:sz="4" w:space="0" w:color="auto"/>
            </w:tcBorders>
            <w:shd w:val="clear" w:color="auto" w:fill="auto"/>
            <w:noWrap/>
            <w:hideMark/>
          </w:tcPr>
          <w:p w14:paraId="7C6780A8" w14:textId="77777777" w:rsidR="00D27662" w:rsidRPr="00843B5E" w:rsidRDefault="00D27662" w:rsidP="00D27662">
            <w:pPr>
              <w:suppressAutoHyphens w:val="0"/>
              <w:autoSpaceDN/>
              <w:spacing w:after="0"/>
              <w:textAlignment w:val="auto"/>
              <w:rPr>
                <w:rFonts w:eastAsia="Times New Roman" w:cs="Calibri"/>
                <w:sz w:val="20"/>
                <w:szCs w:val="20"/>
                <w:lang w:eastAsia="it-IT"/>
              </w:rPr>
            </w:pPr>
            <w:r w:rsidRPr="00843B5E">
              <w:rPr>
                <w:rFonts w:eastAsia="Times New Roman" w:cs="Calibri"/>
                <w:sz w:val="20"/>
                <w:szCs w:val="20"/>
                <w:lang w:eastAsia="it-IT"/>
              </w:rPr>
              <w:t>Contractual Services- Companies</w:t>
            </w:r>
          </w:p>
        </w:tc>
        <w:tc>
          <w:tcPr>
            <w:tcW w:w="186" w:type="dxa"/>
            <w:tcBorders>
              <w:top w:val="nil"/>
              <w:left w:val="nil"/>
              <w:bottom w:val="single" w:sz="4" w:space="0" w:color="auto"/>
              <w:right w:val="nil"/>
            </w:tcBorders>
            <w:shd w:val="clear" w:color="auto" w:fill="auto"/>
            <w:vAlign w:val="center"/>
            <w:hideMark/>
          </w:tcPr>
          <w:p w14:paraId="29BFB03B" w14:textId="77777777" w:rsidR="00D27662" w:rsidRPr="00843B5E" w:rsidRDefault="00D27662" w:rsidP="00843B5E">
            <w:pPr>
              <w:suppressAutoHyphens w:val="0"/>
              <w:autoSpaceDN/>
              <w:spacing w:after="0"/>
              <w:jc w:val="center"/>
              <w:textAlignment w:val="auto"/>
              <w:rPr>
                <w:rFonts w:eastAsia="Times New Roman" w:cs="Calibri"/>
                <w:sz w:val="20"/>
                <w:szCs w:val="20"/>
                <w:lang w:eastAsia="it-IT"/>
              </w:rPr>
            </w:pPr>
            <w:r w:rsidRPr="00843B5E">
              <w:rPr>
                <w:rFonts w:eastAsia="Times New Roman" w:cs="Calibri"/>
                <w:sz w:val="20"/>
                <w:szCs w:val="20"/>
                <w:lang w:eastAsia="it-IT"/>
              </w:rPr>
              <w:t> </w:t>
            </w:r>
          </w:p>
        </w:tc>
        <w:tc>
          <w:tcPr>
            <w:tcW w:w="1101" w:type="dxa"/>
            <w:tcBorders>
              <w:top w:val="nil"/>
              <w:left w:val="nil"/>
              <w:bottom w:val="single" w:sz="4" w:space="0" w:color="auto"/>
              <w:right w:val="single" w:sz="8" w:space="0" w:color="auto"/>
            </w:tcBorders>
            <w:shd w:val="clear" w:color="auto" w:fill="auto"/>
            <w:noWrap/>
            <w:hideMark/>
          </w:tcPr>
          <w:p w14:paraId="39D8A35F" w14:textId="77777777" w:rsidR="00D27662" w:rsidRPr="00843B5E" w:rsidRDefault="00D27662" w:rsidP="00843B5E">
            <w:pPr>
              <w:suppressAutoHyphens w:val="0"/>
              <w:autoSpaceDN/>
              <w:spacing w:after="0"/>
              <w:jc w:val="right"/>
              <w:textAlignment w:val="auto"/>
              <w:rPr>
                <w:rFonts w:eastAsia="Times New Roman" w:cs="Calibri"/>
                <w:sz w:val="20"/>
                <w:szCs w:val="20"/>
                <w:lang w:eastAsia="it-IT"/>
              </w:rPr>
            </w:pPr>
            <w:r w:rsidRPr="00843B5E">
              <w:rPr>
                <w:rFonts w:eastAsia="Times New Roman" w:cs="Calibri"/>
                <w:sz w:val="20"/>
                <w:szCs w:val="20"/>
                <w:lang w:eastAsia="it-IT"/>
              </w:rPr>
              <w:t>55000,00</w:t>
            </w:r>
          </w:p>
        </w:tc>
        <w:tc>
          <w:tcPr>
            <w:tcW w:w="1595" w:type="dxa"/>
            <w:tcBorders>
              <w:top w:val="nil"/>
              <w:left w:val="nil"/>
              <w:bottom w:val="single" w:sz="4" w:space="0" w:color="auto"/>
              <w:right w:val="single" w:sz="8" w:space="0" w:color="auto"/>
            </w:tcBorders>
            <w:shd w:val="clear" w:color="auto" w:fill="auto"/>
            <w:noWrap/>
            <w:hideMark/>
          </w:tcPr>
          <w:p w14:paraId="4700487B" w14:textId="77777777" w:rsidR="00D27662" w:rsidRPr="00843B5E" w:rsidRDefault="00D27662" w:rsidP="00843B5E">
            <w:pPr>
              <w:suppressAutoHyphens w:val="0"/>
              <w:autoSpaceDN/>
              <w:spacing w:after="0"/>
              <w:jc w:val="right"/>
              <w:textAlignment w:val="auto"/>
              <w:rPr>
                <w:rFonts w:eastAsia="Times New Roman" w:cs="Calibri"/>
                <w:sz w:val="20"/>
                <w:szCs w:val="20"/>
                <w:lang w:eastAsia="it-IT"/>
              </w:rPr>
            </w:pPr>
            <w:r w:rsidRPr="00843B5E">
              <w:rPr>
                <w:rFonts w:eastAsia="Times New Roman" w:cs="Calibri"/>
                <w:sz w:val="20"/>
                <w:szCs w:val="20"/>
                <w:lang w:eastAsia="it-IT"/>
              </w:rPr>
              <w:t>45449,55</w:t>
            </w:r>
          </w:p>
        </w:tc>
        <w:tc>
          <w:tcPr>
            <w:tcW w:w="1950" w:type="dxa"/>
            <w:tcBorders>
              <w:top w:val="nil"/>
              <w:left w:val="single" w:sz="8" w:space="0" w:color="auto"/>
              <w:bottom w:val="single" w:sz="4" w:space="0" w:color="auto"/>
              <w:right w:val="nil"/>
            </w:tcBorders>
            <w:shd w:val="clear" w:color="auto" w:fill="auto"/>
            <w:noWrap/>
            <w:hideMark/>
          </w:tcPr>
          <w:p w14:paraId="70E96FC5" w14:textId="77777777" w:rsidR="00D27662" w:rsidRPr="00843B5E" w:rsidRDefault="00D27662" w:rsidP="00843B5E">
            <w:pPr>
              <w:suppressAutoHyphens w:val="0"/>
              <w:autoSpaceDN/>
              <w:spacing w:after="0"/>
              <w:jc w:val="right"/>
              <w:textAlignment w:val="auto"/>
              <w:rPr>
                <w:rFonts w:eastAsia="Times New Roman" w:cs="Calibri"/>
                <w:sz w:val="20"/>
                <w:szCs w:val="20"/>
                <w:lang w:eastAsia="it-IT"/>
              </w:rPr>
            </w:pPr>
            <w:r w:rsidRPr="00843B5E">
              <w:rPr>
                <w:rFonts w:eastAsia="Times New Roman" w:cs="Calibri"/>
                <w:sz w:val="20"/>
                <w:szCs w:val="20"/>
                <w:lang w:eastAsia="it-IT"/>
              </w:rPr>
              <w:t>49431,58</w:t>
            </w:r>
          </w:p>
        </w:tc>
        <w:tc>
          <w:tcPr>
            <w:tcW w:w="1101" w:type="dxa"/>
            <w:tcBorders>
              <w:top w:val="single" w:sz="8" w:space="0" w:color="auto"/>
              <w:left w:val="single" w:sz="8" w:space="0" w:color="auto"/>
              <w:bottom w:val="single" w:sz="4" w:space="0" w:color="auto"/>
              <w:right w:val="single" w:sz="4" w:space="0" w:color="auto"/>
            </w:tcBorders>
            <w:shd w:val="clear" w:color="auto" w:fill="auto"/>
            <w:noWrap/>
            <w:hideMark/>
          </w:tcPr>
          <w:p w14:paraId="4671D7A5" w14:textId="77777777" w:rsidR="00D27662" w:rsidRPr="00843B5E" w:rsidRDefault="00D27662" w:rsidP="00843B5E">
            <w:pPr>
              <w:suppressAutoHyphens w:val="0"/>
              <w:autoSpaceDN/>
              <w:spacing w:after="0"/>
              <w:jc w:val="right"/>
              <w:textAlignment w:val="auto"/>
              <w:rPr>
                <w:rFonts w:eastAsia="Times New Roman" w:cs="Calibri"/>
                <w:sz w:val="20"/>
                <w:szCs w:val="20"/>
                <w:lang w:eastAsia="it-IT"/>
              </w:rPr>
            </w:pPr>
            <w:r w:rsidRPr="00843B5E">
              <w:rPr>
                <w:rFonts w:eastAsia="Times New Roman" w:cs="Calibri"/>
                <w:sz w:val="20"/>
                <w:szCs w:val="20"/>
                <w:lang w:eastAsia="it-IT"/>
              </w:rPr>
              <w:t>5568,42</w:t>
            </w:r>
          </w:p>
        </w:tc>
      </w:tr>
      <w:tr w:rsidR="00843B5E" w:rsidRPr="00843B5E" w14:paraId="3BDB32C0" w14:textId="77777777" w:rsidTr="00D27662">
        <w:tc>
          <w:tcPr>
            <w:tcW w:w="2347" w:type="dxa"/>
            <w:tcBorders>
              <w:top w:val="nil"/>
              <w:left w:val="single" w:sz="4" w:space="0" w:color="auto"/>
              <w:bottom w:val="single" w:sz="8" w:space="0" w:color="auto"/>
              <w:right w:val="nil"/>
            </w:tcBorders>
            <w:shd w:val="clear" w:color="auto" w:fill="auto"/>
            <w:hideMark/>
          </w:tcPr>
          <w:p w14:paraId="501BFC30" w14:textId="6DA408EB" w:rsidR="00843B5E" w:rsidRPr="00843B5E" w:rsidRDefault="00843B5E" w:rsidP="00D27662">
            <w:pPr>
              <w:suppressAutoHyphens w:val="0"/>
              <w:autoSpaceDN/>
              <w:spacing w:after="0"/>
              <w:textAlignment w:val="auto"/>
              <w:rPr>
                <w:rFonts w:eastAsia="Times New Roman" w:cs="Calibri"/>
                <w:i/>
                <w:iCs/>
                <w:sz w:val="20"/>
                <w:szCs w:val="20"/>
                <w:lang w:eastAsia="it-IT"/>
              </w:rPr>
            </w:pPr>
            <w:r w:rsidRPr="00843B5E">
              <w:rPr>
                <w:rFonts w:eastAsia="Times New Roman" w:cs="Calibri"/>
                <w:i/>
                <w:iCs/>
                <w:sz w:val="20"/>
                <w:szCs w:val="20"/>
                <w:lang w:eastAsia="it-IT"/>
              </w:rPr>
              <w:t> </w:t>
            </w:r>
            <w:r w:rsidRPr="00D27662">
              <w:rPr>
                <w:rFonts w:eastAsia="Times New Roman" w:cs="Calibri"/>
                <w:i/>
                <w:iCs/>
                <w:sz w:val="20"/>
                <w:szCs w:val="20"/>
                <w:lang w:eastAsia="it-IT"/>
              </w:rPr>
              <w:t>Total</w:t>
            </w:r>
          </w:p>
        </w:tc>
        <w:tc>
          <w:tcPr>
            <w:tcW w:w="2901" w:type="dxa"/>
            <w:tcBorders>
              <w:top w:val="nil"/>
              <w:left w:val="nil"/>
              <w:bottom w:val="single" w:sz="8" w:space="0" w:color="auto"/>
              <w:right w:val="single" w:sz="4" w:space="0" w:color="auto"/>
            </w:tcBorders>
            <w:shd w:val="clear" w:color="auto" w:fill="auto"/>
            <w:hideMark/>
          </w:tcPr>
          <w:p w14:paraId="5CA6AC68" w14:textId="77777777" w:rsidR="00843B5E" w:rsidRPr="00843B5E" w:rsidRDefault="00843B5E" w:rsidP="00D27662">
            <w:pPr>
              <w:suppressAutoHyphens w:val="0"/>
              <w:autoSpaceDN/>
              <w:spacing w:after="0"/>
              <w:textAlignment w:val="auto"/>
              <w:rPr>
                <w:rFonts w:eastAsia="Times New Roman" w:cs="Calibri"/>
                <w:i/>
                <w:iCs/>
                <w:sz w:val="20"/>
                <w:szCs w:val="20"/>
                <w:lang w:eastAsia="it-IT"/>
              </w:rPr>
            </w:pPr>
            <w:r w:rsidRPr="00843B5E">
              <w:rPr>
                <w:rFonts w:eastAsia="Times New Roman" w:cs="Calibri"/>
                <w:i/>
                <w:iCs/>
                <w:sz w:val="20"/>
                <w:szCs w:val="20"/>
                <w:lang w:eastAsia="it-IT"/>
              </w:rPr>
              <w:t> </w:t>
            </w:r>
          </w:p>
        </w:tc>
        <w:tc>
          <w:tcPr>
            <w:tcW w:w="186" w:type="dxa"/>
            <w:tcBorders>
              <w:top w:val="nil"/>
              <w:left w:val="nil"/>
              <w:bottom w:val="single" w:sz="8" w:space="0" w:color="auto"/>
              <w:right w:val="nil"/>
            </w:tcBorders>
            <w:shd w:val="clear" w:color="auto" w:fill="auto"/>
            <w:vAlign w:val="center"/>
            <w:hideMark/>
          </w:tcPr>
          <w:p w14:paraId="0130EC00" w14:textId="77777777" w:rsidR="00843B5E" w:rsidRPr="00843B5E" w:rsidRDefault="00843B5E" w:rsidP="00843B5E">
            <w:pPr>
              <w:suppressAutoHyphens w:val="0"/>
              <w:autoSpaceDN/>
              <w:spacing w:after="0"/>
              <w:jc w:val="center"/>
              <w:textAlignment w:val="auto"/>
              <w:rPr>
                <w:rFonts w:eastAsia="Times New Roman" w:cs="Calibri"/>
                <w:i/>
                <w:iCs/>
                <w:sz w:val="20"/>
                <w:szCs w:val="20"/>
                <w:lang w:eastAsia="it-IT"/>
              </w:rPr>
            </w:pPr>
            <w:r w:rsidRPr="00843B5E">
              <w:rPr>
                <w:rFonts w:eastAsia="Times New Roman" w:cs="Calibri"/>
                <w:i/>
                <w:iCs/>
                <w:sz w:val="20"/>
                <w:szCs w:val="20"/>
                <w:lang w:eastAsia="it-IT"/>
              </w:rPr>
              <w:t> </w:t>
            </w:r>
          </w:p>
        </w:tc>
        <w:tc>
          <w:tcPr>
            <w:tcW w:w="1101" w:type="dxa"/>
            <w:tcBorders>
              <w:top w:val="nil"/>
              <w:left w:val="nil"/>
              <w:bottom w:val="single" w:sz="8" w:space="0" w:color="auto"/>
              <w:right w:val="single" w:sz="8" w:space="0" w:color="auto"/>
            </w:tcBorders>
            <w:shd w:val="clear" w:color="auto" w:fill="auto"/>
            <w:noWrap/>
            <w:hideMark/>
          </w:tcPr>
          <w:p w14:paraId="4CDA63C9" w14:textId="77777777" w:rsidR="00843B5E" w:rsidRPr="00843B5E" w:rsidRDefault="00843B5E" w:rsidP="00843B5E">
            <w:pPr>
              <w:suppressAutoHyphens w:val="0"/>
              <w:autoSpaceDN/>
              <w:spacing w:after="0"/>
              <w:jc w:val="right"/>
              <w:textAlignment w:val="auto"/>
              <w:rPr>
                <w:rFonts w:eastAsia="Times New Roman" w:cs="Calibri"/>
                <w:i/>
                <w:iCs/>
                <w:sz w:val="20"/>
                <w:szCs w:val="20"/>
                <w:lang w:eastAsia="it-IT"/>
              </w:rPr>
            </w:pPr>
            <w:r w:rsidRPr="00843B5E">
              <w:rPr>
                <w:rFonts w:eastAsia="Times New Roman" w:cs="Calibri"/>
                <w:i/>
                <w:iCs/>
                <w:sz w:val="20"/>
                <w:szCs w:val="20"/>
                <w:lang w:eastAsia="it-IT"/>
              </w:rPr>
              <w:t>800000,00</w:t>
            </w:r>
          </w:p>
        </w:tc>
        <w:tc>
          <w:tcPr>
            <w:tcW w:w="1595" w:type="dxa"/>
            <w:tcBorders>
              <w:top w:val="nil"/>
              <w:left w:val="nil"/>
              <w:bottom w:val="nil"/>
              <w:right w:val="single" w:sz="8" w:space="0" w:color="auto"/>
            </w:tcBorders>
            <w:shd w:val="clear" w:color="auto" w:fill="auto"/>
            <w:noWrap/>
            <w:hideMark/>
          </w:tcPr>
          <w:p w14:paraId="7133012A" w14:textId="77777777" w:rsidR="00843B5E" w:rsidRPr="00843B5E" w:rsidRDefault="00843B5E" w:rsidP="00843B5E">
            <w:pPr>
              <w:suppressAutoHyphens w:val="0"/>
              <w:autoSpaceDN/>
              <w:spacing w:after="0"/>
              <w:jc w:val="right"/>
              <w:textAlignment w:val="auto"/>
              <w:rPr>
                <w:rFonts w:eastAsia="Times New Roman" w:cs="Calibri"/>
                <w:i/>
                <w:iCs/>
                <w:sz w:val="20"/>
                <w:szCs w:val="20"/>
                <w:lang w:eastAsia="it-IT"/>
              </w:rPr>
            </w:pPr>
            <w:r w:rsidRPr="00843B5E">
              <w:rPr>
                <w:rFonts w:eastAsia="Times New Roman" w:cs="Calibri"/>
                <w:i/>
                <w:iCs/>
                <w:sz w:val="20"/>
                <w:szCs w:val="20"/>
                <w:lang w:eastAsia="it-IT"/>
              </w:rPr>
              <w:t>528497,08</w:t>
            </w:r>
          </w:p>
        </w:tc>
        <w:tc>
          <w:tcPr>
            <w:tcW w:w="1950" w:type="dxa"/>
            <w:tcBorders>
              <w:top w:val="nil"/>
              <w:left w:val="single" w:sz="8" w:space="0" w:color="auto"/>
              <w:bottom w:val="single" w:sz="8" w:space="0" w:color="auto"/>
              <w:right w:val="nil"/>
            </w:tcBorders>
            <w:shd w:val="clear" w:color="auto" w:fill="auto"/>
            <w:noWrap/>
            <w:hideMark/>
          </w:tcPr>
          <w:p w14:paraId="4CC0AA2F" w14:textId="77777777" w:rsidR="00843B5E" w:rsidRPr="00843B5E" w:rsidRDefault="00843B5E" w:rsidP="00843B5E">
            <w:pPr>
              <w:suppressAutoHyphens w:val="0"/>
              <w:autoSpaceDN/>
              <w:spacing w:after="0"/>
              <w:jc w:val="right"/>
              <w:textAlignment w:val="auto"/>
              <w:rPr>
                <w:rFonts w:eastAsia="Times New Roman" w:cs="Calibri"/>
                <w:i/>
                <w:iCs/>
                <w:sz w:val="20"/>
                <w:szCs w:val="20"/>
                <w:lang w:eastAsia="it-IT"/>
              </w:rPr>
            </w:pPr>
            <w:r w:rsidRPr="00843B5E">
              <w:rPr>
                <w:rFonts w:eastAsia="Times New Roman" w:cs="Calibri"/>
                <w:i/>
                <w:iCs/>
                <w:sz w:val="20"/>
                <w:szCs w:val="20"/>
                <w:lang w:eastAsia="it-IT"/>
              </w:rPr>
              <w:t>597523,50</w:t>
            </w:r>
          </w:p>
        </w:tc>
        <w:tc>
          <w:tcPr>
            <w:tcW w:w="1101" w:type="dxa"/>
            <w:tcBorders>
              <w:top w:val="nil"/>
              <w:left w:val="single" w:sz="8" w:space="0" w:color="auto"/>
              <w:bottom w:val="single" w:sz="8" w:space="0" w:color="auto"/>
              <w:right w:val="single" w:sz="4" w:space="0" w:color="auto"/>
            </w:tcBorders>
            <w:shd w:val="clear" w:color="auto" w:fill="auto"/>
            <w:noWrap/>
            <w:hideMark/>
          </w:tcPr>
          <w:p w14:paraId="164DA5B8" w14:textId="77777777" w:rsidR="00843B5E" w:rsidRPr="00843B5E" w:rsidRDefault="00843B5E" w:rsidP="00843B5E">
            <w:pPr>
              <w:suppressAutoHyphens w:val="0"/>
              <w:autoSpaceDN/>
              <w:spacing w:after="0"/>
              <w:jc w:val="right"/>
              <w:textAlignment w:val="auto"/>
              <w:rPr>
                <w:rFonts w:eastAsia="Times New Roman" w:cs="Calibri"/>
                <w:i/>
                <w:iCs/>
                <w:sz w:val="20"/>
                <w:szCs w:val="20"/>
                <w:lang w:eastAsia="it-IT"/>
              </w:rPr>
            </w:pPr>
            <w:r w:rsidRPr="00843B5E">
              <w:rPr>
                <w:rFonts w:eastAsia="Times New Roman" w:cs="Calibri"/>
                <w:i/>
                <w:iCs/>
                <w:sz w:val="20"/>
                <w:szCs w:val="20"/>
                <w:lang w:eastAsia="it-IT"/>
              </w:rPr>
              <w:t>202476,50</w:t>
            </w:r>
          </w:p>
        </w:tc>
      </w:tr>
      <w:tr w:rsidR="00D27662" w:rsidRPr="00843B5E" w14:paraId="6B935D79" w14:textId="77777777" w:rsidTr="00D27662">
        <w:tc>
          <w:tcPr>
            <w:tcW w:w="2347" w:type="dxa"/>
            <w:vMerge w:val="restart"/>
            <w:tcBorders>
              <w:top w:val="nil"/>
              <w:left w:val="single" w:sz="4" w:space="0" w:color="auto"/>
              <w:right w:val="nil"/>
            </w:tcBorders>
            <w:shd w:val="clear" w:color="auto" w:fill="auto"/>
            <w:hideMark/>
          </w:tcPr>
          <w:p w14:paraId="6336BE59" w14:textId="31383811" w:rsidR="00D27662" w:rsidRPr="00843B5E" w:rsidRDefault="00D27662" w:rsidP="00D27662">
            <w:pPr>
              <w:suppressAutoHyphens w:val="0"/>
              <w:autoSpaceDN/>
              <w:spacing w:after="0"/>
              <w:textAlignment w:val="auto"/>
              <w:rPr>
                <w:rFonts w:eastAsia="Times New Roman" w:cs="Calibri"/>
                <w:sz w:val="20"/>
                <w:szCs w:val="20"/>
                <w:lang w:val="en-GB" w:eastAsia="it-IT"/>
              </w:rPr>
            </w:pPr>
            <w:r>
              <w:rPr>
                <w:rFonts w:eastAsia="Times New Roman" w:cs="Calibri"/>
                <w:sz w:val="20"/>
                <w:szCs w:val="20"/>
                <w:lang w:val="en-GB" w:eastAsia="it-IT"/>
              </w:rPr>
              <w:t xml:space="preserve">OMVS </w:t>
            </w:r>
            <w:r w:rsidRPr="00843B5E">
              <w:rPr>
                <w:rFonts w:eastAsia="Times New Roman" w:cs="Calibri"/>
                <w:sz w:val="20"/>
                <w:szCs w:val="20"/>
                <w:lang w:val="en-GB" w:eastAsia="it-IT"/>
              </w:rPr>
              <w:t>Component 2</w:t>
            </w:r>
          </w:p>
        </w:tc>
        <w:tc>
          <w:tcPr>
            <w:tcW w:w="2901" w:type="dxa"/>
            <w:tcBorders>
              <w:top w:val="nil"/>
              <w:left w:val="nil"/>
              <w:bottom w:val="single" w:sz="4" w:space="0" w:color="auto"/>
              <w:right w:val="single" w:sz="4" w:space="0" w:color="auto"/>
            </w:tcBorders>
            <w:shd w:val="clear" w:color="auto" w:fill="auto"/>
            <w:hideMark/>
          </w:tcPr>
          <w:p w14:paraId="46314AED" w14:textId="77777777" w:rsidR="00D27662" w:rsidRPr="00843B5E" w:rsidRDefault="00D27662" w:rsidP="00D27662">
            <w:pPr>
              <w:suppressAutoHyphens w:val="0"/>
              <w:autoSpaceDN/>
              <w:spacing w:after="0"/>
              <w:textAlignment w:val="auto"/>
              <w:rPr>
                <w:rFonts w:eastAsia="Times New Roman" w:cs="Calibri"/>
                <w:sz w:val="20"/>
                <w:szCs w:val="20"/>
                <w:lang w:eastAsia="it-IT"/>
              </w:rPr>
            </w:pPr>
            <w:r w:rsidRPr="00843B5E">
              <w:rPr>
                <w:rFonts w:eastAsia="Times New Roman" w:cs="Calibri"/>
                <w:sz w:val="20"/>
                <w:szCs w:val="20"/>
                <w:lang w:eastAsia="it-IT"/>
              </w:rPr>
              <w:t>International Consultants</w:t>
            </w:r>
          </w:p>
        </w:tc>
        <w:tc>
          <w:tcPr>
            <w:tcW w:w="186" w:type="dxa"/>
            <w:tcBorders>
              <w:top w:val="nil"/>
              <w:left w:val="nil"/>
              <w:bottom w:val="single" w:sz="4" w:space="0" w:color="auto"/>
              <w:right w:val="nil"/>
            </w:tcBorders>
            <w:shd w:val="clear" w:color="auto" w:fill="auto"/>
            <w:vAlign w:val="center"/>
            <w:hideMark/>
          </w:tcPr>
          <w:p w14:paraId="6C1443D5" w14:textId="77777777" w:rsidR="00D27662" w:rsidRPr="00843B5E" w:rsidRDefault="00D27662" w:rsidP="00843B5E">
            <w:pPr>
              <w:suppressAutoHyphens w:val="0"/>
              <w:autoSpaceDN/>
              <w:spacing w:after="0"/>
              <w:jc w:val="center"/>
              <w:textAlignment w:val="auto"/>
              <w:rPr>
                <w:rFonts w:eastAsia="Times New Roman" w:cs="Calibri"/>
                <w:sz w:val="20"/>
                <w:szCs w:val="20"/>
                <w:lang w:eastAsia="it-IT"/>
              </w:rPr>
            </w:pPr>
            <w:r w:rsidRPr="00843B5E">
              <w:rPr>
                <w:rFonts w:eastAsia="Times New Roman" w:cs="Calibri"/>
                <w:sz w:val="20"/>
                <w:szCs w:val="20"/>
                <w:lang w:eastAsia="it-IT"/>
              </w:rPr>
              <w:t> </w:t>
            </w:r>
          </w:p>
        </w:tc>
        <w:tc>
          <w:tcPr>
            <w:tcW w:w="1101" w:type="dxa"/>
            <w:tcBorders>
              <w:top w:val="nil"/>
              <w:left w:val="nil"/>
              <w:bottom w:val="single" w:sz="4" w:space="0" w:color="auto"/>
              <w:right w:val="single" w:sz="8" w:space="0" w:color="auto"/>
            </w:tcBorders>
            <w:shd w:val="clear" w:color="auto" w:fill="auto"/>
            <w:noWrap/>
            <w:hideMark/>
          </w:tcPr>
          <w:p w14:paraId="607B2522" w14:textId="77777777" w:rsidR="00D27662" w:rsidRPr="00843B5E" w:rsidRDefault="00D27662" w:rsidP="00843B5E">
            <w:pPr>
              <w:suppressAutoHyphens w:val="0"/>
              <w:autoSpaceDN/>
              <w:spacing w:after="0"/>
              <w:jc w:val="right"/>
              <w:textAlignment w:val="auto"/>
              <w:rPr>
                <w:rFonts w:eastAsia="Times New Roman" w:cs="Calibri"/>
                <w:sz w:val="20"/>
                <w:szCs w:val="20"/>
                <w:lang w:eastAsia="it-IT"/>
              </w:rPr>
            </w:pPr>
            <w:r w:rsidRPr="00843B5E">
              <w:rPr>
                <w:rFonts w:eastAsia="Times New Roman" w:cs="Calibri"/>
                <w:sz w:val="20"/>
                <w:szCs w:val="20"/>
                <w:lang w:eastAsia="it-IT"/>
              </w:rPr>
              <w:t>287000,00</w:t>
            </w:r>
          </w:p>
        </w:tc>
        <w:tc>
          <w:tcPr>
            <w:tcW w:w="1595" w:type="dxa"/>
            <w:tcBorders>
              <w:top w:val="single" w:sz="8" w:space="0" w:color="auto"/>
              <w:left w:val="nil"/>
              <w:bottom w:val="single" w:sz="4" w:space="0" w:color="auto"/>
              <w:right w:val="single" w:sz="8" w:space="0" w:color="auto"/>
            </w:tcBorders>
            <w:shd w:val="clear" w:color="auto" w:fill="auto"/>
            <w:noWrap/>
            <w:hideMark/>
          </w:tcPr>
          <w:p w14:paraId="6F4C72C6" w14:textId="77777777" w:rsidR="00D27662" w:rsidRPr="00843B5E" w:rsidRDefault="00D27662" w:rsidP="00843B5E">
            <w:pPr>
              <w:suppressAutoHyphens w:val="0"/>
              <w:autoSpaceDN/>
              <w:spacing w:after="0"/>
              <w:jc w:val="right"/>
              <w:textAlignment w:val="auto"/>
              <w:rPr>
                <w:rFonts w:eastAsia="Times New Roman" w:cs="Calibri"/>
                <w:sz w:val="20"/>
                <w:szCs w:val="20"/>
                <w:lang w:eastAsia="it-IT"/>
              </w:rPr>
            </w:pPr>
            <w:r w:rsidRPr="00843B5E">
              <w:rPr>
                <w:rFonts w:eastAsia="Times New Roman" w:cs="Calibri"/>
                <w:sz w:val="20"/>
                <w:szCs w:val="20"/>
                <w:lang w:eastAsia="it-IT"/>
              </w:rPr>
              <w:t>75924,19</w:t>
            </w:r>
          </w:p>
        </w:tc>
        <w:tc>
          <w:tcPr>
            <w:tcW w:w="1950" w:type="dxa"/>
            <w:tcBorders>
              <w:top w:val="nil"/>
              <w:left w:val="single" w:sz="8" w:space="0" w:color="auto"/>
              <w:bottom w:val="single" w:sz="4" w:space="0" w:color="auto"/>
              <w:right w:val="single" w:sz="8" w:space="0" w:color="auto"/>
            </w:tcBorders>
            <w:shd w:val="clear" w:color="auto" w:fill="auto"/>
            <w:noWrap/>
            <w:hideMark/>
          </w:tcPr>
          <w:p w14:paraId="62DC0592" w14:textId="77777777" w:rsidR="00D27662" w:rsidRPr="00843B5E" w:rsidRDefault="00D27662" w:rsidP="00843B5E">
            <w:pPr>
              <w:suppressAutoHyphens w:val="0"/>
              <w:autoSpaceDN/>
              <w:spacing w:after="0"/>
              <w:jc w:val="right"/>
              <w:textAlignment w:val="auto"/>
              <w:rPr>
                <w:rFonts w:eastAsia="Times New Roman" w:cs="Calibri"/>
                <w:sz w:val="20"/>
                <w:szCs w:val="20"/>
                <w:lang w:eastAsia="it-IT"/>
              </w:rPr>
            </w:pPr>
            <w:r w:rsidRPr="00843B5E">
              <w:rPr>
                <w:rFonts w:eastAsia="Times New Roman" w:cs="Calibri"/>
                <w:sz w:val="20"/>
                <w:szCs w:val="20"/>
                <w:lang w:eastAsia="it-IT"/>
              </w:rPr>
              <w:t>96324,19</w:t>
            </w:r>
          </w:p>
        </w:tc>
        <w:tc>
          <w:tcPr>
            <w:tcW w:w="1101" w:type="dxa"/>
            <w:tcBorders>
              <w:top w:val="nil"/>
              <w:left w:val="nil"/>
              <w:bottom w:val="single" w:sz="4" w:space="0" w:color="auto"/>
              <w:right w:val="single" w:sz="4" w:space="0" w:color="auto"/>
            </w:tcBorders>
            <w:shd w:val="clear" w:color="auto" w:fill="auto"/>
            <w:noWrap/>
            <w:hideMark/>
          </w:tcPr>
          <w:p w14:paraId="2DCEA4C1" w14:textId="77777777" w:rsidR="00D27662" w:rsidRPr="00843B5E" w:rsidRDefault="00D27662" w:rsidP="00843B5E">
            <w:pPr>
              <w:suppressAutoHyphens w:val="0"/>
              <w:autoSpaceDN/>
              <w:spacing w:after="0"/>
              <w:jc w:val="right"/>
              <w:textAlignment w:val="auto"/>
              <w:rPr>
                <w:rFonts w:eastAsia="Times New Roman" w:cs="Calibri"/>
                <w:sz w:val="20"/>
                <w:szCs w:val="20"/>
                <w:lang w:eastAsia="it-IT"/>
              </w:rPr>
            </w:pPr>
            <w:r w:rsidRPr="00843B5E">
              <w:rPr>
                <w:rFonts w:eastAsia="Times New Roman" w:cs="Calibri"/>
                <w:sz w:val="20"/>
                <w:szCs w:val="20"/>
                <w:lang w:eastAsia="it-IT"/>
              </w:rPr>
              <w:t>190675,81</w:t>
            </w:r>
          </w:p>
        </w:tc>
      </w:tr>
      <w:tr w:rsidR="00D27662" w:rsidRPr="00843B5E" w14:paraId="0C1FFB51" w14:textId="77777777" w:rsidTr="00D27662">
        <w:tc>
          <w:tcPr>
            <w:tcW w:w="2347" w:type="dxa"/>
            <w:vMerge/>
            <w:tcBorders>
              <w:left w:val="single" w:sz="4" w:space="0" w:color="auto"/>
              <w:right w:val="nil"/>
            </w:tcBorders>
            <w:shd w:val="clear" w:color="auto" w:fill="auto"/>
            <w:hideMark/>
          </w:tcPr>
          <w:p w14:paraId="0F75D13D" w14:textId="0072F540" w:rsidR="00D27662" w:rsidRPr="00843B5E" w:rsidRDefault="00D27662" w:rsidP="00D27662">
            <w:pPr>
              <w:autoSpaceDN/>
              <w:spacing w:after="0"/>
              <w:textAlignment w:val="auto"/>
              <w:rPr>
                <w:rFonts w:eastAsia="Times New Roman" w:cs="Calibri"/>
                <w:sz w:val="20"/>
                <w:szCs w:val="20"/>
                <w:lang w:eastAsia="it-IT"/>
              </w:rPr>
            </w:pPr>
          </w:p>
        </w:tc>
        <w:tc>
          <w:tcPr>
            <w:tcW w:w="2901" w:type="dxa"/>
            <w:tcBorders>
              <w:top w:val="nil"/>
              <w:left w:val="nil"/>
              <w:bottom w:val="single" w:sz="4" w:space="0" w:color="auto"/>
              <w:right w:val="single" w:sz="4" w:space="0" w:color="auto"/>
            </w:tcBorders>
            <w:shd w:val="clear" w:color="auto" w:fill="auto"/>
            <w:hideMark/>
          </w:tcPr>
          <w:p w14:paraId="35E8C264" w14:textId="77777777" w:rsidR="00D27662" w:rsidRPr="00843B5E" w:rsidRDefault="00D27662" w:rsidP="00D27662">
            <w:pPr>
              <w:suppressAutoHyphens w:val="0"/>
              <w:autoSpaceDN/>
              <w:spacing w:after="0"/>
              <w:textAlignment w:val="auto"/>
              <w:rPr>
                <w:rFonts w:eastAsia="Times New Roman" w:cs="Calibri"/>
                <w:sz w:val="20"/>
                <w:szCs w:val="20"/>
                <w:lang w:eastAsia="it-IT"/>
              </w:rPr>
            </w:pPr>
            <w:r w:rsidRPr="00843B5E">
              <w:rPr>
                <w:rFonts w:eastAsia="Times New Roman" w:cs="Calibri"/>
                <w:sz w:val="20"/>
                <w:szCs w:val="20"/>
                <w:lang w:eastAsia="it-IT"/>
              </w:rPr>
              <w:t>Local Consultants</w:t>
            </w:r>
          </w:p>
        </w:tc>
        <w:tc>
          <w:tcPr>
            <w:tcW w:w="186" w:type="dxa"/>
            <w:tcBorders>
              <w:top w:val="nil"/>
              <w:left w:val="nil"/>
              <w:bottom w:val="single" w:sz="4" w:space="0" w:color="auto"/>
              <w:right w:val="nil"/>
            </w:tcBorders>
            <w:shd w:val="clear" w:color="auto" w:fill="auto"/>
            <w:vAlign w:val="center"/>
            <w:hideMark/>
          </w:tcPr>
          <w:p w14:paraId="3D7636C4" w14:textId="77777777" w:rsidR="00D27662" w:rsidRPr="00843B5E" w:rsidRDefault="00D27662" w:rsidP="00843B5E">
            <w:pPr>
              <w:suppressAutoHyphens w:val="0"/>
              <w:autoSpaceDN/>
              <w:spacing w:after="0"/>
              <w:jc w:val="center"/>
              <w:textAlignment w:val="auto"/>
              <w:rPr>
                <w:rFonts w:eastAsia="Times New Roman" w:cs="Calibri"/>
                <w:sz w:val="20"/>
                <w:szCs w:val="20"/>
                <w:lang w:eastAsia="it-IT"/>
              </w:rPr>
            </w:pPr>
            <w:r w:rsidRPr="00843B5E">
              <w:rPr>
                <w:rFonts w:eastAsia="Times New Roman" w:cs="Calibri"/>
                <w:sz w:val="20"/>
                <w:szCs w:val="20"/>
                <w:lang w:eastAsia="it-IT"/>
              </w:rPr>
              <w:t> </w:t>
            </w:r>
          </w:p>
        </w:tc>
        <w:tc>
          <w:tcPr>
            <w:tcW w:w="1101" w:type="dxa"/>
            <w:tcBorders>
              <w:top w:val="nil"/>
              <w:left w:val="nil"/>
              <w:bottom w:val="single" w:sz="4" w:space="0" w:color="auto"/>
              <w:right w:val="single" w:sz="8" w:space="0" w:color="auto"/>
            </w:tcBorders>
            <w:shd w:val="clear" w:color="auto" w:fill="auto"/>
            <w:noWrap/>
            <w:hideMark/>
          </w:tcPr>
          <w:p w14:paraId="7B1FDF22" w14:textId="77777777" w:rsidR="00D27662" w:rsidRPr="00843B5E" w:rsidRDefault="00D27662" w:rsidP="00843B5E">
            <w:pPr>
              <w:suppressAutoHyphens w:val="0"/>
              <w:autoSpaceDN/>
              <w:spacing w:after="0"/>
              <w:jc w:val="right"/>
              <w:textAlignment w:val="auto"/>
              <w:rPr>
                <w:rFonts w:eastAsia="Times New Roman" w:cs="Calibri"/>
                <w:sz w:val="20"/>
                <w:szCs w:val="20"/>
                <w:lang w:eastAsia="it-IT"/>
              </w:rPr>
            </w:pPr>
            <w:r w:rsidRPr="00843B5E">
              <w:rPr>
                <w:rFonts w:eastAsia="Times New Roman" w:cs="Calibri"/>
                <w:sz w:val="20"/>
                <w:szCs w:val="20"/>
                <w:lang w:eastAsia="it-IT"/>
              </w:rPr>
              <w:t>90000,00</w:t>
            </w:r>
          </w:p>
        </w:tc>
        <w:tc>
          <w:tcPr>
            <w:tcW w:w="1595" w:type="dxa"/>
            <w:tcBorders>
              <w:top w:val="nil"/>
              <w:left w:val="nil"/>
              <w:bottom w:val="single" w:sz="4" w:space="0" w:color="auto"/>
              <w:right w:val="single" w:sz="8" w:space="0" w:color="auto"/>
            </w:tcBorders>
            <w:shd w:val="clear" w:color="auto" w:fill="auto"/>
            <w:noWrap/>
            <w:hideMark/>
          </w:tcPr>
          <w:p w14:paraId="10C004B4" w14:textId="77777777" w:rsidR="00D27662" w:rsidRPr="00843B5E" w:rsidRDefault="00D27662" w:rsidP="00843B5E">
            <w:pPr>
              <w:suppressAutoHyphens w:val="0"/>
              <w:autoSpaceDN/>
              <w:spacing w:after="0"/>
              <w:jc w:val="right"/>
              <w:textAlignment w:val="auto"/>
              <w:rPr>
                <w:rFonts w:eastAsia="Times New Roman" w:cs="Calibri"/>
                <w:sz w:val="20"/>
                <w:szCs w:val="20"/>
                <w:lang w:eastAsia="it-IT"/>
              </w:rPr>
            </w:pPr>
            <w:r w:rsidRPr="00843B5E">
              <w:rPr>
                <w:rFonts w:eastAsia="Times New Roman" w:cs="Calibri"/>
                <w:sz w:val="20"/>
                <w:szCs w:val="20"/>
                <w:lang w:eastAsia="it-IT"/>
              </w:rPr>
              <w:t>100774,22</w:t>
            </w:r>
          </w:p>
        </w:tc>
        <w:tc>
          <w:tcPr>
            <w:tcW w:w="1950" w:type="dxa"/>
            <w:tcBorders>
              <w:top w:val="nil"/>
              <w:left w:val="single" w:sz="8" w:space="0" w:color="auto"/>
              <w:bottom w:val="single" w:sz="4" w:space="0" w:color="auto"/>
              <w:right w:val="single" w:sz="8" w:space="0" w:color="auto"/>
            </w:tcBorders>
            <w:shd w:val="clear" w:color="auto" w:fill="auto"/>
            <w:noWrap/>
            <w:hideMark/>
          </w:tcPr>
          <w:p w14:paraId="31812FDA" w14:textId="77777777" w:rsidR="00D27662" w:rsidRPr="00843B5E" w:rsidRDefault="00D27662" w:rsidP="00843B5E">
            <w:pPr>
              <w:suppressAutoHyphens w:val="0"/>
              <w:autoSpaceDN/>
              <w:spacing w:after="0"/>
              <w:jc w:val="right"/>
              <w:textAlignment w:val="auto"/>
              <w:rPr>
                <w:rFonts w:eastAsia="Times New Roman" w:cs="Calibri"/>
                <w:sz w:val="20"/>
                <w:szCs w:val="20"/>
                <w:lang w:eastAsia="it-IT"/>
              </w:rPr>
            </w:pPr>
            <w:r w:rsidRPr="00843B5E">
              <w:rPr>
                <w:rFonts w:eastAsia="Times New Roman" w:cs="Calibri"/>
                <w:sz w:val="20"/>
                <w:szCs w:val="20"/>
                <w:lang w:eastAsia="it-IT"/>
              </w:rPr>
              <w:t>153701,84</w:t>
            </w:r>
          </w:p>
        </w:tc>
        <w:tc>
          <w:tcPr>
            <w:tcW w:w="1101" w:type="dxa"/>
            <w:tcBorders>
              <w:top w:val="single" w:sz="8" w:space="0" w:color="auto"/>
              <w:left w:val="nil"/>
              <w:bottom w:val="single" w:sz="4" w:space="0" w:color="auto"/>
              <w:right w:val="single" w:sz="4" w:space="0" w:color="auto"/>
            </w:tcBorders>
            <w:shd w:val="clear" w:color="auto" w:fill="auto"/>
            <w:noWrap/>
            <w:hideMark/>
          </w:tcPr>
          <w:p w14:paraId="44159C75" w14:textId="77777777" w:rsidR="00D27662" w:rsidRPr="00843B5E" w:rsidRDefault="00D27662" w:rsidP="00843B5E">
            <w:pPr>
              <w:suppressAutoHyphens w:val="0"/>
              <w:autoSpaceDN/>
              <w:spacing w:after="0"/>
              <w:jc w:val="right"/>
              <w:textAlignment w:val="auto"/>
              <w:rPr>
                <w:rFonts w:eastAsia="Times New Roman" w:cs="Calibri"/>
                <w:sz w:val="20"/>
                <w:szCs w:val="20"/>
                <w:lang w:eastAsia="it-IT"/>
              </w:rPr>
            </w:pPr>
            <w:r w:rsidRPr="00843B5E">
              <w:rPr>
                <w:rFonts w:eastAsia="Times New Roman" w:cs="Calibri"/>
                <w:sz w:val="20"/>
                <w:szCs w:val="20"/>
                <w:lang w:eastAsia="it-IT"/>
              </w:rPr>
              <w:t>-63701,84</w:t>
            </w:r>
          </w:p>
        </w:tc>
      </w:tr>
      <w:tr w:rsidR="00D27662" w:rsidRPr="00843B5E" w14:paraId="12BA091F" w14:textId="77777777" w:rsidTr="00D27662">
        <w:tc>
          <w:tcPr>
            <w:tcW w:w="2347" w:type="dxa"/>
            <w:vMerge/>
            <w:tcBorders>
              <w:left w:val="single" w:sz="4" w:space="0" w:color="auto"/>
              <w:right w:val="nil"/>
            </w:tcBorders>
            <w:shd w:val="clear" w:color="auto" w:fill="auto"/>
            <w:hideMark/>
          </w:tcPr>
          <w:p w14:paraId="41F8F87D" w14:textId="5BE0EBF8" w:rsidR="00D27662" w:rsidRPr="00843B5E" w:rsidRDefault="00D27662" w:rsidP="00D27662">
            <w:pPr>
              <w:autoSpaceDN/>
              <w:spacing w:after="0"/>
              <w:textAlignment w:val="auto"/>
              <w:rPr>
                <w:rFonts w:eastAsia="Times New Roman" w:cs="Calibri"/>
                <w:sz w:val="20"/>
                <w:szCs w:val="20"/>
                <w:lang w:eastAsia="it-IT"/>
              </w:rPr>
            </w:pPr>
          </w:p>
        </w:tc>
        <w:tc>
          <w:tcPr>
            <w:tcW w:w="2901" w:type="dxa"/>
            <w:tcBorders>
              <w:top w:val="nil"/>
              <w:left w:val="nil"/>
              <w:bottom w:val="single" w:sz="4" w:space="0" w:color="auto"/>
              <w:right w:val="single" w:sz="4" w:space="0" w:color="auto"/>
            </w:tcBorders>
            <w:shd w:val="clear" w:color="auto" w:fill="auto"/>
            <w:hideMark/>
          </w:tcPr>
          <w:p w14:paraId="0761B7BE" w14:textId="77777777" w:rsidR="00D27662" w:rsidRPr="00843B5E" w:rsidRDefault="00D27662" w:rsidP="00D27662">
            <w:pPr>
              <w:suppressAutoHyphens w:val="0"/>
              <w:autoSpaceDN/>
              <w:spacing w:after="0"/>
              <w:textAlignment w:val="auto"/>
              <w:rPr>
                <w:rFonts w:eastAsia="Times New Roman" w:cs="Calibri"/>
                <w:sz w:val="20"/>
                <w:szCs w:val="20"/>
                <w:lang w:eastAsia="it-IT"/>
              </w:rPr>
            </w:pPr>
            <w:r w:rsidRPr="00843B5E">
              <w:rPr>
                <w:rFonts w:eastAsia="Times New Roman" w:cs="Calibri"/>
                <w:sz w:val="20"/>
                <w:szCs w:val="20"/>
                <w:lang w:eastAsia="it-IT"/>
              </w:rPr>
              <w:t>Travel</w:t>
            </w:r>
          </w:p>
        </w:tc>
        <w:tc>
          <w:tcPr>
            <w:tcW w:w="186" w:type="dxa"/>
            <w:tcBorders>
              <w:top w:val="nil"/>
              <w:left w:val="nil"/>
              <w:bottom w:val="single" w:sz="4" w:space="0" w:color="auto"/>
              <w:right w:val="nil"/>
            </w:tcBorders>
            <w:shd w:val="clear" w:color="auto" w:fill="auto"/>
            <w:vAlign w:val="center"/>
            <w:hideMark/>
          </w:tcPr>
          <w:p w14:paraId="4AD2AFD1" w14:textId="77777777" w:rsidR="00D27662" w:rsidRPr="00843B5E" w:rsidRDefault="00D27662" w:rsidP="00843B5E">
            <w:pPr>
              <w:suppressAutoHyphens w:val="0"/>
              <w:autoSpaceDN/>
              <w:spacing w:after="0"/>
              <w:jc w:val="center"/>
              <w:textAlignment w:val="auto"/>
              <w:rPr>
                <w:rFonts w:eastAsia="Times New Roman" w:cs="Calibri"/>
                <w:sz w:val="20"/>
                <w:szCs w:val="20"/>
                <w:lang w:eastAsia="it-IT"/>
              </w:rPr>
            </w:pPr>
            <w:r w:rsidRPr="00843B5E">
              <w:rPr>
                <w:rFonts w:eastAsia="Times New Roman" w:cs="Calibri"/>
                <w:sz w:val="20"/>
                <w:szCs w:val="20"/>
                <w:lang w:eastAsia="it-IT"/>
              </w:rPr>
              <w:t> </w:t>
            </w:r>
          </w:p>
        </w:tc>
        <w:tc>
          <w:tcPr>
            <w:tcW w:w="1101" w:type="dxa"/>
            <w:tcBorders>
              <w:top w:val="nil"/>
              <w:left w:val="nil"/>
              <w:bottom w:val="single" w:sz="4" w:space="0" w:color="auto"/>
              <w:right w:val="single" w:sz="8" w:space="0" w:color="auto"/>
            </w:tcBorders>
            <w:shd w:val="clear" w:color="auto" w:fill="auto"/>
            <w:noWrap/>
            <w:hideMark/>
          </w:tcPr>
          <w:p w14:paraId="0FAFBCD2" w14:textId="77777777" w:rsidR="00D27662" w:rsidRPr="00843B5E" w:rsidRDefault="00D27662" w:rsidP="00843B5E">
            <w:pPr>
              <w:suppressAutoHyphens w:val="0"/>
              <w:autoSpaceDN/>
              <w:spacing w:after="0"/>
              <w:jc w:val="right"/>
              <w:textAlignment w:val="auto"/>
              <w:rPr>
                <w:rFonts w:eastAsia="Times New Roman" w:cs="Calibri"/>
                <w:sz w:val="20"/>
                <w:szCs w:val="20"/>
                <w:lang w:eastAsia="it-IT"/>
              </w:rPr>
            </w:pPr>
            <w:r w:rsidRPr="00843B5E">
              <w:rPr>
                <w:rFonts w:eastAsia="Times New Roman" w:cs="Calibri"/>
                <w:sz w:val="20"/>
                <w:szCs w:val="20"/>
                <w:lang w:eastAsia="it-IT"/>
              </w:rPr>
              <w:t>253000,00</w:t>
            </w:r>
          </w:p>
        </w:tc>
        <w:tc>
          <w:tcPr>
            <w:tcW w:w="1595" w:type="dxa"/>
            <w:tcBorders>
              <w:top w:val="nil"/>
              <w:left w:val="nil"/>
              <w:bottom w:val="single" w:sz="4" w:space="0" w:color="auto"/>
              <w:right w:val="single" w:sz="8" w:space="0" w:color="auto"/>
            </w:tcBorders>
            <w:shd w:val="clear" w:color="auto" w:fill="auto"/>
            <w:noWrap/>
            <w:hideMark/>
          </w:tcPr>
          <w:p w14:paraId="63EB7A3C" w14:textId="77777777" w:rsidR="00D27662" w:rsidRPr="00843B5E" w:rsidRDefault="00D27662" w:rsidP="00843B5E">
            <w:pPr>
              <w:suppressAutoHyphens w:val="0"/>
              <w:autoSpaceDN/>
              <w:spacing w:after="0"/>
              <w:jc w:val="right"/>
              <w:textAlignment w:val="auto"/>
              <w:rPr>
                <w:rFonts w:eastAsia="Times New Roman" w:cs="Calibri"/>
                <w:sz w:val="20"/>
                <w:szCs w:val="20"/>
                <w:lang w:eastAsia="it-IT"/>
              </w:rPr>
            </w:pPr>
            <w:r w:rsidRPr="00843B5E">
              <w:rPr>
                <w:rFonts w:eastAsia="Times New Roman" w:cs="Calibri"/>
                <w:sz w:val="20"/>
                <w:szCs w:val="20"/>
                <w:lang w:eastAsia="it-IT"/>
              </w:rPr>
              <w:t>112061,76</w:t>
            </w:r>
          </w:p>
        </w:tc>
        <w:tc>
          <w:tcPr>
            <w:tcW w:w="1950" w:type="dxa"/>
            <w:tcBorders>
              <w:top w:val="nil"/>
              <w:left w:val="single" w:sz="8" w:space="0" w:color="auto"/>
              <w:bottom w:val="single" w:sz="4" w:space="0" w:color="auto"/>
              <w:right w:val="single" w:sz="8" w:space="0" w:color="auto"/>
            </w:tcBorders>
            <w:shd w:val="clear" w:color="auto" w:fill="auto"/>
            <w:noWrap/>
            <w:hideMark/>
          </w:tcPr>
          <w:p w14:paraId="5BBD479B" w14:textId="77777777" w:rsidR="00D27662" w:rsidRPr="00843B5E" w:rsidRDefault="00D27662" w:rsidP="00843B5E">
            <w:pPr>
              <w:suppressAutoHyphens w:val="0"/>
              <w:autoSpaceDN/>
              <w:spacing w:after="0"/>
              <w:jc w:val="right"/>
              <w:textAlignment w:val="auto"/>
              <w:rPr>
                <w:rFonts w:eastAsia="Times New Roman" w:cs="Calibri"/>
                <w:sz w:val="20"/>
                <w:szCs w:val="20"/>
                <w:lang w:eastAsia="it-IT"/>
              </w:rPr>
            </w:pPr>
            <w:r w:rsidRPr="00843B5E">
              <w:rPr>
                <w:rFonts w:eastAsia="Times New Roman" w:cs="Calibri"/>
                <w:sz w:val="20"/>
                <w:szCs w:val="20"/>
                <w:lang w:eastAsia="it-IT"/>
              </w:rPr>
              <w:t>112061,76</w:t>
            </w:r>
          </w:p>
        </w:tc>
        <w:tc>
          <w:tcPr>
            <w:tcW w:w="1101" w:type="dxa"/>
            <w:tcBorders>
              <w:top w:val="single" w:sz="8" w:space="0" w:color="auto"/>
              <w:left w:val="nil"/>
              <w:bottom w:val="single" w:sz="4" w:space="0" w:color="auto"/>
              <w:right w:val="single" w:sz="4" w:space="0" w:color="auto"/>
            </w:tcBorders>
            <w:shd w:val="clear" w:color="auto" w:fill="auto"/>
            <w:noWrap/>
            <w:hideMark/>
          </w:tcPr>
          <w:p w14:paraId="0770F029" w14:textId="77777777" w:rsidR="00D27662" w:rsidRPr="00843B5E" w:rsidRDefault="00D27662" w:rsidP="00843B5E">
            <w:pPr>
              <w:suppressAutoHyphens w:val="0"/>
              <w:autoSpaceDN/>
              <w:spacing w:after="0"/>
              <w:jc w:val="right"/>
              <w:textAlignment w:val="auto"/>
              <w:rPr>
                <w:rFonts w:eastAsia="Times New Roman" w:cs="Calibri"/>
                <w:sz w:val="20"/>
                <w:szCs w:val="20"/>
                <w:lang w:eastAsia="it-IT"/>
              </w:rPr>
            </w:pPr>
            <w:r w:rsidRPr="00843B5E">
              <w:rPr>
                <w:rFonts w:eastAsia="Times New Roman" w:cs="Calibri"/>
                <w:sz w:val="20"/>
                <w:szCs w:val="20"/>
                <w:lang w:eastAsia="it-IT"/>
              </w:rPr>
              <w:t>140938,24</w:t>
            </w:r>
          </w:p>
        </w:tc>
      </w:tr>
      <w:tr w:rsidR="00D27662" w:rsidRPr="00843B5E" w14:paraId="09C50A06" w14:textId="77777777" w:rsidTr="00D27662">
        <w:tc>
          <w:tcPr>
            <w:tcW w:w="2347" w:type="dxa"/>
            <w:vMerge/>
            <w:tcBorders>
              <w:left w:val="single" w:sz="4" w:space="0" w:color="auto"/>
              <w:right w:val="nil"/>
            </w:tcBorders>
            <w:shd w:val="clear" w:color="auto" w:fill="auto"/>
            <w:hideMark/>
          </w:tcPr>
          <w:p w14:paraId="05FCB4E5" w14:textId="6A1ABD10" w:rsidR="00D27662" w:rsidRPr="00843B5E" w:rsidRDefault="00D27662" w:rsidP="00D27662">
            <w:pPr>
              <w:suppressAutoHyphens w:val="0"/>
              <w:autoSpaceDN/>
              <w:spacing w:after="0"/>
              <w:textAlignment w:val="auto"/>
              <w:rPr>
                <w:rFonts w:eastAsia="Times New Roman" w:cs="Calibri"/>
                <w:sz w:val="20"/>
                <w:szCs w:val="20"/>
                <w:lang w:eastAsia="it-IT"/>
              </w:rPr>
            </w:pPr>
          </w:p>
        </w:tc>
        <w:tc>
          <w:tcPr>
            <w:tcW w:w="2901" w:type="dxa"/>
            <w:tcBorders>
              <w:top w:val="nil"/>
              <w:left w:val="nil"/>
              <w:bottom w:val="single" w:sz="4" w:space="0" w:color="auto"/>
              <w:right w:val="single" w:sz="4" w:space="0" w:color="auto"/>
            </w:tcBorders>
            <w:shd w:val="clear" w:color="auto" w:fill="auto"/>
            <w:hideMark/>
          </w:tcPr>
          <w:p w14:paraId="4AB4655F" w14:textId="77777777" w:rsidR="00D27662" w:rsidRPr="00843B5E" w:rsidRDefault="00D27662" w:rsidP="00D27662">
            <w:pPr>
              <w:suppressAutoHyphens w:val="0"/>
              <w:autoSpaceDN/>
              <w:spacing w:after="0"/>
              <w:textAlignment w:val="auto"/>
              <w:rPr>
                <w:rFonts w:eastAsia="Times New Roman" w:cs="Calibri"/>
                <w:sz w:val="20"/>
                <w:szCs w:val="20"/>
                <w:lang w:eastAsia="it-IT"/>
              </w:rPr>
            </w:pPr>
            <w:r w:rsidRPr="00843B5E">
              <w:rPr>
                <w:rFonts w:eastAsia="Times New Roman" w:cs="Calibri"/>
                <w:sz w:val="20"/>
                <w:szCs w:val="20"/>
                <w:lang w:eastAsia="it-IT"/>
              </w:rPr>
              <w:t>Contractual Services- Companies</w:t>
            </w:r>
          </w:p>
        </w:tc>
        <w:tc>
          <w:tcPr>
            <w:tcW w:w="186" w:type="dxa"/>
            <w:tcBorders>
              <w:top w:val="nil"/>
              <w:left w:val="nil"/>
              <w:bottom w:val="single" w:sz="4" w:space="0" w:color="auto"/>
              <w:right w:val="nil"/>
            </w:tcBorders>
            <w:shd w:val="clear" w:color="auto" w:fill="auto"/>
            <w:vAlign w:val="center"/>
            <w:hideMark/>
          </w:tcPr>
          <w:p w14:paraId="05A1BF7D" w14:textId="2C4C0C13" w:rsidR="00D27662" w:rsidRPr="00843B5E" w:rsidRDefault="00D27662" w:rsidP="00D27662">
            <w:pPr>
              <w:suppressAutoHyphens w:val="0"/>
              <w:autoSpaceDN/>
              <w:spacing w:after="0"/>
              <w:textAlignment w:val="auto"/>
              <w:rPr>
                <w:rFonts w:eastAsia="Times New Roman" w:cs="Calibri"/>
                <w:sz w:val="20"/>
                <w:szCs w:val="20"/>
                <w:lang w:eastAsia="it-IT"/>
              </w:rPr>
            </w:pPr>
          </w:p>
        </w:tc>
        <w:tc>
          <w:tcPr>
            <w:tcW w:w="1101" w:type="dxa"/>
            <w:tcBorders>
              <w:top w:val="nil"/>
              <w:left w:val="nil"/>
              <w:bottom w:val="single" w:sz="4" w:space="0" w:color="auto"/>
              <w:right w:val="single" w:sz="8" w:space="0" w:color="auto"/>
            </w:tcBorders>
            <w:shd w:val="clear" w:color="auto" w:fill="auto"/>
            <w:noWrap/>
            <w:hideMark/>
          </w:tcPr>
          <w:p w14:paraId="293BC6F3" w14:textId="77777777" w:rsidR="00D27662" w:rsidRPr="00843B5E" w:rsidRDefault="00D27662" w:rsidP="00843B5E">
            <w:pPr>
              <w:suppressAutoHyphens w:val="0"/>
              <w:autoSpaceDN/>
              <w:spacing w:after="0"/>
              <w:jc w:val="right"/>
              <w:textAlignment w:val="auto"/>
              <w:rPr>
                <w:rFonts w:eastAsia="Times New Roman" w:cs="Calibri"/>
                <w:sz w:val="20"/>
                <w:szCs w:val="20"/>
                <w:lang w:eastAsia="it-IT"/>
              </w:rPr>
            </w:pPr>
            <w:r w:rsidRPr="00843B5E">
              <w:rPr>
                <w:rFonts w:eastAsia="Times New Roman" w:cs="Calibri"/>
                <w:sz w:val="20"/>
                <w:szCs w:val="20"/>
                <w:lang w:eastAsia="it-IT"/>
              </w:rPr>
              <w:t>60000,00</w:t>
            </w:r>
          </w:p>
        </w:tc>
        <w:tc>
          <w:tcPr>
            <w:tcW w:w="1595" w:type="dxa"/>
            <w:tcBorders>
              <w:top w:val="nil"/>
              <w:left w:val="nil"/>
              <w:bottom w:val="single" w:sz="4" w:space="0" w:color="auto"/>
              <w:right w:val="single" w:sz="8" w:space="0" w:color="auto"/>
            </w:tcBorders>
            <w:shd w:val="clear" w:color="auto" w:fill="auto"/>
            <w:noWrap/>
            <w:hideMark/>
          </w:tcPr>
          <w:p w14:paraId="754C1604" w14:textId="77777777" w:rsidR="00D27662" w:rsidRPr="00843B5E" w:rsidRDefault="00D27662" w:rsidP="00843B5E">
            <w:pPr>
              <w:suppressAutoHyphens w:val="0"/>
              <w:autoSpaceDN/>
              <w:spacing w:after="0"/>
              <w:jc w:val="right"/>
              <w:textAlignment w:val="auto"/>
              <w:rPr>
                <w:rFonts w:eastAsia="Times New Roman" w:cs="Calibri"/>
                <w:sz w:val="20"/>
                <w:szCs w:val="20"/>
                <w:lang w:eastAsia="it-IT"/>
              </w:rPr>
            </w:pPr>
            <w:r w:rsidRPr="00843B5E">
              <w:rPr>
                <w:rFonts w:eastAsia="Times New Roman" w:cs="Calibri"/>
                <w:sz w:val="20"/>
                <w:szCs w:val="20"/>
                <w:lang w:eastAsia="it-IT"/>
              </w:rPr>
              <w:t>18357,77</w:t>
            </w:r>
          </w:p>
        </w:tc>
        <w:tc>
          <w:tcPr>
            <w:tcW w:w="1950" w:type="dxa"/>
            <w:tcBorders>
              <w:top w:val="nil"/>
              <w:left w:val="single" w:sz="8" w:space="0" w:color="auto"/>
              <w:bottom w:val="single" w:sz="4" w:space="0" w:color="auto"/>
              <w:right w:val="single" w:sz="8" w:space="0" w:color="auto"/>
            </w:tcBorders>
            <w:shd w:val="clear" w:color="auto" w:fill="auto"/>
            <w:noWrap/>
            <w:hideMark/>
          </w:tcPr>
          <w:p w14:paraId="02F58B12" w14:textId="77777777" w:rsidR="00D27662" w:rsidRPr="00843B5E" w:rsidRDefault="00D27662" w:rsidP="00843B5E">
            <w:pPr>
              <w:suppressAutoHyphens w:val="0"/>
              <w:autoSpaceDN/>
              <w:spacing w:after="0"/>
              <w:jc w:val="right"/>
              <w:textAlignment w:val="auto"/>
              <w:rPr>
                <w:rFonts w:eastAsia="Times New Roman" w:cs="Calibri"/>
                <w:sz w:val="20"/>
                <w:szCs w:val="20"/>
                <w:lang w:eastAsia="it-IT"/>
              </w:rPr>
            </w:pPr>
            <w:r w:rsidRPr="00843B5E">
              <w:rPr>
                <w:rFonts w:eastAsia="Times New Roman" w:cs="Calibri"/>
                <w:sz w:val="20"/>
                <w:szCs w:val="20"/>
                <w:lang w:eastAsia="it-IT"/>
              </w:rPr>
              <w:t>18357,77</w:t>
            </w:r>
          </w:p>
        </w:tc>
        <w:tc>
          <w:tcPr>
            <w:tcW w:w="1101" w:type="dxa"/>
            <w:tcBorders>
              <w:top w:val="single" w:sz="8" w:space="0" w:color="auto"/>
              <w:left w:val="nil"/>
              <w:bottom w:val="single" w:sz="4" w:space="0" w:color="auto"/>
              <w:right w:val="single" w:sz="4" w:space="0" w:color="auto"/>
            </w:tcBorders>
            <w:shd w:val="clear" w:color="auto" w:fill="auto"/>
            <w:noWrap/>
            <w:hideMark/>
          </w:tcPr>
          <w:p w14:paraId="20E4EF82" w14:textId="77777777" w:rsidR="00D27662" w:rsidRPr="00843B5E" w:rsidRDefault="00D27662" w:rsidP="00843B5E">
            <w:pPr>
              <w:suppressAutoHyphens w:val="0"/>
              <w:autoSpaceDN/>
              <w:spacing w:after="0"/>
              <w:jc w:val="right"/>
              <w:textAlignment w:val="auto"/>
              <w:rPr>
                <w:rFonts w:eastAsia="Times New Roman" w:cs="Calibri"/>
                <w:sz w:val="20"/>
                <w:szCs w:val="20"/>
                <w:lang w:eastAsia="it-IT"/>
              </w:rPr>
            </w:pPr>
            <w:r w:rsidRPr="00843B5E">
              <w:rPr>
                <w:rFonts w:eastAsia="Times New Roman" w:cs="Calibri"/>
                <w:sz w:val="20"/>
                <w:szCs w:val="20"/>
                <w:lang w:eastAsia="it-IT"/>
              </w:rPr>
              <w:t>41642,23</w:t>
            </w:r>
          </w:p>
        </w:tc>
      </w:tr>
      <w:tr w:rsidR="00843B5E" w:rsidRPr="00843B5E" w14:paraId="475509C8" w14:textId="77777777" w:rsidTr="00D27662">
        <w:tc>
          <w:tcPr>
            <w:tcW w:w="2347" w:type="dxa"/>
            <w:tcBorders>
              <w:top w:val="nil"/>
              <w:left w:val="single" w:sz="4" w:space="0" w:color="auto"/>
              <w:bottom w:val="single" w:sz="8" w:space="0" w:color="auto"/>
              <w:right w:val="nil"/>
            </w:tcBorders>
            <w:shd w:val="clear" w:color="auto" w:fill="auto"/>
            <w:hideMark/>
          </w:tcPr>
          <w:p w14:paraId="671E50B5" w14:textId="2821EA81" w:rsidR="00843B5E" w:rsidRPr="00843B5E" w:rsidRDefault="00843B5E" w:rsidP="00D27662">
            <w:pPr>
              <w:suppressAutoHyphens w:val="0"/>
              <w:autoSpaceDN/>
              <w:spacing w:after="0"/>
              <w:textAlignment w:val="auto"/>
              <w:rPr>
                <w:rFonts w:eastAsia="Times New Roman" w:cs="Calibri"/>
                <w:i/>
                <w:iCs/>
                <w:sz w:val="20"/>
                <w:szCs w:val="20"/>
                <w:lang w:eastAsia="it-IT"/>
              </w:rPr>
            </w:pPr>
            <w:r w:rsidRPr="00D27662">
              <w:rPr>
                <w:rFonts w:eastAsia="Times New Roman" w:cs="Calibri"/>
                <w:i/>
                <w:iCs/>
                <w:sz w:val="20"/>
                <w:szCs w:val="20"/>
                <w:lang w:eastAsia="it-IT"/>
              </w:rPr>
              <w:t>Total</w:t>
            </w:r>
          </w:p>
        </w:tc>
        <w:tc>
          <w:tcPr>
            <w:tcW w:w="2901" w:type="dxa"/>
            <w:tcBorders>
              <w:top w:val="nil"/>
              <w:left w:val="nil"/>
              <w:bottom w:val="single" w:sz="8" w:space="0" w:color="auto"/>
              <w:right w:val="single" w:sz="4" w:space="0" w:color="auto"/>
            </w:tcBorders>
            <w:shd w:val="clear" w:color="auto" w:fill="auto"/>
            <w:hideMark/>
          </w:tcPr>
          <w:p w14:paraId="110B295E" w14:textId="77777777" w:rsidR="00843B5E" w:rsidRPr="00843B5E" w:rsidRDefault="00843B5E" w:rsidP="00D27662">
            <w:pPr>
              <w:suppressAutoHyphens w:val="0"/>
              <w:autoSpaceDN/>
              <w:spacing w:after="0"/>
              <w:textAlignment w:val="auto"/>
              <w:rPr>
                <w:rFonts w:eastAsia="Times New Roman" w:cs="Calibri"/>
                <w:i/>
                <w:iCs/>
                <w:sz w:val="20"/>
                <w:szCs w:val="20"/>
                <w:lang w:eastAsia="it-IT"/>
              </w:rPr>
            </w:pPr>
            <w:r w:rsidRPr="00843B5E">
              <w:rPr>
                <w:rFonts w:eastAsia="Times New Roman" w:cs="Calibri"/>
                <w:i/>
                <w:iCs/>
                <w:sz w:val="20"/>
                <w:szCs w:val="20"/>
                <w:lang w:eastAsia="it-IT"/>
              </w:rPr>
              <w:t> </w:t>
            </w:r>
          </w:p>
        </w:tc>
        <w:tc>
          <w:tcPr>
            <w:tcW w:w="186" w:type="dxa"/>
            <w:tcBorders>
              <w:top w:val="nil"/>
              <w:left w:val="nil"/>
              <w:bottom w:val="single" w:sz="8" w:space="0" w:color="auto"/>
              <w:right w:val="nil"/>
            </w:tcBorders>
            <w:shd w:val="clear" w:color="auto" w:fill="auto"/>
            <w:vAlign w:val="center"/>
            <w:hideMark/>
          </w:tcPr>
          <w:p w14:paraId="743EA70E" w14:textId="77777777" w:rsidR="00843B5E" w:rsidRPr="00843B5E" w:rsidRDefault="00843B5E" w:rsidP="00843B5E">
            <w:pPr>
              <w:suppressAutoHyphens w:val="0"/>
              <w:autoSpaceDN/>
              <w:spacing w:after="0"/>
              <w:jc w:val="center"/>
              <w:textAlignment w:val="auto"/>
              <w:rPr>
                <w:rFonts w:eastAsia="Times New Roman" w:cs="Calibri"/>
                <w:i/>
                <w:iCs/>
                <w:sz w:val="20"/>
                <w:szCs w:val="20"/>
                <w:lang w:eastAsia="it-IT"/>
              </w:rPr>
            </w:pPr>
            <w:r w:rsidRPr="00843B5E">
              <w:rPr>
                <w:rFonts w:eastAsia="Times New Roman" w:cs="Calibri"/>
                <w:i/>
                <w:iCs/>
                <w:sz w:val="20"/>
                <w:szCs w:val="20"/>
                <w:lang w:eastAsia="it-IT"/>
              </w:rPr>
              <w:t> </w:t>
            </w:r>
          </w:p>
        </w:tc>
        <w:tc>
          <w:tcPr>
            <w:tcW w:w="1101" w:type="dxa"/>
            <w:tcBorders>
              <w:top w:val="nil"/>
              <w:left w:val="nil"/>
              <w:bottom w:val="single" w:sz="8" w:space="0" w:color="auto"/>
              <w:right w:val="single" w:sz="8" w:space="0" w:color="auto"/>
            </w:tcBorders>
            <w:shd w:val="clear" w:color="auto" w:fill="auto"/>
            <w:noWrap/>
            <w:hideMark/>
          </w:tcPr>
          <w:p w14:paraId="229BAEDC" w14:textId="77777777" w:rsidR="00843B5E" w:rsidRPr="00843B5E" w:rsidRDefault="00843B5E" w:rsidP="00843B5E">
            <w:pPr>
              <w:suppressAutoHyphens w:val="0"/>
              <w:autoSpaceDN/>
              <w:spacing w:after="0"/>
              <w:jc w:val="right"/>
              <w:textAlignment w:val="auto"/>
              <w:rPr>
                <w:rFonts w:eastAsia="Times New Roman" w:cs="Calibri"/>
                <w:i/>
                <w:iCs/>
                <w:sz w:val="20"/>
                <w:szCs w:val="20"/>
                <w:lang w:eastAsia="it-IT"/>
              </w:rPr>
            </w:pPr>
            <w:r w:rsidRPr="00843B5E">
              <w:rPr>
                <w:rFonts w:eastAsia="Times New Roman" w:cs="Calibri"/>
                <w:i/>
                <w:iCs/>
                <w:sz w:val="20"/>
                <w:szCs w:val="20"/>
                <w:lang w:eastAsia="it-IT"/>
              </w:rPr>
              <w:t>690000,00</w:t>
            </w:r>
          </w:p>
        </w:tc>
        <w:tc>
          <w:tcPr>
            <w:tcW w:w="1595" w:type="dxa"/>
            <w:tcBorders>
              <w:top w:val="nil"/>
              <w:left w:val="nil"/>
              <w:bottom w:val="single" w:sz="8" w:space="0" w:color="auto"/>
              <w:right w:val="single" w:sz="8" w:space="0" w:color="auto"/>
            </w:tcBorders>
            <w:shd w:val="clear" w:color="auto" w:fill="auto"/>
            <w:noWrap/>
            <w:hideMark/>
          </w:tcPr>
          <w:p w14:paraId="4990019E" w14:textId="77777777" w:rsidR="00843B5E" w:rsidRPr="00843B5E" w:rsidRDefault="00843B5E" w:rsidP="00843B5E">
            <w:pPr>
              <w:suppressAutoHyphens w:val="0"/>
              <w:autoSpaceDN/>
              <w:spacing w:after="0"/>
              <w:jc w:val="right"/>
              <w:textAlignment w:val="auto"/>
              <w:rPr>
                <w:rFonts w:eastAsia="Times New Roman" w:cs="Calibri"/>
                <w:i/>
                <w:iCs/>
                <w:sz w:val="20"/>
                <w:szCs w:val="20"/>
                <w:lang w:eastAsia="it-IT"/>
              </w:rPr>
            </w:pPr>
            <w:r w:rsidRPr="00843B5E">
              <w:rPr>
                <w:rFonts w:eastAsia="Times New Roman" w:cs="Calibri"/>
                <w:i/>
                <w:iCs/>
                <w:sz w:val="20"/>
                <w:szCs w:val="20"/>
                <w:lang w:eastAsia="it-IT"/>
              </w:rPr>
              <w:t>307117,94</w:t>
            </w:r>
          </w:p>
        </w:tc>
        <w:tc>
          <w:tcPr>
            <w:tcW w:w="1950" w:type="dxa"/>
            <w:tcBorders>
              <w:top w:val="nil"/>
              <w:left w:val="single" w:sz="8" w:space="0" w:color="auto"/>
              <w:bottom w:val="nil"/>
              <w:right w:val="single" w:sz="8" w:space="0" w:color="auto"/>
            </w:tcBorders>
            <w:shd w:val="clear" w:color="auto" w:fill="auto"/>
            <w:noWrap/>
            <w:hideMark/>
          </w:tcPr>
          <w:p w14:paraId="349AE01E" w14:textId="77777777" w:rsidR="00843B5E" w:rsidRPr="00843B5E" w:rsidRDefault="00843B5E" w:rsidP="00843B5E">
            <w:pPr>
              <w:suppressAutoHyphens w:val="0"/>
              <w:autoSpaceDN/>
              <w:spacing w:after="0"/>
              <w:jc w:val="right"/>
              <w:textAlignment w:val="auto"/>
              <w:rPr>
                <w:rFonts w:eastAsia="Times New Roman" w:cs="Calibri"/>
                <w:i/>
                <w:iCs/>
                <w:sz w:val="20"/>
                <w:szCs w:val="20"/>
                <w:lang w:eastAsia="it-IT"/>
              </w:rPr>
            </w:pPr>
            <w:r w:rsidRPr="00843B5E">
              <w:rPr>
                <w:rFonts w:eastAsia="Times New Roman" w:cs="Calibri"/>
                <w:i/>
                <w:iCs/>
                <w:sz w:val="20"/>
                <w:szCs w:val="20"/>
                <w:lang w:eastAsia="it-IT"/>
              </w:rPr>
              <w:t>380445,56</w:t>
            </w:r>
          </w:p>
        </w:tc>
        <w:tc>
          <w:tcPr>
            <w:tcW w:w="1101" w:type="dxa"/>
            <w:tcBorders>
              <w:top w:val="nil"/>
              <w:left w:val="nil"/>
              <w:bottom w:val="single" w:sz="8" w:space="0" w:color="auto"/>
              <w:right w:val="single" w:sz="4" w:space="0" w:color="auto"/>
            </w:tcBorders>
            <w:shd w:val="clear" w:color="auto" w:fill="auto"/>
            <w:noWrap/>
            <w:hideMark/>
          </w:tcPr>
          <w:p w14:paraId="3494B0F2" w14:textId="77777777" w:rsidR="00843B5E" w:rsidRPr="00843B5E" w:rsidRDefault="00843B5E" w:rsidP="00843B5E">
            <w:pPr>
              <w:suppressAutoHyphens w:val="0"/>
              <w:autoSpaceDN/>
              <w:spacing w:after="0"/>
              <w:jc w:val="right"/>
              <w:textAlignment w:val="auto"/>
              <w:rPr>
                <w:rFonts w:eastAsia="Times New Roman" w:cs="Calibri"/>
                <w:i/>
                <w:iCs/>
                <w:sz w:val="20"/>
                <w:szCs w:val="20"/>
                <w:lang w:eastAsia="it-IT"/>
              </w:rPr>
            </w:pPr>
            <w:r w:rsidRPr="00843B5E">
              <w:rPr>
                <w:rFonts w:eastAsia="Times New Roman" w:cs="Calibri"/>
                <w:i/>
                <w:iCs/>
                <w:sz w:val="20"/>
                <w:szCs w:val="20"/>
                <w:lang w:eastAsia="it-IT"/>
              </w:rPr>
              <w:t>309554,44</w:t>
            </w:r>
          </w:p>
        </w:tc>
      </w:tr>
      <w:tr w:rsidR="00D27662" w:rsidRPr="00843B5E" w14:paraId="2A00AF85" w14:textId="77777777" w:rsidTr="00D27662">
        <w:tc>
          <w:tcPr>
            <w:tcW w:w="2347" w:type="dxa"/>
            <w:vMerge w:val="restart"/>
            <w:tcBorders>
              <w:top w:val="nil"/>
              <w:left w:val="single" w:sz="4" w:space="0" w:color="auto"/>
              <w:right w:val="single" w:sz="8" w:space="0" w:color="auto"/>
            </w:tcBorders>
            <w:shd w:val="clear" w:color="auto" w:fill="auto"/>
            <w:hideMark/>
          </w:tcPr>
          <w:p w14:paraId="24651DA4" w14:textId="6B36B1B3" w:rsidR="00D27662" w:rsidRPr="00843B5E" w:rsidRDefault="00D27662" w:rsidP="00D27662">
            <w:pPr>
              <w:suppressAutoHyphens w:val="0"/>
              <w:autoSpaceDN/>
              <w:spacing w:after="0"/>
              <w:textAlignment w:val="auto"/>
              <w:rPr>
                <w:rFonts w:eastAsia="Times New Roman" w:cs="Calibri"/>
                <w:sz w:val="20"/>
                <w:szCs w:val="20"/>
                <w:lang w:eastAsia="it-IT"/>
              </w:rPr>
            </w:pPr>
            <w:r>
              <w:rPr>
                <w:rFonts w:eastAsia="Times New Roman" w:cs="Calibri"/>
                <w:sz w:val="20"/>
                <w:szCs w:val="20"/>
                <w:lang w:eastAsia="it-IT"/>
              </w:rPr>
              <w:t xml:space="preserve">OMVS </w:t>
            </w:r>
            <w:r w:rsidRPr="00843B5E">
              <w:rPr>
                <w:rFonts w:eastAsia="Times New Roman" w:cs="Calibri"/>
                <w:sz w:val="20"/>
                <w:szCs w:val="20"/>
                <w:lang w:eastAsia="it-IT"/>
              </w:rPr>
              <w:t>Project Management Uni</w:t>
            </w:r>
            <w:r>
              <w:rPr>
                <w:rFonts w:eastAsia="Times New Roman" w:cs="Calibri"/>
                <w:sz w:val="20"/>
                <w:szCs w:val="20"/>
                <w:lang w:eastAsia="it-IT"/>
              </w:rPr>
              <w:t>t</w:t>
            </w:r>
          </w:p>
        </w:tc>
        <w:tc>
          <w:tcPr>
            <w:tcW w:w="2901" w:type="dxa"/>
            <w:tcBorders>
              <w:top w:val="nil"/>
              <w:left w:val="nil"/>
              <w:bottom w:val="single" w:sz="4" w:space="0" w:color="auto"/>
              <w:right w:val="single" w:sz="4" w:space="0" w:color="auto"/>
            </w:tcBorders>
            <w:shd w:val="clear" w:color="auto" w:fill="auto"/>
            <w:hideMark/>
          </w:tcPr>
          <w:p w14:paraId="562EEA34" w14:textId="77777777" w:rsidR="00D27662" w:rsidRPr="00843B5E" w:rsidRDefault="00D27662" w:rsidP="00D27662">
            <w:pPr>
              <w:suppressAutoHyphens w:val="0"/>
              <w:autoSpaceDN/>
              <w:spacing w:after="0"/>
              <w:textAlignment w:val="auto"/>
              <w:rPr>
                <w:rFonts w:eastAsia="Times New Roman" w:cs="Calibri"/>
                <w:sz w:val="20"/>
                <w:szCs w:val="20"/>
                <w:lang w:eastAsia="it-IT"/>
              </w:rPr>
            </w:pPr>
            <w:r w:rsidRPr="00843B5E">
              <w:rPr>
                <w:rFonts w:eastAsia="Times New Roman" w:cs="Calibri"/>
                <w:sz w:val="20"/>
                <w:szCs w:val="20"/>
                <w:lang w:eastAsia="it-IT"/>
              </w:rPr>
              <w:t>International Consultants</w:t>
            </w:r>
          </w:p>
        </w:tc>
        <w:tc>
          <w:tcPr>
            <w:tcW w:w="186" w:type="dxa"/>
            <w:tcBorders>
              <w:top w:val="nil"/>
              <w:left w:val="nil"/>
              <w:bottom w:val="single" w:sz="4" w:space="0" w:color="auto"/>
              <w:right w:val="nil"/>
            </w:tcBorders>
            <w:shd w:val="clear" w:color="auto" w:fill="auto"/>
            <w:vAlign w:val="center"/>
            <w:hideMark/>
          </w:tcPr>
          <w:p w14:paraId="60DBAD9F" w14:textId="77777777" w:rsidR="00D27662" w:rsidRPr="00843B5E" w:rsidRDefault="00D27662" w:rsidP="00843B5E">
            <w:pPr>
              <w:suppressAutoHyphens w:val="0"/>
              <w:autoSpaceDN/>
              <w:spacing w:after="0"/>
              <w:jc w:val="center"/>
              <w:textAlignment w:val="auto"/>
              <w:rPr>
                <w:rFonts w:eastAsia="Times New Roman" w:cs="Calibri"/>
                <w:sz w:val="20"/>
                <w:szCs w:val="20"/>
                <w:lang w:eastAsia="it-IT"/>
              </w:rPr>
            </w:pPr>
            <w:r w:rsidRPr="00843B5E">
              <w:rPr>
                <w:rFonts w:eastAsia="Times New Roman" w:cs="Calibri"/>
                <w:sz w:val="20"/>
                <w:szCs w:val="20"/>
                <w:lang w:eastAsia="it-IT"/>
              </w:rPr>
              <w:t> </w:t>
            </w:r>
          </w:p>
        </w:tc>
        <w:tc>
          <w:tcPr>
            <w:tcW w:w="1101" w:type="dxa"/>
            <w:tcBorders>
              <w:top w:val="nil"/>
              <w:left w:val="nil"/>
              <w:bottom w:val="single" w:sz="4" w:space="0" w:color="auto"/>
              <w:right w:val="single" w:sz="8" w:space="0" w:color="auto"/>
            </w:tcBorders>
            <w:shd w:val="clear" w:color="auto" w:fill="auto"/>
            <w:noWrap/>
            <w:hideMark/>
          </w:tcPr>
          <w:p w14:paraId="66A099B5" w14:textId="77777777" w:rsidR="00D27662" w:rsidRPr="00843B5E" w:rsidRDefault="00D27662" w:rsidP="00843B5E">
            <w:pPr>
              <w:suppressAutoHyphens w:val="0"/>
              <w:autoSpaceDN/>
              <w:spacing w:after="0"/>
              <w:jc w:val="right"/>
              <w:textAlignment w:val="auto"/>
              <w:rPr>
                <w:rFonts w:eastAsia="Times New Roman" w:cs="Calibri"/>
                <w:sz w:val="20"/>
                <w:szCs w:val="20"/>
                <w:lang w:eastAsia="it-IT"/>
              </w:rPr>
            </w:pPr>
            <w:r w:rsidRPr="00843B5E">
              <w:rPr>
                <w:rFonts w:eastAsia="Times New Roman" w:cs="Calibri"/>
                <w:sz w:val="20"/>
                <w:szCs w:val="20"/>
                <w:lang w:eastAsia="it-IT"/>
              </w:rPr>
              <w:t>62000,00</w:t>
            </w:r>
          </w:p>
        </w:tc>
        <w:tc>
          <w:tcPr>
            <w:tcW w:w="1595" w:type="dxa"/>
            <w:tcBorders>
              <w:top w:val="nil"/>
              <w:left w:val="nil"/>
              <w:bottom w:val="single" w:sz="4" w:space="0" w:color="auto"/>
              <w:right w:val="single" w:sz="8" w:space="0" w:color="auto"/>
            </w:tcBorders>
            <w:shd w:val="clear" w:color="auto" w:fill="auto"/>
            <w:noWrap/>
            <w:hideMark/>
          </w:tcPr>
          <w:p w14:paraId="3A3592A4" w14:textId="77777777" w:rsidR="00D27662" w:rsidRPr="00843B5E" w:rsidRDefault="00D27662" w:rsidP="00843B5E">
            <w:pPr>
              <w:suppressAutoHyphens w:val="0"/>
              <w:autoSpaceDN/>
              <w:spacing w:after="0"/>
              <w:jc w:val="right"/>
              <w:textAlignment w:val="auto"/>
              <w:rPr>
                <w:rFonts w:eastAsia="Times New Roman" w:cs="Calibri"/>
                <w:sz w:val="20"/>
                <w:szCs w:val="20"/>
                <w:lang w:eastAsia="it-IT"/>
              </w:rPr>
            </w:pPr>
            <w:r w:rsidRPr="00843B5E">
              <w:rPr>
                <w:rFonts w:eastAsia="Times New Roman" w:cs="Calibri"/>
                <w:sz w:val="20"/>
                <w:szCs w:val="20"/>
                <w:lang w:eastAsia="it-IT"/>
              </w:rPr>
              <w:t>69795,01</w:t>
            </w:r>
          </w:p>
        </w:tc>
        <w:tc>
          <w:tcPr>
            <w:tcW w:w="1950" w:type="dxa"/>
            <w:tcBorders>
              <w:top w:val="single" w:sz="8" w:space="0" w:color="auto"/>
              <w:left w:val="single" w:sz="8" w:space="0" w:color="auto"/>
              <w:bottom w:val="single" w:sz="4" w:space="0" w:color="auto"/>
              <w:right w:val="single" w:sz="8" w:space="0" w:color="auto"/>
            </w:tcBorders>
            <w:shd w:val="clear" w:color="auto" w:fill="auto"/>
            <w:noWrap/>
            <w:hideMark/>
          </w:tcPr>
          <w:p w14:paraId="344767E8" w14:textId="77777777" w:rsidR="00D27662" w:rsidRPr="00843B5E" w:rsidRDefault="00D27662" w:rsidP="00843B5E">
            <w:pPr>
              <w:suppressAutoHyphens w:val="0"/>
              <w:autoSpaceDN/>
              <w:spacing w:after="0"/>
              <w:jc w:val="right"/>
              <w:textAlignment w:val="auto"/>
              <w:rPr>
                <w:rFonts w:eastAsia="Times New Roman" w:cs="Calibri"/>
                <w:sz w:val="20"/>
                <w:szCs w:val="20"/>
                <w:lang w:eastAsia="it-IT"/>
              </w:rPr>
            </w:pPr>
            <w:r w:rsidRPr="00843B5E">
              <w:rPr>
                <w:rFonts w:eastAsia="Times New Roman" w:cs="Calibri"/>
                <w:sz w:val="20"/>
                <w:szCs w:val="20"/>
                <w:lang w:eastAsia="it-IT"/>
              </w:rPr>
              <w:t>101951,62</w:t>
            </w:r>
          </w:p>
        </w:tc>
        <w:tc>
          <w:tcPr>
            <w:tcW w:w="1101" w:type="dxa"/>
            <w:tcBorders>
              <w:top w:val="single" w:sz="4" w:space="0" w:color="auto"/>
              <w:left w:val="nil"/>
              <w:bottom w:val="single" w:sz="4" w:space="0" w:color="auto"/>
              <w:right w:val="single" w:sz="4" w:space="0" w:color="auto"/>
            </w:tcBorders>
            <w:shd w:val="clear" w:color="auto" w:fill="auto"/>
            <w:noWrap/>
            <w:hideMark/>
          </w:tcPr>
          <w:p w14:paraId="326A1051" w14:textId="77777777" w:rsidR="00D27662" w:rsidRPr="00843B5E" w:rsidRDefault="00D27662" w:rsidP="00843B5E">
            <w:pPr>
              <w:suppressAutoHyphens w:val="0"/>
              <w:autoSpaceDN/>
              <w:spacing w:after="0"/>
              <w:jc w:val="right"/>
              <w:textAlignment w:val="auto"/>
              <w:rPr>
                <w:rFonts w:eastAsia="Times New Roman" w:cs="Calibri"/>
                <w:sz w:val="20"/>
                <w:szCs w:val="20"/>
                <w:lang w:eastAsia="it-IT"/>
              </w:rPr>
            </w:pPr>
            <w:r w:rsidRPr="00843B5E">
              <w:rPr>
                <w:rFonts w:eastAsia="Times New Roman" w:cs="Calibri"/>
                <w:sz w:val="20"/>
                <w:szCs w:val="20"/>
                <w:lang w:eastAsia="it-IT"/>
              </w:rPr>
              <w:t>-39951,62</w:t>
            </w:r>
          </w:p>
        </w:tc>
      </w:tr>
      <w:tr w:rsidR="00D27662" w:rsidRPr="00843B5E" w14:paraId="5650DE73" w14:textId="77777777" w:rsidTr="00D27662">
        <w:tc>
          <w:tcPr>
            <w:tcW w:w="2347" w:type="dxa"/>
            <w:vMerge/>
            <w:tcBorders>
              <w:left w:val="single" w:sz="4" w:space="0" w:color="auto"/>
              <w:right w:val="single" w:sz="8" w:space="0" w:color="auto"/>
            </w:tcBorders>
            <w:shd w:val="clear" w:color="auto" w:fill="auto"/>
            <w:hideMark/>
          </w:tcPr>
          <w:p w14:paraId="775A4EB7" w14:textId="18DFB39D" w:rsidR="00D27662" w:rsidRPr="00843B5E" w:rsidRDefault="00D27662" w:rsidP="00D27662">
            <w:pPr>
              <w:autoSpaceDN/>
              <w:spacing w:after="0"/>
              <w:textAlignment w:val="auto"/>
              <w:rPr>
                <w:rFonts w:eastAsia="Times New Roman" w:cs="Calibri"/>
                <w:sz w:val="20"/>
                <w:szCs w:val="20"/>
                <w:lang w:eastAsia="it-IT"/>
              </w:rPr>
            </w:pPr>
          </w:p>
        </w:tc>
        <w:tc>
          <w:tcPr>
            <w:tcW w:w="2901" w:type="dxa"/>
            <w:tcBorders>
              <w:top w:val="single" w:sz="8" w:space="0" w:color="auto"/>
              <w:left w:val="nil"/>
              <w:bottom w:val="single" w:sz="4" w:space="0" w:color="auto"/>
              <w:right w:val="single" w:sz="4" w:space="0" w:color="auto"/>
            </w:tcBorders>
            <w:shd w:val="clear" w:color="auto" w:fill="auto"/>
            <w:hideMark/>
          </w:tcPr>
          <w:p w14:paraId="5E8AB4AB" w14:textId="77777777" w:rsidR="00D27662" w:rsidRPr="00843B5E" w:rsidRDefault="00D27662" w:rsidP="00D27662">
            <w:pPr>
              <w:suppressAutoHyphens w:val="0"/>
              <w:autoSpaceDN/>
              <w:spacing w:after="0"/>
              <w:textAlignment w:val="auto"/>
              <w:rPr>
                <w:rFonts w:eastAsia="Times New Roman" w:cs="Calibri"/>
                <w:sz w:val="20"/>
                <w:szCs w:val="20"/>
                <w:lang w:eastAsia="it-IT"/>
              </w:rPr>
            </w:pPr>
            <w:r w:rsidRPr="00843B5E">
              <w:rPr>
                <w:rFonts w:eastAsia="Times New Roman" w:cs="Calibri"/>
                <w:sz w:val="20"/>
                <w:szCs w:val="20"/>
                <w:lang w:eastAsia="it-IT"/>
              </w:rPr>
              <w:t>Local Consultants</w:t>
            </w:r>
          </w:p>
        </w:tc>
        <w:tc>
          <w:tcPr>
            <w:tcW w:w="186" w:type="dxa"/>
            <w:tcBorders>
              <w:top w:val="nil"/>
              <w:left w:val="nil"/>
              <w:bottom w:val="single" w:sz="4" w:space="0" w:color="auto"/>
              <w:right w:val="nil"/>
            </w:tcBorders>
            <w:shd w:val="clear" w:color="auto" w:fill="auto"/>
            <w:vAlign w:val="center"/>
            <w:hideMark/>
          </w:tcPr>
          <w:p w14:paraId="0A41FD6F" w14:textId="77777777" w:rsidR="00D27662" w:rsidRPr="00843B5E" w:rsidRDefault="00D27662" w:rsidP="00843B5E">
            <w:pPr>
              <w:suppressAutoHyphens w:val="0"/>
              <w:autoSpaceDN/>
              <w:spacing w:after="0"/>
              <w:jc w:val="center"/>
              <w:textAlignment w:val="auto"/>
              <w:rPr>
                <w:rFonts w:eastAsia="Times New Roman" w:cs="Calibri"/>
                <w:sz w:val="20"/>
                <w:szCs w:val="20"/>
                <w:lang w:eastAsia="it-IT"/>
              </w:rPr>
            </w:pPr>
            <w:r w:rsidRPr="00843B5E">
              <w:rPr>
                <w:rFonts w:eastAsia="Times New Roman" w:cs="Calibri"/>
                <w:sz w:val="20"/>
                <w:szCs w:val="20"/>
                <w:lang w:eastAsia="it-IT"/>
              </w:rPr>
              <w:t> </w:t>
            </w:r>
          </w:p>
        </w:tc>
        <w:tc>
          <w:tcPr>
            <w:tcW w:w="1101" w:type="dxa"/>
            <w:tcBorders>
              <w:top w:val="nil"/>
              <w:left w:val="nil"/>
              <w:bottom w:val="single" w:sz="4" w:space="0" w:color="auto"/>
              <w:right w:val="single" w:sz="8" w:space="0" w:color="auto"/>
            </w:tcBorders>
            <w:shd w:val="clear" w:color="auto" w:fill="auto"/>
            <w:noWrap/>
            <w:hideMark/>
          </w:tcPr>
          <w:p w14:paraId="20A441B9" w14:textId="77777777" w:rsidR="00D27662" w:rsidRPr="00843B5E" w:rsidRDefault="00D27662" w:rsidP="00843B5E">
            <w:pPr>
              <w:suppressAutoHyphens w:val="0"/>
              <w:autoSpaceDN/>
              <w:spacing w:after="0"/>
              <w:jc w:val="right"/>
              <w:textAlignment w:val="auto"/>
              <w:rPr>
                <w:rFonts w:eastAsia="Times New Roman" w:cs="Calibri"/>
                <w:sz w:val="20"/>
                <w:szCs w:val="20"/>
                <w:lang w:eastAsia="it-IT"/>
              </w:rPr>
            </w:pPr>
            <w:r w:rsidRPr="00843B5E">
              <w:rPr>
                <w:rFonts w:eastAsia="Times New Roman" w:cs="Calibri"/>
                <w:sz w:val="20"/>
                <w:szCs w:val="20"/>
                <w:lang w:eastAsia="it-IT"/>
              </w:rPr>
              <w:t>30000,00</w:t>
            </w:r>
          </w:p>
        </w:tc>
        <w:tc>
          <w:tcPr>
            <w:tcW w:w="1595" w:type="dxa"/>
            <w:tcBorders>
              <w:top w:val="nil"/>
              <w:left w:val="nil"/>
              <w:bottom w:val="single" w:sz="4" w:space="0" w:color="auto"/>
              <w:right w:val="single" w:sz="8" w:space="0" w:color="auto"/>
            </w:tcBorders>
            <w:shd w:val="clear" w:color="auto" w:fill="auto"/>
            <w:noWrap/>
            <w:hideMark/>
          </w:tcPr>
          <w:p w14:paraId="587A2B1A" w14:textId="77777777" w:rsidR="00D27662" w:rsidRPr="00843B5E" w:rsidRDefault="00D27662" w:rsidP="00843B5E">
            <w:pPr>
              <w:suppressAutoHyphens w:val="0"/>
              <w:autoSpaceDN/>
              <w:spacing w:after="0"/>
              <w:jc w:val="right"/>
              <w:textAlignment w:val="auto"/>
              <w:rPr>
                <w:rFonts w:eastAsia="Times New Roman" w:cs="Calibri"/>
                <w:sz w:val="20"/>
                <w:szCs w:val="20"/>
                <w:lang w:eastAsia="it-IT"/>
              </w:rPr>
            </w:pPr>
            <w:r w:rsidRPr="00843B5E">
              <w:rPr>
                <w:rFonts w:eastAsia="Times New Roman" w:cs="Calibri"/>
                <w:sz w:val="20"/>
                <w:szCs w:val="20"/>
                <w:lang w:eastAsia="it-IT"/>
              </w:rPr>
              <w:t>23200,61</w:t>
            </w:r>
          </w:p>
        </w:tc>
        <w:tc>
          <w:tcPr>
            <w:tcW w:w="1950" w:type="dxa"/>
            <w:tcBorders>
              <w:top w:val="nil"/>
              <w:left w:val="single" w:sz="8" w:space="0" w:color="auto"/>
              <w:bottom w:val="single" w:sz="4" w:space="0" w:color="auto"/>
              <w:right w:val="single" w:sz="8" w:space="0" w:color="auto"/>
            </w:tcBorders>
            <w:shd w:val="clear" w:color="auto" w:fill="auto"/>
            <w:noWrap/>
            <w:hideMark/>
          </w:tcPr>
          <w:p w14:paraId="61D45691" w14:textId="77777777" w:rsidR="00D27662" w:rsidRPr="00843B5E" w:rsidRDefault="00D27662" w:rsidP="00843B5E">
            <w:pPr>
              <w:suppressAutoHyphens w:val="0"/>
              <w:autoSpaceDN/>
              <w:spacing w:after="0"/>
              <w:jc w:val="right"/>
              <w:textAlignment w:val="auto"/>
              <w:rPr>
                <w:rFonts w:eastAsia="Times New Roman" w:cs="Calibri"/>
                <w:sz w:val="20"/>
                <w:szCs w:val="20"/>
                <w:lang w:eastAsia="it-IT"/>
              </w:rPr>
            </w:pPr>
            <w:r w:rsidRPr="00843B5E">
              <w:rPr>
                <w:rFonts w:eastAsia="Times New Roman" w:cs="Calibri"/>
                <w:sz w:val="20"/>
                <w:szCs w:val="20"/>
                <w:lang w:eastAsia="it-IT"/>
              </w:rPr>
              <w:t>25701,22</w:t>
            </w:r>
          </w:p>
        </w:tc>
        <w:tc>
          <w:tcPr>
            <w:tcW w:w="1101" w:type="dxa"/>
            <w:tcBorders>
              <w:top w:val="nil"/>
              <w:left w:val="nil"/>
              <w:bottom w:val="single" w:sz="4" w:space="0" w:color="auto"/>
              <w:right w:val="single" w:sz="4" w:space="0" w:color="auto"/>
            </w:tcBorders>
            <w:shd w:val="clear" w:color="auto" w:fill="auto"/>
            <w:noWrap/>
            <w:hideMark/>
          </w:tcPr>
          <w:p w14:paraId="2A09D583" w14:textId="77777777" w:rsidR="00D27662" w:rsidRPr="00843B5E" w:rsidRDefault="00D27662" w:rsidP="00843B5E">
            <w:pPr>
              <w:suppressAutoHyphens w:val="0"/>
              <w:autoSpaceDN/>
              <w:spacing w:after="0"/>
              <w:jc w:val="right"/>
              <w:textAlignment w:val="auto"/>
              <w:rPr>
                <w:rFonts w:eastAsia="Times New Roman" w:cs="Calibri"/>
                <w:sz w:val="20"/>
                <w:szCs w:val="20"/>
                <w:lang w:eastAsia="it-IT"/>
              </w:rPr>
            </w:pPr>
            <w:r w:rsidRPr="00843B5E">
              <w:rPr>
                <w:rFonts w:eastAsia="Times New Roman" w:cs="Calibri"/>
                <w:sz w:val="20"/>
                <w:szCs w:val="20"/>
                <w:lang w:eastAsia="it-IT"/>
              </w:rPr>
              <w:t>4298,78</w:t>
            </w:r>
          </w:p>
        </w:tc>
      </w:tr>
      <w:tr w:rsidR="00D27662" w:rsidRPr="00843B5E" w14:paraId="76EC7238" w14:textId="77777777" w:rsidTr="00D27662">
        <w:tc>
          <w:tcPr>
            <w:tcW w:w="2347" w:type="dxa"/>
            <w:vMerge/>
            <w:tcBorders>
              <w:left w:val="single" w:sz="4" w:space="0" w:color="auto"/>
              <w:right w:val="single" w:sz="8" w:space="0" w:color="auto"/>
            </w:tcBorders>
            <w:shd w:val="clear" w:color="auto" w:fill="auto"/>
            <w:hideMark/>
          </w:tcPr>
          <w:p w14:paraId="7772D623" w14:textId="763D061F" w:rsidR="00D27662" w:rsidRPr="00843B5E" w:rsidRDefault="00D27662" w:rsidP="00D27662">
            <w:pPr>
              <w:autoSpaceDN/>
              <w:spacing w:after="0"/>
              <w:textAlignment w:val="auto"/>
              <w:rPr>
                <w:rFonts w:eastAsia="Times New Roman" w:cs="Calibri"/>
                <w:sz w:val="20"/>
                <w:szCs w:val="20"/>
                <w:lang w:eastAsia="it-IT"/>
              </w:rPr>
            </w:pPr>
          </w:p>
        </w:tc>
        <w:tc>
          <w:tcPr>
            <w:tcW w:w="2901" w:type="dxa"/>
            <w:tcBorders>
              <w:top w:val="nil"/>
              <w:left w:val="nil"/>
              <w:bottom w:val="single" w:sz="4" w:space="0" w:color="auto"/>
              <w:right w:val="single" w:sz="4" w:space="0" w:color="auto"/>
            </w:tcBorders>
            <w:shd w:val="clear" w:color="auto" w:fill="auto"/>
            <w:hideMark/>
          </w:tcPr>
          <w:p w14:paraId="0B8E004B" w14:textId="77777777" w:rsidR="00D27662" w:rsidRPr="00843B5E" w:rsidRDefault="00D27662" w:rsidP="00D27662">
            <w:pPr>
              <w:suppressAutoHyphens w:val="0"/>
              <w:autoSpaceDN/>
              <w:spacing w:after="0"/>
              <w:textAlignment w:val="auto"/>
              <w:rPr>
                <w:rFonts w:eastAsia="Times New Roman" w:cs="Calibri"/>
                <w:sz w:val="20"/>
                <w:szCs w:val="20"/>
                <w:lang w:eastAsia="it-IT"/>
              </w:rPr>
            </w:pPr>
            <w:r w:rsidRPr="00843B5E">
              <w:rPr>
                <w:rFonts w:eastAsia="Times New Roman" w:cs="Calibri"/>
                <w:sz w:val="20"/>
                <w:szCs w:val="20"/>
                <w:lang w:eastAsia="it-IT"/>
              </w:rPr>
              <w:t>Travel</w:t>
            </w:r>
          </w:p>
        </w:tc>
        <w:tc>
          <w:tcPr>
            <w:tcW w:w="186" w:type="dxa"/>
            <w:tcBorders>
              <w:top w:val="nil"/>
              <w:left w:val="nil"/>
              <w:bottom w:val="single" w:sz="4" w:space="0" w:color="auto"/>
              <w:right w:val="nil"/>
            </w:tcBorders>
            <w:shd w:val="clear" w:color="auto" w:fill="auto"/>
            <w:vAlign w:val="center"/>
            <w:hideMark/>
          </w:tcPr>
          <w:p w14:paraId="61ADEF39" w14:textId="77777777" w:rsidR="00D27662" w:rsidRPr="00843B5E" w:rsidRDefault="00D27662" w:rsidP="00843B5E">
            <w:pPr>
              <w:suppressAutoHyphens w:val="0"/>
              <w:autoSpaceDN/>
              <w:spacing w:after="0"/>
              <w:jc w:val="center"/>
              <w:textAlignment w:val="auto"/>
              <w:rPr>
                <w:rFonts w:eastAsia="Times New Roman" w:cs="Calibri"/>
                <w:sz w:val="20"/>
                <w:szCs w:val="20"/>
                <w:lang w:eastAsia="it-IT"/>
              </w:rPr>
            </w:pPr>
            <w:r w:rsidRPr="00843B5E">
              <w:rPr>
                <w:rFonts w:eastAsia="Times New Roman" w:cs="Calibri"/>
                <w:sz w:val="20"/>
                <w:szCs w:val="20"/>
                <w:lang w:eastAsia="it-IT"/>
              </w:rPr>
              <w:t> </w:t>
            </w:r>
          </w:p>
        </w:tc>
        <w:tc>
          <w:tcPr>
            <w:tcW w:w="1101" w:type="dxa"/>
            <w:tcBorders>
              <w:top w:val="nil"/>
              <w:left w:val="nil"/>
              <w:bottom w:val="single" w:sz="4" w:space="0" w:color="auto"/>
              <w:right w:val="single" w:sz="8" w:space="0" w:color="auto"/>
            </w:tcBorders>
            <w:shd w:val="clear" w:color="auto" w:fill="auto"/>
            <w:noWrap/>
            <w:hideMark/>
          </w:tcPr>
          <w:p w14:paraId="68BF3D77" w14:textId="77777777" w:rsidR="00D27662" w:rsidRPr="00843B5E" w:rsidRDefault="00D27662" w:rsidP="00843B5E">
            <w:pPr>
              <w:suppressAutoHyphens w:val="0"/>
              <w:autoSpaceDN/>
              <w:spacing w:after="0"/>
              <w:jc w:val="right"/>
              <w:textAlignment w:val="auto"/>
              <w:rPr>
                <w:rFonts w:eastAsia="Times New Roman" w:cs="Calibri"/>
                <w:sz w:val="20"/>
                <w:szCs w:val="20"/>
                <w:lang w:eastAsia="it-IT"/>
              </w:rPr>
            </w:pPr>
            <w:r w:rsidRPr="00843B5E">
              <w:rPr>
                <w:rFonts w:eastAsia="Times New Roman" w:cs="Calibri"/>
                <w:sz w:val="20"/>
                <w:szCs w:val="20"/>
                <w:lang w:eastAsia="it-IT"/>
              </w:rPr>
              <w:t>24000,00</w:t>
            </w:r>
          </w:p>
        </w:tc>
        <w:tc>
          <w:tcPr>
            <w:tcW w:w="1595" w:type="dxa"/>
            <w:tcBorders>
              <w:top w:val="nil"/>
              <w:left w:val="nil"/>
              <w:bottom w:val="single" w:sz="4" w:space="0" w:color="auto"/>
              <w:right w:val="single" w:sz="8" w:space="0" w:color="auto"/>
            </w:tcBorders>
            <w:shd w:val="clear" w:color="auto" w:fill="auto"/>
            <w:noWrap/>
            <w:hideMark/>
          </w:tcPr>
          <w:p w14:paraId="0BA5DD51" w14:textId="77777777" w:rsidR="00D27662" w:rsidRPr="00843B5E" w:rsidRDefault="00D27662" w:rsidP="00843B5E">
            <w:pPr>
              <w:suppressAutoHyphens w:val="0"/>
              <w:autoSpaceDN/>
              <w:spacing w:after="0"/>
              <w:jc w:val="right"/>
              <w:textAlignment w:val="auto"/>
              <w:rPr>
                <w:rFonts w:eastAsia="Times New Roman" w:cs="Calibri"/>
                <w:sz w:val="20"/>
                <w:szCs w:val="20"/>
                <w:lang w:eastAsia="it-IT"/>
              </w:rPr>
            </w:pPr>
            <w:r w:rsidRPr="00843B5E">
              <w:rPr>
                <w:rFonts w:eastAsia="Times New Roman" w:cs="Calibri"/>
                <w:sz w:val="20"/>
                <w:szCs w:val="20"/>
                <w:lang w:eastAsia="it-IT"/>
              </w:rPr>
              <w:t>9455,99</w:t>
            </w:r>
          </w:p>
        </w:tc>
        <w:tc>
          <w:tcPr>
            <w:tcW w:w="1950" w:type="dxa"/>
            <w:tcBorders>
              <w:top w:val="nil"/>
              <w:left w:val="single" w:sz="8" w:space="0" w:color="auto"/>
              <w:bottom w:val="single" w:sz="4" w:space="0" w:color="auto"/>
              <w:right w:val="single" w:sz="8" w:space="0" w:color="auto"/>
            </w:tcBorders>
            <w:shd w:val="clear" w:color="auto" w:fill="auto"/>
            <w:noWrap/>
            <w:hideMark/>
          </w:tcPr>
          <w:p w14:paraId="75283328" w14:textId="77777777" w:rsidR="00D27662" w:rsidRPr="00843B5E" w:rsidRDefault="00D27662" w:rsidP="00843B5E">
            <w:pPr>
              <w:suppressAutoHyphens w:val="0"/>
              <w:autoSpaceDN/>
              <w:spacing w:after="0"/>
              <w:jc w:val="right"/>
              <w:textAlignment w:val="auto"/>
              <w:rPr>
                <w:rFonts w:eastAsia="Times New Roman" w:cs="Calibri"/>
                <w:sz w:val="20"/>
                <w:szCs w:val="20"/>
                <w:lang w:eastAsia="it-IT"/>
              </w:rPr>
            </w:pPr>
            <w:r w:rsidRPr="00843B5E">
              <w:rPr>
                <w:rFonts w:eastAsia="Times New Roman" w:cs="Calibri"/>
                <w:sz w:val="20"/>
                <w:szCs w:val="20"/>
                <w:lang w:eastAsia="it-IT"/>
              </w:rPr>
              <w:t>9455,99</w:t>
            </w:r>
          </w:p>
        </w:tc>
        <w:tc>
          <w:tcPr>
            <w:tcW w:w="1101" w:type="dxa"/>
            <w:tcBorders>
              <w:top w:val="nil"/>
              <w:left w:val="nil"/>
              <w:bottom w:val="single" w:sz="4" w:space="0" w:color="auto"/>
              <w:right w:val="single" w:sz="4" w:space="0" w:color="auto"/>
            </w:tcBorders>
            <w:shd w:val="clear" w:color="auto" w:fill="auto"/>
            <w:noWrap/>
            <w:hideMark/>
          </w:tcPr>
          <w:p w14:paraId="223F715B" w14:textId="77777777" w:rsidR="00D27662" w:rsidRPr="00843B5E" w:rsidRDefault="00D27662" w:rsidP="00843B5E">
            <w:pPr>
              <w:suppressAutoHyphens w:val="0"/>
              <w:autoSpaceDN/>
              <w:spacing w:after="0"/>
              <w:jc w:val="right"/>
              <w:textAlignment w:val="auto"/>
              <w:rPr>
                <w:rFonts w:eastAsia="Times New Roman" w:cs="Calibri"/>
                <w:sz w:val="20"/>
                <w:szCs w:val="20"/>
                <w:lang w:eastAsia="it-IT"/>
              </w:rPr>
            </w:pPr>
            <w:r w:rsidRPr="00843B5E">
              <w:rPr>
                <w:rFonts w:eastAsia="Times New Roman" w:cs="Calibri"/>
                <w:sz w:val="20"/>
                <w:szCs w:val="20"/>
                <w:lang w:eastAsia="it-IT"/>
              </w:rPr>
              <w:t>14544,01</w:t>
            </w:r>
          </w:p>
        </w:tc>
      </w:tr>
      <w:tr w:rsidR="00D27662" w:rsidRPr="00843B5E" w14:paraId="7B9E4623" w14:textId="77777777" w:rsidTr="00D27662">
        <w:tc>
          <w:tcPr>
            <w:tcW w:w="2347" w:type="dxa"/>
            <w:vMerge/>
            <w:tcBorders>
              <w:left w:val="single" w:sz="4" w:space="0" w:color="auto"/>
              <w:right w:val="single" w:sz="8" w:space="0" w:color="auto"/>
            </w:tcBorders>
            <w:shd w:val="clear" w:color="auto" w:fill="auto"/>
            <w:hideMark/>
          </w:tcPr>
          <w:p w14:paraId="67E6B717" w14:textId="1A4555C3" w:rsidR="00D27662" w:rsidRPr="00843B5E" w:rsidRDefault="00D27662" w:rsidP="00D27662">
            <w:pPr>
              <w:autoSpaceDN/>
              <w:spacing w:after="0"/>
              <w:textAlignment w:val="auto"/>
              <w:rPr>
                <w:rFonts w:eastAsia="Times New Roman" w:cs="Calibri"/>
                <w:sz w:val="20"/>
                <w:szCs w:val="20"/>
                <w:lang w:eastAsia="it-IT"/>
              </w:rPr>
            </w:pPr>
          </w:p>
        </w:tc>
        <w:tc>
          <w:tcPr>
            <w:tcW w:w="2901" w:type="dxa"/>
            <w:tcBorders>
              <w:top w:val="nil"/>
              <w:left w:val="nil"/>
              <w:bottom w:val="single" w:sz="4" w:space="0" w:color="auto"/>
              <w:right w:val="single" w:sz="4" w:space="0" w:color="auto"/>
            </w:tcBorders>
            <w:shd w:val="clear" w:color="auto" w:fill="auto"/>
            <w:hideMark/>
          </w:tcPr>
          <w:p w14:paraId="190AEB2A" w14:textId="77777777" w:rsidR="00D27662" w:rsidRPr="00843B5E" w:rsidRDefault="00D27662" w:rsidP="00D27662">
            <w:pPr>
              <w:suppressAutoHyphens w:val="0"/>
              <w:autoSpaceDN/>
              <w:spacing w:after="0"/>
              <w:textAlignment w:val="auto"/>
              <w:rPr>
                <w:rFonts w:eastAsia="Times New Roman" w:cs="Calibri"/>
                <w:sz w:val="20"/>
                <w:szCs w:val="20"/>
                <w:lang w:eastAsia="it-IT"/>
              </w:rPr>
            </w:pPr>
            <w:r w:rsidRPr="00843B5E">
              <w:rPr>
                <w:rFonts w:eastAsia="Times New Roman" w:cs="Calibri"/>
                <w:sz w:val="20"/>
                <w:szCs w:val="20"/>
                <w:lang w:eastAsia="it-IT"/>
              </w:rPr>
              <w:t>Professional Services</w:t>
            </w:r>
          </w:p>
        </w:tc>
        <w:tc>
          <w:tcPr>
            <w:tcW w:w="186" w:type="dxa"/>
            <w:tcBorders>
              <w:top w:val="nil"/>
              <w:left w:val="nil"/>
              <w:bottom w:val="single" w:sz="4" w:space="0" w:color="auto"/>
              <w:right w:val="nil"/>
            </w:tcBorders>
            <w:shd w:val="clear" w:color="auto" w:fill="auto"/>
            <w:vAlign w:val="center"/>
            <w:hideMark/>
          </w:tcPr>
          <w:p w14:paraId="52EC5CC2" w14:textId="77777777" w:rsidR="00D27662" w:rsidRPr="00843B5E" w:rsidRDefault="00D27662" w:rsidP="00843B5E">
            <w:pPr>
              <w:suppressAutoHyphens w:val="0"/>
              <w:autoSpaceDN/>
              <w:spacing w:after="0"/>
              <w:jc w:val="center"/>
              <w:textAlignment w:val="auto"/>
              <w:rPr>
                <w:rFonts w:eastAsia="Times New Roman" w:cs="Calibri"/>
                <w:sz w:val="20"/>
                <w:szCs w:val="20"/>
                <w:lang w:eastAsia="it-IT"/>
              </w:rPr>
            </w:pPr>
            <w:r w:rsidRPr="00843B5E">
              <w:rPr>
                <w:rFonts w:eastAsia="Times New Roman" w:cs="Calibri"/>
                <w:sz w:val="20"/>
                <w:szCs w:val="20"/>
                <w:lang w:eastAsia="it-IT"/>
              </w:rPr>
              <w:t> </w:t>
            </w:r>
          </w:p>
        </w:tc>
        <w:tc>
          <w:tcPr>
            <w:tcW w:w="1101" w:type="dxa"/>
            <w:tcBorders>
              <w:top w:val="nil"/>
              <w:left w:val="nil"/>
              <w:bottom w:val="single" w:sz="4" w:space="0" w:color="auto"/>
              <w:right w:val="single" w:sz="8" w:space="0" w:color="auto"/>
            </w:tcBorders>
            <w:shd w:val="clear" w:color="auto" w:fill="auto"/>
            <w:noWrap/>
            <w:hideMark/>
          </w:tcPr>
          <w:p w14:paraId="50AF68A6" w14:textId="77777777" w:rsidR="00D27662" w:rsidRPr="00843B5E" w:rsidRDefault="00D27662" w:rsidP="00843B5E">
            <w:pPr>
              <w:suppressAutoHyphens w:val="0"/>
              <w:autoSpaceDN/>
              <w:spacing w:after="0"/>
              <w:jc w:val="right"/>
              <w:textAlignment w:val="auto"/>
              <w:rPr>
                <w:rFonts w:eastAsia="Times New Roman" w:cs="Calibri"/>
                <w:sz w:val="20"/>
                <w:szCs w:val="20"/>
                <w:lang w:eastAsia="it-IT"/>
              </w:rPr>
            </w:pPr>
            <w:r w:rsidRPr="00843B5E">
              <w:rPr>
                <w:rFonts w:eastAsia="Times New Roman" w:cs="Calibri"/>
                <w:sz w:val="20"/>
                <w:szCs w:val="20"/>
                <w:lang w:eastAsia="it-IT"/>
              </w:rPr>
              <w:t>30000,00</w:t>
            </w:r>
          </w:p>
        </w:tc>
        <w:tc>
          <w:tcPr>
            <w:tcW w:w="1595" w:type="dxa"/>
            <w:tcBorders>
              <w:top w:val="nil"/>
              <w:left w:val="nil"/>
              <w:bottom w:val="single" w:sz="4" w:space="0" w:color="auto"/>
              <w:right w:val="single" w:sz="8" w:space="0" w:color="auto"/>
            </w:tcBorders>
            <w:shd w:val="clear" w:color="auto" w:fill="auto"/>
            <w:noWrap/>
            <w:hideMark/>
          </w:tcPr>
          <w:p w14:paraId="744E90E7" w14:textId="77777777" w:rsidR="00D27662" w:rsidRPr="00843B5E" w:rsidRDefault="00D27662" w:rsidP="00843B5E">
            <w:pPr>
              <w:suppressAutoHyphens w:val="0"/>
              <w:autoSpaceDN/>
              <w:spacing w:after="0"/>
              <w:jc w:val="right"/>
              <w:textAlignment w:val="auto"/>
              <w:rPr>
                <w:rFonts w:eastAsia="Times New Roman" w:cs="Calibri"/>
                <w:sz w:val="20"/>
                <w:szCs w:val="20"/>
                <w:lang w:eastAsia="it-IT"/>
              </w:rPr>
            </w:pPr>
            <w:r w:rsidRPr="00843B5E">
              <w:rPr>
                <w:rFonts w:eastAsia="Times New Roman" w:cs="Calibri"/>
                <w:sz w:val="20"/>
                <w:szCs w:val="20"/>
                <w:lang w:eastAsia="it-IT"/>
              </w:rPr>
              <w:t>8503,56</w:t>
            </w:r>
          </w:p>
        </w:tc>
        <w:tc>
          <w:tcPr>
            <w:tcW w:w="1950" w:type="dxa"/>
            <w:tcBorders>
              <w:top w:val="nil"/>
              <w:left w:val="single" w:sz="8" w:space="0" w:color="auto"/>
              <w:bottom w:val="single" w:sz="4" w:space="0" w:color="auto"/>
              <w:right w:val="single" w:sz="8" w:space="0" w:color="auto"/>
            </w:tcBorders>
            <w:shd w:val="clear" w:color="auto" w:fill="auto"/>
            <w:noWrap/>
            <w:hideMark/>
          </w:tcPr>
          <w:p w14:paraId="0519DDA4" w14:textId="77777777" w:rsidR="00D27662" w:rsidRPr="00843B5E" w:rsidRDefault="00D27662" w:rsidP="00843B5E">
            <w:pPr>
              <w:suppressAutoHyphens w:val="0"/>
              <w:autoSpaceDN/>
              <w:spacing w:after="0"/>
              <w:jc w:val="right"/>
              <w:textAlignment w:val="auto"/>
              <w:rPr>
                <w:rFonts w:eastAsia="Times New Roman" w:cs="Calibri"/>
                <w:sz w:val="20"/>
                <w:szCs w:val="20"/>
                <w:lang w:eastAsia="it-IT"/>
              </w:rPr>
            </w:pPr>
            <w:r w:rsidRPr="00843B5E">
              <w:rPr>
                <w:rFonts w:eastAsia="Times New Roman" w:cs="Calibri"/>
                <w:sz w:val="20"/>
                <w:szCs w:val="20"/>
                <w:lang w:eastAsia="it-IT"/>
              </w:rPr>
              <w:t>12503,56</w:t>
            </w:r>
          </w:p>
        </w:tc>
        <w:tc>
          <w:tcPr>
            <w:tcW w:w="1101" w:type="dxa"/>
            <w:tcBorders>
              <w:top w:val="nil"/>
              <w:left w:val="nil"/>
              <w:bottom w:val="single" w:sz="4" w:space="0" w:color="auto"/>
              <w:right w:val="single" w:sz="4" w:space="0" w:color="auto"/>
            </w:tcBorders>
            <w:shd w:val="clear" w:color="auto" w:fill="auto"/>
            <w:noWrap/>
            <w:hideMark/>
          </w:tcPr>
          <w:p w14:paraId="4C588976" w14:textId="77777777" w:rsidR="00D27662" w:rsidRPr="00843B5E" w:rsidRDefault="00D27662" w:rsidP="00843B5E">
            <w:pPr>
              <w:suppressAutoHyphens w:val="0"/>
              <w:autoSpaceDN/>
              <w:spacing w:after="0"/>
              <w:jc w:val="right"/>
              <w:textAlignment w:val="auto"/>
              <w:rPr>
                <w:rFonts w:eastAsia="Times New Roman" w:cs="Calibri"/>
                <w:sz w:val="20"/>
                <w:szCs w:val="20"/>
                <w:lang w:eastAsia="it-IT"/>
              </w:rPr>
            </w:pPr>
            <w:r w:rsidRPr="00843B5E">
              <w:rPr>
                <w:rFonts w:eastAsia="Times New Roman" w:cs="Calibri"/>
                <w:sz w:val="20"/>
                <w:szCs w:val="20"/>
                <w:lang w:eastAsia="it-IT"/>
              </w:rPr>
              <w:t>17496,44</w:t>
            </w:r>
          </w:p>
        </w:tc>
      </w:tr>
      <w:tr w:rsidR="00D27662" w:rsidRPr="00843B5E" w14:paraId="7E67B81C" w14:textId="77777777" w:rsidTr="00D27662">
        <w:tc>
          <w:tcPr>
            <w:tcW w:w="2347" w:type="dxa"/>
            <w:vMerge/>
            <w:tcBorders>
              <w:left w:val="single" w:sz="4" w:space="0" w:color="auto"/>
              <w:bottom w:val="nil"/>
              <w:right w:val="single" w:sz="8" w:space="0" w:color="auto"/>
            </w:tcBorders>
            <w:shd w:val="clear" w:color="auto" w:fill="auto"/>
            <w:hideMark/>
          </w:tcPr>
          <w:p w14:paraId="01F5977E" w14:textId="3D1EBA3E" w:rsidR="00D27662" w:rsidRPr="00843B5E" w:rsidRDefault="00D27662" w:rsidP="00D27662">
            <w:pPr>
              <w:suppressAutoHyphens w:val="0"/>
              <w:autoSpaceDN/>
              <w:spacing w:after="0"/>
              <w:textAlignment w:val="auto"/>
              <w:rPr>
                <w:rFonts w:eastAsia="Times New Roman" w:cs="Calibri"/>
                <w:sz w:val="20"/>
                <w:szCs w:val="20"/>
                <w:lang w:eastAsia="it-IT"/>
              </w:rPr>
            </w:pPr>
          </w:p>
        </w:tc>
        <w:tc>
          <w:tcPr>
            <w:tcW w:w="2901" w:type="dxa"/>
            <w:tcBorders>
              <w:top w:val="nil"/>
              <w:left w:val="nil"/>
              <w:bottom w:val="single" w:sz="4" w:space="0" w:color="auto"/>
              <w:right w:val="single" w:sz="4" w:space="0" w:color="auto"/>
            </w:tcBorders>
            <w:shd w:val="clear" w:color="auto" w:fill="auto"/>
            <w:hideMark/>
          </w:tcPr>
          <w:p w14:paraId="45C16A1B" w14:textId="77777777" w:rsidR="00D27662" w:rsidRPr="00843B5E" w:rsidRDefault="00D27662" w:rsidP="00D27662">
            <w:pPr>
              <w:suppressAutoHyphens w:val="0"/>
              <w:autoSpaceDN/>
              <w:spacing w:after="0"/>
              <w:textAlignment w:val="auto"/>
              <w:rPr>
                <w:rFonts w:eastAsia="Times New Roman" w:cs="Calibri"/>
                <w:sz w:val="20"/>
                <w:szCs w:val="20"/>
                <w:lang w:eastAsia="it-IT"/>
              </w:rPr>
            </w:pPr>
            <w:r w:rsidRPr="00843B5E">
              <w:rPr>
                <w:rFonts w:eastAsia="Times New Roman" w:cs="Calibri"/>
                <w:sz w:val="20"/>
                <w:szCs w:val="20"/>
                <w:lang w:eastAsia="it-IT"/>
              </w:rPr>
              <w:t>Miscelleneous Expenses</w:t>
            </w:r>
          </w:p>
        </w:tc>
        <w:tc>
          <w:tcPr>
            <w:tcW w:w="186" w:type="dxa"/>
            <w:tcBorders>
              <w:top w:val="nil"/>
              <w:left w:val="nil"/>
              <w:bottom w:val="single" w:sz="4" w:space="0" w:color="auto"/>
              <w:right w:val="nil"/>
            </w:tcBorders>
            <w:shd w:val="clear" w:color="auto" w:fill="auto"/>
            <w:vAlign w:val="center"/>
            <w:hideMark/>
          </w:tcPr>
          <w:p w14:paraId="28106388" w14:textId="77777777" w:rsidR="00D27662" w:rsidRPr="00843B5E" w:rsidRDefault="00D27662" w:rsidP="00843B5E">
            <w:pPr>
              <w:suppressAutoHyphens w:val="0"/>
              <w:autoSpaceDN/>
              <w:spacing w:after="0"/>
              <w:jc w:val="center"/>
              <w:textAlignment w:val="auto"/>
              <w:rPr>
                <w:rFonts w:eastAsia="Times New Roman" w:cs="Calibri"/>
                <w:sz w:val="20"/>
                <w:szCs w:val="20"/>
                <w:lang w:eastAsia="it-IT"/>
              </w:rPr>
            </w:pPr>
            <w:r w:rsidRPr="00843B5E">
              <w:rPr>
                <w:rFonts w:eastAsia="Times New Roman" w:cs="Calibri"/>
                <w:sz w:val="20"/>
                <w:szCs w:val="20"/>
                <w:lang w:eastAsia="it-IT"/>
              </w:rPr>
              <w:t> </w:t>
            </w:r>
          </w:p>
        </w:tc>
        <w:tc>
          <w:tcPr>
            <w:tcW w:w="1101" w:type="dxa"/>
            <w:tcBorders>
              <w:top w:val="nil"/>
              <w:left w:val="nil"/>
              <w:bottom w:val="single" w:sz="4" w:space="0" w:color="auto"/>
              <w:right w:val="single" w:sz="8" w:space="0" w:color="auto"/>
            </w:tcBorders>
            <w:shd w:val="clear" w:color="auto" w:fill="auto"/>
            <w:noWrap/>
            <w:hideMark/>
          </w:tcPr>
          <w:p w14:paraId="17C71B18" w14:textId="77777777" w:rsidR="00D27662" w:rsidRPr="00843B5E" w:rsidRDefault="00D27662" w:rsidP="00843B5E">
            <w:pPr>
              <w:suppressAutoHyphens w:val="0"/>
              <w:autoSpaceDN/>
              <w:spacing w:after="0"/>
              <w:jc w:val="right"/>
              <w:textAlignment w:val="auto"/>
              <w:rPr>
                <w:rFonts w:eastAsia="Times New Roman" w:cs="Calibri"/>
                <w:sz w:val="20"/>
                <w:szCs w:val="20"/>
                <w:lang w:eastAsia="it-IT"/>
              </w:rPr>
            </w:pPr>
            <w:r w:rsidRPr="00843B5E">
              <w:rPr>
                <w:rFonts w:eastAsia="Times New Roman" w:cs="Calibri"/>
                <w:sz w:val="20"/>
                <w:szCs w:val="20"/>
                <w:lang w:eastAsia="it-IT"/>
              </w:rPr>
              <w:t>4000,00</w:t>
            </w:r>
          </w:p>
        </w:tc>
        <w:tc>
          <w:tcPr>
            <w:tcW w:w="1595" w:type="dxa"/>
            <w:tcBorders>
              <w:top w:val="nil"/>
              <w:left w:val="nil"/>
              <w:bottom w:val="single" w:sz="4" w:space="0" w:color="auto"/>
              <w:right w:val="single" w:sz="8" w:space="0" w:color="auto"/>
            </w:tcBorders>
            <w:shd w:val="clear" w:color="auto" w:fill="auto"/>
            <w:noWrap/>
            <w:hideMark/>
          </w:tcPr>
          <w:p w14:paraId="4C673485" w14:textId="77777777" w:rsidR="00D27662" w:rsidRPr="00843B5E" w:rsidRDefault="00D27662" w:rsidP="00843B5E">
            <w:pPr>
              <w:suppressAutoHyphens w:val="0"/>
              <w:autoSpaceDN/>
              <w:spacing w:after="0"/>
              <w:jc w:val="right"/>
              <w:textAlignment w:val="auto"/>
              <w:rPr>
                <w:rFonts w:eastAsia="Times New Roman" w:cs="Calibri"/>
                <w:sz w:val="20"/>
                <w:szCs w:val="20"/>
                <w:lang w:eastAsia="it-IT"/>
              </w:rPr>
            </w:pPr>
            <w:r w:rsidRPr="00843B5E">
              <w:rPr>
                <w:rFonts w:eastAsia="Times New Roman" w:cs="Calibri"/>
                <w:sz w:val="20"/>
                <w:szCs w:val="20"/>
                <w:lang w:eastAsia="it-IT"/>
              </w:rPr>
              <w:t>0,00</w:t>
            </w:r>
          </w:p>
        </w:tc>
        <w:tc>
          <w:tcPr>
            <w:tcW w:w="1950" w:type="dxa"/>
            <w:tcBorders>
              <w:top w:val="nil"/>
              <w:left w:val="single" w:sz="8" w:space="0" w:color="auto"/>
              <w:bottom w:val="single" w:sz="4" w:space="0" w:color="auto"/>
              <w:right w:val="single" w:sz="8" w:space="0" w:color="auto"/>
            </w:tcBorders>
            <w:shd w:val="clear" w:color="auto" w:fill="auto"/>
            <w:noWrap/>
            <w:hideMark/>
          </w:tcPr>
          <w:p w14:paraId="2E56B320" w14:textId="77777777" w:rsidR="00D27662" w:rsidRPr="00843B5E" w:rsidRDefault="00D27662" w:rsidP="00843B5E">
            <w:pPr>
              <w:suppressAutoHyphens w:val="0"/>
              <w:autoSpaceDN/>
              <w:spacing w:after="0"/>
              <w:jc w:val="right"/>
              <w:textAlignment w:val="auto"/>
              <w:rPr>
                <w:rFonts w:eastAsia="Times New Roman" w:cs="Calibri"/>
                <w:sz w:val="20"/>
                <w:szCs w:val="20"/>
                <w:lang w:eastAsia="it-IT"/>
              </w:rPr>
            </w:pPr>
            <w:r w:rsidRPr="00843B5E">
              <w:rPr>
                <w:rFonts w:eastAsia="Times New Roman" w:cs="Calibri"/>
                <w:sz w:val="20"/>
                <w:szCs w:val="20"/>
                <w:lang w:eastAsia="it-IT"/>
              </w:rPr>
              <w:t> </w:t>
            </w:r>
          </w:p>
        </w:tc>
        <w:tc>
          <w:tcPr>
            <w:tcW w:w="1101" w:type="dxa"/>
            <w:tcBorders>
              <w:top w:val="nil"/>
              <w:left w:val="nil"/>
              <w:bottom w:val="single" w:sz="4" w:space="0" w:color="auto"/>
              <w:right w:val="single" w:sz="4" w:space="0" w:color="auto"/>
            </w:tcBorders>
            <w:shd w:val="clear" w:color="auto" w:fill="auto"/>
            <w:noWrap/>
            <w:hideMark/>
          </w:tcPr>
          <w:p w14:paraId="4F22A02D" w14:textId="77777777" w:rsidR="00D27662" w:rsidRPr="00843B5E" w:rsidRDefault="00D27662" w:rsidP="00843B5E">
            <w:pPr>
              <w:suppressAutoHyphens w:val="0"/>
              <w:autoSpaceDN/>
              <w:spacing w:after="0"/>
              <w:jc w:val="right"/>
              <w:textAlignment w:val="auto"/>
              <w:rPr>
                <w:rFonts w:eastAsia="Times New Roman" w:cs="Calibri"/>
                <w:sz w:val="20"/>
                <w:szCs w:val="20"/>
                <w:lang w:eastAsia="it-IT"/>
              </w:rPr>
            </w:pPr>
            <w:r w:rsidRPr="00843B5E">
              <w:rPr>
                <w:rFonts w:eastAsia="Times New Roman" w:cs="Calibri"/>
                <w:sz w:val="20"/>
                <w:szCs w:val="20"/>
                <w:lang w:eastAsia="it-IT"/>
              </w:rPr>
              <w:t>4000,00</w:t>
            </w:r>
          </w:p>
        </w:tc>
      </w:tr>
      <w:tr w:rsidR="00843B5E" w:rsidRPr="00843B5E" w14:paraId="747C37DF" w14:textId="77777777" w:rsidTr="00D27662">
        <w:tc>
          <w:tcPr>
            <w:tcW w:w="2347" w:type="dxa"/>
            <w:tcBorders>
              <w:top w:val="nil"/>
              <w:left w:val="single" w:sz="4" w:space="0" w:color="auto"/>
              <w:bottom w:val="single" w:sz="8" w:space="0" w:color="auto"/>
            </w:tcBorders>
            <w:shd w:val="clear" w:color="auto" w:fill="auto"/>
            <w:hideMark/>
          </w:tcPr>
          <w:p w14:paraId="6C0EFB3C" w14:textId="0140C649" w:rsidR="00843B5E" w:rsidRPr="00843B5E" w:rsidRDefault="00D27662" w:rsidP="00D27662">
            <w:pPr>
              <w:suppressAutoHyphens w:val="0"/>
              <w:autoSpaceDN/>
              <w:spacing w:after="0"/>
              <w:textAlignment w:val="auto"/>
              <w:rPr>
                <w:rFonts w:eastAsia="Times New Roman" w:cs="Calibri"/>
                <w:i/>
                <w:iCs/>
                <w:sz w:val="20"/>
                <w:szCs w:val="20"/>
                <w:lang w:eastAsia="it-IT"/>
              </w:rPr>
            </w:pPr>
            <w:r w:rsidRPr="00D27662">
              <w:rPr>
                <w:rFonts w:eastAsia="Times New Roman" w:cs="Calibri"/>
                <w:i/>
                <w:iCs/>
                <w:sz w:val="20"/>
                <w:szCs w:val="20"/>
                <w:lang w:eastAsia="it-IT"/>
              </w:rPr>
              <w:t>Total</w:t>
            </w:r>
          </w:p>
        </w:tc>
        <w:tc>
          <w:tcPr>
            <w:tcW w:w="2901" w:type="dxa"/>
            <w:tcBorders>
              <w:top w:val="nil"/>
              <w:bottom w:val="single" w:sz="8" w:space="0" w:color="auto"/>
              <w:right w:val="single" w:sz="4" w:space="0" w:color="auto"/>
            </w:tcBorders>
            <w:shd w:val="clear" w:color="auto" w:fill="auto"/>
            <w:hideMark/>
          </w:tcPr>
          <w:p w14:paraId="15C930C0" w14:textId="77777777" w:rsidR="00843B5E" w:rsidRPr="00843B5E" w:rsidRDefault="00843B5E" w:rsidP="00D27662">
            <w:pPr>
              <w:suppressAutoHyphens w:val="0"/>
              <w:autoSpaceDN/>
              <w:spacing w:after="0"/>
              <w:textAlignment w:val="auto"/>
              <w:rPr>
                <w:rFonts w:eastAsia="Times New Roman" w:cs="Calibri"/>
                <w:i/>
                <w:iCs/>
                <w:sz w:val="20"/>
                <w:szCs w:val="20"/>
                <w:lang w:eastAsia="it-IT"/>
              </w:rPr>
            </w:pPr>
            <w:r w:rsidRPr="00843B5E">
              <w:rPr>
                <w:rFonts w:eastAsia="Times New Roman" w:cs="Calibri"/>
                <w:i/>
                <w:iCs/>
                <w:sz w:val="20"/>
                <w:szCs w:val="20"/>
                <w:lang w:eastAsia="it-IT"/>
              </w:rPr>
              <w:t> </w:t>
            </w:r>
          </w:p>
        </w:tc>
        <w:tc>
          <w:tcPr>
            <w:tcW w:w="186" w:type="dxa"/>
            <w:tcBorders>
              <w:top w:val="nil"/>
              <w:left w:val="nil"/>
              <w:bottom w:val="single" w:sz="8" w:space="0" w:color="auto"/>
              <w:right w:val="nil"/>
            </w:tcBorders>
            <w:shd w:val="clear" w:color="auto" w:fill="auto"/>
            <w:vAlign w:val="center"/>
            <w:hideMark/>
          </w:tcPr>
          <w:p w14:paraId="625FE447" w14:textId="77777777" w:rsidR="00843B5E" w:rsidRPr="00843B5E" w:rsidRDefault="00843B5E" w:rsidP="00843B5E">
            <w:pPr>
              <w:suppressAutoHyphens w:val="0"/>
              <w:autoSpaceDN/>
              <w:spacing w:after="0"/>
              <w:jc w:val="center"/>
              <w:textAlignment w:val="auto"/>
              <w:rPr>
                <w:rFonts w:eastAsia="Times New Roman" w:cs="Calibri"/>
                <w:i/>
                <w:iCs/>
                <w:sz w:val="20"/>
                <w:szCs w:val="20"/>
                <w:lang w:eastAsia="it-IT"/>
              </w:rPr>
            </w:pPr>
            <w:r w:rsidRPr="00843B5E">
              <w:rPr>
                <w:rFonts w:eastAsia="Times New Roman" w:cs="Calibri"/>
                <w:i/>
                <w:iCs/>
                <w:sz w:val="20"/>
                <w:szCs w:val="20"/>
                <w:lang w:eastAsia="it-IT"/>
              </w:rPr>
              <w:t> </w:t>
            </w:r>
          </w:p>
        </w:tc>
        <w:tc>
          <w:tcPr>
            <w:tcW w:w="1101" w:type="dxa"/>
            <w:tcBorders>
              <w:top w:val="nil"/>
              <w:left w:val="nil"/>
              <w:bottom w:val="single" w:sz="8" w:space="0" w:color="auto"/>
              <w:right w:val="single" w:sz="8" w:space="0" w:color="auto"/>
            </w:tcBorders>
            <w:shd w:val="clear" w:color="auto" w:fill="auto"/>
            <w:noWrap/>
            <w:hideMark/>
          </w:tcPr>
          <w:p w14:paraId="13C57048" w14:textId="77777777" w:rsidR="00843B5E" w:rsidRPr="00843B5E" w:rsidRDefault="00843B5E" w:rsidP="00843B5E">
            <w:pPr>
              <w:suppressAutoHyphens w:val="0"/>
              <w:autoSpaceDN/>
              <w:spacing w:after="0"/>
              <w:jc w:val="right"/>
              <w:textAlignment w:val="auto"/>
              <w:rPr>
                <w:rFonts w:eastAsia="Times New Roman" w:cs="Calibri"/>
                <w:i/>
                <w:iCs/>
                <w:sz w:val="20"/>
                <w:szCs w:val="20"/>
                <w:lang w:eastAsia="it-IT"/>
              </w:rPr>
            </w:pPr>
            <w:r w:rsidRPr="00843B5E">
              <w:rPr>
                <w:rFonts w:eastAsia="Times New Roman" w:cs="Calibri"/>
                <w:i/>
                <w:iCs/>
                <w:sz w:val="20"/>
                <w:szCs w:val="20"/>
                <w:lang w:eastAsia="it-IT"/>
              </w:rPr>
              <w:t>150000,00</w:t>
            </w:r>
          </w:p>
        </w:tc>
        <w:tc>
          <w:tcPr>
            <w:tcW w:w="1595" w:type="dxa"/>
            <w:tcBorders>
              <w:top w:val="nil"/>
              <w:left w:val="nil"/>
              <w:bottom w:val="single" w:sz="8" w:space="0" w:color="auto"/>
              <w:right w:val="single" w:sz="8" w:space="0" w:color="auto"/>
            </w:tcBorders>
            <w:shd w:val="clear" w:color="auto" w:fill="auto"/>
            <w:noWrap/>
            <w:hideMark/>
          </w:tcPr>
          <w:p w14:paraId="187130A2" w14:textId="77777777" w:rsidR="00843B5E" w:rsidRPr="00843B5E" w:rsidRDefault="00843B5E" w:rsidP="00843B5E">
            <w:pPr>
              <w:suppressAutoHyphens w:val="0"/>
              <w:autoSpaceDN/>
              <w:spacing w:after="0"/>
              <w:jc w:val="right"/>
              <w:textAlignment w:val="auto"/>
              <w:rPr>
                <w:rFonts w:eastAsia="Times New Roman" w:cs="Calibri"/>
                <w:i/>
                <w:iCs/>
                <w:sz w:val="20"/>
                <w:szCs w:val="20"/>
                <w:lang w:eastAsia="it-IT"/>
              </w:rPr>
            </w:pPr>
            <w:r w:rsidRPr="00843B5E">
              <w:rPr>
                <w:rFonts w:eastAsia="Times New Roman" w:cs="Calibri"/>
                <w:i/>
                <w:iCs/>
                <w:sz w:val="20"/>
                <w:szCs w:val="20"/>
                <w:lang w:eastAsia="it-IT"/>
              </w:rPr>
              <w:t>110955,17</w:t>
            </w:r>
          </w:p>
        </w:tc>
        <w:tc>
          <w:tcPr>
            <w:tcW w:w="1950" w:type="dxa"/>
            <w:tcBorders>
              <w:top w:val="nil"/>
              <w:left w:val="single" w:sz="8" w:space="0" w:color="auto"/>
              <w:bottom w:val="single" w:sz="8" w:space="0" w:color="auto"/>
              <w:right w:val="single" w:sz="8" w:space="0" w:color="auto"/>
            </w:tcBorders>
            <w:shd w:val="clear" w:color="auto" w:fill="auto"/>
            <w:noWrap/>
            <w:hideMark/>
          </w:tcPr>
          <w:p w14:paraId="49636C5A" w14:textId="77777777" w:rsidR="00843B5E" w:rsidRPr="00843B5E" w:rsidRDefault="00843B5E" w:rsidP="00843B5E">
            <w:pPr>
              <w:suppressAutoHyphens w:val="0"/>
              <w:autoSpaceDN/>
              <w:spacing w:after="0"/>
              <w:jc w:val="right"/>
              <w:textAlignment w:val="auto"/>
              <w:rPr>
                <w:rFonts w:eastAsia="Times New Roman" w:cs="Calibri"/>
                <w:i/>
                <w:iCs/>
                <w:sz w:val="20"/>
                <w:szCs w:val="20"/>
                <w:lang w:eastAsia="it-IT"/>
              </w:rPr>
            </w:pPr>
            <w:r w:rsidRPr="00843B5E">
              <w:rPr>
                <w:rFonts w:eastAsia="Times New Roman" w:cs="Calibri"/>
                <w:i/>
                <w:iCs/>
                <w:sz w:val="20"/>
                <w:szCs w:val="20"/>
                <w:lang w:eastAsia="it-IT"/>
              </w:rPr>
              <w:t>149612,39</w:t>
            </w:r>
          </w:p>
        </w:tc>
        <w:tc>
          <w:tcPr>
            <w:tcW w:w="1101" w:type="dxa"/>
            <w:tcBorders>
              <w:top w:val="nil"/>
              <w:left w:val="nil"/>
              <w:bottom w:val="single" w:sz="8" w:space="0" w:color="auto"/>
              <w:right w:val="single" w:sz="4" w:space="0" w:color="auto"/>
            </w:tcBorders>
            <w:shd w:val="clear" w:color="auto" w:fill="auto"/>
            <w:noWrap/>
            <w:hideMark/>
          </w:tcPr>
          <w:p w14:paraId="064086B3" w14:textId="77777777" w:rsidR="00843B5E" w:rsidRPr="00843B5E" w:rsidRDefault="00843B5E" w:rsidP="00843B5E">
            <w:pPr>
              <w:suppressAutoHyphens w:val="0"/>
              <w:autoSpaceDN/>
              <w:spacing w:after="0"/>
              <w:jc w:val="right"/>
              <w:textAlignment w:val="auto"/>
              <w:rPr>
                <w:rFonts w:eastAsia="Times New Roman" w:cs="Calibri"/>
                <w:i/>
                <w:iCs/>
                <w:sz w:val="20"/>
                <w:szCs w:val="20"/>
                <w:lang w:eastAsia="it-IT"/>
              </w:rPr>
            </w:pPr>
            <w:r w:rsidRPr="00843B5E">
              <w:rPr>
                <w:rFonts w:eastAsia="Times New Roman" w:cs="Calibri"/>
                <w:i/>
                <w:iCs/>
                <w:sz w:val="20"/>
                <w:szCs w:val="20"/>
                <w:lang w:eastAsia="it-IT"/>
              </w:rPr>
              <w:t>387,61</w:t>
            </w:r>
          </w:p>
        </w:tc>
      </w:tr>
      <w:tr w:rsidR="00843B5E" w:rsidRPr="00843B5E" w14:paraId="1FB6C69D" w14:textId="77777777" w:rsidTr="00332B35">
        <w:tc>
          <w:tcPr>
            <w:tcW w:w="2347" w:type="dxa"/>
            <w:tcBorders>
              <w:top w:val="nil"/>
              <w:left w:val="single" w:sz="4" w:space="0" w:color="auto"/>
              <w:bottom w:val="single" w:sz="4" w:space="0" w:color="auto"/>
              <w:right w:val="nil"/>
            </w:tcBorders>
            <w:shd w:val="clear" w:color="auto" w:fill="auto"/>
            <w:vAlign w:val="bottom"/>
            <w:hideMark/>
          </w:tcPr>
          <w:p w14:paraId="5C7864B7" w14:textId="39B43F18" w:rsidR="00843B5E" w:rsidRPr="00843B5E" w:rsidRDefault="00843B5E" w:rsidP="00843B5E">
            <w:pPr>
              <w:suppressAutoHyphens w:val="0"/>
              <w:autoSpaceDN/>
              <w:spacing w:after="0"/>
              <w:textAlignment w:val="auto"/>
              <w:rPr>
                <w:rFonts w:eastAsia="Times New Roman" w:cs="Calibri"/>
                <w:b/>
                <w:bCs/>
                <w:sz w:val="20"/>
                <w:szCs w:val="20"/>
                <w:lang w:eastAsia="it-IT"/>
              </w:rPr>
            </w:pPr>
            <w:r w:rsidRPr="00332B35">
              <w:rPr>
                <w:rFonts w:eastAsia="Times New Roman" w:cs="Calibri"/>
                <w:b/>
                <w:bCs/>
                <w:sz w:val="20"/>
                <w:szCs w:val="20"/>
                <w:lang w:eastAsia="it-IT"/>
              </w:rPr>
              <w:t>OMVS</w:t>
            </w:r>
            <w:r w:rsidR="00D27662" w:rsidRPr="00332B35">
              <w:rPr>
                <w:rFonts w:eastAsia="Times New Roman" w:cs="Calibri"/>
                <w:b/>
                <w:bCs/>
                <w:sz w:val="20"/>
                <w:szCs w:val="20"/>
                <w:lang w:eastAsia="it-IT"/>
              </w:rPr>
              <w:t xml:space="preserve"> total</w:t>
            </w:r>
          </w:p>
        </w:tc>
        <w:tc>
          <w:tcPr>
            <w:tcW w:w="2901" w:type="dxa"/>
            <w:tcBorders>
              <w:top w:val="nil"/>
              <w:left w:val="nil"/>
              <w:bottom w:val="single" w:sz="4" w:space="0" w:color="auto"/>
              <w:right w:val="single" w:sz="4" w:space="0" w:color="auto"/>
            </w:tcBorders>
            <w:shd w:val="clear" w:color="auto" w:fill="auto"/>
            <w:vAlign w:val="bottom"/>
            <w:hideMark/>
          </w:tcPr>
          <w:p w14:paraId="11BCA051" w14:textId="77777777" w:rsidR="00843B5E" w:rsidRPr="00843B5E" w:rsidRDefault="00843B5E" w:rsidP="00843B5E">
            <w:pPr>
              <w:suppressAutoHyphens w:val="0"/>
              <w:autoSpaceDN/>
              <w:spacing w:after="0"/>
              <w:jc w:val="center"/>
              <w:textAlignment w:val="auto"/>
              <w:rPr>
                <w:rFonts w:eastAsia="Times New Roman" w:cs="Calibri"/>
                <w:b/>
                <w:bCs/>
                <w:sz w:val="20"/>
                <w:szCs w:val="20"/>
                <w:lang w:eastAsia="it-IT"/>
              </w:rPr>
            </w:pPr>
            <w:r w:rsidRPr="00843B5E">
              <w:rPr>
                <w:rFonts w:eastAsia="Times New Roman" w:cs="Calibri"/>
                <w:b/>
                <w:bCs/>
                <w:sz w:val="20"/>
                <w:szCs w:val="20"/>
                <w:lang w:eastAsia="it-IT"/>
              </w:rPr>
              <w:t> </w:t>
            </w:r>
          </w:p>
        </w:tc>
        <w:tc>
          <w:tcPr>
            <w:tcW w:w="1287" w:type="dxa"/>
            <w:gridSpan w:val="2"/>
            <w:tcBorders>
              <w:top w:val="nil"/>
              <w:left w:val="nil"/>
              <w:bottom w:val="single" w:sz="4" w:space="0" w:color="auto"/>
              <w:right w:val="single" w:sz="8" w:space="0" w:color="auto"/>
            </w:tcBorders>
            <w:shd w:val="clear" w:color="auto" w:fill="auto"/>
            <w:vAlign w:val="bottom"/>
            <w:hideMark/>
          </w:tcPr>
          <w:p w14:paraId="34075883" w14:textId="204010A7" w:rsidR="00843B5E" w:rsidRPr="00843B5E" w:rsidRDefault="00843B5E" w:rsidP="00843B5E">
            <w:pPr>
              <w:suppressAutoHyphens w:val="0"/>
              <w:autoSpaceDN/>
              <w:spacing w:after="0"/>
              <w:jc w:val="right"/>
              <w:textAlignment w:val="auto"/>
              <w:rPr>
                <w:rFonts w:eastAsia="Times New Roman" w:cs="Calibri"/>
                <w:b/>
                <w:bCs/>
                <w:sz w:val="20"/>
                <w:szCs w:val="20"/>
                <w:lang w:eastAsia="it-IT"/>
              </w:rPr>
            </w:pPr>
            <w:r w:rsidRPr="00843B5E">
              <w:rPr>
                <w:rFonts w:eastAsia="Times New Roman" w:cs="Calibri"/>
                <w:b/>
                <w:bCs/>
                <w:sz w:val="20"/>
                <w:szCs w:val="20"/>
                <w:lang w:eastAsia="it-IT"/>
              </w:rPr>
              <w:t>1640000,00</w:t>
            </w:r>
          </w:p>
        </w:tc>
        <w:tc>
          <w:tcPr>
            <w:tcW w:w="1595" w:type="dxa"/>
            <w:tcBorders>
              <w:top w:val="nil"/>
              <w:left w:val="nil"/>
              <w:bottom w:val="single" w:sz="4" w:space="0" w:color="auto"/>
              <w:right w:val="nil"/>
            </w:tcBorders>
            <w:shd w:val="clear" w:color="auto" w:fill="auto"/>
            <w:noWrap/>
            <w:hideMark/>
          </w:tcPr>
          <w:p w14:paraId="18DB5F6D" w14:textId="77777777" w:rsidR="00843B5E" w:rsidRPr="00843B5E" w:rsidRDefault="00843B5E" w:rsidP="00843B5E">
            <w:pPr>
              <w:suppressAutoHyphens w:val="0"/>
              <w:autoSpaceDN/>
              <w:spacing w:after="0"/>
              <w:jc w:val="right"/>
              <w:textAlignment w:val="auto"/>
              <w:rPr>
                <w:rFonts w:eastAsia="Times New Roman" w:cs="Calibri"/>
                <w:b/>
                <w:bCs/>
                <w:sz w:val="20"/>
                <w:szCs w:val="20"/>
                <w:lang w:eastAsia="it-IT"/>
              </w:rPr>
            </w:pPr>
            <w:r w:rsidRPr="00843B5E">
              <w:rPr>
                <w:rFonts w:eastAsia="Times New Roman" w:cs="Calibri"/>
                <w:b/>
                <w:bCs/>
                <w:sz w:val="20"/>
                <w:szCs w:val="20"/>
                <w:lang w:eastAsia="it-IT"/>
              </w:rPr>
              <w:t>946570,19</w:t>
            </w:r>
          </w:p>
        </w:tc>
        <w:tc>
          <w:tcPr>
            <w:tcW w:w="1950" w:type="dxa"/>
            <w:tcBorders>
              <w:top w:val="nil"/>
              <w:left w:val="nil"/>
              <w:bottom w:val="single" w:sz="4" w:space="0" w:color="auto"/>
              <w:right w:val="single" w:sz="8" w:space="0" w:color="auto"/>
            </w:tcBorders>
            <w:shd w:val="clear" w:color="auto" w:fill="auto"/>
            <w:noWrap/>
            <w:hideMark/>
          </w:tcPr>
          <w:p w14:paraId="32E8972A" w14:textId="77777777" w:rsidR="00843B5E" w:rsidRPr="00843B5E" w:rsidRDefault="00843B5E" w:rsidP="00843B5E">
            <w:pPr>
              <w:suppressAutoHyphens w:val="0"/>
              <w:autoSpaceDN/>
              <w:spacing w:after="0"/>
              <w:jc w:val="right"/>
              <w:textAlignment w:val="auto"/>
              <w:rPr>
                <w:rFonts w:eastAsia="Times New Roman" w:cs="Calibri"/>
                <w:b/>
                <w:bCs/>
                <w:sz w:val="20"/>
                <w:szCs w:val="20"/>
                <w:lang w:eastAsia="it-IT"/>
              </w:rPr>
            </w:pPr>
            <w:r w:rsidRPr="00843B5E">
              <w:rPr>
                <w:rFonts w:eastAsia="Times New Roman" w:cs="Calibri"/>
                <w:b/>
                <w:bCs/>
                <w:sz w:val="20"/>
                <w:szCs w:val="20"/>
                <w:lang w:eastAsia="it-IT"/>
              </w:rPr>
              <w:t>1127581,45</w:t>
            </w:r>
          </w:p>
        </w:tc>
        <w:tc>
          <w:tcPr>
            <w:tcW w:w="1101" w:type="dxa"/>
            <w:tcBorders>
              <w:top w:val="nil"/>
              <w:left w:val="nil"/>
              <w:bottom w:val="single" w:sz="4" w:space="0" w:color="auto"/>
              <w:right w:val="single" w:sz="4" w:space="0" w:color="auto"/>
            </w:tcBorders>
            <w:shd w:val="clear" w:color="auto" w:fill="auto"/>
            <w:noWrap/>
            <w:hideMark/>
          </w:tcPr>
          <w:p w14:paraId="1FFBF370" w14:textId="78553773" w:rsidR="00843B5E" w:rsidRPr="00843B5E" w:rsidRDefault="00843B5E" w:rsidP="00843B5E">
            <w:pPr>
              <w:suppressAutoHyphens w:val="0"/>
              <w:autoSpaceDN/>
              <w:spacing w:after="0"/>
              <w:jc w:val="right"/>
              <w:textAlignment w:val="auto"/>
              <w:rPr>
                <w:rFonts w:eastAsia="Times New Roman" w:cs="Calibri"/>
                <w:b/>
                <w:bCs/>
                <w:sz w:val="20"/>
                <w:szCs w:val="20"/>
                <w:lang w:eastAsia="it-IT"/>
              </w:rPr>
            </w:pPr>
            <w:r w:rsidRPr="00843B5E">
              <w:rPr>
                <w:rFonts w:eastAsia="Times New Roman" w:cs="Calibri"/>
                <w:b/>
                <w:bCs/>
                <w:sz w:val="20"/>
                <w:szCs w:val="20"/>
                <w:lang w:eastAsia="it-IT"/>
              </w:rPr>
              <w:t>512418,55</w:t>
            </w:r>
          </w:p>
        </w:tc>
      </w:tr>
      <w:tr w:rsidR="00D27662" w:rsidRPr="00843B5E" w14:paraId="7BCAAFF2" w14:textId="77777777" w:rsidTr="00332B35">
        <w:tc>
          <w:tcPr>
            <w:tcW w:w="2347" w:type="dxa"/>
            <w:tcBorders>
              <w:top w:val="single" w:sz="4" w:space="0" w:color="auto"/>
              <w:left w:val="single" w:sz="4" w:space="0" w:color="auto"/>
            </w:tcBorders>
            <w:shd w:val="clear" w:color="auto" w:fill="auto"/>
            <w:noWrap/>
            <w:vAlign w:val="bottom"/>
          </w:tcPr>
          <w:p w14:paraId="62361A12" w14:textId="5DB08DB1" w:rsidR="00D27662" w:rsidRPr="00843B5E" w:rsidRDefault="00D27662" w:rsidP="00D27662">
            <w:pPr>
              <w:suppressAutoHyphens w:val="0"/>
              <w:autoSpaceDN/>
              <w:spacing w:after="0"/>
              <w:textAlignment w:val="auto"/>
              <w:rPr>
                <w:rFonts w:eastAsia="Times New Roman" w:cs="Calibri"/>
                <w:sz w:val="20"/>
                <w:szCs w:val="20"/>
                <w:lang w:eastAsia="it-IT"/>
              </w:rPr>
            </w:pPr>
            <w:r>
              <w:rPr>
                <w:rFonts w:eastAsia="Times New Roman" w:cs="Calibri"/>
                <w:sz w:val="20"/>
                <w:szCs w:val="20"/>
                <w:lang w:eastAsia="it-IT"/>
              </w:rPr>
              <w:t>UNESCO Component 1</w:t>
            </w:r>
          </w:p>
        </w:tc>
        <w:tc>
          <w:tcPr>
            <w:tcW w:w="2901" w:type="dxa"/>
            <w:tcBorders>
              <w:top w:val="single" w:sz="4" w:space="0" w:color="auto"/>
              <w:bottom w:val="single" w:sz="4" w:space="0" w:color="auto"/>
              <w:right w:val="single" w:sz="4" w:space="0" w:color="auto"/>
            </w:tcBorders>
            <w:shd w:val="clear" w:color="auto" w:fill="auto"/>
            <w:noWrap/>
            <w:vAlign w:val="center"/>
          </w:tcPr>
          <w:p w14:paraId="509318C1" w14:textId="6EAE34B5" w:rsidR="00D27662" w:rsidRPr="00843B5E" w:rsidRDefault="00D27662" w:rsidP="00D27662">
            <w:pPr>
              <w:suppressAutoHyphens w:val="0"/>
              <w:autoSpaceDN/>
              <w:spacing w:after="0"/>
              <w:textAlignment w:val="auto"/>
              <w:rPr>
                <w:rFonts w:eastAsia="Times New Roman" w:cs="Calibri"/>
                <w:sz w:val="20"/>
                <w:szCs w:val="20"/>
                <w:lang w:eastAsia="it-IT"/>
              </w:rPr>
            </w:pPr>
            <w:r>
              <w:rPr>
                <w:rFonts w:cs="Calibri"/>
                <w:color w:val="000000"/>
                <w:sz w:val="18"/>
                <w:szCs w:val="18"/>
              </w:rPr>
              <w:t>International Consultants</w:t>
            </w:r>
          </w:p>
        </w:tc>
        <w:tc>
          <w:tcPr>
            <w:tcW w:w="1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297363" w14:textId="66EA82F0" w:rsidR="00D27662" w:rsidRPr="00843B5E" w:rsidRDefault="00332B35" w:rsidP="00D27662">
            <w:pPr>
              <w:suppressAutoHyphens w:val="0"/>
              <w:autoSpaceDN/>
              <w:spacing w:after="0"/>
              <w:jc w:val="right"/>
              <w:textAlignment w:val="auto"/>
              <w:rPr>
                <w:rFonts w:eastAsia="Times New Roman" w:cs="Calibri"/>
                <w:sz w:val="20"/>
                <w:szCs w:val="20"/>
                <w:lang w:eastAsia="it-IT"/>
              </w:rPr>
            </w:pPr>
            <w:r>
              <w:rPr>
                <w:rFonts w:eastAsia="Times New Roman" w:cs="Calibri"/>
                <w:sz w:val="20"/>
                <w:szCs w:val="20"/>
                <w:lang w:eastAsia="it-IT"/>
              </w:rPr>
              <w:t>30,000</w:t>
            </w:r>
          </w:p>
        </w:tc>
        <w:tc>
          <w:tcPr>
            <w:tcW w:w="1595" w:type="dxa"/>
            <w:tcBorders>
              <w:top w:val="single" w:sz="4" w:space="0" w:color="auto"/>
              <w:left w:val="single" w:sz="4" w:space="0" w:color="auto"/>
              <w:bottom w:val="single" w:sz="4" w:space="0" w:color="auto"/>
              <w:right w:val="single" w:sz="4" w:space="0" w:color="auto"/>
            </w:tcBorders>
            <w:shd w:val="clear" w:color="auto" w:fill="auto"/>
            <w:noWrap/>
          </w:tcPr>
          <w:p w14:paraId="6F3C7D8B" w14:textId="77777777" w:rsidR="00D27662" w:rsidRPr="00843B5E" w:rsidRDefault="00D27662" w:rsidP="00D27662">
            <w:pPr>
              <w:suppressAutoHyphens w:val="0"/>
              <w:autoSpaceDN/>
              <w:spacing w:after="0"/>
              <w:jc w:val="right"/>
              <w:textAlignment w:val="auto"/>
              <w:rPr>
                <w:rFonts w:eastAsia="Times New Roman" w:cs="Calibri"/>
                <w:sz w:val="20"/>
                <w:szCs w:val="20"/>
                <w:lang w:eastAsia="it-IT"/>
              </w:rPr>
            </w:pPr>
          </w:p>
        </w:tc>
        <w:tc>
          <w:tcPr>
            <w:tcW w:w="1950" w:type="dxa"/>
            <w:tcBorders>
              <w:top w:val="single" w:sz="4" w:space="0" w:color="auto"/>
              <w:left w:val="single" w:sz="4" w:space="0" w:color="auto"/>
              <w:bottom w:val="single" w:sz="4" w:space="0" w:color="auto"/>
              <w:right w:val="single" w:sz="4" w:space="0" w:color="auto"/>
            </w:tcBorders>
            <w:shd w:val="clear" w:color="auto" w:fill="auto"/>
            <w:noWrap/>
          </w:tcPr>
          <w:p w14:paraId="7EA942DD" w14:textId="77777777" w:rsidR="00D27662" w:rsidRPr="00843B5E" w:rsidRDefault="00D27662" w:rsidP="00D27662">
            <w:pPr>
              <w:suppressAutoHyphens w:val="0"/>
              <w:autoSpaceDN/>
              <w:spacing w:after="0"/>
              <w:jc w:val="right"/>
              <w:textAlignment w:val="auto"/>
              <w:rPr>
                <w:rFonts w:eastAsia="Times New Roman" w:cs="Calibri"/>
                <w:sz w:val="20"/>
                <w:szCs w:val="20"/>
                <w:lang w:eastAsia="it-IT"/>
              </w:rPr>
            </w:pPr>
          </w:p>
        </w:tc>
        <w:tc>
          <w:tcPr>
            <w:tcW w:w="1101" w:type="dxa"/>
            <w:tcBorders>
              <w:top w:val="single" w:sz="4" w:space="0" w:color="auto"/>
              <w:left w:val="single" w:sz="4" w:space="0" w:color="auto"/>
              <w:bottom w:val="single" w:sz="4" w:space="0" w:color="auto"/>
              <w:right w:val="single" w:sz="4" w:space="0" w:color="auto"/>
            </w:tcBorders>
            <w:shd w:val="clear" w:color="auto" w:fill="auto"/>
            <w:noWrap/>
          </w:tcPr>
          <w:p w14:paraId="3E7724C7" w14:textId="77777777" w:rsidR="00D27662" w:rsidRPr="00843B5E" w:rsidRDefault="00D27662" w:rsidP="00D27662">
            <w:pPr>
              <w:suppressAutoHyphens w:val="0"/>
              <w:autoSpaceDN/>
              <w:spacing w:after="0"/>
              <w:jc w:val="right"/>
              <w:textAlignment w:val="auto"/>
              <w:rPr>
                <w:rFonts w:eastAsia="Times New Roman" w:cs="Calibri"/>
                <w:sz w:val="20"/>
                <w:szCs w:val="20"/>
                <w:lang w:eastAsia="it-IT"/>
              </w:rPr>
            </w:pPr>
          </w:p>
        </w:tc>
      </w:tr>
      <w:tr w:rsidR="00D27662" w:rsidRPr="00843B5E" w14:paraId="53A50284" w14:textId="77777777" w:rsidTr="00332B35">
        <w:tc>
          <w:tcPr>
            <w:tcW w:w="2347" w:type="dxa"/>
            <w:tcBorders>
              <w:left w:val="single" w:sz="4" w:space="0" w:color="auto"/>
            </w:tcBorders>
            <w:shd w:val="clear" w:color="auto" w:fill="auto"/>
            <w:noWrap/>
            <w:vAlign w:val="bottom"/>
          </w:tcPr>
          <w:p w14:paraId="2562D84E" w14:textId="77777777" w:rsidR="00D27662" w:rsidRDefault="00D27662" w:rsidP="00D27662">
            <w:pPr>
              <w:suppressAutoHyphens w:val="0"/>
              <w:autoSpaceDN/>
              <w:spacing w:after="0"/>
              <w:textAlignment w:val="auto"/>
              <w:rPr>
                <w:rFonts w:eastAsia="Times New Roman" w:cs="Calibri"/>
                <w:sz w:val="20"/>
                <w:szCs w:val="20"/>
                <w:lang w:eastAsia="it-IT"/>
              </w:rPr>
            </w:pPr>
          </w:p>
        </w:tc>
        <w:tc>
          <w:tcPr>
            <w:tcW w:w="2901" w:type="dxa"/>
            <w:tcBorders>
              <w:top w:val="single" w:sz="4" w:space="0" w:color="auto"/>
              <w:bottom w:val="single" w:sz="4" w:space="0" w:color="auto"/>
              <w:right w:val="single" w:sz="4" w:space="0" w:color="auto"/>
            </w:tcBorders>
            <w:shd w:val="clear" w:color="auto" w:fill="auto"/>
            <w:noWrap/>
            <w:vAlign w:val="center"/>
          </w:tcPr>
          <w:p w14:paraId="5C10ECAB" w14:textId="3AD4B369" w:rsidR="00D27662" w:rsidRPr="00843B5E" w:rsidRDefault="00D27662" w:rsidP="00D27662">
            <w:pPr>
              <w:suppressAutoHyphens w:val="0"/>
              <w:autoSpaceDN/>
              <w:spacing w:after="0"/>
              <w:textAlignment w:val="auto"/>
              <w:rPr>
                <w:rFonts w:eastAsia="Times New Roman" w:cs="Calibri"/>
                <w:sz w:val="20"/>
                <w:szCs w:val="20"/>
                <w:lang w:eastAsia="it-IT"/>
              </w:rPr>
            </w:pPr>
            <w:r>
              <w:rPr>
                <w:rFonts w:cs="Calibri"/>
                <w:color w:val="000000"/>
                <w:sz w:val="18"/>
                <w:szCs w:val="18"/>
              </w:rPr>
              <w:t>Contractual Services: Companies</w:t>
            </w:r>
          </w:p>
        </w:tc>
        <w:tc>
          <w:tcPr>
            <w:tcW w:w="1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0544F24" w14:textId="358E690D" w:rsidR="00D27662" w:rsidRPr="00843B5E" w:rsidRDefault="00332B35" w:rsidP="00D27662">
            <w:pPr>
              <w:suppressAutoHyphens w:val="0"/>
              <w:autoSpaceDN/>
              <w:spacing w:after="0"/>
              <w:jc w:val="right"/>
              <w:textAlignment w:val="auto"/>
              <w:rPr>
                <w:rFonts w:eastAsia="Times New Roman" w:cs="Calibri"/>
                <w:sz w:val="20"/>
                <w:szCs w:val="20"/>
                <w:lang w:eastAsia="it-IT"/>
              </w:rPr>
            </w:pPr>
            <w:r>
              <w:rPr>
                <w:rFonts w:eastAsia="Times New Roman" w:cs="Calibri"/>
                <w:sz w:val="20"/>
                <w:szCs w:val="20"/>
                <w:lang w:eastAsia="it-IT"/>
              </w:rPr>
              <w:t>110,000</w:t>
            </w:r>
          </w:p>
        </w:tc>
        <w:tc>
          <w:tcPr>
            <w:tcW w:w="1595" w:type="dxa"/>
            <w:tcBorders>
              <w:top w:val="single" w:sz="4" w:space="0" w:color="auto"/>
              <w:left w:val="single" w:sz="4" w:space="0" w:color="auto"/>
              <w:bottom w:val="single" w:sz="4" w:space="0" w:color="auto"/>
              <w:right w:val="single" w:sz="4" w:space="0" w:color="auto"/>
            </w:tcBorders>
            <w:shd w:val="clear" w:color="auto" w:fill="auto"/>
            <w:noWrap/>
          </w:tcPr>
          <w:p w14:paraId="0D6CC497" w14:textId="77777777" w:rsidR="00D27662" w:rsidRPr="00843B5E" w:rsidRDefault="00D27662" w:rsidP="00D27662">
            <w:pPr>
              <w:suppressAutoHyphens w:val="0"/>
              <w:autoSpaceDN/>
              <w:spacing w:after="0"/>
              <w:jc w:val="right"/>
              <w:textAlignment w:val="auto"/>
              <w:rPr>
                <w:rFonts w:eastAsia="Times New Roman" w:cs="Calibri"/>
                <w:sz w:val="20"/>
                <w:szCs w:val="20"/>
                <w:lang w:eastAsia="it-IT"/>
              </w:rPr>
            </w:pPr>
          </w:p>
        </w:tc>
        <w:tc>
          <w:tcPr>
            <w:tcW w:w="1950" w:type="dxa"/>
            <w:tcBorders>
              <w:top w:val="single" w:sz="4" w:space="0" w:color="auto"/>
              <w:left w:val="single" w:sz="4" w:space="0" w:color="auto"/>
              <w:bottom w:val="single" w:sz="4" w:space="0" w:color="auto"/>
              <w:right w:val="single" w:sz="4" w:space="0" w:color="auto"/>
            </w:tcBorders>
            <w:shd w:val="clear" w:color="auto" w:fill="auto"/>
            <w:noWrap/>
          </w:tcPr>
          <w:p w14:paraId="20BE844A" w14:textId="77777777" w:rsidR="00D27662" w:rsidRPr="00843B5E" w:rsidRDefault="00D27662" w:rsidP="00D27662">
            <w:pPr>
              <w:suppressAutoHyphens w:val="0"/>
              <w:autoSpaceDN/>
              <w:spacing w:after="0"/>
              <w:jc w:val="right"/>
              <w:textAlignment w:val="auto"/>
              <w:rPr>
                <w:rFonts w:eastAsia="Times New Roman" w:cs="Calibri"/>
                <w:sz w:val="20"/>
                <w:szCs w:val="20"/>
                <w:lang w:eastAsia="it-IT"/>
              </w:rPr>
            </w:pPr>
          </w:p>
        </w:tc>
        <w:tc>
          <w:tcPr>
            <w:tcW w:w="1101" w:type="dxa"/>
            <w:tcBorders>
              <w:top w:val="single" w:sz="4" w:space="0" w:color="auto"/>
              <w:left w:val="single" w:sz="4" w:space="0" w:color="auto"/>
              <w:bottom w:val="single" w:sz="4" w:space="0" w:color="auto"/>
              <w:right w:val="single" w:sz="4" w:space="0" w:color="auto"/>
            </w:tcBorders>
            <w:shd w:val="clear" w:color="auto" w:fill="auto"/>
            <w:noWrap/>
          </w:tcPr>
          <w:p w14:paraId="47E5BD89" w14:textId="77777777" w:rsidR="00D27662" w:rsidRPr="00843B5E" w:rsidRDefault="00D27662" w:rsidP="00D27662">
            <w:pPr>
              <w:suppressAutoHyphens w:val="0"/>
              <w:autoSpaceDN/>
              <w:spacing w:after="0"/>
              <w:jc w:val="right"/>
              <w:textAlignment w:val="auto"/>
              <w:rPr>
                <w:rFonts w:eastAsia="Times New Roman" w:cs="Calibri"/>
                <w:sz w:val="20"/>
                <w:szCs w:val="20"/>
                <w:lang w:eastAsia="it-IT"/>
              </w:rPr>
            </w:pPr>
          </w:p>
        </w:tc>
      </w:tr>
      <w:tr w:rsidR="00D27662" w:rsidRPr="00843B5E" w14:paraId="14386457" w14:textId="77777777" w:rsidTr="00332B35">
        <w:tc>
          <w:tcPr>
            <w:tcW w:w="2347" w:type="dxa"/>
            <w:tcBorders>
              <w:left w:val="single" w:sz="4" w:space="0" w:color="auto"/>
            </w:tcBorders>
            <w:shd w:val="clear" w:color="auto" w:fill="auto"/>
            <w:noWrap/>
            <w:vAlign w:val="bottom"/>
          </w:tcPr>
          <w:p w14:paraId="1775C814" w14:textId="77777777" w:rsidR="00D27662" w:rsidRDefault="00D27662" w:rsidP="00D27662">
            <w:pPr>
              <w:suppressAutoHyphens w:val="0"/>
              <w:autoSpaceDN/>
              <w:spacing w:after="0"/>
              <w:textAlignment w:val="auto"/>
              <w:rPr>
                <w:rFonts w:eastAsia="Times New Roman" w:cs="Calibri"/>
                <w:sz w:val="20"/>
                <w:szCs w:val="20"/>
                <w:lang w:eastAsia="it-IT"/>
              </w:rPr>
            </w:pPr>
          </w:p>
        </w:tc>
        <w:tc>
          <w:tcPr>
            <w:tcW w:w="2901" w:type="dxa"/>
            <w:tcBorders>
              <w:top w:val="single" w:sz="4" w:space="0" w:color="auto"/>
              <w:bottom w:val="single" w:sz="4" w:space="0" w:color="auto"/>
              <w:right w:val="single" w:sz="4" w:space="0" w:color="auto"/>
            </w:tcBorders>
            <w:shd w:val="clear" w:color="auto" w:fill="auto"/>
            <w:noWrap/>
            <w:vAlign w:val="center"/>
          </w:tcPr>
          <w:p w14:paraId="1C89659C" w14:textId="75F78274" w:rsidR="00D27662" w:rsidRPr="00843B5E" w:rsidRDefault="00D27662" w:rsidP="00D27662">
            <w:pPr>
              <w:suppressAutoHyphens w:val="0"/>
              <w:autoSpaceDN/>
              <w:spacing w:after="0"/>
              <w:textAlignment w:val="auto"/>
              <w:rPr>
                <w:rFonts w:eastAsia="Times New Roman" w:cs="Calibri"/>
                <w:sz w:val="20"/>
                <w:szCs w:val="20"/>
                <w:lang w:eastAsia="it-IT"/>
              </w:rPr>
            </w:pPr>
            <w:r>
              <w:rPr>
                <w:rFonts w:cs="Calibri"/>
                <w:color w:val="000000"/>
                <w:sz w:val="18"/>
                <w:szCs w:val="18"/>
              </w:rPr>
              <w:t>Training, Workshops and Confer</w:t>
            </w:r>
          </w:p>
        </w:tc>
        <w:tc>
          <w:tcPr>
            <w:tcW w:w="1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E0BC9F1" w14:textId="743205EF" w:rsidR="00D27662" w:rsidRPr="00843B5E" w:rsidRDefault="00332B35" w:rsidP="00D27662">
            <w:pPr>
              <w:suppressAutoHyphens w:val="0"/>
              <w:autoSpaceDN/>
              <w:spacing w:after="0"/>
              <w:jc w:val="right"/>
              <w:textAlignment w:val="auto"/>
              <w:rPr>
                <w:rFonts w:eastAsia="Times New Roman" w:cs="Calibri"/>
                <w:sz w:val="20"/>
                <w:szCs w:val="20"/>
                <w:lang w:eastAsia="it-IT"/>
              </w:rPr>
            </w:pPr>
            <w:r>
              <w:rPr>
                <w:rFonts w:eastAsia="Times New Roman" w:cs="Calibri"/>
                <w:sz w:val="20"/>
                <w:szCs w:val="20"/>
                <w:lang w:eastAsia="it-IT"/>
              </w:rPr>
              <w:t>40,000</w:t>
            </w:r>
          </w:p>
        </w:tc>
        <w:tc>
          <w:tcPr>
            <w:tcW w:w="1595" w:type="dxa"/>
            <w:tcBorders>
              <w:top w:val="single" w:sz="4" w:space="0" w:color="auto"/>
              <w:left w:val="single" w:sz="4" w:space="0" w:color="auto"/>
              <w:bottom w:val="single" w:sz="4" w:space="0" w:color="auto"/>
              <w:right w:val="single" w:sz="4" w:space="0" w:color="auto"/>
            </w:tcBorders>
            <w:shd w:val="clear" w:color="auto" w:fill="auto"/>
            <w:noWrap/>
          </w:tcPr>
          <w:p w14:paraId="054F0C34" w14:textId="77777777" w:rsidR="00D27662" w:rsidRPr="00843B5E" w:rsidRDefault="00D27662" w:rsidP="00D27662">
            <w:pPr>
              <w:suppressAutoHyphens w:val="0"/>
              <w:autoSpaceDN/>
              <w:spacing w:after="0"/>
              <w:jc w:val="right"/>
              <w:textAlignment w:val="auto"/>
              <w:rPr>
                <w:rFonts w:eastAsia="Times New Roman" w:cs="Calibri"/>
                <w:sz w:val="20"/>
                <w:szCs w:val="20"/>
                <w:lang w:eastAsia="it-IT"/>
              </w:rPr>
            </w:pPr>
          </w:p>
        </w:tc>
        <w:tc>
          <w:tcPr>
            <w:tcW w:w="1950" w:type="dxa"/>
            <w:tcBorders>
              <w:top w:val="single" w:sz="4" w:space="0" w:color="auto"/>
              <w:left w:val="single" w:sz="4" w:space="0" w:color="auto"/>
              <w:bottom w:val="single" w:sz="4" w:space="0" w:color="auto"/>
              <w:right w:val="single" w:sz="4" w:space="0" w:color="auto"/>
            </w:tcBorders>
            <w:shd w:val="clear" w:color="auto" w:fill="auto"/>
            <w:noWrap/>
          </w:tcPr>
          <w:p w14:paraId="4493DEB6" w14:textId="77777777" w:rsidR="00D27662" w:rsidRPr="00843B5E" w:rsidRDefault="00D27662" w:rsidP="00D27662">
            <w:pPr>
              <w:suppressAutoHyphens w:val="0"/>
              <w:autoSpaceDN/>
              <w:spacing w:after="0"/>
              <w:jc w:val="right"/>
              <w:textAlignment w:val="auto"/>
              <w:rPr>
                <w:rFonts w:eastAsia="Times New Roman" w:cs="Calibri"/>
                <w:sz w:val="20"/>
                <w:szCs w:val="20"/>
                <w:lang w:eastAsia="it-IT"/>
              </w:rPr>
            </w:pPr>
          </w:p>
        </w:tc>
        <w:tc>
          <w:tcPr>
            <w:tcW w:w="1101" w:type="dxa"/>
            <w:tcBorders>
              <w:top w:val="single" w:sz="4" w:space="0" w:color="auto"/>
              <w:left w:val="single" w:sz="4" w:space="0" w:color="auto"/>
              <w:bottom w:val="single" w:sz="4" w:space="0" w:color="auto"/>
              <w:right w:val="single" w:sz="4" w:space="0" w:color="auto"/>
            </w:tcBorders>
            <w:shd w:val="clear" w:color="auto" w:fill="auto"/>
            <w:noWrap/>
          </w:tcPr>
          <w:p w14:paraId="77D3D251" w14:textId="77777777" w:rsidR="00D27662" w:rsidRPr="00843B5E" w:rsidRDefault="00D27662" w:rsidP="00D27662">
            <w:pPr>
              <w:suppressAutoHyphens w:val="0"/>
              <w:autoSpaceDN/>
              <w:spacing w:after="0"/>
              <w:jc w:val="right"/>
              <w:textAlignment w:val="auto"/>
              <w:rPr>
                <w:rFonts w:eastAsia="Times New Roman" w:cs="Calibri"/>
                <w:sz w:val="20"/>
                <w:szCs w:val="20"/>
                <w:lang w:eastAsia="it-IT"/>
              </w:rPr>
            </w:pPr>
          </w:p>
        </w:tc>
      </w:tr>
      <w:tr w:rsidR="00332B35" w:rsidRPr="00843B5E" w14:paraId="70C6BFBC" w14:textId="77777777" w:rsidTr="00332B35">
        <w:tc>
          <w:tcPr>
            <w:tcW w:w="2347" w:type="dxa"/>
            <w:tcBorders>
              <w:left w:val="single" w:sz="4" w:space="0" w:color="auto"/>
              <w:bottom w:val="single" w:sz="4" w:space="0" w:color="auto"/>
            </w:tcBorders>
            <w:shd w:val="clear" w:color="auto" w:fill="auto"/>
            <w:noWrap/>
            <w:vAlign w:val="bottom"/>
          </w:tcPr>
          <w:p w14:paraId="5A90DFF8" w14:textId="213FE4C4" w:rsidR="00332B35" w:rsidRPr="00332B35" w:rsidRDefault="00332B35" w:rsidP="00332B35">
            <w:pPr>
              <w:suppressAutoHyphens w:val="0"/>
              <w:autoSpaceDN/>
              <w:spacing w:after="0"/>
              <w:textAlignment w:val="auto"/>
              <w:rPr>
                <w:rFonts w:eastAsia="Times New Roman" w:cs="Calibri"/>
                <w:i/>
                <w:iCs/>
                <w:sz w:val="20"/>
                <w:szCs w:val="20"/>
                <w:lang w:eastAsia="it-IT"/>
              </w:rPr>
            </w:pPr>
            <w:r w:rsidRPr="00332B35">
              <w:rPr>
                <w:rFonts w:eastAsia="Times New Roman" w:cs="Calibri"/>
                <w:i/>
                <w:iCs/>
                <w:sz w:val="20"/>
                <w:szCs w:val="20"/>
                <w:lang w:eastAsia="it-IT"/>
              </w:rPr>
              <w:t>Total</w:t>
            </w:r>
          </w:p>
        </w:tc>
        <w:tc>
          <w:tcPr>
            <w:tcW w:w="2901" w:type="dxa"/>
            <w:tcBorders>
              <w:top w:val="single" w:sz="4" w:space="0" w:color="auto"/>
              <w:bottom w:val="single" w:sz="4" w:space="0" w:color="auto"/>
              <w:right w:val="single" w:sz="4" w:space="0" w:color="auto"/>
            </w:tcBorders>
            <w:shd w:val="clear" w:color="auto" w:fill="auto"/>
            <w:noWrap/>
            <w:vAlign w:val="center"/>
          </w:tcPr>
          <w:p w14:paraId="02ED2223" w14:textId="77777777" w:rsidR="00332B35" w:rsidRDefault="00332B35" w:rsidP="00332B35">
            <w:pPr>
              <w:suppressAutoHyphens w:val="0"/>
              <w:autoSpaceDN/>
              <w:spacing w:after="0"/>
              <w:textAlignment w:val="auto"/>
              <w:rPr>
                <w:rFonts w:cs="Calibri"/>
                <w:color w:val="000000"/>
                <w:sz w:val="18"/>
                <w:szCs w:val="18"/>
              </w:rPr>
            </w:pPr>
          </w:p>
        </w:tc>
        <w:tc>
          <w:tcPr>
            <w:tcW w:w="1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E43418D" w14:textId="216DBB6D" w:rsidR="00332B35" w:rsidRPr="00843B5E" w:rsidRDefault="00332B35" w:rsidP="00332B35">
            <w:pPr>
              <w:suppressAutoHyphens w:val="0"/>
              <w:autoSpaceDN/>
              <w:spacing w:after="0"/>
              <w:jc w:val="right"/>
              <w:textAlignment w:val="auto"/>
              <w:rPr>
                <w:rFonts w:eastAsia="Times New Roman" w:cs="Calibri"/>
                <w:sz w:val="20"/>
                <w:szCs w:val="20"/>
                <w:lang w:eastAsia="it-IT"/>
              </w:rPr>
            </w:pPr>
            <w:r>
              <w:rPr>
                <w:rFonts w:eastAsia="Times New Roman" w:cs="Calibri"/>
                <w:sz w:val="20"/>
                <w:szCs w:val="20"/>
                <w:lang w:eastAsia="it-IT"/>
              </w:rPr>
              <w:t>180,000</w:t>
            </w:r>
          </w:p>
        </w:tc>
        <w:tc>
          <w:tcPr>
            <w:tcW w:w="1595" w:type="dxa"/>
            <w:tcBorders>
              <w:top w:val="single" w:sz="4" w:space="0" w:color="auto"/>
              <w:left w:val="single" w:sz="4" w:space="0" w:color="auto"/>
              <w:bottom w:val="single" w:sz="4" w:space="0" w:color="auto"/>
              <w:right w:val="single" w:sz="4" w:space="0" w:color="auto"/>
            </w:tcBorders>
            <w:shd w:val="clear" w:color="auto" w:fill="auto"/>
            <w:noWrap/>
          </w:tcPr>
          <w:p w14:paraId="553697D7" w14:textId="77777777" w:rsidR="00332B35" w:rsidRPr="00843B5E" w:rsidRDefault="00332B35" w:rsidP="00332B35">
            <w:pPr>
              <w:suppressAutoHyphens w:val="0"/>
              <w:autoSpaceDN/>
              <w:spacing w:after="0"/>
              <w:jc w:val="right"/>
              <w:textAlignment w:val="auto"/>
              <w:rPr>
                <w:rFonts w:eastAsia="Times New Roman" w:cs="Calibri"/>
                <w:sz w:val="20"/>
                <w:szCs w:val="20"/>
                <w:lang w:eastAsia="it-IT"/>
              </w:rPr>
            </w:pPr>
          </w:p>
        </w:tc>
        <w:tc>
          <w:tcPr>
            <w:tcW w:w="1950" w:type="dxa"/>
            <w:tcBorders>
              <w:top w:val="single" w:sz="4" w:space="0" w:color="auto"/>
              <w:left w:val="single" w:sz="4" w:space="0" w:color="auto"/>
              <w:bottom w:val="single" w:sz="4" w:space="0" w:color="auto"/>
              <w:right w:val="single" w:sz="4" w:space="0" w:color="auto"/>
            </w:tcBorders>
            <w:shd w:val="clear" w:color="auto" w:fill="auto"/>
            <w:noWrap/>
          </w:tcPr>
          <w:p w14:paraId="2A6BE6E0" w14:textId="77777777" w:rsidR="00332B35" w:rsidRPr="00843B5E" w:rsidRDefault="00332B35" w:rsidP="00332B35">
            <w:pPr>
              <w:suppressAutoHyphens w:val="0"/>
              <w:autoSpaceDN/>
              <w:spacing w:after="0"/>
              <w:jc w:val="right"/>
              <w:textAlignment w:val="auto"/>
              <w:rPr>
                <w:rFonts w:eastAsia="Times New Roman" w:cs="Calibri"/>
                <w:sz w:val="20"/>
                <w:szCs w:val="20"/>
                <w:lang w:eastAsia="it-IT"/>
              </w:rPr>
            </w:pPr>
          </w:p>
        </w:tc>
        <w:tc>
          <w:tcPr>
            <w:tcW w:w="1101" w:type="dxa"/>
            <w:tcBorders>
              <w:top w:val="single" w:sz="4" w:space="0" w:color="auto"/>
              <w:left w:val="single" w:sz="4" w:space="0" w:color="auto"/>
              <w:bottom w:val="single" w:sz="4" w:space="0" w:color="auto"/>
              <w:right w:val="single" w:sz="4" w:space="0" w:color="auto"/>
            </w:tcBorders>
            <w:shd w:val="clear" w:color="auto" w:fill="auto"/>
            <w:noWrap/>
          </w:tcPr>
          <w:p w14:paraId="0884FC11" w14:textId="77777777" w:rsidR="00332B35" w:rsidRPr="00843B5E" w:rsidRDefault="00332B35" w:rsidP="00332B35">
            <w:pPr>
              <w:suppressAutoHyphens w:val="0"/>
              <w:autoSpaceDN/>
              <w:spacing w:after="0"/>
              <w:jc w:val="right"/>
              <w:textAlignment w:val="auto"/>
              <w:rPr>
                <w:rFonts w:eastAsia="Times New Roman" w:cs="Calibri"/>
                <w:sz w:val="20"/>
                <w:szCs w:val="20"/>
                <w:lang w:eastAsia="it-IT"/>
              </w:rPr>
            </w:pPr>
          </w:p>
        </w:tc>
      </w:tr>
      <w:tr w:rsidR="00332B35" w:rsidRPr="00843B5E" w14:paraId="7E9F9CDD" w14:textId="77777777" w:rsidTr="00332B35">
        <w:tc>
          <w:tcPr>
            <w:tcW w:w="2347" w:type="dxa"/>
            <w:tcBorders>
              <w:top w:val="single" w:sz="4" w:space="0" w:color="auto"/>
              <w:left w:val="single" w:sz="4" w:space="0" w:color="auto"/>
            </w:tcBorders>
            <w:shd w:val="clear" w:color="auto" w:fill="auto"/>
            <w:noWrap/>
            <w:vAlign w:val="bottom"/>
          </w:tcPr>
          <w:p w14:paraId="2468D39D" w14:textId="1C7C7127" w:rsidR="00332B35" w:rsidRDefault="00332B35" w:rsidP="00332B35">
            <w:pPr>
              <w:suppressAutoHyphens w:val="0"/>
              <w:autoSpaceDN/>
              <w:spacing w:after="0"/>
              <w:textAlignment w:val="auto"/>
              <w:rPr>
                <w:rFonts w:eastAsia="Times New Roman" w:cs="Calibri"/>
                <w:sz w:val="20"/>
                <w:szCs w:val="20"/>
                <w:lang w:eastAsia="it-IT"/>
              </w:rPr>
            </w:pPr>
            <w:r>
              <w:rPr>
                <w:rFonts w:eastAsia="Times New Roman" w:cs="Calibri"/>
                <w:sz w:val="20"/>
                <w:szCs w:val="20"/>
                <w:lang w:eastAsia="it-IT"/>
              </w:rPr>
              <w:t>UNESCO Component 2</w:t>
            </w:r>
          </w:p>
        </w:tc>
        <w:tc>
          <w:tcPr>
            <w:tcW w:w="2901" w:type="dxa"/>
            <w:tcBorders>
              <w:top w:val="single" w:sz="4" w:space="0" w:color="auto"/>
              <w:bottom w:val="single" w:sz="4" w:space="0" w:color="auto"/>
              <w:right w:val="single" w:sz="4" w:space="0" w:color="auto"/>
            </w:tcBorders>
            <w:shd w:val="clear" w:color="auto" w:fill="auto"/>
            <w:noWrap/>
            <w:vAlign w:val="center"/>
          </w:tcPr>
          <w:p w14:paraId="648AF8F6" w14:textId="06331951" w:rsidR="00332B35" w:rsidRPr="00843B5E" w:rsidRDefault="00332B35" w:rsidP="00332B35">
            <w:pPr>
              <w:suppressAutoHyphens w:val="0"/>
              <w:autoSpaceDN/>
              <w:spacing w:after="0"/>
              <w:textAlignment w:val="auto"/>
              <w:rPr>
                <w:rFonts w:eastAsia="Times New Roman" w:cs="Calibri"/>
                <w:sz w:val="20"/>
                <w:szCs w:val="20"/>
                <w:lang w:eastAsia="it-IT"/>
              </w:rPr>
            </w:pPr>
            <w:r>
              <w:rPr>
                <w:rFonts w:cs="Calibri"/>
                <w:color w:val="000000"/>
                <w:sz w:val="18"/>
                <w:szCs w:val="18"/>
              </w:rPr>
              <w:t>International Consultants</w:t>
            </w:r>
          </w:p>
        </w:tc>
        <w:tc>
          <w:tcPr>
            <w:tcW w:w="1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27DE7C8" w14:textId="467282F0" w:rsidR="00332B35" w:rsidRPr="00843B5E" w:rsidRDefault="00332B35" w:rsidP="00332B35">
            <w:pPr>
              <w:suppressAutoHyphens w:val="0"/>
              <w:autoSpaceDN/>
              <w:spacing w:after="0"/>
              <w:jc w:val="right"/>
              <w:textAlignment w:val="auto"/>
              <w:rPr>
                <w:rFonts w:eastAsia="Times New Roman" w:cs="Calibri"/>
                <w:sz w:val="20"/>
                <w:szCs w:val="20"/>
                <w:lang w:eastAsia="it-IT"/>
              </w:rPr>
            </w:pPr>
            <w:r>
              <w:rPr>
                <w:rFonts w:eastAsia="Times New Roman" w:cs="Calibri"/>
                <w:sz w:val="20"/>
                <w:szCs w:val="20"/>
                <w:lang w:eastAsia="it-IT"/>
              </w:rPr>
              <w:t>120,000</w:t>
            </w:r>
          </w:p>
        </w:tc>
        <w:tc>
          <w:tcPr>
            <w:tcW w:w="1595" w:type="dxa"/>
            <w:tcBorders>
              <w:top w:val="single" w:sz="4" w:space="0" w:color="auto"/>
              <w:left w:val="single" w:sz="4" w:space="0" w:color="auto"/>
              <w:bottom w:val="single" w:sz="4" w:space="0" w:color="auto"/>
              <w:right w:val="single" w:sz="4" w:space="0" w:color="auto"/>
            </w:tcBorders>
            <w:shd w:val="clear" w:color="auto" w:fill="auto"/>
            <w:noWrap/>
          </w:tcPr>
          <w:p w14:paraId="7331CB81" w14:textId="77777777" w:rsidR="00332B35" w:rsidRPr="00843B5E" w:rsidRDefault="00332B35" w:rsidP="00332B35">
            <w:pPr>
              <w:suppressAutoHyphens w:val="0"/>
              <w:autoSpaceDN/>
              <w:spacing w:after="0"/>
              <w:jc w:val="right"/>
              <w:textAlignment w:val="auto"/>
              <w:rPr>
                <w:rFonts w:eastAsia="Times New Roman" w:cs="Calibri"/>
                <w:sz w:val="20"/>
                <w:szCs w:val="20"/>
                <w:lang w:eastAsia="it-IT"/>
              </w:rPr>
            </w:pPr>
          </w:p>
        </w:tc>
        <w:tc>
          <w:tcPr>
            <w:tcW w:w="1950" w:type="dxa"/>
            <w:tcBorders>
              <w:top w:val="single" w:sz="4" w:space="0" w:color="auto"/>
              <w:left w:val="single" w:sz="4" w:space="0" w:color="auto"/>
              <w:bottom w:val="single" w:sz="4" w:space="0" w:color="auto"/>
              <w:right w:val="single" w:sz="4" w:space="0" w:color="auto"/>
            </w:tcBorders>
            <w:shd w:val="clear" w:color="auto" w:fill="auto"/>
            <w:noWrap/>
          </w:tcPr>
          <w:p w14:paraId="58590AA0" w14:textId="77777777" w:rsidR="00332B35" w:rsidRPr="00843B5E" w:rsidRDefault="00332B35" w:rsidP="00332B35">
            <w:pPr>
              <w:suppressAutoHyphens w:val="0"/>
              <w:autoSpaceDN/>
              <w:spacing w:after="0"/>
              <w:jc w:val="right"/>
              <w:textAlignment w:val="auto"/>
              <w:rPr>
                <w:rFonts w:eastAsia="Times New Roman" w:cs="Calibri"/>
                <w:sz w:val="20"/>
                <w:szCs w:val="20"/>
                <w:lang w:eastAsia="it-IT"/>
              </w:rPr>
            </w:pPr>
          </w:p>
        </w:tc>
        <w:tc>
          <w:tcPr>
            <w:tcW w:w="1101" w:type="dxa"/>
            <w:tcBorders>
              <w:top w:val="single" w:sz="4" w:space="0" w:color="auto"/>
              <w:left w:val="single" w:sz="4" w:space="0" w:color="auto"/>
              <w:bottom w:val="single" w:sz="4" w:space="0" w:color="auto"/>
              <w:right w:val="single" w:sz="4" w:space="0" w:color="auto"/>
            </w:tcBorders>
            <w:shd w:val="clear" w:color="auto" w:fill="auto"/>
            <w:noWrap/>
          </w:tcPr>
          <w:p w14:paraId="6AF97237" w14:textId="77777777" w:rsidR="00332B35" w:rsidRPr="00843B5E" w:rsidRDefault="00332B35" w:rsidP="00332B35">
            <w:pPr>
              <w:suppressAutoHyphens w:val="0"/>
              <w:autoSpaceDN/>
              <w:spacing w:after="0"/>
              <w:jc w:val="right"/>
              <w:textAlignment w:val="auto"/>
              <w:rPr>
                <w:rFonts w:eastAsia="Times New Roman" w:cs="Calibri"/>
                <w:sz w:val="20"/>
                <w:szCs w:val="20"/>
                <w:lang w:eastAsia="it-IT"/>
              </w:rPr>
            </w:pPr>
          </w:p>
        </w:tc>
      </w:tr>
      <w:tr w:rsidR="00332B35" w:rsidRPr="00843B5E" w14:paraId="6DEB8194" w14:textId="77777777" w:rsidTr="00332B35">
        <w:tc>
          <w:tcPr>
            <w:tcW w:w="2347" w:type="dxa"/>
            <w:tcBorders>
              <w:left w:val="single" w:sz="4" w:space="0" w:color="auto"/>
            </w:tcBorders>
            <w:shd w:val="clear" w:color="auto" w:fill="auto"/>
            <w:noWrap/>
            <w:vAlign w:val="bottom"/>
          </w:tcPr>
          <w:p w14:paraId="2935F1B0" w14:textId="77777777" w:rsidR="00332B35" w:rsidRPr="00843B5E" w:rsidRDefault="00332B35" w:rsidP="00332B35">
            <w:pPr>
              <w:suppressAutoHyphens w:val="0"/>
              <w:autoSpaceDN/>
              <w:spacing w:after="0"/>
              <w:textAlignment w:val="auto"/>
              <w:rPr>
                <w:rFonts w:eastAsia="Times New Roman" w:cs="Calibri"/>
                <w:sz w:val="20"/>
                <w:szCs w:val="20"/>
                <w:lang w:eastAsia="it-IT"/>
              </w:rPr>
            </w:pPr>
          </w:p>
        </w:tc>
        <w:tc>
          <w:tcPr>
            <w:tcW w:w="2901" w:type="dxa"/>
            <w:tcBorders>
              <w:top w:val="single" w:sz="4" w:space="0" w:color="auto"/>
              <w:bottom w:val="single" w:sz="4" w:space="0" w:color="auto"/>
              <w:right w:val="single" w:sz="4" w:space="0" w:color="auto"/>
            </w:tcBorders>
            <w:shd w:val="clear" w:color="auto" w:fill="auto"/>
            <w:noWrap/>
            <w:vAlign w:val="center"/>
          </w:tcPr>
          <w:p w14:paraId="1585A79A" w14:textId="0A1EA918" w:rsidR="00332B35" w:rsidRDefault="00332B35" w:rsidP="00332B35">
            <w:pPr>
              <w:suppressAutoHyphens w:val="0"/>
              <w:autoSpaceDN/>
              <w:spacing w:after="0"/>
              <w:textAlignment w:val="auto"/>
              <w:rPr>
                <w:rFonts w:cs="Calibri"/>
                <w:color w:val="000000"/>
                <w:sz w:val="18"/>
                <w:szCs w:val="18"/>
              </w:rPr>
            </w:pPr>
            <w:r>
              <w:rPr>
                <w:rFonts w:cs="Calibri"/>
                <w:color w:val="000000"/>
                <w:sz w:val="18"/>
                <w:szCs w:val="18"/>
              </w:rPr>
              <w:t>Contractual Services: Companies</w:t>
            </w:r>
          </w:p>
        </w:tc>
        <w:tc>
          <w:tcPr>
            <w:tcW w:w="1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37B8E42" w14:textId="633156E4" w:rsidR="00332B35" w:rsidRPr="00843B5E" w:rsidRDefault="00332B35" w:rsidP="00332B35">
            <w:pPr>
              <w:suppressAutoHyphens w:val="0"/>
              <w:autoSpaceDN/>
              <w:spacing w:after="0"/>
              <w:jc w:val="right"/>
              <w:textAlignment w:val="auto"/>
              <w:rPr>
                <w:rFonts w:eastAsia="Times New Roman" w:cs="Calibri"/>
                <w:sz w:val="20"/>
                <w:szCs w:val="20"/>
                <w:lang w:eastAsia="it-IT"/>
              </w:rPr>
            </w:pPr>
            <w:r>
              <w:rPr>
                <w:rFonts w:eastAsia="Times New Roman" w:cs="Calibri"/>
                <w:sz w:val="20"/>
                <w:szCs w:val="20"/>
                <w:lang w:eastAsia="it-IT"/>
              </w:rPr>
              <w:t>60,000</w:t>
            </w:r>
          </w:p>
        </w:tc>
        <w:tc>
          <w:tcPr>
            <w:tcW w:w="1595" w:type="dxa"/>
            <w:tcBorders>
              <w:top w:val="single" w:sz="4" w:space="0" w:color="auto"/>
              <w:left w:val="single" w:sz="4" w:space="0" w:color="auto"/>
              <w:bottom w:val="single" w:sz="4" w:space="0" w:color="auto"/>
              <w:right w:val="single" w:sz="4" w:space="0" w:color="auto"/>
            </w:tcBorders>
            <w:shd w:val="clear" w:color="auto" w:fill="auto"/>
            <w:noWrap/>
          </w:tcPr>
          <w:p w14:paraId="760D4ADC" w14:textId="77777777" w:rsidR="00332B35" w:rsidRPr="00843B5E" w:rsidRDefault="00332B35" w:rsidP="00332B35">
            <w:pPr>
              <w:suppressAutoHyphens w:val="0"/>
              <w:autoSpaceDN/>
              <w:spacing w:after="0"/>
              <w:jc w:val="right"/>
              <w:textAlignment w:val="auto"/>
              <w:rPr>
                <w:rFonts w:eastAsia="Times New Roman" w:cs="Calibri"/>
                <w:sz w:val="20"/>
                <w:szCs w:val="20"/>
                <w:lang w:eastAsia="it-IT"/>
              </w:rPr>
            </w:pPr>
          </w:p>
        </w:tc>
        <w:tc>
          <w:tcPr>
            <w:tcW w:w="1950" w:type="dxa"/>
            <w:tcBorders>
              <w:top w:val="single" w:sz="4" w:space="0" w:color="auto"/>
              <w:left w:val="single" w:sz="4" w:space="0" w:color="auto"/>
              <w:bottom w:val="single" w:sz="4" w:space="0" w:color="auto"/>
              <w:right w:val="single" w:sz="4" w:space="0" w:color="auto"/>
            </w:tcBorders>
            <w:shd w:val="clear" w:color="auto" w:fill="auto"/>
            <w:noWrap/>
          </w:tcPr>
          <w:p w14:paraId="76FDCA03" w14:textId="77777777" w:rsidR="00332B35" w:rsidRPr="00843B5E" w:rsidRDefault="00332B35" w:rsidP="00332B35">
            <w:pPr>
              <w:suppressAutoHyphens w:val="0"/>
              <w:autoSpaceDN/>
              <w:spacing w:after="0"/>
              <w:jc w:val="right"/>
              <w:textAlignment w:val="auto"/>
              <w:rPr>
                <w:rFonts w:eastAsia="Times New Roman" w:cs="Calibri"/>
                <w:sz w:val="20"/>
                <w:szCs w:val="20"/>
                <w:lang w:eastAsia="it-IT"/>
              </w:rPr>
            </w:pPr>
          </w:p>
        </w:tc>
        <w:tc>
          <w:tcPr>
            <w:tcW w:w="1101" w:type="dxa"/>
            <w:tcBorders>
              <w:top w:val="single" w:sz="4" w:space="0" w:color="auto"/>
              <w:left w:val="single" w:sz="4" w:space="0" w:color="auto"/>
              <w:bottom w:val="single" w:sz="4" w:space="0" w:color="auto"/>
              <w:right w:val="single" w:sz="4" w:space="0" w:color="auto"/>
            </w:tcBorders>
            <w:shd w:val="clear" w:color="auto" w:fill="auto"/>
            <w:noWrap/>
          </w:tcPr>
          <w:p w14:paraId="013BCB1B" w14:textId="77777777" w:rsidR="00332B35" w:rsidRPr="00843B5E" w:rsidRDefault="00332B35" w:rsidP="00332B35">
            <w:pPr>
              <w:suppressAutoHyphens w:val="0"/>
              <w:autoSpaceDN/>
              <w:spacing w:after="0"/>
              <w:jc w:val="right"/>
              <w:textAlignment w:val="auto"/>
              <w:rPr>
                <w:rFonts w:eastAsia="Times New Roman" w:cs="Calibri"/>
                <w:sz w:val="20"/>
                <w:szCs w:val="20"/>
                <w:lang w:eastAsia="it-IT"/>
              </w:rPr>
            </w:pPr>
          </w:p>
        </w:tc>
      </w:tr>
      <w:tr w:rsidR="00332B35" w:rsidRPr="00843B5E" w14:paraId="4B807309" w14:textId="77777777" w:rsidTr="00332B35">
        <w:tc>
          <w:tcPr>
            <w:tcW w:w="2347" w:type="dxa"/>
            <w:tcBorders>
              <w:left w:val="single" w:sz="4" w:space="0" w:color="auto"/>
              <w:bottom w:val="single" w:sz="4" w:space="0" w:color="auto"/>
            </w:tcBorders>
            <w:shd w:val="clear" w:color="auto" w:fill="auto"/>
            <w:noWrap/>
            <w:vAlign w:val="bottom"/>
          </w:tcPr>
          <w:p w14:paraId="07539225" w14:textId="2C10CBD1" w:rsidR="00332B35" w:rsidRPr="00843B5E" w:rsidRDefault="00332B35" w:rsidP="00332B35">
            <w:pPr>
              <w:suppressAutoHyphens w:val="0"/>
              <w:autoSpaceDN/>
              <w:spacing w:after="0"/>
              <w:textAlignment w:val="auto"/>
              <w:rPr>
                <w:rFonts w:eastAsia="Times New Roman" w:cs="Calibri"/>
                <w:sz w:val="20"/>
                <w:szCs w:val="20"/>
                <w:lang w:eastAsia="it-IT"/>
              </w:rPr>
            </w:pPr>
            <w:r>
              <w:rPr>
                <w:rFonts w:eastAsia="Times New Roman" w:cs="Calibri"/>
                <w:sz w:val="20"/>
                <w:szCs w:val="20"/>
                <w:lang w:eastAsia="it-IT"/>
              </w:rPr>
              <w:t>Total</w:t>
            </w:r>
          </w:p>
        </w:tc>
        <w:tc>
          <w:tcPr>
            <w:tcW w:w="2901" w:type="dxa"/>
            <w:tcBorders>
              <w:top w:val="single" w:sz="4" w:space="0" w:color="auto"/>
              <w:bottom w:val="single" w:sz="4" w:space="0" w:color="auto"/>
              <w:right w:val="single" w:sz="4" w:space="0" w:color="auto"/>
            </w:tcBorders>
            <w:shd w:val="clear" w:color="auto" w:fill="auto"/>
            <w:noWrap/>
            <w:vAlign w:val="center"/>
          </w:tcPr>
          <w:p w14:paraId="2C1A5236" w14:textId="5549C37A" w:rsidR="00332B35" w:rsidRPr="00843B5E" w:rsidRDefault="00332B35" w:rsidP="00332B35">
            <w:pPr>
              <w:suppressAutoHyphens w:val="0"/>
              <w:autoSpaceDN/>
              <w:spacing w:after="0"/>
              <w:textAlignment w:val="auto"/>
              <w:rPr>
                <w:rFonts w:eastAsia="Times New Roman" w:cs="Calibri"/>
                <w:sz w:val="20"/>
                <w:szCs w:val="20"/>
                <w:lang w:eastAsia="it-IT"/>
              </w:rPr>
            </w:pPr>
          </w:p>
        </w:tc>
        <w:tc>
          <w:tcPr>
            <w:tcW w:w="1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8D0A103" w14:textId="3EE48C76" w:rsidR="00332B35" w:rsidRPr="00843B5E" w:rsidRDefault="00332B35" w:rsidP="00332B35">
            <w:pPr>
              <w:suppressAutoHyphens w:val="0"/>
              <w:autoSpaceDN/>
              <w:spacing w:after="0"/>
              <w:jc w:val="right"/>
              <w:textAlignment w:val="auto"/>
              <w:rPr>
                <w:rFonts w:eastAsia="Times New Roman" w:cs="Calibri"/>
                <w:sz w:val="20"/>
                <w:szCs w:val="20"/>
                <w:lang w:eastAsia="it-IT"/>
              </w:rPr>
            </w:pPr>
            <w:r>
              <w:rPr>
                <w:rFonts w:eastAsia="Times New Roman" w:cs="Calibri"/>
                <w:sz w:val="20"/>
                <w:szCs w:val="20"/>
                <w:lang w:eastAsia="it-IT"/>
              </w:rPr>
              <w:t>180,000</w:t>
            </w:r>
          </w:p>
        </w:tc>
        <w:tc>
          <w:tcPr>
            <w:tcW w:w="1595" w:type="dxa"/>
            <w:tcBorders>
              <w:top w:val="single" w:sz="4" w:space="0" w:color="auto"/>
              <w:left w:val="single" w:sz="4" w:space="0" w:color="auto"/>
              <w:bottom w:val="single" w:sz="4" w:space="0" w:color="auto"/>
              <w:right w:val="single" w:sz="4" w:space="0" w:color="auto"/>
            </w:tcBorders>
            <w:shd w:val="clear" w:color="auto" w:fill="auto"/>
            <w:noWrap/>
          </w:tcPr>
          <w:p w14:paraId="46BD96D4" w14:textId="77777777" w:rsidR="00332B35" w:rsidRPr="00843B5E" w:rsidRDefault="00332B35" w:rsidP="00332B35">
            <w:pPr>
              <w:suppressAutoHyphens w:val="0"/>
              <w:autoSpaceDN/>
              <w:spacing w:after="0"/>
              <w:jc w:val="right"/>
              <w:textAlignment w:val="auto"/>
              <w:rPr>
                <w:rFonts w:eastAsia="Times New Roman" w:cs="Calibri"/>
                <w:sz w:val="20"/>
                <w:szCs w:val="20"/>
                <w:lang w:eastAsia="it-IT"/>
              </w:rPr>
            </w:pPr>
          </w:p>
        </w:tc>
        <w:tc>
          <w:tcPr>
            <w:tcW w:w="1950" w:type="dxa"/>
            <w:tcBorders>
              <w:top w:val="single" w:sz="4" w:space="0" w:color="auto"/>
              <w:left w:val="single" w:sz="4" w:space="0" w:color="auto"/>
              <w:bottom w:val="single" w:sz="4" w:space="0" w:color="auto"/>
              <w:right w:val="single" w:sz="4" w:space="0" w:color="auto"/>
            </w:tcBorders>
            <w:shd w:val="clear" w:color="auto" w:fill="auto"/>
            <w:noWrap/>
          </w:tcPr>
          <w:p w14:paraId="72501955" w14:textId="77777777" w:rsidR="00332B35" w:rsidRPr="00843B5E" w:rsidRDefault="00332B35" w:rsidP="00332B35">
            <w:pPr>
              <w:suppressAutoHyphens w:val="0"/>
              <w:autoSpaceDN/>
              <w:spacing w:after="0"/>
              <w:jc w:val="right"/>
              <w:textAlignment w:val="auto"/>
              <w:rPr>
                <w:rFonts w:eastAsia="Times New Roman" w:cs="Calibri"/>
                <w:sz w:val="20"/>
                <w:szCs w:val="20"/>
                <w:lang w:eastAsia="it-IT"/>
              </w:rPr>
            </w:pPr>
          </w:p>
        </w:tc>
        <w:tc>
          <w:tcPr>
            <w:tcW w:w="1101" w:type="dxa"/>
            <w:tcBorders>
              <w:top w:val="single" w:sz="4" w:space="0" w:color="auto"/>
              <w:left w:val="single" w:sz="4" w:space="0" w:color="auto"/>
              <w:bottom w:val="single" w:sz="4" w:space="0" w:color="auto"/>
              <w:right w:val="single" w:sz="4" w:space="0" w:color="auto"/>
            </w:tcBorders>
            <w:shd w:val="clear" w:color="auto" w:fill="auto"/>
            <w:noWrap/>
          </w:tcPr>
          <w:p w14:paraId="05E8B550" w14:textId="77777777" w:rsidR="00332B35" w:rsidRPr="00843B5E" w:rsidRDefault="00332B35" w:rsidP="00332B35">
            <w:pPr>
              <w:suppressAutoHyphens w:val="0"/>
              <w:autoSpaceDN/>
              <w:spacing w:after="0"/>
              <w:jc w:val="right"/>
              <w:textAlignment w:val="auto"/>
              <w:rPr>
                <w:rFonts w:eastAsia="Times New Roman" w:cs="Calibri"/>
                <w:sz w:val="20"/>
                <w:szCs w:val="20"/>
                <w:lang w:eastAsia="it-IT"/>
              </w:rPr>
            </w:pPr>
          </w:p>
        </w:tc>
      </w:tr>
      <w:tr w:rsidR="00332B35" w:rsidRPr="00843B5E" w14:paraId="64F23C89" w14:textId="77777777" w:rsidTr="00332B35">
        <w:tc>
          <w:tcPr>
            <w:tcW w:w="2347" w:type="dxa"/>
            <w:tcBorders>
              <w:top w:val="single" w:sz="4" w:space="0" w:color="auto"/>
              <w:left w:val="single" w:sz="4" w:space="0" w:color="auto"/>
              <w:bottom w:val="single" w:sz="4" w:space="0" w:color="auto"/>
            </w:tcBorders>
            <w:shd w:val="clear" w:color="auto" w:fill="auto"/>
            <w:noWrap/>
            <w:vAlign w:val="bottom"/>
            <w:hideMark/>
          </w:tcPr>
          <w:p w14:paraId="41EE2DFB" w14:textId="783346E6" w:rsidR="00332B35" w:rsidRPr="00843B5E" w:rsidRDefault="00332B35" w:rsidP="00332B35">
            <w:pPr>
              <w:suppressAutoHyphens w:val="0"/>
              <w:autoSpaceDN/>
              <w:spacing w:after="0"/>
              <w:textAlignment w:val="auto"/>
              <w:rPr>
                <w:rFonts w:eastAsia="Times New Roman" w:cs="Calibri"/>
                <w:b/>
                <w:bCs/>
                <w:sz w:val="20"/>
                <w:szCs w:val="20"/>
                <w:lang w:eastAsia="it-IT"/>
              </w:rPr>
            </w:pPr>
            <w:r w:rsidRPr="00332B35">
              <w:rPr>
                <w:rFonts w:eastAsia="Times New Roman" w:cs="Calibri"/>
                <w:b/>
                <w:bCs/>
                <w:sz w:val="20"/>
                <w:szCs w:val="20"/>
                <w:lang w:eastAsia="it-IT"/>
              </w:rPr>
              <w:t>UNESCO total</w:t>
            </w:r>
          </w:p>
        </w:tc>
        <w:tc>
          <w:tcPr>
            <w:tcW w:w="2901" w:type="dxa"/>
            <w:tcBorders>
              <w:top w:val="single" w:sz="4" w:space="0" w:color="auto"/>
              <w:bottom w:val="single" w:sz="4" w:space="0" w:color="auto"/>
              <w:right w:val="single" w:sz="4" w:space="0" w:color="auto"/>
            </w:tcBorders>
            <w:shd w:val="clear" w:color="auto" w:fill="auto"/>
            <w:noWrap/>
            <w:vAlign w:val="bottom"/>
            <w:hideMark/>
          </w:tcPr>
          <w:p w14:paraId="6966D1D2" w14:textId="77777777" w:rsidR="00332B35" w:rsidRPr="00843B5E" w:rsidRDefault="00332B35" w:rsidP="00332B35">
            <w:pPr>
              <w:suppressAutoHyphens w:val="0"/>
              <w:autoSpaceDN/>
              <w:spacing w:after="0"/>
              <w:textAlignment w:val="auto"/>
              <w:rPr>
                <w:rFonts w:eastAsia="Times New Roman" w:cs="Calibri"/>
                <w:b/>
                <w:bCs/>
                <w:sz w:val="20"/>
                <w:szCs w:val="20"/>
                <w:lang w:eastAsia="it-IT"/>
              </w:rPr>
            </w:pPr>
          </w:p>
        </w:tc>
        <w:tc>
          <w:tcPr>
            <w:tcW w:w="1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63CF6" w14:textId="77777777" w:rsidR="00332B35" w:rsidRPr="00843B5E" w:rsidRDefault="00332B35" w:rsidP="00332B35">
            <w:pPr>
              <w:suppressAutoHyphens w:val="0"/>
              <w:autoSpaceDN/>
              <w:spacing w:after="0"/>
              <w:jc w:val="right"/>
              <w:textAlignment w:val="auto"/>
              <w:rPr>
                <w:rFonts w:eastAsia="Times New Roman" w:cs="Calibri"/>
                <w:b/>
                <w:bCs/>
                <w:sz w:val="20"/>
                <w:szCs w:val="20"/>
                <w:lang w:eastAsia="it-IT"/>
              </w:rPr>
            </w:pPr>
            <w:r w:rsidRPr="00843B5E">
              <w:rPr>
                <w:rFonts w:eastAsia="Times New Roman" w:cs="Calibri"/>
                <w:b/>
                <w:bCs/>
                <w:sz w:val="20"/>
                <w:szCs w:val="20"/>
                <w:lang w:eastAsia="it-IT"/>
              </w:rPr>
              <w:t>360000,00</w:t>
            </w:r>
          </w:p>
        </w:tc>
        <w:tc>
          <w:tcPr>
            <w:tcW w:w="1595" w:type="dxa"/>
            <w:tcBorders>
              <w:top w:val="single" w:sz="4" w:space="0" w:color="auto"/>
              <w:left w:val="single" w:sz="4" w:space="0" w:color="auto"/>
              <w:bottom w:val="single" w:sz="4" w:space="0" w:color="auto"/>
              <w:right w:val="single" w:sz="4" w:space="0" w:color="auto"/>
            </w:tcBorders>
            <w:shd w:val="clear" w:color="auto" w:fill="auto"/>
            <w:noWrap/>
            <w:hideMark/>
          </w:tcPr>
          <w:p w14:paraId="43CD8095" w14:textId="77777777" w:rsidR="00332B35" w:rsidRPr="00843B5E" w:rsidRDefault="00332B35" w:rsidP="00332B35">
            <w:pPr>
              <w:suppressAutoHyphens w:val="0"/>
              <w:autoSpaceDN/>
              <w:spacing w:after="0"/>
              <w:jc w:val="right"/>
              <w:textAlignment w:val="auto"/>
              <w:rPr>
                <w:rFonts w:eastAsia="Times New Roman" w:cs="Calibri"/>
                <w:b/>
                <w:bCs/>
                <w:sz w:val="20"/>
                <w:szCs w:val="20"/>
                <w:lang w:eastAsia="it-IT"/>
              </w:rPr>
            </w:pPr>
            <w:r w:rsidRPr="00843B5E">
              <w:rPr>
                <w:rFonts w:eastAsia="Times New Roman" w:cs="Calibri"/>
                <w:b/>
                <w:bCs/>
                <w:sz w:val="20"/>
                <w:szCs w:val="20"/>
                <w:lang w:eastAsia="it-IT"/>
              </w:rPr>
              <w:t>137260,30</w:t>
            </w:r>
          </w:p>
        </w:tc>
        <w:tc>
          <w:tcPr>
            <w:tcW w:w="1950" w:type="dxa"/>
            <w:tcBorders>
              <w:top w:val="single" w:sz="4" w:space="0" w:color="auto"/>
              <w:left w:val="single" w:sz="4" w:space="0" w:color="auto"/>
              <w:bottom w:val="single" w:sz="4" w:space="0" w:color="auto"/>
              <w:right w:val="single" w:sz="4" w:space="0" w:color="auto"/>
            </w:tcBorders>
            <w:shd w:val="clear" w:color="auto" w:fill="auto"/>
            <w:noWrap/>
            <w:hideMark/>
          </w:tcPr>
          <w:p w14:paraId="3DCABE74" w14:textId="77777777" w:rsidR="00332B35" w:rsidRPr="00843B5E" w:rsidRDefault="00332B35" w:rsidP="00332B35">
            <w:pPr>
              <w:suppressAutoHyphens w:val="0"/>
              <w:autoSpaceDN/>
              <w:spacing w:after="0"/>
              <w:jc w:val="right"/>
              <w:textAlignment w:val="auto"/>
              <w:rPr>
                <w:rFonts w:eastAsia="Times New Roman" w:cs="Calibri"/>
                <w:b/>
                <w:bCs/>
                <w:sz w:val="20"/>
                <w:szCs w:val="20"/>
                <w:lang w:eastAsia="it-IT"/>
              </w:rPr>
            </w:pPr>
            <w:r w:rsidRPr="00843B5E">
              <w:rPr>
                <w:rFonts w:eastAsia="Times New Roman" w:cs="Calibri"/>
                <w:b/>
                <w:bCs/>
                <w:sz w:val="20"/>
                <w:szCs w:val="20"/>
                <w:lang w:eastAsia="it-IT"/>
              </w:rPr>
              <w:t>137260,30</w:t>
            </w:r>
          </w:p>
        </w:tc>
        <w:tc>
          <w:tcPr>
            <w:tcW w:w="1101" w:type="dxa"/>
            <w:tcBorders>
              <w:top w:val="single" w:sz="4" w:space="0" w:color="auto"/>
              <w:left w:val="single" w:sz="4" w:space="0" w:color="auto"/>
              <w:bottom w:val="single" w:sz="4" w:space="0" w:color="auto"/>
              <w:right w:val="single" w:sz="4" w:space="0" w:color="auto"/>
            </w:tcBorders>
            <w:shd w:val="clear" w:color="auto" w:fill="auto"/>
            <w:noWrap/>
            <w:hideMark/>
          </w:tcPr>
          <w:p w14:paraId="25F93851" w14:textId="77777777" w:rsidR="00332B35" w:rsidRPr="00843B5E" w:rsidRDefault="00332B35" w:rsidP="00332B35">
            <w:pPr>
              <w:suppressAutoHyphens w:val="0"/>
              <w:autoSpaceDN/>
              <w:spacing w:after="0"/>
              <w:jc w:val="right"/>
              <w:textAlignment w:val="auto"/>
              <w:rPr>
                <w:rFonts w:eastAsia="Times New Roman" w:cs="Calibri"/>
                <w:b/>
                <w:bCs/>
                <w:sz w:val="20"/>
                <w:szCs w:val="20"/>
                <w:lang w:eastAsia="it-IT"/>
              </w:rPr>
            </w:pPr>
            <w:r w:rsidRPr="00843B5E">
              <w:rPr>
                <w:rFonts w:eastAsia="Times New Roman" w:cs="Calibri"/>
                <w:b/>
                <w:bCs/>
                <w:sz w:val="20"/>
                <w:szCs w:val="20"/>
                <w:lang w:eastAsia="it-IT"/>
              </w:rPr>
              <w:t>222739,70</w:t>
            </w:r>
          </w:p>
        </w:tc>
      </w:tr>
      <w:tr w:rsidR="00332B35" w:rsidRPr="00843B5E" w14:paraId="5B478AE8" w14:textId="77777777" w:rsidTr="00D27662">
        <w:tc>
          <w:tcPr>
            <w:tcW w:w="2347" w:type="dxa"/>
            <w:tcBorders>
              <w:top w:val="single" w:sz="4" w:space="0" w:color="auto"/>
              <w:left w:val="single" w:sz="4" w:space="0" w:color="auto"/>
              <w:bottom w:val="single" w:sz="4" w:space="0" w:color="auto"/>
              <w:right w:val="nil"/>
            </w:tcBorders>
            <w:shd w:val="clear" w:color="auto" w:fill="auto"/>
            <w:noWrap/>
            <w:vAlign w:val="bottom"/>
            <w:hideMark/>
          </w:tcPr>
          <w:p w14:paraId="3C094E0E" w14:textId="20F1B96D" w:rsidR="00332B35" w:rsidRPr="00843B5E" w:rsidRDefault="00332B35" w:rsidP="00332B35">
            <w:pPr>
              <w:suppressAutoHyphens w:val="0"/>
              <w:autoSpaceDN/>
              <w:spacing w:after="0"/>
              <w:textAlignment w:val="auto"/>
              <w:rPr>
                <w:rFonts w:eastAsia="Times New Roman" w:cs="Calibri"/>
                <w:b/>
                <w:bCs/>
                <w:sz w:val="20"/>
                <w:szCs w:val="20"/>
                <w:lang w:eastAsia="it-IT"/>
              </w:rPr>
            </w:pPr>
            <w:r w:rsidRPr="00332B35">
              <w:rPr>
                <w:rFonts w:eastAsia="Times New Roman" w:cs="Calibri"/>
                <w:b/>
                <w:bCs/>
                <w:sz w:val="20"/>
                <w:szCs w:val="20"/>
                <w:lang w:eastAsia="it-IT"/>
              </w:rPr>
              <w:t>Grand total</w:t>
            </w:r>
          </w:p>
        </w:tc>
        <w:tc>
          <w:tcPr>
            <w:tcW w:w="2901" w:type="dxa"/>
            <w:tcBorders>
              <w:top w:val="single" w:sz="4" w:space="0" w:color="auto"/>
              <w:left w:val="nil"/>
              <w:bottom w:val="single" w:sz="4" w:space="0" w:color="auto"/>
              <w:right w:val="single" w:sz="4" w:space="0" w:color="auto"/>
            </w:tcBorders>
            <w:shd w:val="clear" w:color="auto" w:fill="auto"/>
            <w:noWrap/>
            <w:vAlign w:val="bottom"/>
            <w:hideMark/>
          </w:tcPr>
          <w:p w14:paraId="4C043358" w14:textId="77777777" w:rsidR="00332B35" w:rsidRPr="00843B5E" w:rsidRDefault="00332B35" w:rsidP="00332B35">
            <w:pPr>
              <w:suppressAutoHyphens w:val="0"/>
              <w:autoSpaceDN/>
              <w:spacing w:after="0"/>
              <w:textAlignment w:val="auto"/>
              <w:rPr>
                <w:rFonts w:eastAsia="Times New Roman" w:cs="Calibri"/>
                <w:b/>
                <w:bCs/>
                <w:sz w:val="20"/>
                <w:szCs w:val="20"/>
                <w:lang w:eastAsia="it-IT"/>
              </w:rPr>
            </w:pPr>
          </w:p>
        </w:tc>
        <w:tc>
          <w:tcPr>
            <w:tcW w:w="1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4A772" w14:textId="77777777" w:rsidR="00332B35" w:rsidRPr="00843B5E" w:rsidRDefault="00332B35" w:rsidP="00332B35">
            <w:pPr>
              <w:suppressAutoHyphens w:val="0"/>
              <w:autoSpaceDN/>
              <w:spacing w:after="0"/>
              <w:jc w:val="right"/>
              <w:textAlignment w:val="auto"/>
              <w:rPr>
                <w:rFonts w:eastAsia="Times New Roman" w:cs="Calibri"/>
                <w:b/>
                <w:bCs/>
                <w:sz w:val="20"/>
                <w:szCs w:val="20"/>
                <w:lang w:eastAsia="it-IT"/>
              </w:rPr>
            </w:pPr>
            <w:r w:rsidRPr="00843B5E">
              <w:rPr>
                <w:rFonts w:eastAsia="Times New Roman" w:cs="Calibri"/>
                <w:b/>
                <w:bCs/>
                <w:sz w:val="20"/>
                <w:szCs w:val="20"/>
                <w:lang w:eastAsia="it-IT"/>
              </w:rPr>
              <w:t>2000000,00</w:t>
            </w:r>
          </w:p>
        </w:tc>
        <w:tc>
          <w:tcPr>
            <w:tcW w:w="1595" w:type="dxa"/>
            <w:tcBorders>
              <w:top w:val="single" w:sz="4" w:space="0" w:color="auto"/>
              <w:left w:val="single" w:sz="4" w:space="0" w:color="auto"/>
              <w:bottom w:val="single" w:sz="4" w:space="0" w:color="auto"/>
              <w:right w:val="single" w:sz="4" w:space="0" w:color="auto"/>
            </w:tcBorders>
            <w:shd w:val="clear" w:color="auto" w:fill="auto"/>
            <w:noWrap/>
            <w:hideMark/>
          </w:tcPr>
          <w:p w14:paraId="2CB895D5" w14:textId="77777777" w:rsidR="00332B35" w:rsidRPr="00843B5E" w:rsidRDefault="00332B35" w:rsidP="00332B35">
            <w:pPr>
              <w:suppressAutoHyphens w:val="0"/>
              <w:autoSpaceDN/>
              <w:spacing w:after="0"/>
              <w:jc w:val="right"/>
              <w:textAlignment w:val="auto"/>
              <w:rPr>
                <w:rFonts w:eastAsia="Times New Roman" w:cs="Calibri"/>
                <w:b/>
                <w:bCs/>
                <w:sz w:val="20"/>
                <w:szCs w:val="20"/>
                <w:lang w:eastAsia="it-IT"/>
              </w:rPr>
            </w:pPr>
            <w:r w:rsidRPr="00843B5E">
              <w:rPr>
                <w:rFonts w:eastAsia="Times New Roman" w:cs="Calibri"/>
                <w:b/>
                <w:bCs/>
                <w:sz w:val="20"/>
                <w:szCs w:val="20"/>
                <w:lang w:eastAsia="it-IT"/>
              </w:rPr>
              <w:t>1083830,49</w:t>
            </w:r>
          </w:p>
        </w:tc>
        <w:tc>
          <w:tcPr>
            <w:tcW w:w="1950" w:type="dxa"/>
            <w:tcBorders>
              <w:top w:val="single" w:sz="4" w:space="0" w:color="auto"/>
              <w:left w:val="single" w:sz="4" w:space="0" w:color="auto"/>
              <w:bottom w:val="single" w:sz="4" w:space="0" w:color="auto"/>
              <w:right w:val="single" w:sz="4" w:space="0" w:color="auto"/>
            </w:tcBorders>
            <w:shd w:val="clear" w:color="auto" w:fill="auto"/>
            <w:noWrap/>
            <w:hideMark/>
          </w:tcPr>
          <w:p w14:paraId="4058E8EA" w14:textId="77777777" w:rsidR="00332B35" w:rsidRPr="00843B5E" w:rsidRDefault="00332B35" w:rsidP="00332B35">
            <w:pPr>
              <w:suppressAutoHyphens w:val="0"/>
              <w:autoSpaceDN/>
              <w:spacing w:after="0"/>
              <w:jc w:val="right"/>
              <w:textAlignment w:val="auto"/>
              <w:rPr>
                <w:rFonts w:eastAsia="Times New Roman" w:cs="Calibri"/>
                <w:b/>
                <w:bCs/>
                <w:sz w:val="20"/>
                <w:szCs w:val="20"/>
                <w:lang w:eastAsia="it-IT"/>
              </w:rPr>
            </w:pPr>
            <w:r w:rsidRPr="00843B5E">
              <w:rPr>
                <w:rFonts w:eastAsia="Times New Roman" w:cs="Calibri"/>
                <w:b/>
                <w:bCs/>
                <w:sz w:val="20"/>
                <w:szCs w:val="20"/>
                <w:lang w:eastAsia="it-IT"/>
              </w:rPr>
              <w:t>1264841,75</w:t>
            </w:r>
          </w:p>
        </w:tc>
        <w:tc>
          <w:tcPr>
            <w:tcW w:w="1101" w:type="dxa"/>
            <w:tcBorders>
              <w:top w:val="single" w:sz="4" w:space="0" w:color="auto"/>
              <w:left w:val="single" w:sz="4" w:space="0" w:color="auto"/>
              <w:bottom w:val="single" w:sz="4" w:space="0" w:color="auto"/>
              <w:right w:val="single" w:sz="4" w:space="0" w:color="auto"/>
            </w:tcBorders>
            <w:shd w:val="clear" w:color="auto" w:fill="auto"/>
            <w:noWrap/>
            <w:hideMark/>
          </w:tcPr>
          <w:p w14:paraId="2DEC3F5C" w14:textId="77777777" w:rsidR="00332B35" w:rsidRPr="00843B5E" w:rsidRDefault="00332B35" w:rsidP="00332B35">
            <w:pPr>
              <w:suppressAutoHyphens w:val="0"/>
              <w:autoSpaceDN/>
              <w:spacing w:after="0"/>
              <w:jc w:val="right"/>
              <w:textAlignment w:val="auto"/>
              <w:rPr>
                <w:rFonts w:eastAsia="Times New Roman" w:cs="Calibri"/>
                <w:b/>
                <w:bCs/>
                <w:sz w:val="20"/>
                <w:szCs w:val="20"/>
                <w:lang w:eastAsia="it-IT"/>
              </w:rPr>
            </w:pPr>
            <w:r w:rsidRPr="00843B5E">
              <w:rPr>
                <w:rFonts w:eastAsia="Times New Roman" w:cs="Calibri"/>
                <w:b/>
                <w:bCs/>
                <w:sz w:val="20"/>
                <w:szCs w:val="20"/>
                <w:lang w:eastAsia="it-IT"/>
              </w:rPr>
              <w:t>735158,25</w:t>
            </w:r>
          </w:p>
        </w:tc>
      </w:tr>
    </w:tbl>
    <w:p w14:paraId="690F6F09" w14:textId="03D1622F" w:rsidR="00843B5E" w:rsidRDefault="00843B5E">
      <w:pPr>
        <w:spacing w:after="0"/>
        <w:rPr>
          <w:rFonts w:asciiTheme="minorHAnsi" w:eastAsia="Times New Roman" w:hAnsiTheme="minorHAnsi" w:cstheme="minorHAnsi"/>
          <w:sz w:val="24"/>
          <w:szCs w:val="24"/>
          <w:lang w:val="en-GB" w:eastAsia="it-IT"/>
        </w:rPr>
      </w:pPr>
    </w:p>
    <w:p w14:paraId="12B05E79" w14:textId="1A695298" w:rsidR="0037488E" w:rsidRDefault="0037488E" w:rsidP="0037488E">
      <w:pPr>
        <w:pStyle w:val="Heading2"/>
        <w:rPr>
          <w:lang w:val="en-GB" w:eastAsia="it-IT"/>
        </w:rPr>
      </w:pPr>
      <w:bookmarkStart w:id="95" w:name="_Toc81596271"/>
      <w:r>
        <w:rPr>
          <w:lang w:val="en-GB" w:eastAsia="it-IT"/>
        </w:rPr>
        <w:t>11. Project indicators</w:t>
      </w:r>
      <w:bookmarkEnd w:id="95"/>
    </w:p>
    <w:p w14:paraId="55925EC5" w14:textId="37B259A1" w:rsidR="0037488E" w:rsidRDefault="0037488E">
      <w:pPr>
        <w:spacing w:after="0"/>
        <w:rPr>
          <w:rFonts w:asciiTheme="minorHAnsi" w:eastAsia="Times New Roman" w:hAnsiTheme="minorHAnsi" w:cstheme="minorHAnsi"/>
          <w:sz w:val="24"/>
          <w:szCs w:val="24"/>
          <w:lang w:val="en-GB" w:eastAsia="it-IT"/>
        </w:rPr>
      </w:pPr>
    </w:p>
    <w:tbl>
      <w:tblPr>
        <w:tblW w:w="14346" w:type="dxa"/>
        <w:tblCellMar>
          <w:left w:w="70" w:type="dxa"/>
          <w:right w:w="70" w:type="dxa"/>
        </w:tblCellMar>
        <w:tblLook w:val="04A0" w:firstRow="1" w:lastRow="0" w:firstColumn="1" w:lastColumn="0" w:noHBand="0" w:noVBand="1"/>
      </w:tblPr>
      <w:tblGrid>
        <w:gridCol w:w="5982"/>
        <w:gridCol w:w="4111"/>
        <w:gridCol w:w="4253"/>
      </w:tblGrid>
      <w:tr w:rsidR="0037488E" w:rsidRPr="007010C8" w14:paraId="6720AD6B" w14:textId="77777777" w:rsidTr="0037488E">
        <w:trPr>
          <w:trHeight w:val="240"/>
        </w:trPr>
        <w:tc>
          <w:tcPr>
            <w:tcW w:w="5982" w:type="dxa"/>
            <w:tcBorders>
              <w:top w:val="single" w:sz="8" w:space="0" w:color="000000"/>
              <w:left w:val="single" w:sz="8" w:space="0" w:color="000000"/>
              <w:bottom w:val="single" w:sz="8" w:space="0" w:color="000000"/>
              <w:right w:val="single" w:sz="8" w:space="0" w:color="000000"/>
            </w:tcBorders>
            <w:shd w:val="clear" w:color="auto" w:fill="auto"/>
            <w:hideMark/>
          </w:tcPr>
          <w:p w14:paraId="421C1E4B" w14:textId="77777777" w:rsidR="0037488E" w:rsidRPr="007010C8" w:rsidRDefault="0037488E" w:rsidP="006E6696">
            <w:pPr>
              <w:suppressAutoHyphens w:val="0"/>
              <w:autoSpaceDN/>
              <w:spacing w:after="0"/>
              <w:textAlignment w:val="auto"/>
              <w:rPr>
                <w:rFonts w:eastAsia="Times New Roman" w:cs="Calibri"/>
                <w:i/>
                <w:iCs/>
                <w:color w:val="000000"/>
                <w:sz w:val="18"/>
                <w:szCs w:val="18"/>
                <w:lang w:eastAsia="it-IT"/>
              </w:rPr>
            </w:pPr>
            <w:bookmarkStart w:id="96" w:name="_Hlk79923213"/>
            <w:r w:rsidRPr="007010C8">
              <w:rPr>
                <w:rFonts w:eastAsia="Times New Roman" w:cs="Calibri"/>
                <w:i/>
                <w:iCs/>
                <w:color w:val="000000"/>
                <w:sz w:val="18"/>
                <w:szCs w:val="18"/>
                <w:lang w:eastAsia="it-IT"/>
              </w:rPr>
              <w:t>Project Strategy</w:t>
            </w:r>
          </w:p>
        </w:tc>
        <w:tc>
          <w:tcPr>
            <w:tcW w:w="4111" w:type="dxa"/>
            <w:tcBorders>
              <w:top w:val="single" w:sz="8" w:space="0" w:color="000000"/>
              <w:left w:val="nil"/>
              <w:bottom w:val="single" w:sz="8" w:space="0" w:color="000000"/>
              <w:right w:val="single" w:sz="8" w:space="0" w:color="000000"/>
            </w:tcBorders>
            <w:shd w:val="clear" w:color="auto" w:fill="auto"/>
            <w:hideMark/>
          </w:tcPr>
          <w:p w14:paraId="4BC2EC73" w14:textId="676FB570" w:rsidR="0037488E" w:rsidRPr="007010C8" w:rsidRDefault="0037488E" w:rsidP="006E6696">
            <w:pPr>
              <w:suppressAutoHyphens w:val="0"/>
              <w:autoSpaceDN/>
              <w:spacing w:after="0"/>
              <w:textAlignment w:val="auto"/>
              <w:rPr>
                <w:rFonts w:eastAsia="Times New Roman" w:cs="Calibri"/>
                <w:i/>
                <w:iCs/>
                <w:color w:val="000000"/>
                <w:sz w:val="18"/>
                <w:szCs w:val="18"/>
                <w:lang w:eastAsia="it-IT"/>
              </w:rPr>
            </w:pPr>
            <w:r w:rsidRPr="007010C8">
              <w:rPr>
                <w:rFonts w:eastAsia="Times New Roman" w:cs="Calibri"/>
                <w:i/>
                <w:iCs/>
                <w:color w:val="000000"/>
                <w:sz w:val="18"/>
                <w:szCs w:val="18"/>
                <w:lang w:eastAsia="it-IT"/>
              </w:rPr>
              <w:t>Indicator</w:t>
            </w:r>
          </w:p>
        </w:tc>
        <w:tc>
          <w:tcPr>
            <w:tcW w:w="4253" w:type="dxa"/>
            <w:tcBorders>
              <w:top w:val="single" w:sz="4" w:space="0" w:color="000000"/>
              <w:left w:val="single" w:sz="4" w:space="0" w:color="000000"/>
              <w:bottom w:val="single" w:sz="4" w:space="0" w:color="auto"/>
              <w:right w:val="single" w:sz="4" w:space="0" w:color="000000"/>
            </w:tcBorders>
            <w:shd w:val="clear" w:color="auto" w:fill="auto"/>
            <w:hideMark/>
          </w:tcPr>
          <w:p w14:paraId="0FF5E361" w14:textId="77777777" w:rsidR="0037488E" w:rsidRPr="007010C8" w:rsidRDefault="0037488E" w:rsidP="006E6696">
            <w:pPr>
              <w:suppressAutoHyphens w:val="0"/>
              <w:autoSpaceDN/>
              <w:spacing w:after="0"/>
              <w:textAlignment w:val="auto"/>
              <w:rPr>
                <w:rFonts w:eastAsia="Times New Roman" w:cs="Calibri"/>
                <w:i/>
                <w:iCs/>
                <w:color w:val="000000"/>
                <w:sz w:val="18"/>
                <w:szCs w:val="18"/>
                <w:lang w:eastAsia="it-IT"/>
              </w:rPr>
            </w:pPr>
            <w:r w:rsidRPr="007010C8">
              <w:rPr>
                <w:rFonts w:eastAsia="Times New Roman" w:cs="Calibri"/>
                <w:i/>
                <w:iCs/>
                <w:color w:val="000000"/>
                <w:sz w:val="18"/>
                <w:szCs w:val="18"/>
                <w:lang w:eastAsia="it-IT"/>
              </w:rPr>
              <w:t>Value</w:t>
            </w:r>
          </w:p>
        </w:tc>
      </w:tr>
      <w:tr w:rsidR="0037488E" w:rsidRPr="007010C8" w14:paraId="5568E5C5" w14:textId="77777777" w:rsidTr="0037488E">
        <w:trPr>
          <w:trHeight w:val="1440"/>
        </w:trPr>
        <w:tc>
          <w:tcPr>
            <w:tcW w:w="5982" w:type="dxa"/>
            <w:tcBorders>
              <w:top w:val="nil"/>
              <w:left w:val="single" w:sz="8" w:space="0" w:color="000000"/>
              <w:bottom w:val="single" w:sz="4" w:space="0" w:color="auto"/>
              <w:right w:val="single" w:sz="8" w:space="0" w:color="000000"/>
            </w:tcBorders>
            <w:shd w:val="clear" w:color="auto" w:fill="auto"/>
            <w:hideMark/>
          </w:tcPr>
          <w:p w14:paraId="6BA9D003" w14:textId="77777777" w:rsidR="0037488E" w:rsidRPr="007010C8" w:rsidRDefault="0037488E" w:rsidP="006E6696">
            <w:pPr>
              <w:suppressAutoHyphens w:val="0"/>
              <w:autoSpaceDN/>
              <w:spacing w:after="0"/>
              <w:textAlignment w:val="auto"/>
              <w:rPr>
                <w:rFonts w:eastAsia="Times New Roman" w:cs="Calibri"/>
                <w:color w:val="000000"/>
                <w:sz w:val="18"/>
                <w:szCs w:val="18"/>
                <w:lang w:val="en-GB" w:eastAsia="it-IT"/>
              </w:rPr>
            </w:pPr>
            <w:r w:rsidRPr="007010C8">
              <w:rPr>
                <w:rFonts w:eastAsia="Times New Roman" w:cs="Calibri"/>
                <w:color w:val="000000"/>
                <w:sz w:val="18"/>
                <w:szCs w:val="18"/>
                <w:lang w:val="en-GB" w:eastAsia="it-IT"/>
              </w:rPr>
              <w:lastRenderedPageBreak/>
              <w:t xml:space="preserve">Project Objective: </w:t>
            </w:r>
          </w:p>
          <w:p w14:paraId="6C9E03BD" w14:textId="77777777" w:rsidR="0037488E" w:rsidRPr="007010C8" w:rsidRDefault="0037488E" w:rsidP="006E6696">
            <w:pPr>
              <w:autoSpaceDN/>
              <w:spacing w:after="0"/>
              <w:textAlignment w:val="auto"/>
              <w:rPr>
                <w:rFonts w:eastAsia="Times New Roman" w:cs="Calibri"/>
                <w:color w:val="000000"/>
                <w:sz w:val="18"/>
                <w:szCs w:val="18"/>
                <w:lang w:val="en-GB" w:eastAsia="it-IT"/>
              </w:rPr>
            </w:pPr>
            <w:r w:rsidRPr="007010C8">
              <w:rPr>
                <w:rFonts w:eastAsia="Times New Roman" w:cs="Calibri"/>
                <w:color w:val="000000"/>
                <w:sz w:val="18"/>
                <w:szCs w:val="18"/>
                <w:lang w:val="en-GB" w:eastAsia="it-IT"/>
              </w:rPr>
              <w:t>To strengthen the coordination and collaboration capacity of African Lake and River Basin Organizations (L/RBOs</w:t>
            </w:r>
            <w:proofErr w:type="gramStart"/>
            <w:r w:rsidRPr="007010C8">
              <w:rPr>
                <w:rFonts w:eastAsia="Times New Roman" w:cs="Calibri"/>
                <w:color w:val="000000"/>
                <w:sz w:val="18"/>
                <w:szCs w:val="18"/>
                <w:lang w:val="en-GB" w:eastAsia="it-IT"/>
              </w:rPr>
              <w:t>),</w:t>
            </w:r>
            <w:r>
              <w:rPr>
                <w:rFonts w:eastAsia="Times New Roman" w:cs="Calibri"/>
                <w:color w:val="000000"/>
                <w:sz w:val="18"/>
                <w:szCs w:val="18"/>
                <w:lang w:val="en-GB" w:eastAsia="it-IT"/>
              </w:rPr>
              <w:t>Groundwater</w:t>
            </w:r>
            <w:proofErr w:type="gramEnd"/>
            <w:r>
              <w:rPr>
                <w:rFonts w:eastAsia="Times New Roman" w:cs="Calibri"/>
                <w:color w:val="000000"/>
                <w:sz w:val="18"/>
                <w:szCs w:val="18"/>
                <w:lang w:val="en-GB" w:eastAsia="it-IT"/>
              </w:rPr>
              <w:t xml:space="preserve"> c</w:t>
            </w:r>
            <w:r w:rsidRPr="007010C8">
              <w:rPr>
                <w:rFonts w:eastAsia="Times New Roman" w:cs="Calibri"/>
                <w:color w:val="000000"/>
                <w:sz w:val="18"/>
                <w:szCs w:val="18"/>
                <w:lang w:val="en-GB" w:eastAsia="it-IT"/>
              </w:rPr>
              <w:t>ommissions and/or cooperative framework for transboundary groundwater management and their member states towards  improved transboundary water governance in Africa through  improved support by the African Network of Basin Organizations (ANBO)</w:t>
            </w:r>
          </w:p>
        </w:tc>
        <w:tc>
          <w:tcPr>
            <w:tcW w:w="4111" w:type="dxa"/>
            <w:tcBorders>
              <w:top w:val="nil"/>
              <w:left w:val="nil"/>
              <w:bottom w:val="single" w:sz="8" w:space="0" w:color="000000"/>
              <w:right w:val="single" w:sz="8" w:space="0" w:color="000000"/>
            </w:tcBorders>
            <w:shd w:val="clear" w:color="auto" w:fill="auto"/>
            <w:hideMark/>
          </w:tcPr>
          <w:p w14:paraId="05026539" w14:textId="77777777" w:rsidR="0037488E" w:rsidRPr="007010C8" w:rsidRDefault="0037488E" w:rsidP="006E6696">
            <w:pPr>
              <w:suppressAutoHyphens w:val="0"/>
              <w:autoSpaceDN/>
              <w:spacing w:after="0"/>
              <w:textAlignment w:val="auto"/>
              <w:rPr>
                <w:rFonts w:eastAsia="Times New Roman" w:cs="Calibri"/>
                <w:color w:val="000000"/>
                <w:sz w:val="18"/>
                <w:szCs w:val="18"/>
                <w:lang w:val="en-GB" w:eastAsia="it-IT"/>
              </w:rPr>
            </w:pPr>
            <w:r w:rsidRPr="007010C8">
              <w:rPr>
                <w:rFonts w:eastAsia="Times New Roman" w:cs="Calibri"/>
                <w:color w:val="000000"/>
                <w:sz w:val="18"/>
                <w:szCs w:val="18"/>
                <w:lang w:val="en-GB" w:eastAsia="it-IT"/>
              </w:rPr>
              <w:t xml:space="preserve">Cooperative framework for transboundary water resources management among Lake and River Basin Organizations and Groundwater Commissions in place and operational  </w:t>
            </w:r>
          </w:p>
        </w:tc>
        <w:tc>
          <w:tcPr>
            <w:tcW w:w="4253" w:type="dxa"/>
            <w:tcBorders>
              <w:top w:val="single" w:sz="4" w:space="0" w:color="auto"/>
              <w:left w:val="single" w:sz="4" w:space="0" w:color="000000"/>
              <w:bottom w:val="nil"/>
              <w:right w:val="single" w:sz="4" w:space="0" w:color="000000"/>
            </w:tcBorders>
            <w:shd w:val="clear" w:color="auto" w:fill="auto"/>
            <w:hideMark/>
          </w:tcPr>
          <w:p w14:paraId="47F1DD0D" w14:textId="77777777" w:rsidR="0037488E" w:rsidRDefault="0037488E" w:rsidP="006E6696">
            <w:pPr>
              <w:suppressAutoHyphens w:val="0"/>
              <w:autoSpaceDN/>
              <w:spacing w:after="0"/>
              <w:textAlignment w:val="auto"/>
              <w:rPr>
                <w:rFonts w:eastAsia="Times New Roman" w:cs="Calibri"/>
                <w:color w:val="000000"/>
                <w:sz w:val="18"/>
                <w:szCs w:val="18"/>
                <w:lang w:val="en-GB" w:eastAsia="it-IT"/>
              </w:rPr>
            </w:pPr>
            <w:r>
              <w:rPr>
                <w:rFonts w:eastAsia="Times New Roman" w:cs="Calibri"/>
                <w:color w:val="000000"/>
                <w:sz w:val="18"/>
                <w:szCs w:val="18"/>
                <w:lang w:val="en-GB" w:eastAsia="it-IT"/>
              </w:rPr>
              <w:t>ANBO strategy and action plan revised</w:t>
            </w:r>
          </w:p>
          <w:p w14:paraId="24BA0F0B" w14:textId="77777777" w:rsidR="0037488E" w:rsidRDefault="0037488E" w:rsidP="006E6696">
            <w:pPr>
              <w:suppressAutoHyphens w:val="0"/>
              <w:autoSpaceDN/>
              <w:spacing w:after="0"/>
              <w:textAlignment w:val="auto"/>
              <w:rPr>
                <w:rFonts w:eastAsia="Times New Roman" w:cs="Calibri"/>
                <w:color w:val="000000"/>
                <w:sz w:val="18"/>
                <w:szCs w:val="18"/>
                <w:lang w:val="en-GB" w:eastAsia="it-IT"/>
              </w:rPr>
            </w:pPr>
            <w:r w:rsidRPr="007010C8">
              <w:rPr>
                <w:rFonts w:eastAsia="Times New Roman" w:cs="Calibri"/>
                <w:color w:val="000000"/>
                <w:sz w:val="18"/>
                <w:szCs w:val="18"/>
                <w:lang w:val="en-GB" w:eastAsia="it-IT"/>
              </w:rPr>
              <w:t>ANBO secretariat, presidency, coordination bureau</w:t>
            </w:r>
            <w:r>
              <w:rPr>
                <w:rFonts w:eastAsia="Times New Roman" w:cs="Calibri"/>
                <w:color w:val="000000"/>
                <w:sz w:val="18"/>
                <w:szCs w:val="18"/>
                <w:lang w:val="en-GB" w:eastAsia="it-IT"/>
              </w:rPr>
              <w:t xml:space="preserve"> relaunched</w:t>
            </w:r>
          </w:p>
          <w:p w14:paraId="10DFF23D" w14:textId="1FE372C1" w:rsidR="0037488E" w:rsidRDefault="0037488E" w:rsidP="006E6696">
            <w:pPr>
              <w:suppressAutoHyphens w:val="0"/>
              <w:autoSpaceDN/>
              <w:spacing w:after="0"/>
              <w:textAlignment w:val="auto"/>
              <w:rPr>
                <w:rFonts w:eastAsia="Times New Roman" w:cs="Calibri"/>
                <w:color w:val="000000"/>
                <w:sz w:val="18"/>
                <w:szCs w:val="18"/>
                <w:lang w:val="en-GB" w:eastAsia="it-IT"/>
              </w:rPr>
            </w:pPr>
            <w:r>
              <w:rPr>
                <w:rFonts w:eastAsia="Times New Roman" w:cs="Calibri"/>
                <w:color w:val="000000"/>
                <w:sz w:val="18"/>
                <w:szCs w:val="18"/>
                <w:lang w:val="en-GB" w:eastAsia="it-IT"/>
              </w:rPr>
              <w:t>Network of 1</w:t>
            </w:r>
            <w:r w:rsidR="00792FB9">
              <w:rPr>
                <w:rFonts w:eastAsia="Times New Roman" w:cs="Calibri"/>
                <w:color w:val="000000"/>
                <w:sz w:val="18"/>
                <w:szCs w:val="18"/>
                <w:lang w:val="en-GB" w:eastAsia="it-IT"/>
              </w:rPr>
              <w:t>4</w:t>
            </w:r>
            <w:r w:rsidRPr="007010C8">
              <w:rPr>
                <w:rFonts w:eastAsia="Times New Roman" w:cs="Calibri"/>
                <w:color w:val="000000"/>
                <w:sz w:val="18"/>
                <w:szCs w:val="18"/>
                <w:lang w:val="en-GB" w:eastAsia="it-IT"/>
              </w:rPr>
              <w:t xml:space="preserve"> </w:t>
            </w:r>
            <w:r>
              <w:rPr>
                <w:rFonts w:eastAsia="Times New Roman" w:cs="Calibri"/>
                <w:color w:val="000000"/>
                <w:sz w:val="18"/>
                <w:szCs w:val="18"/>
                <w:lang w:val="en-GB" w:eastAsia="it-IT"/>
              </w:rPr>
              <w:t>L/RB</w:t>
            </w:r>
            <w:r w:rsidR="004C4C7D">
              <w:rPr>
                <w:rFonts w:eastAsia="Times New Roman" w:cs="Calibri"/>
                <w:color w:val="000000"/>
                <w:sz w:val="18"/>
                <w:szCs w:val="18"/>
                <w:lang w:val="en-GB" w:eastAsia="it-IT"/>
              </w:rPr>
              <w:t>O</w:t>
            </w:r>
            <w:r>
              <w:rPr>
                <w:rFonts w:eastAsia="Times New Roman" w:cs="Calibri"/>
                <w:color w:val="000000"/>
                <w:sz w:val="18"/>
                <w:szCs w:val="18"/>
                <w:lang w:val="en-GB" w:eastAsia="it-IT"/>
              </w:rPr>
              <w:t xml:space="preserve"> focal points</w:t>
            </w:r>
          </w:p>
          <w:p w14:paraId="7A5CCE72" w14:textId="18D75E97" w:rsidR="0037488E" w:rsidRPr="007010C8" w:rsidRDefault="0037488E" w:rsidP="006E6696">
            <w:pPr>
              <w:suppressAutoHyphens w:val="0"/>
              <w:autoSpaceDN/>
              <w:spacing w:after="0"/>
              <w:textAlignment w:val="auto"/>
              <w:rPr>
                <w:rFonts w:eastAsia="Times New Roman" w:cs="Calibri"/>
                <w:color w:val="000000"/>
                <w:sz w:val="18"/>
                <w:szCs w:val="18"/>
                <w:lang w:val="en-GB" w:eastAsia="it-IT"/>
              </w:rPr>
            </w:pPr>
            <w:r>
              <w:rPr>
                <w:rFonts w:eastAsia="Times New Roman" w:cs="Calibri"/>
                <w:color w:val="000000"/>
                <w:sz w:val="18"/>
                <w:szCs w:val="18"/>
                <w:lang w:val="en-GB" w:eastAsia="it-IT"/>
              </w:rPr>
              <w:t xml:space="preserve">2 ANBO </w:t>
            </w:r>
            <w:r w:rsidRPr="007010C8">
              <w:rPr>
                <w:rFonts w:eastAsia="Times New Roman" w:cs="Calibri"/>
                <w:color w:val="000000"/>
                <w:sz w:val="18"/>
                <w:szCs w:val="18"/>
                <w:lang w:val="en-GB" w:eastAsia="it-IT"/>
              </w:rPr>
              <w:t>Council (GA) meeting</w:t>
            </w:r>
            <w:r>
              <w:rPr>
                <w:rFonts w:eastAsia="Times New Roman" w:cs="Calibri"/>
                <w:color w:val="000000"/>
                <w:sz w:val="18"/>
                <w:szCs w:val="18"/>
                <w:lang w:val="en-GB" w:eastAsia="it-IT"/>
              </w:rPr>
              <w:t>s</w:t>
            </w:r>
            <w:r w:rsidR="00792FB9">
              <w:rPr>
                <w:rFonts w:eastAsia="Times New Roman" w:cs="Calibri"/>
                <w:color w:val="000000"/>
                <w:sz w:val="18"/>
                <w:szCs w:val="18"/>
                <w:lang w:val="en-GB" w:eastAsia="it-IT"/>
              </w:rPr>
              <w:t xml:space="preserve"> (2019, 2020)</w:t>
            </w:r>
          </w:p>
        </w:tc>
      </w:tr>
      <w:tr w:rsidR="0037488E" w:rsidRPr="00C162FC" w14:paraId="22D3EE1D" w14:textId="77777777" w:rsidTr="0037488E">
        <w:trPr>
          <w:trHeight w:val="720"/>
        </w:trPr>
        <w:tc>
          <w:tcPr>
            <w:tcW w:w="5982" w:type="dxa"/>
            <w:tcBorders>
              <w:top w:val="single" w:sz="4" w:space="0" w:color="auto"/>
              <w:left w:val="single" w:sz="8" w:space="0" w:color="000000"/>
              <w:bottom w:val="single" w:sz="8" w:space="0" w:color="000000"/>
              <w:right w:val="single" w:sz="8" w:space="0" w:color="000000"/>
            </w:tcBorders>
            <w:shd w:val="clear" w:color="auto" w:fill="auto"/>
            <w:hideMark/>
          </w:tcPr>
          <w:p w14:paraId="3443A83C" w14:textId="77777777" w:rsidR="0037488E" w:rsidRPr="00F126D9" w:rsidRDefault="0037488E" w:rsidP="006E6696">
            <w:pPr>
              <w:suppressAutoHyphens w:val="0"/>
              <w:autoSpaceDN/>
              <w:spacing w:after="0"/>
              <w:textAlignment w:val="auto"/>
              <w:rPr>
                <w:rFonts w:eastAsia="Times New Roman" w:cs="Calibri"/>
                <w:color w:val="000000"/>
                <w:sz w:val="18"/>
                <w:szCs w:val="18"/>
                <w:lang w:val="en-GB" w:eastAsia="it-IT"/>
              </w:rPr>
            </w:pPr>
            <w:r w:rsidRPr="00F126D9">
              <w:rPr>
                <w:rFonts w:eastAsia="Times New Roman" w:cs="Calibri"/>
                <w:color w:val="000000"/>
                <w:sz w:val="18"/>
                <w:szCs w:val="18"/>
                <w:lang w:val="en-GB" w:eastAsia="it-IT"/>
              </w:rPr>
              <w:t>Component 1: Strengthening ANBOs institutional and technical capacity as technical arm of AMCOW</w:t>
            </w:r>
          </w:p>
        </w:tc>
        <w:tc>
          <w:tcPr>
            <w:tcW w:w="4111" w:type="dxa"/>
            <w:tcBorders>
              <w:top w:val="nil"/>
              <w:left w:val="nil"/>
              <w:bottom w:val="single" w:sz="8" w:space="0" w:color="000000"/>
              <w:right w:val="single" w:sz="8" w:space="0" w:color="000000"/>
            </w:tcBorders>
            <w:shd w:val="clear" w:color="auto" w:fill="auto"/>
            <w:hideMark/>
          </w:tcPr>
          <w:p w14:paraId="2299CE54" w14:textId="77777777" w:rsidR="0037488E" w:rsidRPr="007010C8" w:rsidRDefault="0037488E" w:rsidP="006E6696">
            <w:pPr>
              <w:suppressAutoHyphens w:val="0"/>
              <w:autoSpaceDN/>
              <w:spacing w:after="0"/>
              <w:textAlignment w:val="auto"/>
              <w:rPr>
                <w:rFonts w:eastAsia="Times New Roman" w:cs="Calibri"/>
                <w:b/>
                <w:bCs/>
                <w:color w:val="000000"/>
                <w:sz w:val="18"/>
                <w:szCs w:val="18"/>
                <w:lang w:val="en-GB" w:eastAsia="it-IT"/>
              </w:rPr>
            </w:pPr>
            <w:r w:rsidRPr="007010C8">
              <w:rPr>
                <w:rFonts w:eastAsia="Times New Roman" w:cs="Calibri"/>
                <w:b/>
                <w:bCs/>
                <w:color w:val="000000"/>
                <w:sz w:val="18"/>
                <w:szCs w:val="18"/>
                <w:lang w:val="en-GB" w:eastAsia="it-IT"/>
              </w:rPr>
              <w:t> </w:t>
            </w:r>
          </w:p>
        </w:tc>
        <w:tc>
          <w:tcPr>
            <w:tcW w:w="4253" w:type="dxa"/>
            <w:tcBorders>
              <w:top w:val="single" w:sz="4" w:space="0" w:color="000000"/>
              <w:left w:val="single" w:sz="4" w:space="0" w:color="000000"/>
              <w:bottom w:val="nil"/>
              <w:right w:val="single" w:sz="4" w:space="0" w:color="000000"/>
            </w:tcBorders>
            <w:shd w:val="clear" w:color="auto" w:fill="auto"/>
            <w:hideMark/>
          </w:tcPr>
          <w:p w14:paraId="018D3FC4" w14:textId="77777777" w:rsidR="0037488E" w:rsidRPr="007010C8" w:rsidRDefault="0037488E" w:rsidP="006E6696">
            <w:pPr>
              <w:suppressAutoHyphens w:val="0"/>
              <w:autoSpaceDN/>
              <w:spacing w:after="0"/>
              <w:textAlignment w:val="auto"/>
              <w:rPr>
                <w:rFonts w:eastAsia="Times New Roman" w:cs="Calibri"/>
                <w:color w:val="000000"/>
                <w:sz w:val="18"/>
                <w:szCs w:val="18"/>
                <w:lang w:val="en-GB" w:eastAsia="it-IT"/>
              </w:rPr>
            </w:pPr>
            <w:r w:rsidRPr="007010C8">
              <w:rPr>
                <w:rFonts w:eastAsia="Times New Roman" w:cs="Calibri"/>
                <w:color w:val="000000"/>
                <w:sz w:val="18"/>
                <w:szCs w:val="18"/>
                <w:lang w:val="en-GB" w:eastAsia="it-IT"/>
              </w:rPr>
              <w:t> </w:t>
            </w:r>
          </w:p>
        </w:tc>
      </w:tr>
      <w:tr w:rsidR="0037488E" w:rsidRPr="007010C8" w14:paraId="3E27718C" w14:textId="77777777" w:rsidTr="0037488E">
        <w:trPr>
          <w:trHeight w:val="720"/>
        </w:trPr>
        <w:tc>
          <w:tcPr>
            <w:tcW w:w="5982" w:type="dxa"/>
            <w:tcBorders>
              <w:top w:val="nil"/>
              <w:left w:val="single" w:sz="8" w:space="0" w:color="000000"/>
              <w:bottom w:val="single" w:sz="8" w:space="0" w:color="000000"/>
              <w:right w:val="single" w:sz="8" w:space="0" w:color="000000"/>
            </w:tcBorders>
            <w:shd w:val="clear" w:color="auto" w:fill="auto"/>
            <w:hideMark/>
          </w:tcPr>
          <w:p w14:paraId="376292F2" w14:textId="77777777" w:rsidR="0037488E" w:rsidRPr="00F126D9" w:rsidRDefault="0037488E" w:rsidP="006E6696">
            <w:pPr>
              <w:suppressAutoHyphens w:val="0"/>
              <w:autoSpaceDN/>
              <w:spacing w:after="0"/>
              <w:textAlignment w:val="auto"/>
              <w:rPr>
                <w:rFonts w:eastAsia="Times New Roman" w:cs="Calibri"/>
                <w:color w:val="000000"/>
                <w:sz w:val="18"/>
                <w:szCs w:val="18"/>
                <w:lang w:val="en-GB" w:eastAsia="it-IT"/>
              </w:rPr>
            </w:pPr>
            <w:r w:rsidRPr="00F126D9">
              <w:rPr>
                <w:rFonts w:eastAsia="Times New Roman" w:cs="Calibri"/>
                <w:color w:val="000000"/>
                <w:sz w:val="18"/>
                <w:szCs w:val="18"/>
                <w:lang w:val="en-GB" w:eastAsia="it-IT"/>
              </w:rPr>
              <w:t>Outcome 1.1: Institutional capacity of ANBO strengthened to deliver on its statutory mandates</w:t>
            </w:r>
          </w:p>
        </w:tc>
        <w:tc>
          <w:tcPr>
            <w:tcW w:w="4111" w:type="dxa"/>
            <w:tcBorders>
              <w:top w:val="nil"/>
              <w:left w:val="nil"/>
              <w:bottom w:val="single" w:sz="8" w:space="0" w:color="000000"/>
              <w:right w:val="single" w:sz="8" w:space="0" w:color="000000"/>
            </w:tcBorders>
            <w:shd w:val="clear" w:color="auto" w:fill="auto"/>
            <w:hideMark/>
          </w:tcPr>
          <w:p w14:paraId="5BAC2D09" w14:textId="77777777" w:rsidR="0037488E" w:rsidRPr="007010C8" w:rsidRDefault="0037488E" w:rsidP="006E6696">
            <w:pPr>
              <w:suppressAutoHyphens w:val="0"/>
              <w:autoSpaceDN/>
              <w:spacing w:after="0"/>
              <w:textAlignment w:val="auto"/>
              <w:rPr>
                <w:rFonts w:eastAsia="Times New Roman" w:cs="Calibri"/>
                <w:color w:val="000000"/>
                <w:sz w:val="18"/>
                <w:szCs w:val="18"/>
                <w:lang w:val="en-GB" w:eastAsia="it-IT"/>
              </w:rPr>
            </w:pPr>
            <w:r w:rsidRPr="007010C8">
              <w:rPr>
                <w:rFonts w:eastAsia="Times New Roman" w:cs="Calibri"/>
                <w:color w:val="000000"/>
                <w:sz w:val="18"/>
                <w:szCs w:val="18"/>
                <w:lang w:val="en-GB" w:eastAsia="it-IT"/>
              </w:rPr>
              <w:t>ANBO providing services to AMCOW, RECs, and L/RBOs as a coordination body</w:t>
            </w:r>
          </w:p>
        </w:tc>
        <w:tc>
          <w:tcPr>
            <w:tcW w:w="4253" w:type="dxa"/>
            <w:tcBorders>
              <w:top w:val="single" w:sz="4" w:space="0" w:color="000000"/>
              <w:left w:val="single" w:sz="4" w:space="0" w:color="000000"/>
              <w:bottom w:val="single" w:sz="4" w:space="0" w:color="auto"/>
              <w:right w:val="single" w:sz="4" w:space="0" w:color="000000"/>
            </w:tcBorders>
            <w:shd w:val="clear" w:color="auto" w:fill="auto"/>
            <w:hideMark/>
          </w:tcPr>
          <w:p w14:paraId="77488FA1" w14:textId="77777777" w:rsidR="0037488E" w:rsidRPr="00EF4B1E" w:rsidRDefault="0037488E" w:rsidP="006E6696">
            <w:pPr>
              <w:suppressAutoHyphens w:val="0"/>
              <w:autoSpaceDN/>
              <w:spacing w:after="0"/>
              <w:textAlignment w:val="auto"/>
              <w:rPr>
                <w:rFonts w:eastAsia="Times New Roman" w:cs="Calibri"/>
                <w:color w:val="000000"/>
                <w:sz w:val="18"/>
                <w:szCs w:val="18"/>
                <w:lang w:val="en-GB" w:eastAsia="it-IT"/>
              </w:rPr>
            </w:pPr>
            <w:r w:rsidRPr="007010C8">
              <w:rPr>
                <w:rFonts w:eastAsia="Times New Roman" w:cs="Calibri"/>
                <w:color w:val="000000"/>
                <w:sz w:val="18"/>
                <w:szCs w:val="18"/>
                <w:lang w:val="en-GB" w:eastAsia="it-IT"/>
              </w:rPr>
              <w:t>Permanent secretariat</w:t>
            </w:r>
            <w:r w:rsidRPr="00EF4B1E">
              <w:rPr>
                <w:rFonts w:eastAsia="Times New Roman" w:cs="Calibri"/>
                <w:color w:val="000000"/>
                <w:sz w:val="18"/>
                <w:szCs w:val="18"/>
                <w:lang w:val="en-GB" w:eastAsia="it-IT"/>
              </w:rPr>
              <w:t xml:space="preserve"> a</w:t>
            </w:r>
            <w:r>
              <w:rPr>
                <w:rFonts w:eastAsia="Times New Roman" w:cs="Calibri"/>
                <w:color w:val="000000"/>
                <w:sz w:val="18"/>
                <w:szCs w:val="18"/>
                <w:lang w:val="en-GB" w:eastAsia="it-IT"/>
              </w:rPr>
              <w:t>ctive / embedded in OMVS Secretariats</w:t>
            </w:r>
          </w:p>
          <w:p w14:paraId="2B791903" w14:textId="77777777" w:rsidR="009F49CC" w:rsidRPr="00FC0B09" w:rsidRDefault="0037488E" w:rsidP="009F49CC">
            <w:pPr>
              <w:suppressAutoHyphens w:val="0"/>
              <w:autoSpaceDN/>
              <w:spacing w:after="0"/>
              <w:textAlignment w:val="auto"/>
              <w:rPr>
                <w:rFonts w:eastAsia="Times New Roman" w:cs="Calibri"/>
                <w:color w:val="000000"/>
                <w:sz w:val="24"/>
                <w:szCs w:val="24"/>
                <w:lang w:val="en-GB" w:eastAsia="it-IT"/>
              </w:rPr>
            </w:pPr>
            <w:r>
              <w:rPr>
                <w:rFonts w:eastAsia="Times New Roman" w:cs="Calibri"/>
                <w:color w:val="000000"/>
                <w:sz w:val="18"/>
                <w:szCs w:val="18"/>
                <w:lang w:val="en-GB" w:eastAsia="it-IT"/>
              </w:rPr>
              <w:t>3 s</w:t>
            </w:r>
            <w:r w:rsidRPr="007010C8">
              <w:rPr>
                <w:rFonts w:eastAsia="Times New Roman" w:cs="Calibri"/>
                <w:color w:val="000000"/>
                <w:sz w:val="18"/>
                <w:szCs w:val="18"/>
                <w:lang w:val="en-GB" w:eastAsia="it-IT"/>
              </w:rPr>
              <w:t>tud</w:t>
            </w:r>
            <w:r>
              <w:rPr>
                <w:rFonts w:eastAsia="Times New Roman" w:cs="Calibri"/>
                <w:color w:val="000000"/>
                <w:sz w:val="18"/>
                <w:szCs w:val="18"/>
                <w:lang w:val="en-GB" w:eastAsia="it-IT"/>
              </w:rPr>
              <w:t>ies /</w:t>
            </w:r>
            <w:r w:rsidRPr="007010C8">
              <w:rPr>
                <w:rFonts w:eastAsia="Times New Roman" w:cs="Calibri"/>
                <w:color w:val="000000"/>
                <w:sz w:val="18"/>
                <w:szCs w:val="18"/>
                <w:lang w:val="en-GB" w:eastAsia="it-IT"/>
              </w:rPr>
              <w:t xml:space="preserve"> review of ANBO statutes</w:t>
            </w:r>
            <w:r>
              <w:rPr>
                <w:rFonts w:eastAsia="Times New Roman" w:cs="Calibri"/>
                <w:color w:val="000000"/>
                <w:sz w:val="18"/>
                <w:szCs w:val="18"/>
                <w:lang w:val="en-GB" w:eastAsia="it-IT"/>
              </w:rPr>
              <w:t xml:space="preserve">, </w:t>
            </w:r>
            <w:r w:rsidRPr="007010C8">
              <w:rPr>
                <w:rFonts w:eastAsia="Times New Roman" w:cs="Calibri"/>
                <w:color w:val="000000"/>
                <w:sz w:val="18"/>
                <w:szCs w:val="18"/>
                <w:lang w:val="en-GB" w:eastAsia="it-IT"/>
              </w:rPr>
              <w:t>ANBO Strategy</w:t>
            </w:r>
            <w:r>
              <w:rPr>
                <w:rFonts w:eastAsia="Times New Roman" w:cs="Calibri"/>
                <w:color w:val="000000"/>
                <w:sz w:val="18"/>
                <w:szCs w:val="18"/>
                <w:lang w:val="en-GB" w:eastAsia="it-IT"/>
              </w:rPr>
              <w:t xml:space="preserve"> &amp;</w:t>
            </w:r>
            <w:r w:rsidRPr="007010C8">
              <w:rPr>
                <w:rFonts w:eastAsia="Times New Roman" w:cs="Calibri"/>
                <w:color w:val="000000"/>
                <w:sz w:val="18"/>
                <w:szCs w:val="18"/>
                <w:lang w:val="en-GB" w:eastAsia="it-IT"/>
              </w:rPr>
              <w:t xml:space="preserve"> </w:t>
            </w:r>
          </w:p>
          <w:p w14:paraId="5FC14C46" w14:textId="77777777" w:rsidR="009F49CC" w:rsidRPr="009F49CC" w:rsidRDefault="009F49CC" w:rsidP="009F49CC">
            <w:pPr>
              <w:suppressAutoHyphens w:val="0"/>
              <w:autoSpaceDN/>
              <w:spacing w:after="0"/>
              <w:textAlignment w:val="auto"/>
              <w:rPr>
                <w:rFonts w:eastAsia="Times New Roman" w:cs="Calibri"/>
                <w:color w:val="000000"/>
                <w:sz w:val="18"/>
                <w:szCs w:val="18"/>
                <w:lang w:val="en-GB" w:eastAsia="it-IT"/>
              </w:rPr>
            </w:pPr>
            <w:r w:rsidRPr="009F49CC">
              <w:rPr>
                <w:rFonts w:eastAsia="Times New Roman" w:cs="Calibri"/>
                <w:color w:val="000000"/>
                <w:sz w:val="18"/>
                <w:szCs w:val="18"/>
                <w:lang w:val="en-GB" w:eastAsia="it-IT"/>
              </w:rPr>
              <w:t>The participation of UNESCO has allowed the integration of groundwater water resources in ANBO strategy option</w:t>
            </w:r>
          </w:p>
          <w:p w14:paraId="35BAF9C4" w14:textId="1597FE83" w:rsidR="0037488E" w:rsidRDefault="0037488E" w:rsidP="006E6696">
            <w:pPr>
              <w:autoSpaceDN/>
              <w:spacing w:after="0"/>
              <w:textAlignment w:val="auto"/>
              <w:rPr>
                <w:rFonts w:eastAsia="Times New Roman" w:cs="Calibri"/>
                <w:color w:val="000000"/>
                <w:sz w:val="18"/>
                <w:szCs w:val="18"/>
                <w:lang w:val="en-GB" w:eastAsia="it-IT"/>
              </w:rPr>
            </w:pPr>
            <w:r w:rsidRPr="007010C8">
              <w:rPr>
                <w:rFonts w:eastAsia="Times New Roman" w:cs="Calibri"/>
                <w:color w:val="000000"/>
                <w:sz w:val="18"/>
                <w:szCs w:val="18"/>
                <w:lang w:val="en-GB" w:eastAsia="it-IT"/>
              </w:rPr>
              <w:t>Action plan, identification of ANBO financial options</w:t>
            </w:r>
          </w:p>
          <w:p w14:paraId="610CABCB" w14:textId="77777777" w:rsidR="0037488E" w:rsidRPr="007010C8" w:rsidRDefault="0037488E" w:rsidP="006E6696">
            <w:pPr>
              <w:autoSpaceDN/>
              <w:spacing w:after="0"/>
              <w:textAlignment w:val="auto"/>
              <w:rPr>
                <w:rFonts w:eastAsia="Times New Roman" w:cs="Calibri"/>
                <w:color w:val="000000"/>
                <w:sz w:val="18"/>
                <w:szCs w:val="18"/>
                <w:lang w:val="en-GB" w:eastAsia="it-IT"/>
              </w:rPr>
            </w:pPr>
            <w:r w:rsidRPr="007010C8">
              <w:rPr>
                <w:rFonts w:eastAsia="Times New Roman" w:cs="Calibri"/>
                <w:color w:val="000000"/>
                <w:sz w:val="18"/>
                <w:szCs w:val="18"/>
                <w:lang w:val="en-GB" w:eastAsia="it-IT"/>
              </w:rPr>
              <w:t>Members database (</w:t>
            </w:r>
            <w:r>
              <w:rPr>
                <w:rFonts w:eastAsia="Times New Roman" w:cs="Calibri"/>
                <w:color w:val="000000"/>
                <w:sz w:val="18"/>
                <w:szCs w:val="18"/>
                <w:lang w:val="en-GB" w:eastAsia="it-IT"/>
              </w:rPr>
              <w:t>1</w:t>
            </w:r>
            <w:r w:rsidRPr="007010C8">
              <w:rPr>
                <w:rFonts w:eastAsia="Times New Roman" w:cs="Calibri"/>
                <w:color w:val="000000"/>
                <w:sz w:val="18"/>
                <w:szCs w:val="18"/>
                <w:lang w:val="en-GB" w:eastAsia="it-IT"/>
              </w:rPr>
              <w:t>5 entities, 100 people)</w:t>
            </w:r>
          </w:p>
        </w:tc>
      </w:tr>
      <w:tr w:rsidR="0037488E" w:rsidRPr="00C162FC" w14:paraId="5A9CE1C9" w14:textId="77777777" w:rsidTr="0037488E">
        <w:trPr>
          <w:trHeight w:val="1680"/>
        </w:trPr>
        <w:tc>
          <w:tcPr>
            <w:tcW w:w="5982" w:type="dxa"/>
            <w:tcBorders>
              <w:top w:val="nil"/>
              <w:left w:val="single" w:sz="8" w:space="0" w:color="000000"/>
              <w:bottom w:val="single" w:sz="8" w:space="0" w:color="000000"/>
              <w:right w:val="single" w:sz="8" w:space="0" w:color="000000"/>
            </w:tcBorders>
            <w:shd w:val="clear" w:color="auto" w:fill="auto"/>
            <w:hideMark/>
          </w:tcPr>
          <w:p w14:paraId="0A3BE9CB" w14:textId="77777777" w:rsidR="0037488E" w:rsidRPr="007010C8" w:rsidRDefault="0037488E" w:rsidP="006E6696">
            <w:pPr>
              <w:suppressAutoHyphens w:val="0"/>
              <w:autoSpaceDN/>
              <w:spacing w:after="0"/>
              <w:textAlignment w:val="auto"/>
              <w:rPr>
                <w:rFonts w:eastAsia="Times New Roman" w:cs="Calibri"/>
                <w:color w:val="000000"/>
                <w:sz w:val="18"/>
                <w:szCs w:val="18"/>
                <w:lang w:val="en-GB" w:eastAsia="it-IT"/>
              </w:rPr>
            </w:pPr>
            <w:r w:rsidRPr="007010C8">
              <w:rPr>
                <w:rFonts w:eastAsia="Times New Roman" w:cs="Calibri"/>
                <w:color w:val="000000"/>
                <w:sz w:val="18"/>
                <w:szCs w:val="18"/>
                <w:lang w:val="en-GB" w:eastAsia="it-IT"/>
              </w:rPr>
              <w:t xml:space="preserve">Outcome 1.2: ANBOs technical, knowledge and information management capacity strengthened to serve as technical arm of AMCOW focusing on transboundary water resources management, including groundwater    </w:t>
            </w:r>
          </w:p>
        </w:tc>
        <w:tc>
          <w:tcPr>
            <w:tcW w:w="4111" w:type="dxa"/>
            <w:tcBorders>
              <w:top w:val="nil"/>
              <w:left w:val="nil"/>
              <w:bottom w:val="single" w:sz="4" w:space="0" w:color="auto"/>
              <w:right w:val="single" w:sz="8" w:space="0" w:color="000000"/>
            </w:tcBorders>
            <w:shd w:val="clear" w:color="auto" w:fill="auto"/>
            <w:hideMark/>
          </w:tcPr>
          <w:p w14:paraId="3784D3BC" w14:textId="77777777" w:rsidR="0037488E" w:rsidRPr="008019E3" w:rsidRDefault="0037488E" w:rsidP="006E6696">
            <w:pPr>
              <w:suppressAutoHyphens w:val="0"/>
              <w:autoSpaceDN/>
              <w:spacing w:after="0"/>
              <w:textAlignment w:val="auto"/>
              <w:rPr>
                <w:rFonts w:eastAsia="Times New Roman" w:cs="Calibri"/>
                <w:color w:val="000000"/>
                <w:sz w:val="18"/>
                <w:szCs w:val="18"/>
                <w:lang w:val="en-GB" w:eastAsia="it-IT"/>
              </w:rPr>
            </w:pPr>
            <w:r w:rsidRPr="008019E3">
              <w:rPr>
                <w:rFonts w:eastAsia="Times New Roman" w:cs="Calibri"/>
                <w:color w:val="000000"/>
                <w:sz w:val="18"/>
                <w:szCs w:val="18"/>
                <w:lang w:val="en-GB" w:eastAsia="it-IT"/>
              </w:rPr>
              <w:t>AWIS enlarged and enhanced</w:t>
            </w:r>
          </w:p>
          <w:p w14:paraId="7DBB959B" w14:textId="77777777" w:rsidR="0037488E" w:rsidRPr="007010C8" w:rsidRDefault="0037488E" w:rsidP="006E6696">
            <w:pPr>
              <w:suppressAutoHyphens w:val="0"/>
              <w:autoSpaceDN/>
              <w:spacing w:after="0"/>
              <w:textAlignment w:val="auto"/>
              <w:rPr>
                <w:rFonts w:eastAsia="Times New Roman" w:cs="Calibri"/>
                <w:color w:val="000000"/>
                <w:sz w:val="18"/>
                <w:szCs w:val="18"/>
                <w:lang w:val="en-GB" w:eastAsia="it-IT"/>
              </w:rPr>
            </w:pPr>
            <w:r w:rsidRPr="007010C8">
              <w:rPr>
                <w:rFonts w:eastAsia="Times New Roman" w:cs="Calibri"/>
                <w:color w:val="000000"/>
                <w:sz w:val="18"/>
                <w:szCs w:val="18"/>
                <w:lang w:val="en-GB" w:eastAsia="it-IT"/>
              </w:rPr>
              <w:t>ANBO website improved and linked with AWIS</w:t>
            </w:r>
          </w:p>
          <w:p w14:paraId="206751FF" w14:textId="77777777" w:rsidR="0037488E" w:rsidRPr="007010C8" w:rsidRDefault="0037488E" w:rsidP="006E6696">
            <w:pPr>
              <w:suppressAutoHyphens w:val="0"/>
              <w:autoSpaceDN/>
              <w:spacing w:after="0"/>
              <w:textAlignment w:val="auto"/>
              <w:rPr>
                <w:rFonts w:eastAsia="Times New Roman" w:cs="Calibri"/>
                <w:color w:val="000000"/>
                <w:sz w:val="18"/>
                <w:szCs w:val="18"/>
                <w:lang w:val="en-GB" w:eastAsia="it-IT"/>
              </w:rPr>
            </w:pPr>
            <w:r w:rsidRPr="007010C8">
              <w:rPr>
                <w:rFonts w:eastAsia="Times New Roman" w:cs="Calibri"/>
                <w:color w:val="000000"/>
                <w:sz w:val="18"/>
                <w:szCs w:val="18"/>
                <w:lang w:val="en-GB" w:eastAsia="it-IT"/>
              </w:rPr>
              <w:t>Long-term finance for AWIS and ANBO web platform secured</w:t>
            </w:r>
          </w:p>
          <w:p w14:paraId="36C172B0" w14:textId="77777777" w:rsidR="0037488E" w:rsidRDefault="0037488E" w:rsidP="006E6696">
            <w:pPr>
              <w:autoSpaceDN/>
              <w:spacing w:after="0"/>
              <w:textAlignment w:val="auto"/>
              <w:rPr>
                <w:rFonts w:eastAsia="Times New Roman" w:cs="Calibri"/>
                <w:color w:val="000000"/>
                <w:sz w:val="18"/>
                <w:szCs w:val="18"/>
                <w:lang w:val="en-GB" w:eastAsia="it-IT"/>
              </w:rPr>
            </w:pPr>
            <w:r w:rsidRPr="007010C8">
              <w:rPr>
                <w:rFonts w:eastAsia="Times New Roman" w:cs="Calibri"/>
                <w:color w:val="000000"/>
                <w:sz w:val="18"/>
                <w:szCs w:val="18"/>
                <w:lang w:val="en-GB" w:eastAsia="it-IT"/>
              </w:rPr>
              <w:t>ANBO’s technical capacity to represent transboundary water issues in international fora strengthened</w:t>
            </w:r>
          </w:p>
          <w:p w14:paraId="3659959E" w14:textId="77777777" w:rsidR="0037488E" w:rsidRPr="007010C8" w:rsidRDefault="0037488E" w:rsidP="006E6696">
            <w:pPr>
              <w:autoSpaceDN/>
              <w:spacing w:after="0"/>
              <w:textAlignment w:val="auto"/>
              <w:rPr>
                <w:rFonts w:eastAsia="Times New Roman" w:cs="Calibri"/>
                <w:color w:val="000000"/>
                <w:sz w:val="18"/>
                <w:szCs w:val="18"/>
                <w:lang w:val="en-GB" w:eastAsia="it-IT"/>
              </w:rPr>
            </w:pPr>
          </w:p>
        </w:tc>
        <w:tc>
          <w:tcPr>
            <w:tcW w:w="4253" w:type="dxa"/>
            <w:tcBorders>
              <w:top w:val="single" w:sz="4" w:space="0" w:color="auto"/>
              <w:left w:val="single" w:sz="4" w:space="0" w:color="000000"/>
              <w:bottom w:val="single" w:sz="4" w:space="0" w:color="000000"/>
              <w:right w:val="single" w:sz="4" w:space="0" w:color="000000"/>
            </w:tcBorders>
            <w:shd w:val="clear" w:color="auto" w:fill="auto"/>
            <w:hideMark/>
          </w:tcPr>
          <w:p w14:paraId="4340E3AD" w14:textId="77777777" w:rsidR="0037488E" w:rsidRPr="00630698" w:rsidRDefault="0037488E" w:rsidP="006E6696">
            <w:pPr>
              <w:suppressAutoHyphens w:val="0"/>
              <w:autoSpaceDN/>
              <w:spacing w:after="0"/>
              <w:textAlignment w:val="auto"/>
              <w:rPr>
                <w:rFonts w:eastAsia="Times New Roman" w:cs="Calibri"/>
                <w:color w:val="000000"/>
                <w:sz w:val="18"/>
                <w:szCs w:val="18"/>
                <w:lang w:val="en-GB" w:eastAsia="it-IT"/>
              </w:rPr>
            </w:pPr>
            <w:r w:rsidRPr="00630698">
              <w:rPr>
                <w:rFonts w:eastAsia="Times New Roman" w:cs="Calibri"/>
                <w:color w:val="000000"/>
                <w:sz w:val="18"/>
                <w:szCs w:val="18"/>
                <w:lang w:val="en-GB" w:eastAsia="it-IT"/>
              </w:rPr>
              <w:t>Assessment of the AWIS (INBO managed) AWIS merging with AGWIS, CC meta-data base into a single Knowledge management portal (KMP)</w:t>
            </w:r>
          </w:p>
          <w:p w14:paraId="7281C35A" w14:textId="77777777" w:rsidR="00630698" w:rsidRPr="00630698" w:rsidRDefault="00630698" w:rsidP="00630698">
            <w:pPr>
              <w:suppressAutoHyphens w:val="0"/>
              <w:autoSpaceDN/>
              <w:spacing w:after="0"/>
              <w:textAlignment w:val="auto"/>
              <w:rPr>
                <w:rFonts w:eastAsia="Times New Roman" w:cs="Calibri"/>
                <w:color w:val="000000"/>
                <w:sz w:val="18"/>
                <w:szCs w:val="18"/>
                <w:lang w:val="en-GB" w:eastAsia="it-IT"/>
              </w:rPr>
            </w:pPr>
            <w:r w:rsidRPr="00630698">
              <w:rPr>
                <w:rFonts w:eastAsia="Times New Roman" w:cs="Calibri"/>
                <w:color w:val="000000"/>
                <w:sz w:val="18"/>
                <w:szCs w:val="18"/>
                <w:lang w:val="en-GB" w:eastAsia="it-IT"/>
              </w:rPr>
              <w:t xml:space="preserve">14 out of 20 L/RBO, GC Focal Point AWIS identified </w:t>
            </w:r>
          </w:p>
          <w:p w14:paraId="25CD9369" w14:textId="394FBE36" w:rsidR="00630698" w:rsidRPr="00630698" w:rsidRDefault="00630698" w:rsidP="006E6696">
            <w:pPr>
              <w:suppressAutoHyphens w:val="0"/>
              <w:autoSpaceDN/>
              <w:spacing w:after="0"/>
              <w:textAlignment w:val="auto"/>
              <w:rPr>
                <w:rFonts w:eastAsia="Times New Roman" w:cs="Calibri"/>
                <w:color w:val="000000"/>
                <w:sz w:val="18"/>
                <w:szCs w:val="18"/>
                <w:lang w:val="en-GB" w:eastAsia="it-IT"/>
              </w:rPr>
            </w:pPr>
          </w:p>
        </w:tc>
      </w:tr>
      <w:tr w:rsidR="0037488E" w:rsidRPr="00C162FC" w14:paraId="4EFB0CF7" w14:textId="77777777" w:rsidTr="0037488E">
        <w:trPr>
          <w:trHeight w:val="1440"/>
        </w:trPr>
        <w:tc>
          <w:tcPr>
            <w:tcW w:w="5982" w:type="dxa"/>
            <w:tcBorders>
              <w:top w:val="nil"/>
              <w:left w:val="single" w:sz="8" w:space="0" w:color="000000"/>
              <w:bottom w:val="single" w:sz="8" w:space="0" w:color="000000"/>
              <w:right w:val="single" w:sz="8" w:space="0" w:color="000000"/>
            </w:tcBorders>
            <w:shd w:val="clear" w:color="auto" w:fill="auto"/>
            <w:hideMark/>
          </w:tcPr>
          <w:p w14:paraId="4F8EB02A" w14:textId="77777777" w:rsidR="0037488E" w:rsidRPr="007010C8" w:rsidRDefault="0037488E" w:rsidP="006E6696">
            <w:pPr>
              <w:suppressAutoHyphens w:val="0"/>
              <w:autoSpaceDN/>
              <w:spacing w:after="0"/>
              <w:textAlignment w:val="auto"/>
              <w:rPr>
                <w:rFonts w:eastAsia="Times New Roman" w:cs="Calibri"/>
                <w:color w:val="000000"/>
                <w:sz w:val="18"/>
                <w:szCs w:val="18"/>
                <w:lang w:val="en-GB" w:eastAsia="it-IT"/>
              </w:rPr>
            </w:pPr>
            <w:r w:rsidRPr="007010C8">
              <w:rPr>
                <w:rFonts w:eastAsia="Times New Roman" w:cs="Calibri"/>
                <w:color w:val="000000"/>
                <w:sz w:val="18"/>
                <w:szCs w:val="18"/>
                <w:lang w:val="en-GB" w:eastAsia="it-IT"/>
              </w:rPr>
              <w:t xml:space="preserve">Outcome 1.3: ANBOs capacity as a clearing house for AMCOW information related to climate change vulnerability analyses and adaptation strategies of African transboundary basins strengthened  </w:t>
            </w:r>
          </w:p>
        </w:tc>
        <w:tc>
          <w:tcPr>
            <w:tcW w:w="4111" w:type="dxa"/>
            <w:tcBorders>
              <w:top w:val="single" w:sz="4" w:space="0" w:color="auto"/>
              <w:left w:val="nil"/>
              <w:bottom w:val="single" w:sz="4" w:space="0" w:color="auto"/>
              <w:right w:val="single" w:sz="8" w:space="0" w:color="000000"/>
            </w:tcBorders>
            <w:shd w:val="clear" w:color="auto" w:fill="auto"/>
            <w:hideMark/>
          </w:tcPr>
          <w:p w14:paraId="3009146C" w14:textId="77777777" w:rsidR="0037488E" w:rsidRPr="007010C8" w:rsidRDefault="0037488E" w:rsidP="006E6696">
            <w:pPr>
              <w:suppressAutoHyphens w:val="0"/>
              <w:autoSpaceDN/>
              <w:spacing w:after="0"/>
              <w:textAlignment w:val="auto"/>
              <w:rPr>
                <w:rFonts w:eastAsia="Times New Roman" w:cs="Calibri"/>
                <w:color w:val="000000"/>
                <w:sz w:val="18"/>
                <w:szCs w:val="18"/>
                <w:lang w:val="en-GB" w:eastAsia="it-IT"/>
              </w:rPr>
            </w:pPr>
            <w:r w:rsidRPr="007010C8">
              <w:rPr>
                <w:rFonts w:eastAsia="Times New Roman" w:cs="Calibri"/>
                <w:color w:val="000000"/>
                <w:sz w:val="18"/>
                <w:szCs w:val="18"/>
                <w:lang w:val="en-GB" w:eastAsia="it-IT"/>
              </w:rPr>
              <w:t>Meta-database for studies related to climate change predictions, vulnerability assessment, and adaptation strategies of African transboundary basins and aquifers developed.</w:t>
            </w:r>
          </w:p>
          <w:p w14:paraId="676152EA" w14:textId="77777777" w:rsidR="0037488E" w:rsidRPr="007010C8" w:rsidRDefault="0037488E" w:rsidP="006E6696">
            <w:pPr>
              <w:suppressAutoHyphens w:val="0"/>
              <w:autoSpaceDN/>
              <w:spacing w:after="0"/>
              <w:textAlignment w:val="auto"/>
              <w:rPr>
                <w:rFonts w:eastAsia="Times New Roman" w:cs="Calibri"/>
                <w:color w:val="000000"/>
                <w:sz w:val="18"/>
                <w:szCs w:val="18"/>
                <w:lang w:val="en-GB" w:eastAsia="it-IT"/>
              </w:rPr>
            </w:pPr>
            <w:r w:rsidRPr="007010C8">
              <w:rPr>
                <w:rFonts w:eastAsia="Times New Roman" w:cs="Calibri"/>
                <w:color w:val="000000"/>
                <w:sz w:val="18"/>
                <w:szCs w:val="18"/>
                <w:lang w:val="en-GB" w:eastAsia="it-IT"/>
              </w:rPr>
              <w:t> </w:t>
            </w:r>
          </w:p>
          <w:p w14:paraId="1BB6D97D" w14:textId="77777777" w:rsidR="0037488E" w:rsidRPr="007010C8" w:rsidRDefault="0037488E" w:rsidP="006E6696">
            <w:pPr>
              <w:autoSpaceDN/>
              <w:spacing w:after="0"/>
              <w:textAlignment w:val="auto"/>
              <w:rPr>
                <w:rFonts w:eastAsia="Times New Roman" w:cs="Calibri"/>
                <w:color w:val="000000"/>
                <w:sz w:val="18"/>
                <w:szCs w:val="18"/>
                <w:lang w:val="en-GB" w:eastAsia="it-IT"/>
              </w:rPr>
            </w:pPr>
            <w:r w:rsidRPr="007010C8">
              <w:rPr>
                <w:rFonts w:eastAsia="Times New Roman" w:cs="Calibri"/>
                <w:color w:val="000000"/>
                <w:sz w:val="18"/>
                <w:szCs w:val="18"/>
                <w:lang w:val="en-GB" w:eastAsia="it-IT"/>
              </w:rPr>
              <w:t>At least 3case studies/best practices/lessons learned from L/RBOs and Groundwater Commissions on financing and implementing (transboundary) climate change adaptation initiatives developed and disseminated through AMCOW.</w:t>
            </w:r>
          </w:p>
          <w:p w14:paraId="50C25B43" w14:textId="77777777" w:rsidR="0037488E" w:rsidRPr="00EF4B1E" w:rsidRDefault="0037488E" w:rsidP="006E6696">
            <w:pPr>
              <w:suppressAutoHyphens w:val="0"/>
              <w:autoSpaceDN/>
              <w:spacing w:after="0"/>
              <w:textAlignment w:val="auto"/>
              <w:rPr>
                <w:rFonts w:eastAsia="Times New Roman" w:cs="Calibri"/>
                <w:color w:val="000000"/>
                <w:sz w:val="18"/>
                <w:szCs w:val="18"/>
                <w:lang w:val="en-GB" w:eastAsia="it-IT"/>
              </w:rPr>
            </w:pPr>
            <w:r w:rsidRPr="007010C8">
              <w:rPr>
                <w:rFonts w:eastAsia="Times New Roman" w:cs="Calibri"/>
                <w:color w:val="000000"/>
                <w:sz w:val="18"/>
                <w:szCs w:val="18"/>
                <w:lang w:val="en-GB" w:eastAsia="it-IT"/>
              </w:rPr>
              <w:t>ANBO guidelines on climate</w:t>
            </w:r>
          </w:p>
          <w:p w14:paraId="4B3404C9" w14:textId="77777777" w:rsidR="0037488E" w:rsidRPr="007010C8" w:rsidRDefault="0037488E" w:rsidP="006E6696">
            <w:pPr>
              <w:suppressAutoHyphens w:val="0"/>
              <w:autoSpaceDN/>
              <w:spacing w:after="0"/>
              <w:textAlignment w:val="auto"/>
              <w:rPr>
                <w:rFonts w:eastAsia="Times New Roman" w:cs="Calibri"/>
                <w:color w:val="000000"/>
                <w:sz w:val="18"/>
                <w:szCs w:val="18"/>
                <w:lang w:val="en-GB" w:eastAsia="it-IT"/>
              </w:rPr>
            </w:pPr>
            <w:r w:rsidRPr="007010C8">
              <w:rPr>
                <w:rFonts w:eastAsia="Times New Roman" w:cs="Calibri"/>
                <w:color w:val="000000"/>
                <w:sz w:val="18"/>
                <w:szCs w:val="18"/>
                <w:lang w:val="en-GB" w:eastAsia="it-IT"/>
              </w:rPr>
              <w:t xml:space="preserve"> resilient infrastructure development for L/RBOs and Groundwater Commissions developed and disseminated through AMCOW</w:t>
            </w:r>
          </w:p>
          <w:p w14:paraId="25A87EFE" w14:textId="77777777" w:rsidR="0037488E" w:rsidRPr="007010C8" w:rsidRDefault="0037488E" w:rsidP="006E6696">
            <w:pPr>
              <w:suppressAutoHyphens w:val="0"/>
              <w:autoSpaceDN/>
              <w:spacing w:after="0"/>
              <w:textAlignment w:val="auto"/>
              <w:rPr>
                <w:rFonts w:eastAsia="Times New Roman" w:cs="Calibri"/>
                <w:color w:val="000000"/>
                <w:sz w:val="18"/>
                <w:szCs w:val="18"/>
                <w:lang w:val="en-GB" w:eastAsia="it-IT"/>
              </w:rPr>
            </w:pPr>
            <w:r w:rsidRPr="007010C8">
              <w:rPr>
                <w:rFonts w:eastAsia="Times New Roman" w:cs="Calibri"/>
                <w:color w:val="000000"/>
                <w:sz w:val="18"/>
                <w:szCs w:val="18"/>
                <w:lang w:val="en-GB" w:eastAsia="it-IT"/>
              </w:rPr>
              <w:t> </w:t>
            </w:r>
          </w:p>
          <w:p w14:paraId="4C1CA64C" w14:textId="77777777" w:rsidR="0037488E" w:rsidRPr="007010C8" w:rsidRDefault="0037488E" w:rsidP="006E6696">
            <w:pPr>
              <w:autoSpaceDN/>
              <w:spacing w:after="0"/>
              <w:textAlignment w:val="auto"/>
              <w:rPr>
                <w:rFonts w:eastAsia="Times New Roman" w:cs="Calibri"/>
                <w:color w:val="000000"/>
                <w:sz w:val="18"/>
                <w:szCs w:val="18"/>
                <w:lang w:val="en-GB" w:eastAsia="it-IT"/>
              </w:rPr>
            </w:pPr>
            <w:r w:rsidRPr="007010C8">
              <w:rPr>
                <w:rFonts w:eastAsia="Times New Roman" w:cs="Calibri"/>
                <w:color w:val="000000"/>
                <w:sz w:val="18"/>
                <w:szCs w:val="18"/>
                <w:lang w:val="en-GB" w:eastAsia="it-IT"/>
              </w:rPr>
              <w:lastRenderedPageBreak/>
              <w:t xml:space="preserve">At least four transboundary water commissions (L/RBOs and/or Groundwater Commissions) sensitized and trained on the use of ANBO’s meta database </w:t>
            </w:r>
          </w:p>
        </w:tc>
        <w:tc>
          <w:tcPr>
            <w:tcW w:w="4253" w:type="dxa"/>
            <w:tcBorders>
              <w:top w:val="single" w:sz="4" w:space="0" w:color="000000"/>
              <w:left w:val="single" w:sz="4" w:space="0" w:color="000000"/>
              <w:bottom w:val="single" w:sz="4" w:space="0" w:color="auto"/>
              <w:right w:val="single" w:sz="4" w:space="0" w:color="000000"/>
            </w:tcBorders>
            <w:shd w:val="clear" w:color="auto" w:fill="auto"/>
          </w:tcPr>
          <w:p w14:paraId="02248B27" w14:textId="43F2DB70" w:rsidR="0037488E" w:rsidRPr="00792FB9" w:rsidRDefault="00792FB9" w:rsidP="006E6696">
            <w:pPr>
              <w:suppressAutoHyphens w:val="0"/>
              <w:autoSpaceDN/>
              <w:spacing w:after="0"/>
              <w:textAlignment w:val="auto"/>
              <w:rPr>
                <w:rFonts w:eastAsia="Times New Roman" w:cs="Calibri"/>
                <w:color w:val="000000"/>
                <w:sz w:val="18"/>
                <w:szCs w:val="18"/>
                <w:lang w:val="en-GB" w:eastAsia="it-IT"/>
              </w:rPr>
            </w:pPr>
            <w:r w:rsidRPr="00792FB9">
              <w:rPr>
                <w:rFonts w:eastAsia="Times New Roman" w:cs="Calibri"/>
                <w:color w:val="000000"/>
                <w:sz w:val="18"/>
                <w:szCs w:val="18"/>
                <w:lang w:val="en-GB" w:eastAsia="it-IT"/>
              </w:rPr>
              <w:lastRenderedPageBreak/>
              <w:t>Preliminary studies, arrangements and plans to set up the AWID database and platform</w:t>
            </w:r>
          </w:p>
        </w:tc>
      </w:tr>
      <w:tr w:rsidR="0037488E" w:rsidRPr="00C162FC" w14:paraId="5CE678BD" w14:textId="77777777" w:rsidTr="0037488E">
        <w:trPr>
          <w:trHeight w:val="1920"/>
        </w:trPr>
        <w:tc>
          <w:tcPr>
            <w:tcW w:w="5982" w:type="dxa"/>
            <w:tcBorders>
              <w:top w:val="nil"/>
              <w:left w:val="single" w:sz="8" w:space="0" w:color="000000"/>
              <w:bottom w:val="single" w:sz="8" w:space="0" w:color="000000"/>
              <w:right w:val="single" w:sz="8" w:space="0" w:color="000000"/>
            </w:tcBorders>
            <w:shd w:val="clear" w:color="auto" w:fill="auto"/>
            <w:hideMark/>
          </w:tcPr>
          <w:p w14:paraId="102D499C" w14:textId="77777777" w:rsidR="0037488E" w:rsidRPr="007010C8" w:rsidRDefault="0037488E" w:rsidP="006E6696">
            <w:pPr>
              <w:suppressAutoHyphens w:val="0"/>
              <w:autoSpaceDN/>
              <w:spacing w:after="0"/>
              <w:textAlignment w:val="auto"/>
              <w:rPr>
                <w:rFonts w:eastAsia="Times New Roman" w:cs="Calibri"/>
                <w:color w:val="000000"/>
                <w:sz w:val="18"/>
                <w:szCs w:val="18"/>
                <w:lang w:val="en-GB" w:eastAsia="it-IT"/>
              </w:rPr>
            </w:pPr>
            <w:r w:rsidRPr="007010C8">
              <w:rPr>
                <w:rFonts w:eastAsia="Times New Roman" w:cs="Calibri"/>
                <w:color w:val="000000"/>
                <w:sz w:val="18"/>
                <w:szCs w:val="18"/>
                <w:lang w:val="en-GB" w:eastAsia="it-IT"/>
              </w:rPr>
              <w:t xml:space="preserve">Outcome 1.4: ANBO communication, monitoring, </w:t>
            </w:r>
            <w:proofErr w:type="gramStart"/>
            <w:r w:rsidRPr="007010C8">
              <w:rPr>
                <w:rFonts w:eastAsia="Times New Roman" w:cs="Calibri"/>
                <w:color w:val="000000"/>
                <w:sz w:val="18"/>
                <w:szCs w:val="18"/>
                <w:lang w:val="en-GB" w:eastAsia="it-IT"/>
              </w:rPr>
              <w:t>evaluation</w:t>
            </w:r>
            <w:proofErr w:type="gramEnd"/>
            <w:r w:rsidRPr="007010C8">
              <w:rPr>
                <w:rFonts w:eastAsia="Times New Roman" w:cs="Calibri"/>
                <w:color w:val="000000"/>
                <w:sz w:val="18"/>
                <w:szCs w:val="18"/>
                <w:lang w:val="en-GB" w:eastAsia="it-IT"/>
              </w:rPr>
              <w:t xml:space="preserve"> and adaptive management capacity strengthened </w:t>
            </w:r>
          </w:p>
        </w:tc>
        <w:tc>
          <w:tcPr>
            <w:tcW w:w="4111" w:type="dxa"/>
            <w:tcBorders>
              <w:top w:val="single" w:sz="4" w:space="0" w:color="auto"/>
              <w:left w:val="nil"/>
              <w:bottom w:val="single" w:sz="4" w:space="0" w:color="auto"/>
              <w:right w:val="single" w:sz="8" w:space="0" w:color="000000"/>
            </w:tcBorders>
            <w:shd w:val="clear" w:color="auto" w:fill="auto"/>
            <w:hideMark/>
          </w:tcPr>
          <w:p w14:paraId="346DA30A" w14:textId="77777777" w:rsidR="0037488E" w:rsidRPr="008019E3" w:rsidRDefault="0037488E" w:rsidP="006E6696">
            <w:pPr>
              <w:suppressAutoHyphens w:val="0"/>
              <w:autoSpaceDN/>
              <w:spacing w:after="0"/>
              <w:textAlignment w:val="auto"/>
              <w:rPr>
                <w:rFonts w:eastAsia="Times New Roman" w:cs="Calibri"/>
                <w:color w:val="000000"/>
                <w:sz w:val="18"/>
                <w:szCs w:val="18"/>
                <w:lang w:val="en-GB" w:eastAsia="it-IT"/>
              </w:rPr>
            </w:pPr>
            <w:r w:rsidRPr="007010C8">
              <w:rPr>
                <w:rFonts w:eastAsia="Times New Roman" w:cs="Calibri"/>
                <w:color w:val="000000"/>
                <w:sz w:val="18"/>
                <w:szCs w:val="18"/>
                <w:lang w:val="en-GB" w:eastAsia="it-IT"/>
              </w:rPr>
              <w:t xml:space="preserve"> </w:t>
            </w:r>
            <w:r w:rsidRPr="008019E3">
              <w:rPr>
                <w:rFonts w:eastAsia="Times New Roman" w:cs="Calibri"/>
                <w:color w:val="000000"/>
                <w:sz w:val="18"/>
                <w:szCs w:val="18"/>
                <w:lang w:val="en-GB" w:eastAsia="it-IT"/>
              </w:rPr>
              <w:t>ANBO communication strategy developed</w:t>
            </w:r>
          </w:p>
          <w:p w14:paraId="6D148767" w14:textId="77777777" w:rsidR="0037488E" w:rsidRPr="007010C8" w:rsidRDefault="0037488E" w:rsidP="006E6696">
            <w:pPr>
              <w:suppressAutoHyphens w:val="0"/>
              <w:autoSpaceDN/>
              <w:spacing w:after="0"/>
              <w:textAlignment w:val="auto"/>
              <w:rPr>
                <w:rFonts w:eastAsia="Times New Roman" w:cs="Calibri"/>
                <w:color w:val="000000"/>
                <w:sz w:val="18"/>
                <w:szCs w:val="18"/>
                <w:lang w:val="en-GB" w:eastAsia="it-IT"/>
              </w:rPr>
            </w:pPr>
            <w:r w:rsidRPr="007010C8">
              <w:rPr>
                <w:rFonts w:eastAsia="Times New Roman" w:cs="Calibri"/>
                <w:color w:val="000000"/>
                <w:sz w:val="18"/>
                <w:szCs w:val="18"/>
                <w:lang w:val="en-GB" w:eastAsia="it-IT"/>
              </w:rPr>
              <w:t> </w:t>
            </w:r>
          </w:p>
          <w:p w14:paraId="479B7347" w14:textId="77777777" w:rsidR="0037488E" w:rsidRPr="007010C8" w:rsidRDefault="0037488E" w:rsidP="006E6696">
            <w:pPr>
              <w:autoSpaceDN/>
              <w:spacing w:after="0"/>
              <w:textAlignment w:val="auto"/>
              <w:rPr>
                <w:rFonts w:eastAsia="Times New Roman" w:cs="Calibri"/>
                <w:color w:val="000000"/>
                <w:sz w:val="18"/>
                <w:szCs w:val="18"/>
                <w:lang w:val="en-GB" w:eastAsia="it-IT"/>
              </w:rPr>
            </w:pPr>
            <w:r w:rsidRPr="007010C8">
              <w:rPr>
                <w:rFonts w:eastAsia="Times New Roman" w:cs="Calibri"/>
                <w:color w:val="000000"/>
                <w:sz w:val="18"/>
                <w:szCs w:val="18"/>
                <w:lang w:val="en-GB" w:eastAsia="it-IT"/>
              </w:rPr>
              <w:t>At least 2 policy briefs on transboundary groundwater management produced and disseminated</w:t>
            </w:r>
          </w:p>
        </w:tc>
        <w:tc>
          <w:tcPr>
            <w:tcW w:w="4253" w:type="dxa"/>
            <w:tcBorders>
              <w:top w:val="single" w:sz="4" w:space="0" w:color="auto"/>
              <w:left w:val="single" w:sz="4" w:space="0" w:color="000000"/>
              <w:bottom w:val="single" w:sz="4" w:space="0" w:color="auto"/>
              <w:right w:val="single" w:sz="4" w:space="0" w:color="000000"/>
            </w:tcBorders>
            <w:shd w:val="clear" w:color="auto" w:fill="auto"/>
            <w:hideMark/>
          </w:tcPr>
          <w:p w14:paraId="31A2442F" w14:textId="77777777" w:rsidR="0037488E" w:rsidRDefault="0037488E" w:rsidP="006E6696">
            <w:pPr>
              <w:suppressAutoHyphens w:val="0"/>
              <w:autoSpaceDN/>
              <w:spacing w:after="0"/>
              <w:textAlignment w:val="auto"/>
              <w:rPr>
                <w:rFonts w:eastAsia="Times New Roman" w:cs="Calibri"/>
                <w:color w:val="000000"/>
                <w:sz w:val="18"/>
                <w:szCs w:val="18"/>
                <w:lang w:val="en-GB" w:eastAsia="it-IT"/>
              </w:rPr>
            </w:pPr>
            <w:r w:rsidRPr="007010C8">
              <w:rPr>
                <w:rFonts w:eastAsia="Times New Roman" w:cs="Calibri"/>
                <w:color w:val="000000"/>
                <w:sz w:val="18"/>
                <w:szCs w:val="18"/>
                <w:lang w:val="en-GB" w:eastAsia="it-IT"/>
              </w:rPr>
              <w:t>Draft communication strategy developed</w:t>
            </w:r>
          </w:p>
          <w:p w14:paraId="391E8D4D" w14:textId="77777777" w:rsidR="0037488E" w:rsidRDefault="0037488E" w:rsidP="006E6696">
            <w:pPr>
              <w:suppressAutoHyphens w:val="0"/>
              <w:autoSpaceDN/>
              <w:spacing w:after="0"/>
              <w:textAlignment w:val="auto"/>
              <w:rPr>
                <w:rFonts w:eastAsia="Times New Roman" w:cs="Calibri"/>
                <w:color w:val="000000"/>
                <w:sz w:val="18"/>
                <w:szCs w:val="18"/>
                <w:lang w:val="en-GB" w:eastAsia="it-IT"/>
              </w:rPr>
            </w:pPr>
            <w:r w:rsidRPr="007010C8">
              <w:rPr>
                <w:rFonts w:eastAsia="Times New Roman" w:cs="Calibri"/>
                <w:color w:val="000000"/>
                <w:sz w:val="18"/>
                <w:szCs w:val="18"/>
                <w:lang w:val="en-GB" w:eastAsia="it-IT"/>
              </w:rPr>
              <w:t>ANBO website re-established</w:t>
            </w:r>
            <w:r>
              <w:rPr>
                <w:rFonts w:eastAsia="Times New Roman" w:cs="Calibri"/>
                <w:color w:val="000000"/>
                <w:sz w:val="18"/>
                <w:szCs w:val="18"/>
                <w:lang w:val="en-GB" w:eastAsia="it-IT"/>
              </w:rPr>
              <w:t>, social networks sites created, a</w:t>
            </w:r>
            <w:r w:rsidRPr="007010C8">
              <w:rPr>
                <w:rFonts w:eastAsia="Times New Roman" w:cs="Calibri"/>
                <w:color w:val="000000"/>
                <w:sz w:val="18"/>
                <w:szCs w:val="18"/>
                <w:lang w:val="en-GB" w:eastAsia="it-IT"/>
              </w:rPr>
              <w:t>rticles published on GWP newsletter / Facebook</w:t>
            </w:r>
          </w:p>
          <w:p w14:paraId="18FF6111" w14:textId="6AC1047F" w:rsidR="0037488E" w:rsidRDefault="00493775" w:rsidP="006E6696">
            <w:pPr>
              <w:suppressAutoHyphens w:val="0"/>
              <w:autoSpaceDN/>
              <w:spacing w:after="0"/>
              <w:textAlignment w:val="auto"/>
              <w:rPr>
                <w:rFonts w:eastAsia="Times New Roman" w:cs="Calibri"/>
                <w:color w:val="000000"/>
                <w:sz w:val="18"/>
                <w:szCs w:val="18"/>
                <w:lang w:val="en-GB" w:eastAsia="it-IT"/>
              </w:rPr>
            </w:pPr>
            <w:r>
              <w:rPr>
                <w:rFonts w:eastAsia="Times New Roman" w:cs="Calibri"/>
                <w:color w:val="000000"/>
                <w:sz w:val="18"/>
                <w:szCs w:val="18"/>
                <w:lang w:val="en-GB" w:eastAsia="it-IT"/>
              </w:rPr>
              <w:t>OMVS/ANBO p</w:t>
            </w:r>
            <w:r w:rsidR="0037488E" w:rsidRPr="007010C8">
              <w:rPr>
                <w:rFonts w:eastAsia="Times New Roman" w:cs="Calibri"/>
                <w:color w:val="000000"/>
                <w:sz w:val="18"/>
                <w:szCs w:val="18"/>
                <w:lang w:val="en-GB" w:eastAsia="it-IT"/>
              </w:rPr>
              <w:t>articipation to international meeting</w:t>
            </w:r>
            <w:r>
              <w:rPr>
                <w:rFonts w:eastAsia="Times New Roman" w:cs="Calibri"/>
                <w:color w:val="000000"/>
                <w:sz w:val="18"/>
                <w:szCs w:val="18"/>
                <w:lang w:val="en-GB" w:eastAsia="it-IT"/>
              </w:rPr>
              <w:t>s:</w:t>
            </w:r>
          </w:p>
          <w:p w14:paraId="5653D5FC" w14:textId="77777777" w:rsidR="00493775" w:rsidRPr="00493775" w:rsidRDefault="00493775" w:rsidP="00493775">
            <w:pPr>
              <w:spacing w:after="0"/>
              <w:rPr>
                <w:rFonts w:cs="Calibri"/>
                <w:sz w:val="18"/>
                <w:szCs w:val="18"/>
                <w:lang w:val="en-US"/>
              </w:rPr>
            </w:pPr>
            <w:r w:rsidRPr="00493775">
              <w:rPr>
                <w:rFonts w:cs="Calibri"/>
                <w:sz w:val="18"/>
                <w:szCs w:val="18"/>
                <w:lang w:val="en-US"/>
              </w:rPr>
              <w:t>7</w:t>
            </w:r>
            <w:r w:rsidRPr="00493775">
              <w:rPr>
                <w:rFonts w:cs="Calibri"/>
                <w:sz w:val="18"/>
                <w:szCs w:val="18"/>
                <w:vertAlign w:val="superscript"/>
                <w:lang w:val="en-US"/>
              </w:rPr>
              <w:t>th</w:t>
            </w:r>
            <w:r w:rsidRPr="00493775">
              <w:rPr>
                <w:rFonts w:cs="Calibri"/>
                <w:sz w:val="18"/>
                <w:szCs w:val="18"/>
                <w:lang w:val="en-US"/>
              </w:rPr>
              <w:t xml:space="preserve"> African Water Week, Libreville 2018 </w:t>
            </w:r>
          </w:p>
          <w:p w14:paraId="69450234" w14:textId="77777777" w:rsidR="00493775" w:rsidRPr="00493775" w:rsidRDefault="00493775" w:rsidP="00493775">
            <w:pPr>
              <w:spacing w:after="0"/>
              <w:jc w:val="both"/>
              <w:rPr>
                <w:rFonts w:cs="Calibri"/>
                <w:sz w:val="18"/>
                <w:szCs w:val="18"/>
                <w:lang w:val="en-US"/>
              </w:rPr>
            </w:pPr>
            <w:r w:rsidRPr="00493775">
              <w:rPr>
                <w:rFonts w:cs="Calibri"/>
                <w:sz w:val="18"/>
                <w:szCs w:val="18"/>
                <w:lang w:val="en-US"/>
              </w:rPr>
              <w:t>World Water Week, Stockholm 2018</w:t>
            </w:r>
          </w:p>
          <w:p w14:paraId="1772870B" w14:textId="77777777" w:rsidR="00493775" w:rsidRPr="00493775" w:rsidRDefault="00493775" w:rsidP="00493775">
            <w:pPr>
              <w:spacing w:after="0"/>
              <w:jc w:val="both"/>
              <w:rPr>
                <w:rFonts w:cs="Calibri"/>
                <w:sz w:val="18"/>
                <w:szCs w:val="18"/>
                <w:lang w:val="en-US"/>
              </w:rPr>
            </w:pPr>
            <w:r w:rsidRPr="00493775">
              <w:rPr>
                <w:rFonts w:cs="Calibri"/>
                <w:sz w:val="18"/>
                <w:szCs w:val="18"/>
                <w:lang w:val="en-US"/>
              </w:rPr>
              <w:t>International Water Week, Amsterdam 2019</w:t>
            </w:r>
          </w:p>
          <w:p w14:paraId="1FB37808" w14:textId="7AC9862A" w:rsidR="00493775" w:rsidRPr="00493775" w:rsidRDefault="00493775" w:rsidP="00493775">
            <w:pPr>
              <w:spacing w:after="0"/>
              <w:jc w:val="both"/>
              <w:rPr>
                <w:rFonts w:cs="Calibri"/>
                <w:sz w:val="18"/>
                <w:szCs w:val="18"/>
                <w:lang w:val="en-US"/>
              </w:rPr>
            </w:pPr>
            <w:r>
              <w:rPr>
                <w:rFonts w:cs="Calibri"/>
                <w:sz w:val="18"/>
                <w:szCs w:val="18"/>
                <w:lang w:val="en-US"/>
              </w:rPr>
              <w:t xml:space="preserve">AMCOW </w:t>
            </w:r>
            <w:r w:rsidRPr="00493775">
              <w:rPr>
                <w:rFonts w:cs="Calibri"/>
                <w:sz w:val="18"/>
                <w:szCs w:val="18"/>
                <w:lang w:val="en-US"/>
              </w:rPr>
              <w:t>Technical Advisory Committee, Abuja 2019</w:t>
            </w:r>
          </w:p>
          <w:p w14:paraId="431085E0" w14:textId="08C1F208" w:rsidR="00493775" w:rsidRPr="00493775" w:rsidRDefault="00493775" w:rsidP="00493775">
            <w:pPr>
              <w:spacing w:after="0"/>
              <w:jc w:val="both"/>
              <w:rPr>
                <w:rFonts w:cs="Calibri"/>
                <w:sz w:val="18"/>
                <w:szCs w:val="18"/>
                <w:lang w:val="en-US"/>
              </w:rPr>
            </w:pPr>
            <w:r w:rsidRPr="00493775">
              <w:rPr>
                <w:rFonts w:cs="Calibri"/>
                <w:sz w:val="18"/>
                <w:szCs w:val="18"/>
                <w:lang w:val="en-US"/>
              </w:rPr>
              <w:t>AMCOW Pan-African Groundwater Program</w:t>
            </w:r>
            <w:r w:rsidR="00792FB9">
              <w:rPr>
                <w:rFonts w:cs="Calibri"/>
                <w:sz w:val="18"/>
                <w:szCs w:val="18"/>
                <w:lang w:val="en-US"/>
              </w:rPr>
              <w:t xml:space="preserve"> </w:t>
            </w:r>
            <w:r w:rsidRPr="00493775">
              <w:rPr>
                <w:rFonts w:cs="Calibri"/>
                <w:sz w:val="18"/>
                <w:szCs w:val="18"/>
                <w:lang w:val="en-US"/>
              </w:rPr>
              <w:t>Workshop, Nairobi 2019</w:t>
            </w:r>
          </w:p>
          <w:p w14:paraId="6BECBA57" w14:textId="77777777" w:rsidR="00493775" w:rsidRPr="00493775" w:rsidRDefault="00493775" w:rsidP="00493775">
            <w:pPr>
              <w:spacing w:after="0"/>
              <w:jc w:val="both"/>
              <w:rPr>
                <w:rFonts w:cs="Calibri"/>
                <w:sz w:val="18"/>
                <w:szCs w:val="18"/>
                <w:lang w:val="en-US"/>
              </w:rPr>
            </w:pPr>
            <w:r w:rsidRPr="00493775">
              <w:rPr>
                <w:rFonts w:cs="Calibri"/>
                <w:sz w:val="18"/>
                <w:szCs w:val="18"/>
                <w:lang w:val="en-US"/>
              </w:rPr>
              <w:t>International Water Law workshop, Entebbe 2019</w:t>
            </w:r>
          </w:p>
          <w:p w14:paraId="49E091D9" w14:textId="34C158B9" w:rsidR="00493775" w:rsidRPr="00493775" w:rsidRDefault="00493775" w:rsidP="00493775">
            <w:pPr>
              <w:spacing w:after="0"/>
              <w:jc w:val="both"/>
              <w:rPr>
                <w:rFonts w:cs="Calibri"/>
                <w:sz w:val="18"/>
                <w:szCs w:val="18"/>
                <w:lang w:val="en-US"/>
              </w:rPr>
            </w:pPr>
            <w:r w:rsidRPr="00493775">
              <w:rPr>
                <w:rFonts w:cs="Calibri"/>
                <w:sz w:val="18"/>
                <w:szCs w:val="18"/>
                <w:lang w:val="en-US"/>
              </w:rPr>
              <w:t xml:space="preserve">F2F meeting of </w:t>
            </w:r>
            <w:proofErr w:type="spellStart"/>
            <w:r w:rsidRPr="00493775">
              <w:rPr>
                <w:rFonts w:cs="Calibri"/>
                <w:sz w:val="18"/>
                <w:szCs w:val="18"/>
                <w:lang w:val="en-US"/>
              </w:rPr>
              <w:t>AfriAlliance</w:t>
            </w:r>
            <w:proofErr w:type="spellEnd"/>
            <w:r w:rsidRPr="00493775">
              <w:rPr>
                <w:rFonts w:cs="Calibri"/>
                <w:sz w:val="18"/>
                <w:szCs w:val="18"/>
                <w:lang w:val="en-US"/>
              </w:rPr>
              <w:t>, Accra 2019</w:t>
            </w:r>
          </w:p>
          <w:p w14:paraId="29B3418D" w14:textId="04FA7FA4" w:rsidR="00493775" w:rsidRPr="007010C8" w:rsidRDefault="00493775" w:rsidP="006E6696">
            <w:pPr>
              <w:suppressAutoHyphens w:val="0"/>
              <w:autoSpaceDN/>
              <w:spacing w:after="0"/>
              <w:textAlignment w:val="auto"/>
              <w:rPr>
                <w:rFonts w:eastAsia="Times New Roman" w:cs="Calibri"/>
                <w:color w:val="000000"/>
                <w:sz w:val="18"/>
                <w:szCs w:val="18"/>
                <w:lang w:val="en-GB" w:eastAsia="it-IT"/>
              </w:rPr>
            </w:pPr>
          </w:p>
        </w:tc>
      </w:tr>
      <w:tr w:rsidR="0037488E" w:rsidRPr="00C162FC" w14:paraId="77253B84" w14:textId="77777777" w:rsidTr="0037488E">
        <w:trPr>
          <w:trHeight w:val="1200"/>
        </w:trPr>
        <w:tc>
          <w:tcPr>
            <w:tcW w:w="5982" w:type="dxa"/>
            <w:tcBorders>
              <w:top w:val="nil"/>
              <w:left w:val="single" w:sz="8" w:space="0" w:color="000000"/>
              <w:bottom w:val="single" w:sz="8" w:space="0" w:color="000000"/>
              <w:right w:val="single" w:sz="8" w:space="0" w:color="000000"/>
            </w:tcBorders>
            <w:shd w:val="clear" w:color="auto" w:fill="auto"/>
            <w:hideMark/>
          </w:tcPr>
          <w:p w14:paraId="10B2E58C" w14:textId="77777777" w:rsidR="0037488E" w:rsidRPr="00F126D9" w:rsidRDefault="0037488E" w:rsidP="006E6696">
            <w:pPr>
              <w:suppressAutoHyphens w:val="0"/>
              <w:autoSpaceDN/>
              <w:spacing w:after="0"/>
              <w:textAlignment w:val="auto"/>
              <w:rPr>
                <w:rFonts w:eastAsia="Times New Roman" w:cs="Calibri"/>
                <w:color w:val="000000"/>
                <w:sz w:val="18"/>
                <w:szCs w:val="18"/>
                <w:lang w:val="en-GB" w:eastAsia="it-IT"/>
              </w:rPr>
            </w:pPr>
            <w:r w:rsidRPr="00F126D9">
              <w:rPr>
                <w:rFonts w:eastAsia="Times New Roman" w:cs="Calibri"/>
                <w:color w:val="000000"/>
                <w:sz w:val="18"/>
                <w:szCs w:val="18"/>
                <w:lang w:val="en-GB" w:eastAsia="it-IT"/>
              </w:rPr>
              <w:t xml:space="preserve">Component 2: Supporting the capacity building of Lake/River Basin Organizations, Groundwater Commissions and RECs to foster transboundary cooperation </w:t>
            </w:r>
          </w:p>
        </w:tc>
        <w:tc>
          <w:tcPr>
            <w:tcW w:w="4111" w:type="dxa"/>
            <w:tcBorders>
              <w:top w:val="single" w:sz="4" w:space="0" w:color="auto"/>
              <w:left w:val="nil"/>
              <w:bottom w:val="single" w:sz="8" w:space="0" w:color="000000"/>
              <w:right w:val="single" w:sz="8" w:space="0" w:color="000000"/>
            </w:tcBorders>
            <w:shd w:val="clear" w:color="auto" w:fill="auto"/>
            <w:hideMark/>
          </w:tcPr>
          <w:p w14:paraId="3A1CDB24" w14:textId="77777777" w:rsidR="0037488E" w:rsidRPr="007010C8" w:rsidRDefault="0037488E" w:rsidP="006E6696">
            <w:pPr>
              <w:suppressAutoHyphens w:val="0"/>
              <w:autoSpaceDN/>
              <w:spacing w:after="0"/>
              <w:textAlignment w:val="auto"/>
              <w:rPr>
                <w:rFonts w:eastAsia="Times New Roman" w:cs="Calibri"/>
                <w:b/>
                <w:bCs/>
                <w:color w:val="000000"/>
                <w:sz w:val="18"/>
                <w:szCs w:val="18"/>
                <w:lang w:val="en-GB" w:eastAsia="it-IT"/>
              </w:rPr>
            </w:pPr>
            <w:r w:rsidRPr="007010C8">
              <w:rPr>
                <w:rFonts w:eastAsia="Times New Roman" w:cs="Calibri"/>
                <w:b/>
                <w:bCs/>
                <w:color w:val="000000"/>
                <w:sz w:val="18"/>
                <w:szCs w:val="18"/>
                <w:lang w:val="en-GB" w:eastAsia="it-IT"/>
              </w:rPr>
              <w:t> </w:t>
            </w:r>
          </w:p>
        </w:tc>
        <w:tc>
          <w:tcPr>
            <w:tcW w:w="4253" w:type="dxa"/>
            <w:tcBorders>
              <w:top w:val="single" w:sz="4" w:space="0" w:color="auto"/>
              <w:left w:val="nil"/>
              <w:bottom w:val="single" w:sz="4" w:space="0" w:color="auto"/>
              <w:right w:val="single" w:sz="4" w:space="0" w:color="auto"/>
            </w:tcBorders>
            <w:shd w:val="clear" w:color="auto" w:fill="auto"/>
            <w:hideMark/>
          </w:tcPr>
          <w:p w14:paraId="000FBF29" w14:textId="77777777" w:rsidR="0037488E" w:rsidRPr="007010C8" w:rsidRDefault="0037488E" w:rsidP="006E6696">
            <w:pPr>
              <w:suppressAutoHyphens w:val="0"/>
              <w:autoSpaceDN/>
              <w:spacing w:after="0"/>
              <w:textAlignment w:val="auto"/>
              <w:rPr>
                <w:rFonts w:eastAsia="Times New Roman" w:cs="Calibri"/>
                <w:b/>
                <w:bCs/>
                <w:color w:val="000000"/>
                <w:sz w:val="18"/>
                <w:szCs w:val="18"/>
                <w:lang w:val="en-GB" w:eastAsia="it-IT"/>
              </w:rPr>
            </w:pPr>
          </w:p>
        </w:tc>
      </w:tr>
      <w:tr w:rsidR="0037488E" w:rsidRPr="00C162FC" w14:paraId="236FCDE8" w14:textId="77777777" w:rsidTr="0037488E">
        <w:trPr>
          <w:trHeight w:val="1440"/>
        </w:trPr>
        <w:tc>
          <w:tcPr>
            <w:tcW w:w="5982" w:type="dxa"/>
            <w:tcBorders>
              <w:top w:val="nil"/>
              <w:left w:val="single" w:sz="8" w:space="0" w:color="000000"/>
              <w:bottom w:val="single" w:sz="8" w:space="0" w:color="000000"/>
              <w:right w:val="single" w:sz="8" w:space="0" w:color="000000"/>
            </w:tcBorders>
            <w:shd w:val="clear" w:color="auto" w:fill="auto"/>
            <w:hideMark/>
          </w:tcPr>
          <w:p w14:paraId="6A693CED" w14:textId="77777777" w:rsidR="0037488E" w:rsidRPr="00F126D9" w:rsidRDefault="0037488E" w:rsidP="006E6696">
            <w:pPr>
              <w:suppressAutoHyphens w:val="0"/>
              <w:autoSpaceDN/>
              <w:spacing w:after="0"/>
              <w:textAlignment w:val="auto"/>
              <w:rPr>
                <w:rFonts w:eastAsia="Times New Roman" w:cs="Calibri"/>
                <w:color w:val="000000"/>
                <w:sz w:val="18"/>
                <w:szCs w:val="18"/>
                <w:lang w:val="en-GB" w:eastAsia="it-IT"/>
              </w:rPr>
            </w:pPr>
            <w:r w:rsidRPr="00F126D9">
              <w:rPr>
                <w:rFonts w:eastAsia="Times New Roman" w:cs="Calibri"/>
                <w:color w:val="000000"/>
                <w:sz w:val="18"/>
                <w:szCs w:val="18"/>
                <w:lang w:val="en-GB" w:eastAsia="it-IT"/>
              </w:rPr>
              <w:t xml:space="preserve">Outcome 2.1: Information and data management capacity of L/RBOs and Groundwater Commissions strengthened </w:t>
            </w:r>
          </w:p>
        </w:tc>
        <w:tc>
          <w:tcPr>
            <w:tcW w:w="4111" w:type="dxa"/>
            <w:tcBorders>
              <w:top w:val="nil"/>
              <w:left w:val="nil"/>
              <w:bottom w:val="single" w:sz="4" w:space="0" w:color="auto"/>
              <w:right w:val="single" w:sz="8" w:space="0" w:color="000000"/>
            </w:tcBorders>
            <w:shd w:val="clear" w:color="auto" w:fill="auto"/>
            <w:hideMark/>
          </w:tcPr>
          <w:p w14:paraId="62532F08" w14:textId="77777777" w:rsidR="0037488E" w:rsidRPr="007010C8" w:rsidRDefault="0037488E" w:rsidP="006E6696">
            <w:pPr>
              <w:suppressAutoHyphens w:val="0"/>
              <w:autoSpaceDN/>
              <w:spacing w:after="0"/>
              <w:textAlignment w:val="auto"/>
              <w:rPr>
                <w:rFonts w:eastAsia="Times New Roman" w:cs="Calibri"/>
                <w:color w:val="000000"/>
                <w:sz w:val="18"/>
                <w:szCs w:val="18"/>
                <w:lang w:val="en-GB" w:eastAsia="it-IT"/>
              </w:rPr>
            </w:pPr>
            <w:r w:rsidRPr="007010C8">
              <w:rPr>
                <w:rFonts w:eastAsia="Times New Roman" w:cs="Calibri"/>
                <w:color w:val="000000"/>
                <w:sz w:val="18"/>
                <w:szCs w:val="18"/>
                <w:lang w:val="en-GB" w:eastAsia="it-IT"/>
              </w:rPr>
              <w:t xml:space="preserve">Transboundary data management and information sharing systems (data exchange/management protocols, common referential and priority topics, data exchange scenarios and tools, data exchange platforms etc.) implemented for two selected L/RBOs and 1 Groundwater </w:t>
            </w:r>
            <w:proofErr w:type="gramStart"/>
            <w:r w:rsidRPr="007010C8">
              <w:rPr>
                <w:rFonts w:eastAsia="Times New Roman" w:cs="Calibri"/>
                <w:color w:val="000000"/>
                <w:sz w:val="18"/>
                <w:szCs w:val="18"/>
                <w:lang w:val="en-GB" w:eastAsia="it-IT"/>
              </w:rPr>
              <w:t>Commission, and</w:t>
            </w:r>
            <w:proofErr w:type="gramEnd"/>
            <w:r w:rsidRPr="007010C8">
              <w:rPr>
                <w:rFonts w:eastAsia="Times New Roman" w:cs="Calibri"/>
                <w:color w:val="000000"/>
                <w:sz w:val="18"/>
                <w:szCs w:val="18"/>
                <w:lang w:val="en-GB" w:eastAsia="it-IT"/>
              </w:rPr>
              <w:t xml:space="preserve"> linked to AWIS.  </w:t>
            </w:r>
          </w:p>
          <w:p w14:paraId="2C402511" w14:textId="77777777" w:rsidR="0037488E" w:rsidRPr="007010C8" w:rsidRDefault="0037488E" w:rsidP="006E6696">
            <w:pPr>
              <w:suppressAutoHyphens w:val="0"/>
              <w:autoSpaceDN/>
              <w:spacing w:after="0"/>
              <w:textAlignment w:val="auto"/>
              <w:rPr>
                <w:rFonts w:eastAsia="Times New Roman" w:cs="Calibri"/>
                <w:color w:val="000000"/>
                <w:sz w:val="18"/>
                <w:szCs w:val="18"/>
                <w:lang w:val="en-GB" w:eastAsia="it-IT"/>
              </w:rPr>
            </w:pPr>
            <w:r w:rsidRPr="007010C8">
              <w:rPr>
                <w:rFonts w:eastAsia="Times New Roman" w:cs="Calibri"/>
                <w:color w:val="000000"/>
                <w:sz w:val="18"/>
                <w:szCs w:val="18"/>
                <w:lang w:val="en-GB" w:eastAsia="it-IT"/>
              </w:rPr>
              <w:t> At least 2 training courses on data management for selected L/RBOs organised by/through ANBO.</w:t>
            </w:r>
          </w:p>
        </w:tc>
        <w:tc>
          <w:tcPr>
            <w:tcW w:w="4253" w:type="dxa"/>
            <w:tcBorders>
              <w:top w:val="single" w:sz="4" w:space="0" w:color="auto"/>
              <w:left w:val="single" w:sz="4" w:space="0" w:color="000000"/>
              <w:right w:val="single" w:sz="4" w:space="0" w:color="000000"/>
            </w:tcBorders>
            <w:shd w:val="clear" w:color="auto" w:fill="auto"/>
            <w:hideMark/>
          </w:tcPr>
          <w:p w14:paraId="33DACAE1" w14:textId="77777777" w:rsidR="0037488E" w:rsidRDefault="0037488E" w:rsidP="006E6696">
            <w:pPr>
              <w:suppressAutoHyphens w:val="0"/>
              <w:autoSpaceDN/>
              <w:spacing w:after="0"/>
              <w:textAlignment w:val="auto"/>
              <w:rPr>
                <w:rFonts w:eastAsia="Times New Roman" w:cs="Calibri"/>
                <w:color w:val="000000"/>
                <w:sz w:val="18"/>
                <w:szCs w:val="18"/>
                <w:lang w:val="en-GB" w:eastAsia="it-IT"/>
              </w:rPr>
            </w:pPr>
            <w:r w:rsidRPr="007010C8">
              <w:rPr>
                <w:rFonts w:eastAsia="Times New Roman" w:cs="Calibri"/>
                <w:color w:val="000000"/>
                <w:sz w:val="18"/>
                <w:szCs w:val="18"/>
                <w:lang w:val="en-GB" w:eastAsia="it-IT"/>
              </w:rPr>
              <w:t>Link</w:t>
            </w:r>
            <w:r>
              <w:rPr>
                <w:rFonts w:eastAsia="Times New Roman" w:cs="Calibri"/>
                <w:color w:val="000000"/>
                <w:sz w:val="18"/>
                <w:szCs w:val="18"/>
                <w:lang w:val="en-GB" w:eastAsia="it-IT"/>
              </w:rPr>
              <w:t>age</w:t>
            </w:r>
            <w:r w:rsidRPr="007010C8">
              <w:rPr>
                <w:rFonts w:eastAsia="Times New Roman" w:cs="Calibri"/>
                <w:color w:val="000000"/>
                <w:sz w:val="18"/>
                <w:szCs w:val="18"/>
                <w:lang w:val="en-GB" w:eastAsia="it-IT"/>
              </w:rPr>
              <w:t xml:space="preserve">s with </w:t>
            </w:r>
            <w:r>
              <w:rPr>
                <w:rFonts w:eastAsia="Times New Roman" w:cs="Calibri"/>
                <w:color w:val="000000"/>
                <w:sz w:val="18"/>
                <w:szCs w:val="18"/>
                <w:lang w:val="en-GB" w:eastAsia="it-IT"/>
              </w:rPr>
              <w:t>AUC/</w:t>
            </w:r>
            <w:r w:rsidRPr="007010C8">
              <w:rPr>
                <w:rFonts w:eastAsia="Times New Roman" w:cs="Calibri"/>
                <w:color w:val="000000"/>
                <w:sz w:val="18"/>
                <w:szCs w:val="18"/>
                <w:lang w:val="en-GB" w:eastAsia="it-IT"/>
              </w:rPr>
              <w:t xml:space="preserve">AMCOW, </w:t>
            </w:r>
            <w:r>
              <w:rPr>
                <w:rFonts w:eastAsia="Times New Roman" w:cs="Calibri"/>
                <w:color w:val="000000"/>
                <w:sz w:val="18"/>
                <w:szCs w:val="18"/>
                <w:lang w:val="en-GB" w:eastAsia="it-IT"/>
              </w:rPr>
              <w:t xml:space="preserve">RECs, </w:t>
            </w:r>
            <w:r w:rsidRPr="007010C8">
              <w:rPr>
                <w:rFonts w:eastAsia="Times New Roman" w:cs="Calibri"/>
                <w:color w:val="000000"/>
                <w:sz w:val="18"/>
                <w:szCs w:val="18"/>
                <w:lang w:val="en-GB" w:eastAsia="it-IT"/>
              </w:rPr>
              <w:t>INBO, GWP</w:t>
            </w:r>
          </w:p>
          <w:p w14:paraId="54D250BA" w14:textId="5395ECBC" w:rsidR="0037488E" w:rsidRPr="007010C8" w:rsidRDefault="0037488E" w:rsidP="006E6696">
            <w:pPr>
              <w:suppressAutoHyphens w:val="0"/>
              <w:autoSpaceDN/>
              <w:spacing w:after="0"/>
              <w:textAlignment w:val="auto"/>
              <w:rPr>
                <w:rFonts w:eastAsia="Times New Roman" w:cs="Calibri"/>
                <w:color w:val="000000"/>
                <w:sz w:val="18"/>
                <w:szCs w:val="18"/>
                <w:lang w:val="en-GB" w:eastAsia="it-IT"/>
              </w:rPr>
            </w:pPr>
            <w:r w:rsidRPr="007010C8">
              <w:rPr>
                <w:rFonts w:eastAsia="Times New Roman" w:cs="Calibri"/>
                <w:color w:val="000000"/>
                <w:sz w:val="18"/>
                <w:szCs w:val="18"/>
                <w:lang w:val="en-GB" w:eastAsia="it-IT"/>
              </w:rPr>
              <w:t xml:space="preserve">Feasibility study for a unified platform on AWIS grouping metadata on climate change, water surface and groundwater by </w:t>
            </w:r>
            <w:r w:rsidR="00792FB9">
              <w:rPr>
                <w:rFonts w:eastAsia="Times New Roman" w:cs="Calibri"/>
                <w:color w:val="000000"/>
                <w:sz w:val="18"/>
                <w:szCs w:val="18"/>
                <w:lang w:val="en-GB" w:eastAsia="it-IT"/>
              </w:rPr>
              <w:t>INTO</w:t>
            </w:r>
          </w:p>
        </w:tc>
      </w:tr>
      <w:tr w:rsidR="0037488E" w:rsidRPr="00C162FC" w14:paraId="7B8FE353" w14:textId="77777777" w:rsidTr="0037488E">
        <w:trPr>
          <w:trHeight w:val="2640"/>
        </w:trPr>
        <w:tc>
          <w:tcPr>
            <w:tcW w:w="5982" w:type="dxa"/>
            <w:tcBorders>
              <w:top w:val="nil"/>
              <w:left w:val="single" w:sz="8" w:space="0" w:color="000000"/>
              <w:bottom w:val="single" w:sz="8" w:space="0" w:color="000000"/>
              <w:right w:val="single" w:sz="8" w:space="0" w:color="000000"/>
            </w:tcBorders>
            <w:shd w:val="clear" w:color="auto" w:fill="auto"/>
            <w:hideMark/>
          </w:tcPr>
          <w:p w14:paraId="133B0B0F" w14:textId="77777777" w:rsidR="0037488E" w:rsidRPr="007010C8" w:rsidRDefault="0037488E" w:rsidP="006E6696">
            <w:pPr>
              <w:suppressAutoHyphens w:val="0"/>
              <w:autoSpaceDN/>
              <w:spacing w:after="0"/>
              <w:textAlignment w:val="auto"/>
              <w:rPr>
                <w:rFonts w:eastAsia="Times New Roman" w:cs="Calibri"/>
                <w:color w:val="000000"/>
                <w:sz w:val="18"/>
                <w:szCs w:val="18"/>
                <w:lang w:val="en-GB" w:eastAsia="it-IT"/>
              </w:rPr>
            </w:pPr>
            <w:r w:rsidRPr="007010C8">
              <w:rPr>
                <w:rFonts w:eastAsia="Times New Roman" w:cs="Calibri"/>
                <w:color w:val="000000"/>
                <w:sz w:val="18"/>
                <w:szCs w:val="18"/>
                <w:lang w:val="en-GB" w:eastAsia="it-IT"/>
              </w:rPr>
              <w:lastRenderedPageBreak/>
              <w:t xml:space="preserve">Outcome 2.2: </w:t>
            </w:r>
            <w:proofErr w:type="gramStart"/>
            <w:r w:rsidRPr="007010C8">
              <w:rPr>
                <w:rFonts w:eastAsia="Times New Roman" w:cs="Calibri"/>
                <w:color w:val="000000"/>
                <w:sz w:val="18"/>
                <w:szCs w:val="18"/>
                <w:lang w:val="en-GB" w:eastAsia="it-IT"/>
              </w:rPr>
              <w:t>RECs</w:t>
            </w:r>
            <w:proofErr w:type="gramEnd"/>
            <w:r w:rsidRPr="007010C8">
              <w:rPr>
                <w:rFonts w:eastAsia="Times New Roman" w:cs="Calibri"/>
                <w:color w:val="000000"/>
                <w:sz w:val="18"/>
                <w:szCs w:val="18"/>
                <w:lang w:val="en-GB" w:eastAsia="it-IT"/>
              </w:rPr>
              <w:t xml:space="preserve"> capacity to foster international as well as multi-sectoral cooperation among their member states to manage transboundary waters including groundwater strengthened  </w:t>
            </w:r>
          </w:p>
        </w:tc>
        <w:tc>
          <w:tcPr>
            <w:tcW w:w="4111" w:type="dxa"/>
            <w:tcBorders>
              <w:top w:val="single" w:sz="4" w:space="0" w:color="auto"/>
              <w:left w:val="nil"/>
              <w:bottom w:val="single" w:sz="4" w:space="0" w:color="auto"/>
              <w:right w:val="single" w:sz="8" w:space="0" w:color="000000"/>
            </w:tcBorders>
            <w:shd w:val="clear" w:color="auto" w:fill="auto"/>
            <w:hideMark/>
          </w:tcPr>
          <w:p w14:paraId="5B2406C1" w14:textId="77777777" w:rsidR="0037488E" w:rsidRPr="007010C8" w:rsidRDefault="0037488E" w:rsidP="006E6696">
            <w:pPr>
              <w:suppressAutoHyphens w:val="0"/>
              <w:autoSpaceDN/>
              <w:spacing w:after="0"/>
              <w:textAlignment w:val="auto"/>
              <w:rPr>
                <w:rFonts w:eastAsia="Times New Roman" w:cs="Calibri"/>
                <w:color w:val="000000"/>
                <w:sz w:val="18"/>
                <w:szCs w:val="18"/>
                <w:lang w:val="en-GB" w:eastAsia="it-IT"/>
              </w:rPr>
            </w:pPr>
            <w:r w:rsidRPr="007010C8">
              <w:rPr>
                <w:rFonts w:eastAsia="Times New Roman" w:cs="Calibri"/>
                <w:color w:val="000000"/>
                <w:sz w:val="18"/>
                <w:szCs w:val="18"/>
                <w:lang w:val="en-GB" w:eastAsia="it-IT"/>
              </w:rPr>
              <w:t xml:space="preserve">REC’s transboundary) water resources management focal points and selected L/RBO and/or Groundwater Commission representatives trained in transboundary water law </w:t>
            </w:r>
          </w:p>
          <w:p w14:paraId="1023FED2" w14:textId="77777777" w:rsidR="0037488E" w:rsidRDefault="0037488E" w:rsidP="006E6696">
            <w:pPr>
              <w:suppressAutoHyphens w:val="0"/>
              <w:autoSpaceDN/>
              <w:spacing w:after="0"/>
              <w:textAlignment w:val="auto"/>
              <w:rPr>
                <w:rFonts w:eastAsia="Times New Roman" w:cs="Calibri"/>
                <w:color w:val="000000"/>
                <w:sz w:val="18"/>
                <w:szCs w:val="18"/>
                <w:lang w:val="en-GB" w:eastAsia="it-IT"/>
              </w:rPr>
            </w:pPr>
            <w:r w:rsidRPr="007010C8">
              <w:rPr>
                <w:rFonts w:eastAsia="Times New Roman" w:cs="Calibri"/>
                <w:color w:val="000000"/>
                <w:sz w:val="18"/>
                <w:szCs w:val="18"/>
                <w:lang w:val="en-GB" w:eastAsia="it-IT"/>
              </w:rPr>
              <w:t xml:space="preserve">Lessons learned and best practices of effective REC support to its member states and/or L/RBOs to foster international cooperation for transboundary water management identified, </w:t>
            </w:r>
            <w:proofErr w:type="gramStart"/>
            <w:r w:rsidRPr="007010C8">
              <w:rPr>
                <w:rFonts w:eastAsia="Times New Roman" w:cs="Calibri"/>
                <w:color w:val="000000"/>
                <w:sz w:val="18"/>
                <w:szCs w:val="18"/>
                <w:lang w:val="en-GB" w:eastAsia="it-IT"/>
              </w:rPr>
              <w:t>discussed</w:t>
            </w:r>
            <w:proofErr w:type="gramEnd"/>
            <w:r w:rsidRPr="007010C8">
              <w:rPr>
                <w:rFonts w:eastAsia="Times New Roman" w:cs="Calibri"/>
                <w:color w:val="000000"/>
                <w:sz w:val="18"/>
                <w:szCs w:val="18"/>
                <w:lang w:val="en-GB" w:eastAsia="it-IT"/>
              </w:rPr>
              <w:t xml:space="preserve"> and disseminated among RECs and L/RBO/GC. </w:t>
            </w:r>
          </w:p>
          <w:p w14:paraId="4FF3768F" w14:textId="77777777" w:rsidR="0037488E" w:rsidRPr="007010C8" w:rsidRDefault="0037488E" w:rsidP="006E6696">
            <w:pPr>
              <w:suppressAutoHyphens w:val="0"/>
              <w:autoSpaceDN/>
              <w:spacing w:after="0"/>
              <w:textAlignment w:val="auto"/>
              <w:rPr>
                <w:rFonts w:eastAsia="Times New Roman" w:cs="Calibri"/>
                <w:color w:val="000000"/>
                <w:sz w:val="18"/>
                <w:szCs w:val="18"/>
                <w:lang w:val="en-GB" w:eastAsia="it-IT"/>
              </w:rPr>
            </w:pPr>
            <w:r w:rsidRPr="007010C8">
              <w:rPr>
                <w:rFonts w:eastAsia="Times New Roman" w:cs="Calibri"/>
                <w:color w:val="000000"/>
                <w:sz w:val="18"/>
                <w:szCs w:val="18"/>
                <w:lang w:val="en-GB" w:eastAsia="it-IT"/>
              </w:rPr>
              <w:t xml:space="preserve">At least 2 dialogue platform/s among RECs and other regional stakeholders established to stimulate international as well as multisectoral cooperation and reflect development issues under water and climate security framework </w:t>
            </w:r>
          </w:p>
        </w:tc>
        <w:tc>
          <w:tcPr>
            <w:tcW w:w="4253" w:type="dxa"/>
            <w:tcBorders>
              <w:top w:val="single" w:sz="4" w:space="0" w:color="000000"/>
              <w:left w:val="single" w:sz="4" w:space="0" w:color="000000"/>
              <w:bottom w:val="nil"/>
              <w:right w:val="single" w:sz="4" w:space="0" w:color="000000"/>
            </w:tcBorders>
            <w:shd w:val="clear" w:color="auto" w:fill="auto"/>
            <w:hideMark/>
          </w:tcPr>
          <w:p w14:paraId="4A183599" w14:textId="77777777" w:rsidR="0037488E" w:rsidRDefault="0037488E" w:rsidP="006E6696">
            <w:pPr>
              <w:suppressAutoHyphens w:val="0"/>
              <w:autoSpaceDN/>
              <w:spacing w:after="0"/>
              <w:textAlignment w:val="auto"/>
              <w:rPr>
                <w:rFonts w:eastAsia="Times New Roman" w:cs="Calibri"/>
                <w:color w:val="000000"/>
                <w:sz w:val="18"/>
                <w:szCs w:val="18"/>
                <w:lang w:val="en-GB" w:eastAsia="it-IT"/>
              </w:rPr>
            </w:pPr>
            <w:r w:rsidRPr="007010C8">
              <w:rPr>
                <w:rFonts w:eastAsia="Times New Roman" w:cs="Calibri"/>
                <w:color w:val="000000"/>
                <w:sz w:val="18"/>
                <w:szCs w:val="18"/>
                <w:lang w:val="en-GB" w:eastAsia="it-IT"/>
              </w:rPr>
              <w:t>Linkage with UNESCO on groundwater (integration in ANBO strategy option),</w:t>
            </w:r>
          </w:p>
          <w:p w14:paraId="1DCD0CC5" w14:textId="77777777" w:rsidR="0037488E" w:rsidRDefault="0037488E" w:rsidP="006E6696">
            <w:pPr>
              <w:suppressAutoHyphens w:val="0"/>
              <w:autoSpaceDN/>
              <w:spacing w:after="0"/>
              <w:textAlignment w:val="auto"/>
              <w:rPr>
                <w:rFonts w:eastAsia="Times New Roman" w:cs="Calibri"/>
                <w:color w:val="000000"/>
                <w:sz w:val="18"/>
                <w:szCs w:val="18"/>
                <w:lang w:val="en-GB" w:eastAsia="it-IT"/>
              </w:rPr>
            </w:pPr>
            <w:r>
              <w:rPr>
                <w:rFonts w:eastAsia="Times New Roman" w:cs="Calibri"/>
                <w:color w:val="000000"/>
                <w:sz w:val="18"/>
                <w:szCs w:val="18"/>
                <w:lang w:val="en-GB" w:eastAsia="it-IT"/>
              </w:rPr>
              <w:t>1</w:t>
            </w:r>
            <w:r w:rsidRPr="007010C8">
              <w:rPr>
                <w:rFonts w:eastAsia="Times New Roman" w:cs="Calibri"/>
                <w:color w:val="000000"/>
                <w:sz w:val="18"/>
                <w:szCs w:val="18"/>
                <w:lang w:val="en-GB" w:eastAsia="it-IT"/>
              </w:rPr>
              <w:t>0 ANBO members participating to online course on international water law and groundwater governance (11/2019)</w:t>
            </w:r>
          </w:p>
          <w:p w14:paraId="5E6FA167" w14:textId="77777777" w:rsidR="0037488E" w:rsidRPr="007010C8" w:rsidRDefault="0037488E" w:rsidP="006E6696">
            <w:pPr>
              <w:suppressAutoHyphens w:val="0"/>
              <w:autoSpaceDN/>
              <w:spacing w:after="0"/>
              <w:textAlignment w:val="auto"/>
              <w:rPr>
                <w:rFonts w:eastAsia="Times New Roman" w:cs="Calibri"/>
                <w:color w:val="000000"/>
                <w:sz w:val="18"/>
                <w:szCs w:val="18"/>
                <w:lang w:val="en-GB" w:eastAsia="it-IT"/>
              </w:rPr>
            </w:pPr>
            <w:r w:rsidRPr="007010C8">
              <w:rPr>
                <w:rFonts w:eastAsia="Times New Roman" w:cs="Calibri"/>
                <w:color w:val="000000"/>
                <w:sz w:val="18"/>
                <w:szCs w:val="18"/>
                <w:lang w:val="en-GB" w:eastAsia="it-IT"/>
              </w:rPr>
              <w:t xml:space="preserve">70 </w:t>
            </w:r>
            <w:r>
              <w:rPr>
                <w:rFonts w:eastAsia="Times New Roman" w:cs="Calibri"/>
                <w:color w:val="000000"/>
                <w:sz w:val="18"/>
                <w:szCs w:val="18"/>
                <w:lang w:val="en-GB" w:eastAsia="it-IT"/>
              </w:rPr>
              <w:t xml:space="preserve">African </w:t>
            </w:r>
            <w:r w:rsidRPr="007010C8">
              <w:rPr>
                <w:rFonts w:eastAsia="Times New Roman" w:cs="Calibri"/>
                <w:color w:val="000000"/>
                <w:sz w:val="18"/>
                <w:szCs w:val="18"/>
                <w:lang w:val="en-GB" w:eastAsia="it-IT"/>
              </w:rPr>
              <w:t xml:space="preserve">participants to regional online </w:t>
            </w:r>
            <w:r>
              <w:rPr>
                <w:rFonts w:eastAsia="Times New Roman" w:cs="Calibri"/>
                <w:color w:val="000000"/>
                <w:sz w:val="18"/>
                <w:szCs w:val="18"/>
                <w:lang w:val="en-GB" w:eastAsia="it-IT"/>
              </w:rPr>
              <w:t xml:space="preserve">regional </w:t>
            </w:r>
            <w:r w:rsidRPr="007010C8">
              <w:rPr>
                <w:rFonts w:eastAsia="Times New Roman" w:cs="Calibri"/>
                <w:color w:val="000000"/>
                <w:sz w:val="18"/>
                <w:szCs w:val="18"/>
                <w:lang w:val="en-GB" w:eastAsia="it-IT"/>
              </w:rPr>
              <w:t>training on groundwater modelling (12/2020-1/2021)</w:t>
            </w:r>
          </w:p>
        </w:tc>
      </w:tr>
      <w:tr w:rsidR="0037488E" w:rsidRPr="00C162FC" w14:paraId="3EF1EF5C" w14:textId="77777777" w:rsidTr="0037488E">
        <w:trPr>
          <w:trHeight w:val="1200"/>
        </w:trPr>
        <w:tc>
          <w:tcPr>
            <w:tcW w:w="5982" w:type="dxa"/>
            <w:tcBorders>
              <w:top w:val="nil"/>
              <w:left w:val="single" w:sz="8" w:space="0" w:color="000000"/>
              <w:bottom w:val="single" w:sz="8" w:space="0" w:color="000000"/>
              <w:right w:val="single" w:sz="8" w:space="0" w:color="000000"/>
            </w:tcBorders>
            <w:shd w:val="clear" w:color="auto" w:fill="auto"/>
            <w:hideMark/>
          </w:tcPr>
          <w:p w14:paraId="5A10F178" w14:textId="77777777" w:rsidR="0037488E" w:rsidRPr="007010C8" w:rsidRDefault="0037488E" w:rsidP="006E6696">
            <w:pPr>
              <w:suppressAutoHyphens w:val="0"/>
              <w:autoSpaceDN/>
              <w:spacing w:after="0"/>
              <w:textAlignment w:val="auto"/>
              <w:rPr>
                <w:rFonts w:eastAsia="Times New Roman" w:cs="Calibri"/>
                <w:color w:val="000000"/>
                <w:sz w:val="18"/>
                <w:szCs w:val="18"/>
                <w:lang w:val="en-GB" w:eastAsia="it-IT"/>
              </w:rPr>
            </w:pPr>
            <w:r w:rsidRPr="007010C8">
              <w:rPr>
                <w:rFonts w:eastAsia="Times New Roman" w:cs="Calibri"/>
                <w:color w:val="000000"/>
                <w:sz w:val="18"/>
                <w:szCs w:val="18"/>
                <w:lang w:val="en-GB" w:eastAsia="it-IT"/>
              </w:rPr>
              <w:t xml:space="preserve">Outcome </w:t>
            </w:r>
            <w:proofErr w:type="gramStart"/>
            <w:r w:rsidRPr="007010C8">
              <w:rPr>
                <w:rFonts w:eastAsia="Times New Roman" w:cs="Calibri"/>
                <w:color w:val="000000"/>
                <w:sz w:val="18"/>
                <w:szCs w:val="18"/>
                <w:lang w:val="en-GB" w:eastAsia="it-IT"/>
              </w:rPr>
              <w:t>2.3:Financing</w:t>
            </w:r>
            <w:proofErr w:type="gramEnd"/>
            <w:r w:rsidRPr="007010C8">
              <w:rPr>
                <w:rFonts w:eastAsia="Times New Roman" w:cs="Calibri"/>
                <w:color w:val="000000"/>
                <w:sz w:val="18"/>
                <w:szCs w:val="18"/>
                <w:lang w:val="en-GB" w:eastAsia="it-IT"/>
              </w:rPr>
              <w:t xml:space="preserve">/Resource mobilization capacity of L/RBOs and Groundwater Commissions strengthened </w:t>
            </w:r>
          </w:p>
        </w:tc>
        <w:tc>
          <w:tcPr>
            <w:tcW w:w="4111" w:type="dxa"/>
            <w:tcBorders>
              <w:top w:val="single" w:sz="4" w:space="0" w:color="auto"/>
              <w:left w:val="nil"/>
              <w:bottom w:val="single" w:sz="4" w:space="0" w:color="auto"/>
              <w:right w:val="single" w:sz="8" w:space="0" w:color="000000"/>
            </w:tcBorders>
            <w:shd w:val="clear" w:color="auto" w:fill="auto"/>
            <w:hideMark/>
          </w:tcPr>
          <w:p w14:paraId="570C6E6C" w14:textId="77777777" w:rsidR="0037488E" w:rsidRPr="007010C8" w:rsidRDefault="0037488E" w:rsidP="006E6696">
            <w:pPr>
              <w:suppressAutoHyphens w:val="0"/>
              <w:autoSpaceDN/>
              <w:spacing w:after="0"/>
              <w:textAlignment w:val="auto"/>
              <w:rPr>
                <w:rFonts w:eastAsia="Times New Roman" w:cs="Calibri"/>
                <w:color w:val="000000"/>
                <w:sz w:val="18"/>
                <w:szCs w:val="18"/>
                <w:lang w:val="en-GB" w:eastAsia="it-IT"/>
              </w:rPr>
            </w:pPr>
            <w:r w:rsidRPr="007010C8">
              <w:rPr>
                <w:rFonts w:eastAsia="Times New Roman" w:cs="Calibri"/>
                <w:color w:val="000000"/>
                <w:sz w:val="18"/>
                <w:szCs w:val="18"/>
                <w:lang w:val="en-GB" w:eastAsia="it-IT"/>
              </w:rPr>
              <w:t>ANBO in-house capacity to gather and disseminate information on financial opportunities related to transboundary water resources management strengthened to benefit its Member Organizations.</w:t>
            </w:r>
          </w:p>
          <w:p w14:paraId="12F4F94F" w14:textId="77777777" w:rsidR="0037488E" w:rsidRPr="007010C8" w:rsidRDefault="0037488E" w:rsidP="006E6696">
            <w:pPr>
              <w:suppressAutoHyphens w:val="0"/>
              <w:autoSpaceDN/>
              <w:spacing w:after="0"/>
              <w:textAlignment w:val="auto"/>
              <w:rPr>
                <w:rFonts w:eastAsia="Times New Roman" w:cs="Calibri"/>
                <w:color w:val="000000"/>
                <w:sz w:val="18"/>
                <w:szCs w:val="18"/>
                <w:lang w:val="en-GB" w:eastAsia="it-IT"/>
              </w:rPr>
            </w:pPr>
            <w:r w:rsidRPr="007010C8">
              <w:rPr>
                <w:rFonts w:eastAsia="Times New Roman" w:cs="Calibri"/>
                <w:color w:val="000000"/>
                <w:sz w:val="18"/>
                <w:szCs w:val="18"/>
                <w:lang w:val="en-GB" w:eastAsia="it-IT"/>
              </w:rPr>
              <w:t xml:space="preserve">Capacity building workshops (at least 2) for L/RBOs and Groundwater Commissions on financial resources mobilization carried out </w:t>
            </w:r>
          </w:p>
          <w:p w14:paraId="5B0CF788" w14:textId="77777777" w:rsidR="0037488E" w:rsidRPr="007010C8" w:rsidRDefault="0037488E" w:rsidP="006E6696">
            <w:pPr>
              <w:autoSpaceDN/>
              <w:spacing w:after="0"/>
              <w:textAlignment w:val="auto"/>
              <w:rPr>
                <w:rFonts w:eastAsia="Times New Roman" w:cs="Calibri"/>
                <w:color w:val="000000"/>
                <w:sz w:val="18"/>
                <w:szCs w:val="18"/>
                <w:lang w:val="en-GB" w:eastAsia="it-IT"/>
              </w:rPr>
            </w:pPr>
            <w:r w:rsidRPr="007010C8">
              <w:rPr>
                <w:rFonts w:eastAsia="Times New Roman" w:cs="Calibri"/>
                <w:color w:val="000000"/>
                <w:sz w:val="18"/>
                <w:szCs w:val="18"/>
                <w:lang w:val="en-GB" w:eastAsia="it-IT"/>
              </w:rPr>
              <w:t xml:space="preserve">One Donors and partners coordination group/s established to monitor available resources and funding possibilities for long-term development and strategic support </w:t>
            </w:r>
          </w:p>
        </w:tc>
        <w:tc>
          <w:tcPr>
            <w:tcW w:w="4253" w:type="dxa"/>
            <w:tcBorders>
              <w:top w:val="single" w:sz="4" w:space="0" w:color="000000"/>
              <w:left w:val="single" w:sz="4" w:space="0" w:color="000000"/>
              <w:bottom w:val="single" w:sz="4" w:space="0" w:color="auto"/>
              <w:right w:val="single" w:sz="4" w:space="0" w:color="000000"/>
            </w:tcBorders>
            <w:shd w:val="clear" w:color="auto" w:fill="auto"/>
            <w:hideMark/>
          </w:tcPr>
          <w:p w14:paraId="202FD805" w14:textId="77777777" w:rsidR="007B3A6D" w:rsidRPr="007B3A6D" w:rsidRDefault="007B3A6D" w:rsidP="007B3A6D">
            <w:pPr>
              <w:suppressAutoHyphens w:val="0"/>
              <w:autoSpaceDN/>
              <w:spacing w:after="0"/>
              <w:textAlignment w:val="auto"/>
              <w:rPr>
                <w:rFonts w:eastAsia="Times New Roman" w:cs="Calibri"/>
                <w:color w:val="000000"/>
                <w:sz w:val="18"/>
                <w:szCs w:val="18"/>
                <w:lang w:val="en-GB" w:eastAsia="it-IT"/>
              </w:rPr>
            </w:pPr>
            <w:r w:rsidRPr="007B3A6D">
              <w:rPr>
                <w:rFonts w:eastAsia="Times New Roman" w:cs="Calibri"/>
                <w:color w:val="000000"/>
                <w:sz w:val="18"/>
                <w:szCs w:val="18"/>
                <w:lang w:val="en-GB" w:eastAsia="it-IT"/>
              </w:rPr>
              <w:t>ANBO-OMVS Technical committee re-established</w:t>
            </w:r>
          </w:p>
          <w:p w14:paraId="1B810037" w14:textId="77777777" w:rsidR="0037488E" w:rsidRPr="007010C8" w:rsidRDefault="0037488E" w:rsidP="006E6696">
            <w:pPr>
              <w:suppressAutoHyphens w:val="0"/>
              <w:autoSpaceDN/>
              <w:spacing w:after="0"/>
              <w:textAlignment w:val="auto"/>
              <w:rPr>
                <w:rFonts w:eastAsia="Times New Roman" w:cs="Calibri"/>
                <w:color w:val="000000"/>
                <w:sz w:val="18"/>
                <w:szCs w:val="18"/>
                <w:lang w:val="en-GB" w:eastAsia="it-IT"/>
              </w:rPr>
            </w:pPr>
            <w:r w:rsidRPr="007010C8">
              <w:rPr>
                <w:rFonts w:eastAsia="Times New Roman" w:cs="Calibri"/>
                <w:color w:val="000000"/>
                <w:sz w:val="18"/>
                <w:szCs w:val="18"/>
                <w:lang w:val="en-GB" w:eastAsia="it-IT"/>
              </w:rPr>
              <w:t>Study on financial sustainability</w:t>
            </w:r>
            <w:r w:rsidRPr="009F09D5">
              <w:rPr>
                <w:rFonts w:eastAsia="Times New Roman" w:cs="Calibri"/>
                <w:color w:val="000000"/>
                <w:sz w:val="18"/>
                <w:szCs w:val="18"/>
                <w:lang w:val="en-GB" w:eastAsia="it-IT"/>
              </w:rPr>
              <w:t xml:space="preserve"> mo</w:t>
            </w:r>
            <w:r>
              <w:rPr>
                <w:rFonts w:eastAsia="Times New Roman" w:cs="Calibri"/>
                <w:color w:val="000000"/>
                <w:sz w:val="18"/>
                <w:szCs w:val="18"/>
                <w:lang w:val="en-GB" w:eastAsia="it-IT"/>
              </w:rPr>
              <w:t>dalities</w:t>
            </w:r>
          </w:p>
        </w:tc>
      </w:tr>
      <w:bookmarkEnd w:id="96"/>
    </w:tbl>
    <w:p w14:paraId="5B12C213" w14:textId="77777777" w:rsidR="0018490C" w:rsidRDefault="0018490C" w:rsidP="00C56812">
      <w:pPr>
        <w:tabs>
          <w:tab w:val="left" w:pos="8160"/>
        </w:tabs>
        <w:rPr>
          <w:rFonts w:asciiTheme="minorHAnsi" w:eastAsia="Times New Roman" w:hAnsiTheme="minorHAnsi" w:cstheme="minorHAnsi"/>
          <w:sz w:val="24"/>
          <w:szCs w:val="24"/>
          <w:lang w:val="en-GB" w:eastAsia="it-IT"/>
        </w:rPr>
      </w:pPr>
    </w:p>
    <w:p w14:paraId="5E73B8BA" w14:textId="77777777" w:rsidR="0018490C" w:rsidRDefault="0018490C">
      <w:pPr>
        <w:suppressAutoHyphens w:val="0"/>
        <w:rPr>
          <w:rFonts w:asciiTheme="minorHAnsi" w:eastAsia="Times New Roman" w:hAnsiTheme="minorHAnsi" w:cstheme="minorHAnsi"/>
          <w:sz w:val="24"/>
          <w:szCs w:val="24"/>
          <w:lang w:val="en-GB" w:eastAsia="it-IT"/>
        </w:rPr>
      </w:pPr>
      <w:r>
        <w:rPr>
          <w:rFonts w:asciiTheme="minorHAnsi" w:eastAsia="Times New Roman" w:hAnsiTheme="minorHAnsi" w:cstheme="minorHAnsi"/>
          <w:sz w:val="24"/>
          <w:szCs w:val="24"/>
          <w:lang w:val="en-GB" w:eastAsia="it-IT"/>
        </w:rPr>
        <w:br w:type="page"/>
      </w:r>
    </w:p>
    <w:p w14:paraId="665020F3" w14:textId="77777777" w:rsidR="0018490C" w:rsidRDefault="0018490C" w:rsidP="00C56812">
      <w:pPr>
        <w:tabs>
          <w:tab w:val="left" w:pos="8160"/>
        </w:tabs>
        <w:rPr>
          <w:rFonts w:asciiTheme="minorHAnsi" w:eastAsia="Times New Roman" w:hAnsiTheme="minorHAnsi" w:cstheme="minorHAnsi"/>
          <w:sz w:val="24"/>
          <w:szCs w:val="24"/>
          <w:lang w:val="en-GB" w:eastAsia="it-IT"/>
        </w:rPr>
        <w:sectPr w:rsidR="0018490C" w:rsidSect="00843B5E">
          <w:pgSz w:w="16838" w:h="11906" w:orient="landscape"/>
          <w:pgMar w:top="1134" w:right="1134" w:bottom="1134" w:left="1418" w:header="720" w:footer="720" w:gutter="0"/>
          <w:cols w:space="720"/>
        </w:sectPr>
      </w:pPr>
    </w:p>
    <w:p w14:paraId="2F549A70" w14:textId="39AAE1DE" w:rsidR="00C56812" w:rsidRDefault="0018490C" w:rsidP="00094EB5">
      <w:pPr>
        <w:pStyle w:val="Heading2"/>
        <w:rPr>
          <w:lang w:val="en-GB" w:eastAsia="it-IT"/>
        </w:rPr>
      </w:pPr>
      <w:bookmarkStart w:id="97" w:name="_Toc81596272"/>
      <w:r>
        <w:rPr>
          <w:lang w:val="en-GB" w:eastAsia="it-IT"/>
        </w:rPr>
        <w:lastRenderedPageBreak/>
        <w:t>12. Evaluation Ratings</w:t>
      </w:r>
      <w:bookmarkEnd w:id="97"/>
    </w:p>
    <w:p w14:paraId="41C66E48" w14:textId="547091CF" w:rsidR="0018490C" w:rsidRPr="00B1026A" w:rsidRDefault="0018490C" w:rsidP="00094EB5">
      <w:pPr>
        <w:rPr>
          <w:rFonts w:asciiTheme="minorHAnsi" w:eastAsia="Open Sans" w:hAnsiTheme="minorHAnsi" w:cstheme="minorHAnsi"/>
          <w:bCs/>
          <w:color w:val="000000"/>
          <w:lang w:val="en-GB"/>
        </w:rPr>
      </w:pP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555"/>
        <w:gridCol w:w="1795"/>
      </w:tblGrid>
      <w:tr w:rsidR="0018490C" w:rsidRPr="00B1026A" w14:paraId="09F4CCF6" w14:textId="77777777" w:rsidTr="00D46CAB">
        <w:trPr>
          <w:jc w:val="center"/>
        </w:trPr>
        <w:tc>
          <w:tcPr>
            <w:tcW w:w="7555" w:type="dxa"/>
            <w:shd w:val="clear" w:color="auto" w:fill="404040"/>
          </w:tcPr>
          <w:p w14:paraId="74819605" w14:textId="77777777" w:rsidR="0018490C" w:rsidRPr="00B1026A" w:rsidRDefault="0018490C" w:rsidP="00D46CAB">
            <w:pPr>
              <w:pBdr>
                <w:top w:val="nil"/>
                <w:left w:val="nil"/>
                <w:bottom w:val="nil"/>
                <w:right w:val="nil"/>
                <w:between w:val="nil"/>
              </w:pBdr>
              <w:spacing w:line="259" w:lineRule="auto"/>
              <w:ind w:left="340"/>
              <w:jc w:val="both"/>
              <w:rPr>
                <w:rFonts w:asciiTheme="minorHAnsi" w:eastAsia="Open Sans" w:hAnsiTheme="minorHAnsi" w:cstheme="minorHAnsi"/>
                <w:bCs/>
                <w:color w:val="FFFFFF"/>
                <w:sz w:val="21"/>
                <w:szCs w:val="21"/>
              </w:rPr>
            </w:pPr>
            <w:r w:rsidRPr="00B1026A">
              <w:rPr>
                <w:rFonts w:asciiTheme="minorHAnsi" w:eastAsia="Open Sans" w:hAnsiTheme="minorHAnsi" w:cstheme="minorHAnsi"/>
                <w:bCs/>
                <w:color w:val="FFFFFF"/>
                <w:sz w:val="21"/>
                <w:szCs w:val="21"/>
              </w:rPr>
              <w:t>Monitoring &amp; Evaluation (M&amp;E)</w:t>
            </w:r>
          </w:p>
        </w:tc>
        <w:tc>
          <w:tcPr>
            <w:tcW w:w="1795" w:type="dxa"/>
            <w:shd w:val="clear" w:color="auto" w:fill="404040"/>
          </w:tcPr>
          <w:p w14:paraId="2A65442A" w14:textId="77777777" w:rsidR="0018490C" w:rsidRPr="00B1026A" w:rsidRDefault="0018490C" w:rsidP="00D46CAB">
            <w:pPr>
              <w:jc w:val="both"/>
              <w:rPr>
                <w:rFonts w:asciiTheme="minorHAnsi" w:eastAsia="Open Sans" w:hAnsiTheme="minorHAnsi" w:cstheme="minorHAnsi"/>
                <w:bCs/>
                <w:color w:val="FFFFFF"/>
                <w:sz w:val="21"/>
                <w:szCs w:val="21"/>
              </w:rPr>
            </w:pPr>
            <w:r w:rsidRPr="00B1026A">
              <w:rPr>
                <w:rFonts w:asciiTheme="minorHAnsi" w:eastAsia="Open Sans" w:hAnsiTheme="minorHAnsi" w:cstheme="minorHAnsi"/>
                <w:bCs/>
                <w:color w:val="FFFFFF"/>
                <w:sz w:val="21"/>
                <w:szCs w:val="21"/>
              </w:rPr>
              <w:t>Rating</w:t>
            </w:r>
            <w:r w:rsidRPr="00B1026A">
              <w:rPr>
                <w:rFonts w:asciiTheme="minorHAnsi" w:eastAsia="Open Sans" w:hAnsiTheme="minorHAnsi" w:cstheme="minorHAnsi"/>
                <w:bCs/>
                <w:color w:val="FFFFFF"/>
                <w:sz w:val="23"/>
                <w:szCs w:val="23"/>
                <w:vertAlign w:val="superscript"/>
              </w:rPr>
              <w:footnoteReference w:id="7"/>
            </w:r>
          </w:p>
        </w:tc>
      </w:tr>
      <w:tr w:rsidR="0018490C" w:rsidRPr="00856C1D" w14:paraId="56E1403D" w14:textId="77777777" w:rsidTr="00D46CAB">
        <w:trPr>
          <w:jc w:val="center"/>
        </w:trPr>
        <w:tc>
          <w:tcPr>
            <w:tcW w:w="7555" w:type="dxa"/>
          </w:tcPr>
          <w:p w14:paraId="0F67BAB5" w14:textId="77777777" w:rsidR="0018490C" w:rsidRPr="00856C1D" w:rsidRDefault="0018490C" w:rsidP="00D46CAB">
            <w:pPr>
              <w:ind w:left="340"/>
              <w:jc w:val="both"/>
              <w:rPr>
                <w:rFonts w:eastAsia="Open Sans" w:cs="Calibri"/>
                <w:color w:val="000000"/>
                <w:sz w:val="21"/>
                <w:szCs w:val="21"/>
                <w:lang w:val="en-GB"/>
              </w:rPr>
            </w:pPr>
            <w:r w:rsidRPr="00856C1D">
              <w:rPr>
                <w:rFonts w:eastAsia="Open Sans" w:cs="Calibri"/>
                <w:color w:val="000000"/>
                <w:sz w:val="21"/>
                <w:szCs w:val="21"/>
                <w:lang w:val="en-GB"/>
              </w:rPr>
              <w:t>M&amp;E design at entry</w:t>
            </w:r>
          </w:p>
        </w:tc>
        <w:tc>
          <w:tcPr>
            <w:tcW w:w="1795" w:type="dxa"/>
          </w:tcPr>
          <w:p w14:paraId="19727438" w14:textId="77777777" w:rsidR="0018490C" w:rsidRPr="00856C1D" w:rsidRDefault="0018490C" w:rsidP="00D46CAB">
            <w:pPr>
              <w:jc w:val="center"/>
              <w:rPr>
                <w:rFonts w:eastAsia="Open Sans" w:cs="Calibri"/>
                <w:color w:val="000000"/>
                <w:sz w:val="21"/>
                <w:szCs w:val="21"/>
                <w:lang w:val="en-GB"/>
              </w:rPr>
            </w:pPr>
            <w:r w:rsidRPr="00856C1D">
              <w:rPr>
                <w:rFonts w:eastAsia="Open Sans" w:cs="Calibri"/>
                <w:color w:val="000000"/>
                <w:sz w:val="21"/>
                <w:szCs w:val="21"/>
                <w:lang w:val="en-GB"/>
              </w:rPr>
              <w:t>HU</w:t>
            </w:r>
          </w:p>
        </w:tc>
      </w:tr>
      <w:tr w:rsidR="0018490C" w:rsidRPr="00856C1D" w14:paraId="67FBF2AA" w14:textId="77777777" w:rsidTr="00D46CAB">
        <w:trPr>
          <w:jc w:val="center"/>
        </w:trPr>
        <w:tc>
          <w:tcPr>
            <w:tcW w:w="7555" w:type="dxa"/>
          </w:tcPr>
          <w:p w14:paraId="1A6A5155" w14:textId="77777777" w:rsidR="0018490C" w:rsidRPr="00856C1D" w:rsidRDefault="0018490C" w:rsidP="00D46CAB">
            <w:pPr>
              <w:ind w:left="340"/>
              <w:jc w:val="both"/>
              <w:rPr>
                <w:rFonts w:eastAsia="Open Sans" w:cs="Calibri"/>
                <w:color w:val="000000"/>
                <w:sz w:val="21"/>
                <w:szCs w:val="21"/>
              </w:rPr>
            </w:pPr>
            <w:r w:rsidRPr="00856C1D">
              <w:rPr>
                <w:rFonts w:eastAsia="Open Sans" w:cs="Calibri"/>
                <w:color w:val="000000"/>
                <w:sz w:val="21"/>
                <w:szCs w:val="21"/>
              </w:rPr>
              <w:t>M&amp;E Plan Implementation</w:t>
            </w:r>
          </w:p>
        </w:tc>
        <w:tc>
          <w:tcPr>
            <w:tcW w:w="1795" w:type="dxa"/>
          </w:tcPr>
          <w:p w14:paraId="7BBEF64D" w14:textId="77777777" w:rsidR="0018490C" w:rsidRPr="00856C1D" w:rsidRDefault="0018490C" w:rsidP="00D46CAB">
            <w:pPr>
              <w:jc w:val="center"/>
              <w:rPr>
                <w:rFonts w:eastAsia="Open Sans" w:cs="Calibri"/>
                <w:color w:val="000000"/>
                <w:sz w:val="21"/>
                <w:szCs w:val="21"/>
              </w:rPr>
            </w:pPr>
            <w:r w:rsidRPr="00856C1D">
              <w:rPr>
                <w:rFonts w:eastAsia="Open Sans" w:cs="Calibri"/>
                <w:color w:val="000000"/>
                <w:sz w:val="21"/>
                <w:szCs w:val="21"/>
              </w:rPr>
              <w:t>HU</w:t>
            </w:r>
          </w:p>
        </w:tc>
      </w:tr>
      <w:tr w:rsidR="0018490C" w:rsidRPr="00856C1D" w14:paraId="609532C1" w14:textId="77777777" w:rsidTr="00D46CAB">
        <w:trPr>
          <w:jc w:val="center"/>
        </w:trPr>
        <w:tc>
          <w:tcPr>
            <w:tcW w:w="7555" w:type="dxa"/>
            <w:shd w:val="clear" w:color="auto" w:fill="D0CECE"/>
          </w:tcPr>
          <w:p w14:paraId="479945FD" w14:textId="77777777" w:rsidR="0018490C" w:rsidRPr="00856C1D" w:rsidRDefault="0018490C" w:rsidP="00D46CAB">
            <w:pPr>
              <w:ind w:left="340"/>
              <w:jc w:val="both"/>
              <w:rPr>
                <w:rFonts w:eastAsia="Open Sans" w:cs="Calibri"/>
                <w:color w:val="000000"/>
                <w:sz w:val="21"/>
                <w:szCs w:val="21"/>
                <w:lang w:val="en-GB"/>
              </w:rPr>
            </w:pPr>
            <w:r w:rsidRPr="00856C1D">
              <w:rPr>
                <w:rFonts w:eastAsia="Open Sans" w:cs="Calibri"/>
                <w:color w:val="000000"/>
                <w:sz w:val="21"/>
                <w:szCs w:val="21"/>
                <w:lang w:val="en-GB"/>
              </w:rPr>
              <w:t>Overall Quality of M&amp;E</w:t>
            </w:r>
          </w:p>
        </w:tc>
        <w:tc>
          <w:tcPr>
            <w:tcW w:w="1795" w:type="dxa"/>
            <w:shd w:val="clear" w:color="auto" w:fill="D0CECE"/>
          </w:tcPr>
          <w:p w14:paraId="5E1ED9C5" w14:textId="77777777" w:rsidR="0018490C" w:rsidRPr="00856C1D" w:rsidRDefault="0018490C" w:rsidP="00D46CAB">
            <w:pPr>
              <w:jc w:val="center"/>
              <w:rPr>
                <w:rFonts w:eastAsia="Open Sans" w:cs="Calibri"/>
                <w:color w:val="000000"/>
                <w:sz w:val="21"/>
                <w:szCs w:val="21"/>
                <w:lang w:val="en-GB"/>
              </w:rPr>
            </w:pPr>
            <w:r w:rsidRPr="00856C1D">
              <w:rPr>
                <w:rFonts w:eastAsia="Open Sans" w:cs="Calibri"/>
                <w:color w:val="000000"/>
                <w:sz w:val="21"/>
                <w:szCs w:val="21"/>
                <w:lang w:val="en-GB"/>
              </w:rPr>
              <w:t>HU</w:t>
            </w:r>
          </w:p>
        </w:tc>
      </w:tr>
      <w:tr w:rsidR="0018490C" w:rsidRPr="00856C1D" w14:paraId="13319D2C" w14:textId="77777777" w:rsidTr="00D46CAB">
        <w:trPr>
          <w:jc w:val="center"/>
        </w:trPr>
        <w:tc>
          <w:tcPr>
            <w:tcW w:w="7555" w:type="dxa"/>
            <w:shd w:val="clear" w:color="auto" w:fill="404040"/>
          </w:tcPr>
          <w:p w14:paraId="56C90E4C" w14:textId="77777777" w:rsidR="0018490C" w:rsidRPr="00856C1D" w:rsidRDefault="0018490C" w:rsidP="00D46CAB">
            <w:pPr>
              <w:pBdr>
                <w:top w:val="nil"/>
                <w:left w:val="nil"/>
                <w:bottom w:val="nil"/>
                <w:right w:val="nil"/>
                <w:between w:val="nil"/>
              </w:pBdr>
              <w:spacing w:line="259" w:lineRule="auto"/>
              <w:ind w:left="340"/>
              <w:jc w:val="both"/>
              <w:rPr>
                <w:rFonts w:eastAsia="Open Sans" w:cs="Calibri"/>
                <w:color w:val="FFFFFF"/>
                <w:sz w:val="21"/>
                <w:szCs w:val="21"/>
              </w:rPr>
            </w:pPr>
            <w:r w:rsidRPr="00856C1D">
              <w:rPr>
                <w:rFonts w:eastAsia="Open Sans" w:cs="Calibri"/>
                <w:color w:val="FFFFFF"/>
                <w:sz w:val="21"/>
                <w:szCs w:val="21"/>
              </w:rPr>
              <w:t>Implementation &amp; Execution</w:t>
            </w:r>
          </w:p>
        </w:tc>
        <w:tc>
          <w:tcPr>
            <w:tcW w:w="1795" w:type="dxa"/>
            <w:shd w:val="clear" w:color="auto" w:fill="404040"/>
          </w:tcPr>
          <w:p w14:paraId="7A3660EF" w14:textId="77777777" w:rsidR="0018490C" w:rsidRPr="00856C1D" w:rsidRDefault="0018490C" w:rsidP="00D46CAB">
            <w:pPr>
              <w:jc w:val="both"/>
              <w:rPr>
                <w:rFonts w:eastAsia="Open Sans" w:cs="Calibri"/>
                <w:color w:val="FFFFFF"/>
                <w:sz w:val="21"/>
                <w:szCs w:val="21"/>
              </w:rPr>
            </w:pPr>
            <w:r w:rsidRPr="00856C1D">
              <w:rPr>
                <w:rFonts w:eastAsia="Open Sans" w:cs="Calibri"/>
                <w:color w:val="FFFFFF"/>
                <w:sz w:val="21"/>
                <w:szCs w:val="21"/>
              </w:rPr>
              <w:t>Rating</w:t>
            </w:r>
          </w:p>
        </w:tc>
      </w:tr>
      <w:tr w:rsidR="0018490C" w:rsidRPr="00856C1D" w14:paraId="37C5F6F0" w14:textId="77777777" w:rsidTr="00D46CAB">
        <w:trPr>
          <w:jc w:val="center"/>
        </w:trPr>
        <w:tc>
          <w:tcPr>
            <w:tcW w:w="7555" w:type="dxa"/>
          </w:tcPr>
          <w:p w14:paraId="71676DA2" w14:textId="77777777" w:rsidR="0018490C" w:rsidRPr="00856C1D" w:rsidRDefault="0018490C" w:rsidP="00D46CAB">
            <w:pPr>
              <w:ind w:left="970" w:hanging="610"/>
              <w:jc w:val="both"/>
              <w:rPr>
                <w:rFonts w:eastAsia="Open Sans" w:cs="Calibri"/>
                <w:color w:val="000000"/>
                <w:sz w:val="21"/>
                <w:szCs w:val="21"/>
                <w:lang w:val="en-GB"/>
              </w:rPr>
            </w:pPr>
            <w:r w:rsidRPr="00856C1D">
              <w:rPr>
                <w:rFonts w:eastAsia="Open Sans" w:cs="Calibri"/>
                <w:color w:val="000000"/>
                <w:sz w:val="21"/>
                <w:szCs w:val="21"/>
                <w:lang w:val="en-GB"/>
              </w:rPr>
              <w:t xml:space="preserve">Quality of UNDP Implementation/Oversight </w:t>
            </w:r>
          </w:p>
        </w:tc>
        <w:tc>
          <w:tcPr>
            <w:tcW w:w="1795" w:type="dxa"/>
          </w:tcPr>
          <w:p w14:paraId="27E5D916" w14:textId="77777777" w:rsidR="0018490C" w:rsidRPr="00856C1D" w:rsidRDefault="0018490C" w:rsidP="00D46CAB">
            <w:pPr>
              <w:jc w:val="center"/>
              <w:rPr>
                <w:rFonts w:eastAsia="Open Sans" w:cs="Calibri"/>
                <w:color w:val="000000"/>
                <w:sz w:val="21"/>
                <w:szCs w:val="21"/>
                <w:lang w:val="en-GB"/>
              </w:rPr>
            </w:pPr>
            <w:r w:rsidRPr="00856C1D">
              <w:rPr>
                <w:rFonts w:eastAsia="Open Sans" w:cs="Calibri"/>
                <w:color w:val="000000"/>
                <w:sz w:val="21"/>
                <w:szCs w:val="21"/>
                <w:lang w:val="en-GB"/>
              </w:rPr>
              <w:t>S</w:t>
            </w:r>
          </w:p>
        </w:tc>
      </w:tr>
      <w:tr w:rsidR="0018490C" w:rsidRPr="00856C1D" w14:paraId="27103F38" w14:textId="77777777" w:rsidTr="00D46CAB">
        <w:trPr>
          <w:jc w:val="center"/>
        </w:trPr>
        <w:tc>
          <w:tcPr>
            <w:tcW w:w="7555" w:type="dxa"/>
          </w:tcPr>
          <w:p w14:paraId="409F15C7" w14:textId="77777777" w:rsidR="0018490C" w:rsidRPr="00856C1D" w:rsidRDefault="0018490C" w:rsidP="00D46CAB">
            <w:pPr>
              <w:ind w:left="970" w:hanging="610"/>
              <w:jc w:val="both"/>
              <w:rPr>
                <w:rFonts w:eastAsia="Open Sans" w:cs="Calibri"/>
                <w:color w:val="000000"/>
                <w:sz w:val="21"/>
                <w:szCs w:val="21"/>
                <w:lang w:val="en-GB"/>
              </w:rPr>
            </w:pPr>
            <w:r w:rsidRPr="00856C1D">
              <w:rPr>
                <w:rFonts w:eastAsia="Open Sans" w:cs="Calibri"/>
                <w:color w:val="000000"/>
                <w:sz w:val="21"/>
                <w:szCs w:val="21"/>
                <w:lang w:val="en-GB"/>
              </w:rPr>
              <w:t>Quality of Implementing Partner Execution</w:t>
            </w:r>
          </w:p>
        </w:tc>
        <w:tc>
          <w:tcPr>
            <w:tcW w:w="1795" w:type="dxa"/>
          </w:tcPr>
          <w:p w14:paraId="32133CCC" w14:textId="77777777" w:rsidR="0018490C" w:rsidRPr="00856C1D" w:rsidRDefault="0018490C" w:rsidP="00D46CAB">
            <w:pPr>
              <w:jc w:val="center"/>
              <w:rPr>
                <w:rFonts w:eastAsia="Open Sans" w:cs="Calibri"/>
                <w:color w:val="000000"/>
                <w:sz w:val="21"/>
                <w:szCs w:val="21"/>
                <w:lang w:val="en-GB"/>
              </w:rPr>
            </w:pPr>
            <w:r w:rsidRPr="00856C1D">
              <w:rPr>
                <w:rFonts w:eastAsia="Open Sans" w:cs="Calibri"/>
                <w:color w:val="000000"/>
                <w:sz w:val="21"/>
                <w:szCs w:val="21"/>
                <w:lang w:val="en-GB"/>
              </w:rPr>
              <w:t>MS</w:t>
            </w:r>
          </w:p>
        </w:tc>
      </w:tr>
      <w:tr w:rsidR="0018490C" w:rsidRPr="00856C1D" w14:paraId="06678F05" w14:textId="77777777" w:rsidTr="00D46CAB">
        <w:trPr>
          <w:jc w:val="center"/>
        </w:trPr>
        <w:tc>
          <w:tcPr>
            <w:tcW w:w="7555" w:type="dxa"/>
            <w:shd w:val="clear" w:color="auto" w:fill="D0CECE"/>
          </w:tcPr>
          <w:p w14:paraId="35560A68" w14:textId="77777777" w:rsidR="0018490C" w:rsidRPr="00856C1D" w:rsidRDefault="0018490C" w:rsidP="00D46CAB">
            <w:pPr>
              <w:ind w:left="970" w:hanging="610"/>
              <w:jc w:val="both"/>
              <w:rPr>
                <w:rFonts w:eastAsia="Open Sans" w:cs="Calibri"/>
                <w:color w:val="000000"/>
                <w:sz w:val="21"/>
                <w:szCs w:val="21"/>
                <w:lang w:val="en-GB"/>
              </w:rPr>
            </w:pPr>
            <w:r w:rsidRPr="00856C1D">
              <w:rPr>
                <w:rFonts w:eastAsia="Open Sans" w:cs="Calibri"/>
                <w:color w:val="000000"/>
                <w:sz w:val="21"/>
                <w:szCs w:val="21"/>
                <w:lang w:val="en-GB"/>
              </w:rPr>
              <w:t>Overall quality of Implementation/Execution</w:t>
            </w:r>
          </w:p>
        </w:tc>
        <w:tc>
          <w:tcPr>
            <w:tcW w:w="1795" w:type="dxa"/>
            <w:shd w:val="clear" w:color="auto" w:fill="D0CECE"/>
          </w:tcPr>
          <w:p w14:paraId="40DA0110" w14:textId="77777777" w:rsidR="0018490C" w:rsidRPr="00856C1D" w:rsidRDefault="0018490C" w:rsidP="00D46CAB">
            <w:pPr>
              <w:jc w:val="center"/>
              <w:rPr>
                <w:rFonts w:eastAsia="Open Sans" w:cs="Calibri"/>
                <w:color w:val="000000"/>
                <w:sz w:val="21"/>
                <w:szCs w:val="21"/>
                <w:lang w:val="en-GB"/>
              </w:rPr>
            </w:pPr>
            <w:r w:rsidRPr="00856C1D">
              <w:rPr>
                <w:rFonts w:eastAsia="Open Sans" w:cs="Calibri"/>
                <w:color w:val="000000"/>
                <w:sz w:val="21"/>
                <w:szCs w:val="21"/>
                <w:lang w:val="en-GB"/>
              </w:rPr>
              <w:t>MS</w:t>
            </w:r>
          </w:p>
        </w:tc>
      </w:tr>
      <w:tr w:rsidR="0018490C" w:rsidRPr="00856C1D" w14:paraId="01F9BDF6" w14:textId="77777777" w:rsidTr="00D46CAB">
        <w:trPr>
          <w:jc w:val="center"/>
        </w:trPr>
        <w:tc>
          <w:tcPr>
            <w:tcW w:w="7555" w:type="dxa"/>
            <w:shd w:val="clear" w:color="auto" w:fill="404040"/>
          </w:tcPr>
          <w:p w14:paraId="4DE65BE0" w14:textId="77777777" w:rsidR="0018490C" w:rsidRPr="00856C1D" w:rsidRDefault="0018490C" w:rsidP="00D46CAB">
            <w:pPr>
              <w:pBdr>
                <w:top w:val="nil"/>
                <w:left w:val="nil"/>
                <w:bottom w:val="nil"/>
                <w:right w:val="nil"/>
                <w:between w:val="nil"/>
              </w:pBdr>
              <w:spacing w:line="259" w:lineRule="auto"/>
              <w:ind w:left="340"/>
              <w:jc w:val="both"/>
              <w:rPr>
                <w:rFonts w:eastAsia="Open Sans" w:cs="Calibri"/>
                <w:color w:val="FFFFFF"/>
                <w:sz w:val="21"/>
                <w:szCs w:val="21"/>
                <w:lang w:val="en-GB"/>
              </w:rPr>
            </w:pPr>
            <w:r w:rsidRPr="00856C1D">
              <w:rPr>
                <w:rFonts w:eastAsia="Open Sans" w:cs="Calibri"/>
                <w:color w:val="FFFFFF"/>
                <w:sz w:val="21"/>
                <w:szCs w:val="21"/>
                <w:lang w:val="en-GB"/>
              </w:rPr>
              <w:t>Assessment of Outcomes</w:t>
            </w:r>
          </w:p>
        </w:tc>
        <w:tc>
          <w:tcPr>
            <w:tcW w:w="1795" w:type="dxa"/>
            <w:shd w:val="clear" w:color="auto" w:fill="404040"/>
          </w:tcPr>
          <w:p w14:paraId="195F8EE6" w14:textId="77777777" w:rsidR="0018490C" w:rsidRPr="00856C1D" w:rsidRDefault="0018490C" w:rsidP="00D46CAB">
            <w:pPr>
              <w:jc w:val="both"/>
              <w:rPr>
                <w:rFonts w:eastAsia="Open Sans" w:cs="Calibri"/>
                <w:color w:val="FFFFFF"/>
                <w:sz w:val="21"/>
                <w:szCs w:val="21"/>
                <w:lang w:val="en-GB"/>
              </w:rPr>
            </w:pPr>
            <w:r w:rsidRPr="00856C1D">
              <w:rPr>
                <w:rFonts w:eastAsia="Open Sans" w:cs="Calibri"/>
                <w:color w:val="FFFFFF"/>
                <w:sz w:val="21"/>
                <w:szCs w:val="21"/>
                <w:lang w:val="en-GB"/>
              </w:rPr>
              <w:t>Rating</w:t>
            </w:r>
          </w:p>
        </w:tc>
      </w:tr>
      <w:tr w:rsidR="0018490C" w:rsidRPr="00856C1D" w14:paraId="713B7F71" w14:textId="77777777" w:rsidTr="00D46CAB">
        <w:trPr>
          <w:jc w:val="center"/>
        </w:trPr>
        <w:tc>
          <w:tcPr>
            <w:tcW w:w="7555" w:type="dxa"/>
          </w:tcPr>
          <w:p w14:paraId="64F946E1" w14:textId="77777777" w:rsidR="0018490C" w:rsidRPr="00856C1D" w:rsidRDefault="0018490C" w:rsidP="00D46CAB">
            <w:pPr>
              <w:ind w:left="340"/>
              <w:jc w:val="both"/>
              <w:rPr>
                <w:rFonts w:eastAsia="Open Sans" w:cs="Calibri"/>
                <w:color w:val="000000"/>
                <w:sz w:val="21"/>
                <w:szCs w:val="21"/>
                <w:lang w:val="en-GB"/>
              </w:rPr>
            </w:pPr>
            <w:r w:rsidRPr="00856C1D">
              <w:rPr>
                <w:rFonts w:eastAsia="Open Sans" w:cs="Calibri"/>
                <w:color w:val="000000"/>
                <w:sz w:val="21"/>
                <w:szCs w:val="21"/>
                <w:lang w:val="en-GB"/>
              </w:rPr>
              <w:t>Relevance</w:t>
            </w:r>
          </w:p>
        </w:tc>
        <w:tc>
          <w:tcPr>
            <w:tcW w:w="1795" w:type="dxa"/>
          </w:tcPr>
          <w:p w14:paraId="4A210EA4" w14:textId="77777777" w:rsidR="0018490C" w:rsidRPr="00856C1D" w:rsidRDefault="0018490C" w:rsidP="00D46CAB">
            <w:pPr>
              <w:jc w:val="center"/>
              <w:rPr>
                <w:rFonts w:eastAsia="Open Sans" w:cs="Calibri"/>
                <w:color w:val="000000"/>
                <w:sz w:val="21"/>
                <w:szCs w:val="21"/>
                <w:lang w:val="en-GB"/>
              </w:rPr>
            </w:pPr>
            <w:r w:rsidRPr="00856C1D">
              <w:rPr>
                <w:rFonts w:eastAsia="Open Sans" w:cs="Calibri"/>
                <w:color w:val="000000"/>
                <w:sz w:val="21"/>
                <w:szCs w:val="21"/>
                <w:lang w:val="en-GB"/>
              </w:rPr>
              <w:t>MU</w:t>
            </w:r>
          </w:p>
        </w:tc>
      </w:tr>
      <w:tr w:rsidR="0018490C" w:rsidRPr="00856C1D" w14:paraId="3169A9D1" w14:textId="77777777" w:rsidTr="00D46CAB">
        <w:trPr>
          <w:jc w:val="center"/>
        </w:trPr>
        <w:tc>
          <w:tcPr>
            <w:tcW w:w="7555" w:type="dxa"/>
          </w:tcPr>
          <w:p w14:paraId="12951866" w14:textId="77777777" w:rsidR="0018490C" w:rsidRPr="00856C1D" w:rsidRDefault="0018490C" w:rsidP="00D46CAB">
            <w:pPr>
              <w:ind w:left="340"/>
              <w:jc w:val="both"/>
              <w:rPr>
                <w:rFonts w:eastAsia="Open Sans" w:cs="Calibri"/>
                <w:color w:val="000000"/>
                <w:sz w:val="21"/>
                <w:szCs w:val="21"/>
                <w:lang w:val="en-GB"/>
              </w:rPr>
            </w:pPr>
            <w:r w:rsidRPr="00856C1D">
              <w:rPr>
                <w:rFonts w:eastAsia="Open Sans" w:cs="Calibri"/>
                <w:color w:val="000000"/>
                <w:sz w:val="21"/>
                <w:szCs w:val="21"/>
                <w:lang w:val="en-GB"/>
              </w:rPr>
              <w:t>Effectiveness</w:t>
            </w:r>
          </w:p>
        </w:tc>
        <w:tc>
          <w:tcPr>
            <w:tcW w:w="1795" w:type="dxa"/>
          </w:tcPr>
          <w:p w14:paraId="7CD5CEC0" w14:textId="77777777" w:rsidR="0018490C" w:rsidRPr="00856C1D" w:rsidRDefault="0018490C" w:rsidP="00D46CAB">
            <w:pPr>
              <w:jc w:val="center"/>
              <w:rPr>
                <w:rFonts w:eastAsia="Open Sans" w:cs="Calibri"/>
                <w:color w:val="000000"/>
                <w:sz w:val="21"/>
                <w:szCs w:val="21"/>
                <w:lang w:val="en-GB"/>
              </w:rPr>
            </w:pPr>
            <w:r w:rsidRPr="00856C1D">
              <w:rPr>
                <w:rFonts w:eastAsia="Open Sans" w:cs="Calibri"/>
                <w:color w:val="000000"/>
                <w:sz w:val="21"/>
                <w:szCs w:val="21"/>
                <w:lang w:val="en-GB"/>
              </w:rPr>
              <w:t>U</w:t>
            </w:r>
          </w:p>
        </w:tc>
      </w:tr>
      <w:tr w:rsidR="0018490C" w:rsidRPr="00856C1D" w14:paraId="2B55DCE1" w14:textId="77777777" w:rsidTr="00D46CAB">
        <w:trPr>
          <w:jc w:val="center"/>
        </w:trPr>
        <w:tc>
          <w:tcPr>
            <w:tcW w:w="7555" w:type="dxa"/>
          </w:tcPr>
          <w:p w14:paraId="3DA47963" w14:textId="77777777" w:rsidR="0018490C" w:rsidRPr="00856C1D" w:rsidRDefault="0018490C" w:rsidP="00D46CAB">
            <w:pPr>
              <w:ind w:left="340"/>
              <w:jc w:val="both"/>
              <w:rPr>
                <w:rFonts w:eastAsia="Open Sans" w:cs="Calibri"/>
                <w:color w:val="000000"/>
                <w:sz w:val="21"/>
                <w:szCs w:val="21"/>
                <w:lang w:val="en-GB"/>
              </w:rPr>
            </w:pPr>
            <w:r w:rsidRPr="00856C1D">
              <w:rPr>
                <w:rFonts w:eastAsia="Open Sans" w:cs="Calibri"/>
                <w:color w:val="000000"/>
                <w:sz w:val="21"/>
                <w:szCs w:val="21"/>
                <w:lang w:val="en-GB"/>
              </w:rPr>
              <w:t>Efficiency</w:t>
            </w:r>
          </w:p>
        </w:tc>
        <w:tc>
          <w:tcPr>
            <w:tcW w:w="1795" w:type="dxa"/>
          </w:tcPr>
          <w:p w14:paraId="69D1A939" w14:textId="77777777" w:rsidR="0018490C" w:rsidRPr="00856C1D" w:rsidRDefault="0018490C" w:rsidP="00D46CAB">
            <w:pPr>
              <w:jc w:val="center"/>
              <w:rPr>
                <w:rFonts w:eastAsia="Open Sans" w:cs="Calibri"/>
                <w:color w:val="000000"/>
                <w:sz w:val="21"/>
                <w:szCs w:val="21"/>
                <w:lang w:val="en-GB"/>
              </w:rPr>
            </w:pPr>
            <w:r w:rsidRPr="00856C1D">
              <w:rPr>
                <w:rFonts w:eastAsia="Open Sans" w:cs="Calibri"/>
                <w:color w:val="000000"/>
                <w:sz w:val="21"/>
                <w:szCs w:val="21"/>
                <w:lang w:val="en-GB"/>
              </w:rPr>
              <w:t>U</w:t>
            </w:r>
          </w:p>
        </w:tc>
      </w:tr>
      <w:tr w:rsidR="0018490C" w:rsidRPr="00856C1D" w14:paraId="359C5FA6" w14:textId="77777777" w:rsidTr="00D46CAB">
        <w:trPr>
          <w:jc w:val="center"/>
        </w:trPr>
        <w:tc>
          <w:tcPr>
            <w:tcW w:w="7555" w:type="dxa"/>
            <w:shd w:val="clear" w:color="auto" w:fill="D0CECE"/>
          </w:tcPr>
          <w:p w14:paraId="1807702B" w14:textId="77777777" w:rsidR="0018490C" w:rsidRPr="00856C1D" w:rsidRDefault="0018490C" w:rsidP="00D46CAB">
            <w:pPr>
              <w:ind w:left="340"/>
              <w:jc w:val="both"/>
              <w:rPr>
                <w:rFonts w:eastAsia="Open Sans" w:cs="Calibri"/>
                <w:color w:val="000000"/>
                <w:sz w:val="21"/>
                <w:szCs w:val="21"/>
                <w:lang w:val="en-GB"/>
              </w:rPr>
            </w:pPr>
            <w:r w:rsidRPr="00856C1D">
              <w:rPr>
                <w:rFonts w:eastAsia="Open Sans" w:cs="Calibri"/>
                <w:color w:val="000000"/>
                <w:sz w:val="21"/>
                <w:szCs w:val="21"/>
                <w:lang w:val="en-GB"/>
              </w:rPr>
              <w:t>Overall Project Outcome Rating</w:t>
            </w:r>
          </w:p>
        </w:tc>
        <w:tc>
          <w:tcPr>
            <w:tcW w:w="1795" w:type="dxa"/>
            <w:shd w:val="clear" w:color="auto" w:fill="D0CECE"/>
          </w:tcPr>
          <w:p w14:paraId="7066DF96" w14:textId="77777777" w:rsidR="0018490C" w:rsidRPr="00856C1D" w:rsidRDefault="0018490C" w:rsidP="00D46CAB">
            <w:pPr>
              <w:jc w:val="center"/>
              <w:rPr>
                <w:rFonts w:eastAsia="Open Sans" w:cs="Calibri"/>
                <w:color w:val="000000"/>
                <w:sz w:val="21"/>
                <w:szCs w:val="21"/>
                <w:lang w:val="en-GB"/>
              </w:rPr>
            </w:pPr>
            <w:r w:rsidRPr="00856C1D">
              <w:rPr>
                <w:rFonts w:eastAsia="Open Sans" w:cs="Calibri"/>
                <w:color w:val="000000"/>
                <w:sz w:val="21"/>
                <w:szCs w:val="21"/>
                <w:lang w:val="en-GB"/>
              </w:rPr>
              <w:t>U</w:t>
            </w:r>
          </w:p>
        </w:tc>
      </w:tr>
      <w:tr w:rsidR="0018490C" w:rsidRPr="00856C1D" w14:paraId="4827F28C" w14:textId="77777777" w:rsidTr="00D46CAB">
        <w:trPr>
          <w:jc w:val="center"/>
        </w:trPr>
        <w:tc>
          <w:tcPr>
            <w:tcW w:w="7555" w:type="dxa"/>
            <w:shd w:val="clear" w:color="auto" w:fill="404040"/>
          </w:tcPr>
          <w:p w14:paraId="4B0E3B58" w14:textId="77777777" w:rsidR="0018490C" w:rsidRPr="00856C1D" w:rsidRDefault="0018490C" w:rsidP="00D46CAB">
            <w:pPr>
              <w:pBdr>
                <w:top w:val="nil"/>
                <w:left w:val="nil"/>
                <w:bottom w:val="nil"/>
                <w:right w:val="nil"/>
                <w:between w:val="nil"/>
              </w:pBdr>
              <w:spacing w:line="259" w:lineRule="auto"/>
              <w:ind w:left="340"/>
              <w:jc w:val="both"/>
              <w:rPr>
                <w:rFonts w:eastAsia="Open Sans" w:cs="Calibri"/>
                <w:color w:val="FFFFFF"/>
                <w:sz w:val="21"/>
                <w:szCs w:val="21"/>
                <w:lang w:val="en-GB"/>
              </w:rPr>
            </w:pPr>
            <w:r w:rsidRPr="00856C1D">
              <w:rPr>
                <w:rFonts w:eastAsia="Open Sans" w:cs="Calibri"/>
                <w:color w:val="FFFFFF"/>
                <w:sz w:val="21"/>
                <w:szCs w:val="21"/>
                <w:lang w:val="en-GB"/>
              </w:rPr>
              <w:t>Sustainability</w:t>
            </w:r>
          </w:p>
        </w:tc>
        <w:tc>
          <w:tcPr>
            <w:tcW w:w="1795" w:type="dxa"/>
            <w:shd w:val="clear" w:color="auto" w:fill="404040"/>
          </w:tcPr>
          <w:p w14:paraId="7C078937" w14:textId="77777777" w:rsidR="0018490C" w:rsidRPr="00856C1D" w:rsidRDefault="0018490C" w:rsidP="00D46CAB">
            <w:pPr>
              <w:jc w:val="both"/>
              <w:rPr>
                <w:rFonts w:eastAsia="Open Sans" w:cs="Calibri"/>
                <w:color w:val="FFFFFF"/>
                <w:sz w:val="21"/>
                <w:szCs w:val="21"/>
                <w:lang w:val="en-GB"/>
              </w:rPr>
            </w:pPr>
            <w:r w:rsidRPr="00856C1D">
              <w:rPr>
                <w:rFonts w:eastAsia="Open Sans" w:cs="Calibri"/>
                <w:color w:val="FFFFFF"/>
                <w:sz w:val="21"/>
                <w:szCs w:val="21"/>
                <w:lang w:val="en-GB"/>
              </w:rPr>
              <w:t>Rating</w:t>
            </w:r>
          </w:p>
        </w:tc>
      </w:tr>
      <w:tr w:rsidR="0018490C" w:rsidRPr="00856C1D" w14:paraId="6747E064" w14:textId="77777777" w:rsidTr="00D46CAB">
        <w:trPr>
          <w:jc w:val="center"/>
        </w:trPr>
        <w:tc>
          <w:tcPr>
            <w:tcW w:w="7555" w:type="dxa"/>
          </w:tcPr>
          <w:p w14:paraId="3F90D088" w14:textId="77777777" w:rsidR="0018490C" w:rsidRPr="00856C1D" w:rsidRDefault="0018490C" w:rsidP="00D46CAB">
            <w:pPr>
              <w:ind w:left="340"/>
              <w:jc w:val="both"/>
              <w:rPr>
                <w:rFonts w:eastAsia="Open Sans" w:cs="Calibri"/>
                <w:color w:val="000000"/>
                <w:sz w:val="21"/>
                <w:szCs w:val="21"/>
                <w:lang w:val="en-GB"/>
              </w:rPr>
            </w:pPr>
            <w:r w:rsidRPr="00856C1D">
              <w:rPr>
                <w:rFonts w:eastAsia="Open Sans" w:cs="Calibri"/>
                <w:color w:val="000000"/>
                <w:sz w:val="21"/>
                <w:szCs w:val="21"/>
                <w:lang w:val="en-GB"/>
              </w:rPr>
              <w:t>Financial resources</w:t>
            </w:r>
          </w:p>
        </w:tc>
        <w:tc>
          <w:tcPr>
            <w:tcW w:w="1795" w:type="dxa"/>
          </w:tcPr>
          <w:p w14:paraId="319CCBEC" w14:textId="77777777" w:rsidR="0018490C" w:rsidRPr="00856C1D" w:rsidRDefault="0018490C" w:rsidP="00D46CAB">
            <w:pPr>
              <w:jc w:val="center"/>
              <w:rPr>
                <w:rFonts w:eastAsia="Open Sans" w:cs="Calibri"/>
                <w:color w:val="000000"/>
                <w:sz w:val="21"/>
                <w:szCs w:val="21"/>
                <w:lang w:val="en-GB"/>
              </w:rPr>
            </w:pPr>
            <w:r w:rsidRPr="00856C1D">
              <w:rPr>
                <w:rFonts w:eastAsia="Open Sans" w:cs="Calibri"/>
                <w:color w:val="000000"/>
                <w:sz w:val="21"/>
                <w:szCs w:val="21"/>
                <w:lang w:val="en-GB"/>
              </w:rPr>
              <w:t>U</w:t>
            </w:r>
          </w:p>
        </w:tc>
      </w:tr>
      <w:tr w:rsidR="0018490C" w:rsidRPr="00856C1D" w14:paraId="62242873" w14:textId="77777777" w:rsidTr="00D46CAB">
        <w:trPr>
          <w:jc w:val="center"/>
        </w:trPr>
        <w:tc>
          <w:tcPr>
            <w:tcW w:w="7555" w:type="dxa"/>
          </w:tcPr>
          <w:p w14:paraId="4B785D5B" w14:textId="77777777" w:rsidR="0018490C" w:rsidRPr="00856C1D" w:rsidRDefault="0018490C" w:rsidP="00D46CAB">
            <w:pPr>
              <w:ind w:left="340"/>
              <w:jc w:val="both"/>
              <w:rPr>
                <w:rFonts w:eastAsia="Open Sans" w:cs="Calibri"/>
                <w:color w:val="000000"/>
                <w:sz w:val="21"/>
                <w:szCs w:val="21"/>
                <w:lang w:val="en-GB"/>
              </w:rPr>
            </w:pPr>
            <w:r w:rsidRPr="00856C1D">
              <w:rPr>
                <w:rFonts w:eastAsia="Open Sans" w:cs="Calibri"/>
                <w:color w:val="000000"/>
                <w:sz w:val="21"/>
                <w:szCs w:val="21"/>
                <w:lang w:val="en-GB"/>
              </w:rPr>
              <w:t>Socio-political/economic</w:t>
            </w:r>
          </w:p>
        </w:tc>
        <w:tc>
          <w:tcPr>
            <w:tcW w:w="1795" w:type="dxa"/>
          </w:tcPr>
          <w:p w14:paraId="63A23DA7" w14:textId="77777777" w:rsidR="0018490C" w:rsidRPr="00856C1D" w:rsidRDefault="0018490C" w:rsidP="00D46CAB">
            <w:pPr>
              <w:jc w:val="center"/>
              <w:rPr>
                <w:rFonts w:eastAsia="Open Sans" w:cs="Calibri"/>
                <w:color w:val="000000"/>
                <w:sz w:val="21"/>
                <w:szCs w:val="21"/>
                <w:lang w:val="en-GB"/>
              </w:rPr>
            </w:pPr>
            <w:r w:rsidRPr="00856C1D">
              <w:rPr>
                <w:rFonts w:eastAsia="Open Sans" w:cs="Calibri"/>
                <w:color w:val="000000"/>
                <w:sz w:val="21"/>
                <w:szCs w:val="21"/>
                <w:lang w:val="en-GB"/>
              </w:rPr>
              <w:t>U</w:t>
            </w:r>
          </w:p>
        </w:tc>
      </w:tr>
      <w:tr w:rsidR="0018490C" w:rsidRPr="00856C1D" w14:paraId="28925EE2" w14:textId="77777777" w:rsidTr="00D46CAB">
        <w:trPr>
          <w:jc w:val="center"/>
        </w:trPr>
        <w:tc>
          <w:tcPr>
            <w:tcW w:w="7555" w:type="dxa"/>
          </w:tcPr>
          <w:p w14:paraId="2030BC7D" w14:textId="77777777" w:rsidR="0018490C" w:rsidRPr="00856C1D" w:rsidRDefault="0018490C" w:rsidP="00D46CAB">
            <w:pPr>
              <w:ind w:left="340"/>
              <w:jc w:val="both"/>
              <w:rPr>
                <w:rFonts w:eastAsia="Open Sans" w:cs="Calibri"/>
                <w:color w:val="000000"/>
                <w:sz w:val="21"/>
                <w:szCs w:val="21"/>
                <w:lang w:val="en-GB"/>
              </w:rPr>
            </w:pPr>
            <w:r w:rsidRPr="00856C1D">
              <w:rPr>
                <w:rFonts w:eastAsia="Open Sans" w:cs="Calibri"/>
                <w:color w:val="000000"/>
                <w:sz w:val="21"/>
                <w:szCs w:val="21"/>
                <w:lang w:val="en-GB"/>
              </w:rPr>
              <w:t>Institutional framework and governance</w:t>
            </w:r>
          </w:p>
        </w:tc>
        <w:tc>
          <w:tcPr>
            <w:tcW w:w="1795" w:type="dxa"/>
          </w:tcPr>
          <w:p w14:paraId="08BBD2CB" w14:textId="77777777" w:rsidR="0018490C" w:rsidRPr="00856C1D" w:rsidRDefault="0018490C" w:rsidP="00D46CAB">
            <w:pPr>
              <w:jc w:val="center"/>
              <w:rPr>
                <w:rFonts w:eastAsia="Open Sans" w:cs="Calibri"/>
                <w:color w:val="000000"/>
                <w:sz w:val="21"/>
                <w:szCs w:val="21"/>
                <w:lang w:val="en-GB"/>
              </w:rPr>
            </w:pPr>
            <w:r w:rsidRPr="00856C1D">
              <w:rPr>
                <w:rFonts w:eastAsia="Open Sans" w:cs="Calibri"/>
                <w:color w:val="000000"/>
                <w:sz w:val="21"/>
                <w:szCs w:val="21"/>
                <w:lang w:val="en-GB"/>
              </w:rPr>
              <w:t>MU</w:t>
            </w:r>
          </w:p>
        </w:tc>
      </w:tr>
      <w:tr w:rsidR="0018490C" w:rsidRPr="00856C1D" w14:paraId="221595BC" w14:textId="77777777" w:rsidTr="00D46CAB">
        <w:trPr>
          <w:jc w:val="center"/>
        </w:trPr>
        <w:tc>
          <w:tcPr>
            <w:tcW w:w="7555" w:type="dxa"/>
          </w:tcPr>
          <w:p w14:paraId="124ED33B" w14:textId="77777777" w:rsidR="0018490C" w:rsidRPr="00856C1D" w:rsidRDefault="0018490C" w:rsidP="00D46CAB">
            <w:pPr>
              <w:ind w:left="340"/>
              <w:jc w:val="both"/>
              <w:rPr>
                <w:rFonts w:eastAsia="Open Sans" w:cs="Calibri"/>
                <w:color w:val="000000"/>
                <w:sz w:val="21"/>
                <w:szCs w:val="21"/>
                <w:lang w:val="en-GB"/>
              </w:rPr>
            </w:pPr>
            <w:r w:rsidRPr="00856C1D">
              <w:rPr>
                <w:rFonts w:eastAsia="Open Sans" w:cs="Calibri"/>
                <w:color w:val="000000"/>
                <w:sz w:val="21"/>
                <w:szCs w:val="21"/>
                <w:lang w:val="en-GB"/>
              </w:rPr>
              <w:t>Environmental</w:t>
            </w:r>
          </w:p>
        </w:tc>
        <w:tc>
          <w:tcPr>
            <w:tcW w:w="1795" w:type="dxa"/>
          </w:tcPr>
          <w:p w14:paraId="750A2AB7" w14:textId="77777777" w:rsidR="0018490C" w:rsidRPr="00856C1D" w:rsidRDefault="0018490C" w:rsidP="00D46CAB">
            <w:pPr>
              <w:jc w:val="center"/>
              <w:rPr>
                <w:rFonts w:eastAsia="Open Sans" w:cs="Calibri"/>
                <w:color w:val="000000"/>
                <w:sz w:val="21"/>
                <w:szCs w:val="21"/>
                <w:lang w:val="en-GB"/>
              </w:rPr>
            </w:pPr>
            <w:r w:rsidRPr="00856C1D">
              <w:rPr>
                <w:rFonts w:eastAsia="Open Sans" w:cs="Calibri"/>
                <w:color w:val="000000"/>
                <w:sz w:val="21"/>
                <w:szCs w:val="21"/>
                <w:lang w:val="en-GB"/>
              </w:rPr>
              <w:t>ML</w:t>
            </w:r>
          </w:p>
        </w:tc>
      </w:tr>
      <w:tr w:rsidR="0018490C" w:rsidRPr="00856C1D" w14:paraId="3197DD48" w14:textId="77777777" w:rsidTr="00D46CAB">
        <w:trPr>
          <w:jc w:val="center"/>
        </w:trPr>
        <w:tc>
          <w:tcPr>
            <w:tcW w:w="7555" w:type="dxa"/>
            <w:shd w:val="clear" w:color="auto" w:fill="D0CECE"/>
          </w:tcPr>
          <w:p w14:paraId="311E0C76" w14:textId="77777777" w:rsidR="0018490C" w:rsidRPr="00856C1D" w:rsidRDefault="0018490C" w:rsidP="00D46CAB">
            <w:pPr>
              <w:ind w:left="340"/>
              <w:jc w:val="both"/>
              <w:rPr>
                <w:rFonts w:eastAsia="Open Sans" w:cs="Calibri"/>
                <w:color w:val="000000"/>
                <w:sz w:val="21"/>
                <w:szCs w:val="21"/>
                <w:lang w:val="en-GB"/>
              </w:rPr>
            </w:pPr>
            <w:r w:rsidRPr="00856C1D">
              <w:rPr>
                <w:rFonts w:eastAsia="Open Sans" w:cs="Calibri"/>
                <w:color w:val="000000"/>
                <w:sz w:val="21"/>
                <w:szCs w:val="21"/>
                <w:lang w:val="en-GB"/>
              </w:rPr>
              <w:t>Overall Likelihood of Sustainability</w:t>
            </w:r>
          </w:p>
        </w:tc>
        <w:tc>
          <w:tcPr>
            <w:tcW w:w="1795" w:type="dxa"/>
            <w:shd w:val="clear" w:color="auto" w:fill="D0CECE"/>
          </w:tcPr>
          <w:p w14:paraId="68D0E96D" w14:textId="77777777" w:rsidR="0018490C" w:rsidRPr="00856C1D" w:rsidRDefault="0018490C" w:rsidP="00D46CAB">
            <w:pPr>
              <w:jc w:val="center"/>
              <w:rPr>
                <w:rFonts w:eastAsia="Open Sans" w:cs="Calibri"/>
                <w:color w:val="000000"/>
                <w:sz w:val="21"/>
                <w:szCs w:val="21"/>
                <w:lang w:val="en-GB"/>
              </w:rPr>
            </w:pPr>
            <w:r w:rsidRPr="00856C1D">
              <w:rPr>
                <w:rFonts w:eastAsia="Open Sans" w:cs="Calibri"/>
                <w:color w:val="000000"/>
                <w:sz w:val="21"/>
                <w:szCs w:val="21"/>
                <w:lang w:val="en-GB"/>
              </w:rPr>
              <w:t>U</w:t>
            </w:r>
          </w:p>
        </w:tc>
      </w:tr>
    </w:tbl>
    <w:p w14:paraId="103E516D" w14:textId="09B7F67C" w:rsidR="0018490C" w:rsidRDefault="0018490C" w:rsidP="00C56812">
      <w:pPr>
        <w:tabs>
          <w:tab w:val="left" w:pos="8160"/>
        </w:tabs>
        <w:rPr>
          <w:rFonts w:asciiTheme="minorHAnsi" w:eastAsia="Times New Roman" w:hAnsiTheme="minorHAnsi" w:cstheme="minorHAnsi"/>
          <w:sz w:val="24"/>
          <w:szCs w:val="24"/>
          <w:lang w:val="en-GB" w:eastAsia="it-IT"/>
        </w:rPr>
      </w:pPr>
    </w:p>
    <w:p w14:paraId="11D8FCDA" w14:textId="64C0458E" w:rsidR="0018591A" w:rsidRDefault="0018591A" w:rsidP="0018591A">
      <w:pPr>
        <w:pStyle w:val="Heading2"/>
        <w:rPr>
          <w:lang w:val="en-GB"/>
        </w:rPr>
      </w:pPr>
      <w:bookmarkStart w:id="98" w:name="_Toc81596273"/>
      <w:r>
        <w:rPr>
          <w:lang w:val="en-GB"/>
        </w:rPr>
        <w:t xml:space="preserve">13. </w:t>
      </w:r>
      <w:r w:rsidRPr="00D46CAB">
        <w:rPr>
          <w:lang w:val="en-GB"/>
        </w:rPr>
        <w:t>UNEG Code of Conduct</w:t>
      </w:r>
      <w:r>
        <w:rPr>
          <w:lang w:val="en-GB"/>
        </w:rPr>
        <w:t xml:space="preserve"> form</w:t>
      </w:r>
      <w:bookmarkEnd w:id="98"/>
    </w:p>
    <w:p w14:paraId="7083D434" w14:textId="0C70D0E5" w:rsidR="0018591A" w:rsidRDefault="0018591A" w:rsidP="0018591A">
      <w:pPr>
        <w:rPr>
          <w:lang w:val="en-GB"/>
        </w:rPr>
      </w:pPr>
    </w:p>
    <w:p w14:paraId="68BB3A57" w14:textId="77777777" w:rsidR="0018591A" w:rsidRPr="00094EB5" w:rsidRDefault="0018591A" w:rsidP="0018591A">
      <w:pPr>
        <w:suppressAutoHyphens w:val="0"/>
        <w:autoSpaceDE w:val="0"/>
        <w:adjustRightInd w:val="0"/>
        <w:spacing w:after="0"/>
        <w:textAlignment w:val="auto"/>
        <w:rPr>
          <w:rFonts w:cs="Calibri"/>
          <w:color w:val="000000"/>
          <w:sz w:val="21"/>
          <w:szCs w:val="21"/>
          <w:lang w:val="en-GB"/>
        </w:rPr>
      </w:pPr>
      <w:r w:rsidRPr="00094EB5">
        <w:rPr>
          <w:rFonts w:cs="Calibri"/>
          <w:b/>
          <w:bCs/>
          <w:color w:val="000000"/>
          <w:sz w:val="21"/>
          <w:szCs w:val="21"/>
          <w:lang w:val="en-GB"/>
        </w:rPr>
        <w:t xml:space="preserve">Evaluators/Consultants: </w:t>
      </w:r>
    </w:p>
    <w:p w14:paraId="71BA06FA" w14:textId="77777777" w:rsidR="0018591A" w:rsidRPr="00094EB5" w:rsidRDefault="0018591A" w:rsidP="0018591A">
      <w:pPr>
        <w:suppressAutoHyphens w:val="0"/>
        <w:autoSpaceDE w:val="0"/>
        <w:adjustRightInd w:val="0"/>
        <w:spacing w:after="32"/>
        <w:textAlignment w:val="auto"/>
        <w:rPr>
          <w:rFonts w:cs="Calibri"/>
          <w:color w:val="000000"/>
          <w:sz w:val="21"/>
          <w:szCs w:val="21"/>
          <w:lang w:val="en-GB"/>
        </w:rPr>
      </w:pPr>
      <w:r w:rsidRPr="00094EB5">
        <w:rPr>
          <w:rFonts w:cs="Calibri"/>
          <w:color w:val="000000"/>
          <w:sz w:val="21"/>
          <w:szCs w:val="21"/>
          <w:lang w:val="en-GB"/>
        </w:rPr>
        <w:t xml:space="preserve">1. Must present information that is complete and fair in its assessment of strengths and weaknesses so that decisions or actions taken are well founded. </w:t>
      </w:r>
    </w:p>
    <w:p w14:paraId="08AA89D4" w14:textId="77777777" w:rsidR="0018591A" w:rsidRPr="00094EB5" w:rsidRDefault="0018591A" w:rsidP="0018591A">
      <w:pPr>
        <w:suppressAutoHyphens w:val="0"/>
        <w:autoSpaceDE w:val="0"/>
        <w:adjustRightInd w:val="0"/>
        <w:spacing w:after="32"/>
        <w:textAlignment w:val="auto"/>
        <w:rPr>
          <w:rFonts w:cs="Calibri"/>
          <w:color w:val="000000"/>
          <w:sz w:val="21"/>
          <w:szCs w:val="21"/>
          <w:lang w:val="en-GB"/>
        </w:rPr>
      </w:pPr>
      <w:r w:rsidRPr="00094EB5">
        <w:rPr>
          <w:rFonts w:cs="Calibri"/>
          <w:color w:val="000000"/>
          <w:sz w:val="21"/>
          <w:szCs w:val="21"/>
          <w:lang w:val="en-GB"/>
        </w:rPr>
        <w:t xml:space="preserve">2. Must disclose the full set of evaluation findings along with information on their limitations and have this accessible to all affected by the evaluation with expressed legal rights to receive results. </w:t>
      </w:r>
    </w:p>
    <w:p w14:paraId="117637CD" w14:textId="77777777" w:rsidR="0018591A" w:rsidRPr="00094EB5" w:rsidRDefault="0018591A" w:rsidP="0018591A">
      <w:pPr>
        <w:suppressAutoHyphens w:val="0"/>
        <w:autoSpaceDE w:val="0"/>
        <w:adjustRightInd w:val="0"/>
        <w:spacing w:after="32"/>
        <w:textAlignment w:val="auto"/>
        <w:rPr>
          <w:rFonts w:cs="Calibri"/>
          <w:color w:val="000000"/>
          <w:sz w:val="21"/>
          <w:szCs w:val="21"/>
          <w:lang w:val="en-GB"/>
        </w:rPr>
      </w:pPr>
      <w:r w:rsidRPr="00094EB5">
        <w:rPr>
          <w:rFonts w:cs="Calibri"/>
          <w:color w:val="000000"/>
          <w:sz w:val="21"/>
          <w:szCs w:val="21"/>
          <w:lang w:val="en-GB"/>
        </w:rPr>
        <w:t xml:space="preserve">3. Should protect the anonymity and confidentiality of individual informants. They should provide maximum notice, minimize demands on time, and respect people’s right not to engage. Evaluators must respect people’s right to provide information in </w:t>
      </w:r>
      <w:proofErr w:type="gramStart"/>
      <w:r w:rsidRPr="00094EB5">
        <w:rPr>
          <w:rFonts w:cs="Calibri"/>
          <w:color w:val="000000"/>
          <w:sz w:val="21"/>
          <w:szCs w:val="21"/>
          <w:lang w:val="en-GB"/>
        </w:rPr>
        <w:t>confidence, and</w:t>
      </w:r>
      <w:proofErr w:type="gramEnd"/>
      <w:r w:rsidRPr="00094EB5">
        <w:rPr>
          <w:rFonts w:cs="Calibri"/>
          <w:color w:val="000000"/>
          <w:sz w:val="21"/>
          <w:szCs w:val="21"/>
          <w:lang w:val="en-GB"/>
        </w:rPr>
        <w:t xml:space="preserve"> must ensure that sensitive information cannot be traced to its source. Evaluators are not expected to evaluate </w:t>
      </w:r>
      <w:proofErr w:type="gramStart"/>
      <w:r w:rsidRPr="00094EB5">
        <w:rPr>
          <w:rFonts w:cs="Calibri"/>
          <w:color w:val="000000"/>
          <w:sz w:val="21"/>
          <w:szCs w:val="21"/>
          <w:lang w:val="en-GB"/>
        </w:rPr>
        <w:t>individuals, and</w:t>
      </w:r>
      <w:proofErr w:type="gramEnd"/>
      <w:r w:rsidRPr="00094EB5">
        <w:rPr>
          <w:rFonts w:cs="Calibri"/>
          <w:color w:val="000000"/>
          <w:sz w:val="21"/>
          <w:szCs w:val="21"/>
          <w:lang w:val="en-GB"/>
        </w:rPr>
        <w:t xml:space="preserve"> must balance an evaluation of management functions with this general principle. </w:t>
      </w:r>
    </w:p>
    <w:p w14:paraId="7F476645" w14:textId="77777777" w:rsidR="0018591A" w:rsidRPr="00094EB5" w:rsidRDefault="0018591A" w:rsidP="0018591A">
      <w:pPr>
        <w:suppressAutoHyphens w:val="0"/>
        <w:autoSpaceDE w:val="0"/>
        <w:adjustRightInd w:val="0"/>
        <w:spacing w:after="32"/>
        <w:textAlignment w:val="auto"/>
        <w:rPr>
          <w:rFonts w:cs="Calibri"/>
          <w:color w:val="000000"/>
          <w:sz w:val="21"/>
          <w:szCs w:val="21"/>
          <w:lang w:val="en-GB"/>
        </w:rPr>
      </w:pPr>
      <w:r w:rsidRPr="00094EB5">
        <w:rPr>
          <w:rFonts w:cs="Calibri"/>
          <w:color w:val="000000"/>
          <w:sz w:val="21"/>
          <w:szCs w:val="21"/>
          <w:lang w:val="en-GB"/>
        </w:rPr>
        <w:lastRenderedPageBreak/>
        <w:t xml:space="preserve">4. 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712B6B1C" w14:textId="77777777" w:rsidR="0018591A" w:rsidRPr="00094EB5" w:rsidRDefault="0018591A" w:rsidP="0018591A">
      <w:pPr>
        <w:suppressAutoHyphens w:val="0"/>
        <w:autoSpaceDE w:val="0"/>
        <w:adjustRightInd w:val="0"/>
        <w:spacing w:after="32"/>
        <w:textAlignment w:val="auto"/>
        <w:rPr>
          <w:rFonts w:cs="Calibri"/>
          <w:color w:val="000000"/>
          <w:sz w:val="21"/>
          <w:szCs w:val="21"/>
          <w:lang w:val="en-GB"/>
        </w:rPr>
      </w:pPr>
      <w:r w:rsidRPr="00094EB5">
        <w:rPr>
          <w:rFonts w:cs="Calibri"/>
          <w:color w:val="000000"/>
          <w:sz w:val="21"/>
          <w:szCs w:val="21"/>
          <w:lang w:val="en-GB"/>
        </w:rPr>
        <w:t xml:space="preserve">5. 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w:t>
      </w:r>
      <w:proofErr w:type="gramStart"/>
      <w:r w:rsidRPr="00094EB5">
        <w:rPr>
          <w:rFonts w:cs="Calibri"/>
          <w:color w:val="000000"/>
          <w:sz w:val="21"/>
          <w:szCs w:val="21"/>
          <w:lang w:val="en-GB"/>
        </w:rPr>
        <w:t>in the course of</w:t>
      </w:r>
      <w:proofErr w:type="gramEnd"/>
      <w:r w:rsidRPr="00094EB5">
        <w:rPr>
          <w:rFonts w:cs="Calibri"/>
          <w:color w:val="000000"/>
          <w:sz w:val="21"/>
          <w:szCs w:val="21"/>
          <w:lang w:val="en-GB"/>
        </w:rPr>
        <w:t xml:space="preserve"> the evaluation. Knowing that evaluation might negatively affect the interests of some stakeholders, evaluators should conduct the evaluation and communicate its purpose and results in a way that clearly respects the stakeholders’ dignity and self-worth. </w:t>
      </w:r>
    </w:p>
    <w:p w14:paraId="29B90FBA" w14:textId="77777777" w:rsidR="0018591A" w:rsidRPr="00094EB5" w:rsidRDefault="0018591A" w:rsidP="0018591A">
      <w:pPr>
        <w:suppressAutoHyphens w:val="0"/>
        <w:autoSpaceDE w:val="0"/>
        <w:adjustRightInd w:val="0"/>
        <w:spacing w:after="32"/>
        <w:textAlignment w:val="auto"/>
        <w:rPr>
          <w:rFonts w:cs="Calibri"/>
          <w:color w:val="000000"/>
          <w:sz w:val="21"/>
          <w:szCs w:val="21"/>
          <w:lang w:val="en-GB"/>
        </w:rPr>
      </w:pPr>
      <w:r w:rsidRPr="00094EB5">
        <w:rPr>
          <w:rFonts w:cs="Calibri"/>
          <w:color w:val="000000"/>
          <w:sz w:val="21"/>
          <w:szCs w:val="21"/>
          <w:lang w:val="en-GB"/>
        </w:rPr>
        <w:t xml:space="preserve">6. Are responsible for their performance and their product(s). They are responsible for the clear, accurate and fair written and/or oral presentation of study imitations, </w:t>
      </w:r>
      <w:proofErr w:type="gramStart"/>
      <w:r w:rsidRPr="00094EB5">
        <w:rPr>
          <w:rFonts w:cs="Calibri"/>
          <w:color w:val="000000"/>
          <w:sz w:val="21"/>
          <w:szCs w:val="21"/>
          <w:lang w:val="en-GB"/>
        </w:rPr>
        <w:t>findings</w:t>
      </w:r>
      <w:proofErr w:type="gramEnd"/>
      <w:r w:rsidRPr="00094EB5">
        <w:rPr>
          <w:rFonts w:cs="Calibri"/>
          <w:color w:val="000000"/>
          <w:sz w:val="21"/>
          <w:szCs w:val="21"/>
          <w:lang w:val="en-GB"/>
        </w:rPr>
        <w:t xml:space="preserve"> and recommendations. </w:t>
      </w:r>
    </w:p>
    <w:p w14:paraId="3B9D2478" w14:textId="77777777" w:rsidR="0018591A" w:rsidRPr="00094EB5" w:rsidRDefault="0018591A" w:rsidP="0018591A">
      <w:pPr>
        <w:suppressAutoHyphens w:val="0"/>
        <w:autoSpaceDE w:val="0"/>
        <w:adjustRightInd w:val="0"/>
        <w:spacing w:after="32"/>
        <w:textAlignment w:val="auto"/>
        <w:rPr>
          <w:rFonts w:cs="Calibri"/>
          <w:color w:val="000000"/>
          <w:sz w:val="21"/>
          <w:szCs w:val="21"/>
          <w:lang w:val="en-GB"/>
        </w:rPr>
      </w:pPr>
      <w:r w:rsidRPr="00094EB5">
        <w:rPr>
          <w:rFonts w:cs="Calibri"/>
          <w:color w:val="000000"/>
          <w:sz w:val="21"/>
          <w:szCs w:val="21"/>
          <w:lang w:val="en-GB"/>
        </w:rPr>
        <w:t xml:space="preserve">7. Should reflect sound accounting procedures and be prudent in using the resources of the evaluation. </w:t>
      </w:r>
    </w:p>
    <w:p w14:paraId="168CD787" w14:textId="77777777" w:rsidR="0018591A" w:rsidRPr="00094EB5" w:rsidRDefault="0018591A" w:rsidP="0018591A">
      <w:pPr>
        <w:suppressAutoHyphens w:val="0"/>
        <w:autoSpaceDE w:val="0"/>
        <w:adjustRightInd w:val="0"/>
        <w:spacing w:after="32"/>
        <w:textAlignment w:val="auto"/>
        <w:rPr>
          <w:rFonts w:cs="Calibri"/>
          <w:color w:val="000000"/>
          <w:sz w:val="21"/>
          <w:szCs w:val="21"/>
          <w:lang w:val="en-GB"/>
        </w:rPr>
      </w:pPr>
      <w:r w:rsidRPr="00094EB5">
        <w:rPr>
          <w:rFonts w:cs="Calibri"/>
          <w:color w:val="000000"/>
          <w:sz w:val="21"/>
          <w:szCs w:val="21"/>
          <w:lang w:val="en-GB"/>
        </w:rPr>
        <w:t xml:space="preserve">8. Must ensure that independence of judgement is maintained, and that evaluation findings and recommendations are independently presented. </w:t>
      </w:r>
    </w:p>
    <w:p w14:paraId="343517E8" w14:textId="77777777" w:rsidR="0018591A" w:rsidRPr="00094EB5" w:rsidRDefault="0018591A" w:rsidP="0018591A">
      <w:pPr>
        <w:suppressAutoHyphens w:val="0"/>
        <w:autoSpaceDE w:val="0"/>
        <w:adjustRightInd w:val="0"/>
        <w:spacing w:after="0"/>
        <w:textAlignment w:val="auto"/>
        <w:rPr>
          <w:rFonts w:cs="Calibri"/>
          <w:color w:val="000000"/>
          <w:sz w:val="21"/>
          <w:szCs w:val="21"/>
          <w:lang w:val="en-GB"/>
        </w:rPr>
      </w:pPr>
      <w:r w:rsidRPr="00094EB5">
        <w:rPr>
          <w:rFonts w:cs="Calibri"/>
          <w:color w:val="000000"/>
          <w:sz w:val="21"/>
          <w:szCs w:val="21"/>
          <w:lang w:val="en-GB"/>
        </w:rPr>
        <w:t xml:space="preserve">9. Must confirm that they have not been involved in designing, </w:t>
      </w:r>
      <w:proofErr w:type="gramStart"/>
      <w:r w:rsidRPr="00094EB5">
        <w:rPr>
          <w:rFonts w:cs="Calibri"/>
          <w:color w:val="000000"/>
          <w:sz w:val="21"/>
          <w:szCs w:val="21"/>
          <w:lang w:val="en-GB"/>
        </w:rPr>
        <w:t>executing</w:t>
      </w:r>
      <w:proofErr w:type="gramEnd"/>
      <w:r w:rsidRPr="00094EB5">
        <w:rPr>
          <w:rFonts w:cs="Calibri"/>
          <w:color w:val="000000"/>
          <w:sz w:val="21"/>
          <w:szCs w:val="21"/>
          <w:lang w:val="en-GB"/>
        </w:rPr>
        <w:t xml:space="preserve"> or advising on the project being evaluated and did not carry out the project’s Mid-Term Review. </w:t>
      </w:r>
    </w:p>
    <w:p w14:paraId="5F0A9A5C" w14:textId="34D0ABF7" w:rsidR="0018591A" w:rsidRDefault="0018591A" w:rsidP="0018591A">
      <w:pPr>
        <w:rPr>
          <w:lang w:val="en-GB"/>
        </w:rPr>
      </w:pPr>
    </w:p>
    <w:p w14:paraId="52E209E1" w14:textId="62DA6C06" w:rsidR="0018591A" w:rsidRPr="00D46CAB" w:rsidRDefault="0018591A" w:rsidP="0018591A">
      <w:pPr>
        <w:pStyle w:val="Heading2"/>
        <w:rPr>
          <w:lang w:val="en-GB"/>
        </w:rPr>
      </w:pPr>
      <w:bookmarkStart w:id="99" w:name="_Toc81596274"/>
      <w:r>
        <w:rPr>
          <w:lang w:val="en-GB"/>
        </w:rPr>
        <w:t xml:space="preserve">14. </w:t>
      </w:r>
      <w:r w:rsidRPr="00D46CAB">
        <w:rPr>
          <w:lang w:val="en-GB"/>
        </w:rPr>
        <w:t>Evaluation Consultant Agreement form</w:t>
      </w:r>
      <w:bookmarkEnd w:id="99"/>
    </w:p>
    <w:p w14:paraId="44A1EAE2" w14:textId="77777777" w:rsidR="0018591A" w:rsidRDefault="0018591A" w:rsidP="0018591A">
      <w:pPr>
        <w:tabs>
          <w:tab w:val="left" w:pos="1620"/>
        </w:tabs>
        <w:suppressAutoHyphens w:val="0"/>
        <w:autoSpaceDN/>
        <w:spacing w:line="256" w:lineRule="auto"/>
        <w:contextualSpacing/>
        <w:textAlignment w:val="auto"/>
        <w:rPr>
          <w:rFonts w:cstheme="minorHAnsi"/>
          <w:color w:val="000000" w:themeColor="text1"/>
          <w:sz w:val="21"/>
          <w:szCs w:val="21"/>
          <w:lang w:val="en-GB"/>
        </w:rPr>
      </w:pPr>
    </w:p>
    <w:p w14:paraId="12BCBA65" w14:textId="77777777" w:rsidR="0018591A" w:rsidRPr="00D46CAB" w:rsidRDefault="0018591A" w:rsidP="0018591A">
      <w:pPr>
        <w:suppressAutoHyphens w:val="0"/>
        <w:autoSpaceDE w:val="0"/>
        <w:adjustRightInd w:val="0"/>
        <w:spacing w:after="0"/>
        <w:textAlignment w:val="auto"/>
        <w:rPr>
          <w:rFonts w:cs="Calibri"/>
          <w:color w:val="000000"/>
          <w:sz w:val="21"/>
          <w:szCs w:val="21"/>
          <w:lang w:val="en-GB"/>
        </w:rPr>
      </w:pPr>
      <w:r w:rsidRPr="00D46CAB">
        <w:rPr>
          <w:rFonts w:cs="Calibri"/>
          <w:color w:val="000000"/>
          <w:sz w:val="21"/>
          <w:szCs w:val="21"/>
          <w:lang w:val="en-GB"/>
        </w:rPr>
        <w:t xml:space="preserve">Agreement to abide by the Code of Conduct for Evaluation in the UN System: </w:t>
      </w:r>
    </w:p>
    <w:p w14:paraId="6D476372" w14:textId="77777777" w:rsidR="0018591A" w:rsidRPr="00D46CAB" w:rsidRDefault="0018591A" w:rsidP="0018591A">
      <w:pPr>
        <w:suppressAutoHyphens w:val="0"/>
        <w:autoSpaceDE w:val="0"/>
        <w:adjustRightInd w:val="0"/>
        <w:spacing w:after="0"/>
        <w:textAlignment w:val="auto"/>
        <w:rPr>
          <w:rFonts w:cs="Calibri"/>
          <w:color w:val="000000"/>
          <w:sz w:val="21"/>
          <w:szCs w:val="21"/>
        </w:rPr>
      </w:pPr>
      <w:r w:rsidRPr="00D46CAB">
        <w:rPr>
          <w:rFonts w:cs="Calibri"/>
          <w:color w:val="000000"/>
          <w:sz w:val="21"/>
          <w:szCs w:val="21"/>
        </w:rPr>
        <w:t xml:space="preserve">Name of Evaluator: Giorgio Vincenzo Alberto BRANDOLINI </w:t>
      </w:r>
    </w:p>
    <w:p w14:paraId="66BEF370" w14:textId="77777777" w:rsidR="0018591A" w:rsidRPr="00D46CAB" w:rsidRDefault="0018591A" w:rsidP="0018591A">
      <w:pPr>
        <w:suppressAutoHyphens w:val="0"/>
        <w:autoSpaceDE w:val="0"/>
        <w:adjustRightInd w:val="0"/>
        <w:spacing w:after="0"/>
        <w:textAlignment w:val="auto"/>
        <w:rPr>
          <w:rFonts w:cs="Calibri"/>
          <w:color w:val="000000"/>
          <w:sz w:val="21"/>
          <w:szCs w:val="21"/>
          <w:lang w:val="en-GB"/>
        </w:rPr>
      </w:pPr>
      <w:r w:rsidRPr="00D46CAB">
        <w:rPr>
          <w:rFonts w:cs="Calibri"/>
          <w:color w:val="000000"/>
          <w:sz w:val="21"/>
          <w:szCs w:val="21"/>
          <w:lang w:val="en-GB"/>
        </w:rPr>
        <w:t xml:space="preserve">I confirm that I have received and understood and will abide by the United Nations Code of Conduct for Evaluation. </w:t>
      </w:r>
    </w:p>
    <w:p w14:paraId="468E0699" w14:textId="77777777" w:rsidR="0018591A" w:rsidRPr="00D46CAB" w:rsidRDefault="0018591A" w:rsidP="0018591A">
      <w:pPr>
        <w:suppressAutoHyphens w:val="0"/>
        <w:autoSpaceDE w:val="0"/>
        <w:adjustRightInd w:val="0"/>
        <w:spacing w:after="0"/>
        <w:textAlignment w:val="auto"/>
        <w:rPr>
          <w:rFonts w:cs="Calibri"/>
          <w:color w:val="000000"/>
          <w:sz w:val="21"/>
          <w:szCs w:val="21"/>
          <w:lang w:val="en-GB"/>
        </w:rPr>
      </w:pPr>
      <w:r w:rsidRPr="00D46CAB">
        <w:rPr>
          <w:rFonts w:cs="Calibri"/>
          <w:color w:val="000000"/>
          <w:sz w:val="21"/>
          <w:szCs w:val="21"/>
          <w:lang w:val="en-GB"/>
        </w:rPr>
        <w:t xml:space="preserve">Signed at </w:t>
      </w:r>
      <w:r>
        <w:rPr>
          <w:rFonts w:cs="Calibri"/>
          <w:color w:val="000000"/>
          <w:sz w:val="21"/>
          <w:szCs w:val="21"/>
          <w:lang w:val="en-GB"/>
        </w:rPr>
        <w:t>Bergamo, Italy</w:t>
      </w:r>
      <w:r w:rsidRPr="00D46CAB">
        <w:rPr>
          <w:rFonts w:cs="Calibri"/>
          <w:color w:val="000000"/>
          <w:sz w:val="21"/>
          <w:szCs w:val="21"/>
          <w:lang w:val="en-GB"/>
        </w:rPr>
        <w:t xml:space="preserve"> on </w:t>
      </w:r>
      <w:r>
        <w:rPr>
          <w:rFonts w:cs="Calibri"/>
          <w:color w:val="000000"/>
          <w:sz w:val="21"/>
          <w:szCs w:val="21"/>
          <w:lang w:val="en-GB"/>
        </w:rPr>
        <w:t>1/7/2021</w:t>
      </w:r>
    </w:p>
    <w:p w14:paraId="519FFF89" w14:textId="77777777" w:rsidR="0018591A" w:rsidRDefault="0018591A" w:rsidP="0018591A">
      <w:pPr>
        <w:tabs>
          <w:tab w:val="left" w:pos="1620"/>
        </w:tabs>
        <w:suppressAutoHyphens w:val="0"/>
        <w:autoSpaceDN/>
        <w:spacing w:line="256" w:lineRule="auto"/>
        <w:contextualSpacing/>
        <w:textAlignment w:val="auto"/>
        <w:rPr>
          <w:rFonts w:cs="Calibri"/>
          <w:color w:val="000000"/>
          <w:sz w:val="21"/>
          <w:szCs w:val="21"/>
          <w:lang w:val="en-GB"/>
        </w:rPr>
      </w:pPr>
      <w:r w:rsidRPr="00D46CAB">
        <w:rPr>
          <w:rFonts w:cs="Calibri"/>
          <w:color w:val="000000"/>
          <w:sz w:val="21"/>
          <w:szCs w:val="21"/>
          <w:lang w:val="en-GB"/>
        </w:rPr>
        <w:t xml:space="preserve">Signature: </w:t>
      </w:r>
      <w:r>
        <w:rPr>
          <w:rFonts w:cs="Calibri"/>
          <w:noProof/>
          <w:color w:val="000000"/>
          <w:sz w:val="21"/>
          <w:szCs w:val="21"/>
          <w:lang w:val="en-GB"/>
        </w:rPr>
        <w:drawing>
          <wp:inline distT="0" distB="0" distL="0" distR="0" wp14:anchorId="21FBC9B0" wp14:editId="53753ABB">
            <wp:extent cx="1504950" cy="587236"/>
            <wp:effectExtent l="0" t="0" r="0" b="381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506594" cy="587878"/>
                    </a:xfrm>
                    <a:prstGeom prst="rect">
                      <a:avLst/>
                    </a:prstGeom>
                  </pic:spPr>
                </pic:pic>
              </a:graphicData>
            </a:graphic>
          </wp:inline>
        </w:drawing>
      </w:r>
    </w:p>
    <w:p w14:paraId="021B1074" w14:textId="77777777" w:rsidR="0018591A" w:rsidRDefault="0018591A" w:rsidP="0018591A">
      <w:pPr>
        <w:tabs>
          <w:tab w:val="left" w:pos="1620"/>
        </w:tabs>
        <w:suppressAutoHyphens w:val="0"/>
        <w:autoSpaceDN/>
        <w:spacing w:line="256" w:lineRule="auto"/>
        <w:contextualSpacing/>
        <w:textAlignment w:val="auto"/>
        <w:rPr>
          <w:rFonts w:cstheme="minorHAnsi"/>
          <w:color w:val="000000" w:themeColor="text1"/>
          <w:sz w:val="21"/>
          <w:szCs w:val="21"/>
          <w:lang w:val="en-GB"/>
        </w:rPr>
      </w:pPr>
      <w:r w:rsidRPr="00D46CAB">
        <w:rPr>
          <w:rFonts w:cs="Calibri"/>
          <w:color w:val="000000"/>
          <w:sz w:val="21"/>
          <w:szCs w:val="21"/>
          <w:lang w:val="en-GB"/>
        </w:rPr>
        <w:t>_______________________________________________________</w:t>
      </w:r>
    </w:p>
    <w:p w14:paraId="6352D1E9" w14:textId="77777777" w:rsidR="0018591A" w:rsidRPr="00D46CAB" w:rsidRDefault="0018591A" w:rsidP="0018591A">
      <w:pPr>
        <w:tabs>
          <w:tab w:val="left" w:pos="1620"/>
        </w:tabs>
        <w:suppressAutoHyphens w:val="0"/>
        <w:autoSpaceDN/>
        <w:spacing w:line="256" w:lineRule="auto"/>
        <w:contextualSpacing/>
        <w:textAlignment w:val="auto"/>
        <w:rPr>
          <w:rFonts w:cstheme="minorHAnsi"/>
          <w:color w:val="000000" w:themeColor="text1"/>
          <w:sz w:val="21"/>
          <w:szCs w:val="21"/>
          <w:lang w:val="en-GB"/>
        </w:rPr>
      </w:pPr>
    </w:p>
    <w:p w14:paraId="7B4BB215" w14:textId="77777777" w:rsidR="0018591A" w:rsidRDefault="0018591A" w:rsidP="0018591A">
      <w:pPr>
        <w:tabs>
          <w:tab w:val="left" w:pos="1620"/>
        </w:tabs>
        <w:suppressAutoHyphens w:val="0"/>
        <w:autoSpaceDN/>
        <w:spacing w:line="256" w:lineRule="auto"/>
        <w:contextualSpacing/>
        <w:textAlignment w:val="auto"/>
        <w:rPr>
          <w:rFonts w:cstheme="minorHAnsi"/>
          <w:color w:val="000000" w:themeColor="text1"/>
          <w:sz w:val="21"/>
          <w:szCs w:val="21"/>
          <w:lang w:val="en-GB"/>
        </w:rPr>
      </w:pPr>
    </w:p>
    <w:p w14:paraId="4461F5D3" w14:textId="77777777" w:rsidR="0018591A" w:rsidRPr="0018591A" w:rsidRDefault="0018591A" w:rsidP="00094EB5">
      <w:pPr>
        <w:rPr>
          <w:lang w:val="en-GB"/>
        </w:rPr>
      </w:pPr>
    </w:p>
    <w:p w14:paraId="76C6A17C" w14:textId="64686B58" w:rsidR="0018490C" w:rsidRPr="00094EB5" w:rsidRDefault="0018490C" w:rsidP="00094EB5">
      <w:pPr>
        <w:pStyle w:val="Heading2"/>
        <w:rPr>
          <w:lang w:val="en-GB"/>
        </w:rPr>
      </w:pPr>
      <w:bookmarkStart w:id="100" w:name="_Toc81596275"/>
      <w:r>
        <w:rPr>
          <w:lang w:val="en-GB"/>
        </w:rPr>
        <w:t xml:space="preserve">15. </w:t>
      </w:r>
      <w:r w:rsidRPr="00094EB5">
        <w:rPr>
          <w:lang w:val="en-GB"/>
        </w:rPr>
        <w:t>T</w:t>
      </w:r>
      <w:r>
        <w:rPr>
          <w:lang w:val="en-GB"/>
        </w:rPr>
        <w:t xml:space="preserve">erminal </w:t>
      </w:r>
      <w:r w:rsidRPr="00094EB5">
        <w:rPr>
          <w:lang w:val="en-GB"/>
        </w:rPr>
        <w:t>E</w:t>
      </w:r>
      <w:r>
        <w:rPr>
          <w:lang w:val="en-GB"/>
        </w:rPr>
        <w:t>valuat</w:t>
      </w:r>
      <w:r w:rsidR="0018591A">
        <w:rPr>
          <w:lang w:val="en-GB"/>
        </w:rPr>
        <w:t>i</w:t>
      </w:r>
      <w:r>
        <w:rPr>
          <w:lang w:val="en-GB"/>
        </w:rPr>
        <w:t>on</w:t>
      </w:r>
      <w:r w:rsidRPr="00094EB5">
        <w:rPr>
          <w:lang w:val="en-GB"/>
        </w:rPr>
        <w:t xml:space="preserve"> Report Clearance form</w:t>
      </w:r>
      <w:bookmarkEnd w:id="100"/>
    </w:p>
    <w:p w14:paraId="01C16639" w14:textId="1A282C1C" w:rsidR="0018490C" w:rsidRDefault="0018490C" w:rsidP="0018490C">
      <w:pPr>
        <w:tabs>
          <w:tab w:val="left" w:pos="1620"/>
        </w:tabs>
        <w:suppressAutoHyphens w:val="0"/>
        <w:autoSpaceDN/>
        <w:spacing w:line="256" w:lineRule="auto"/>
        <w:contextualSpacing/>
        <w:textAlignment w:val="auto"/>
        <w:rPr>
          <w:rFonts w:cstheme="minorHAnsi"/>
          <w:i/>
          <w:iCs/>
          <w:color w:val="000000" w:themeColor="text1"/>
          <w:sz w:val="21"/>
          <w:szCs w:val="21"/>
          <w:lang w:val="en-GB"/>
        </w:rPr>
      </w:pPr>
    </w:p>
    <w:p w14:paraId="477CC0C6" w14:textId="10662360" w:rsidR="00A049AD" w:rsidRPr="00094EB5" w:rsidRDefault="00A049AD" w:rsidP="00094EB5">
      <w:pPr>
        <w:spacing w:after="0"/>
        <w:rPr>
          <w:rFonts w:cs="Calibri"/>
          <w:color w:val="000000"/>
          <w:sz w:val="21"/>
          <w:szCs w:val="21"/>
          <w:lang w:val="en-GB"/>
        </w:rPr>
      </w:pPr>
      <w:r w:rsidRPr="00094EB5">
        <w:rPr>
          <w:rFonts w:cs="Calibri"/>
          <w:b/>
          <w:bCs/>
          <w:color w:val="000000"/>
          <w:sz w:val="21"/>
          <w:szCs w:val="21"/>
          <w:lang w:val="en-GB"/>
        </w:rPr>
        <w:t xml:space="preserve">Terminal Evaluation Report for </w:t>
      </w:r>
      <w:r w:rsidR="005F3689" w:rsidRPr="00094EB5">
        <w:rPr>
          <w:rFonts w:cs="Calibri"/>
          <w:sz w:val="21"/>
          <w:szCs w:val="21"/>
          <w:lang w:val="en-GB"/>
        </w:rPr>
        <w:t>Terminal Evaluation of the GEF-funded project entitled:</w:t>
      </w:r>
      <w:r w:rsidR="005F3689">
        <w:rPr>
          <w:rFonts w:cs="Calibri"/>
          <w:sz w:val="21"/>
          <w:szCs w:val="21"/>
          <w:lang w:val="en-GB"/>
        </w:rPr>
        <w:t xml:space="preserve"> </w:t>
      </w:r>
      <w:r w:rsidR="005F3689" w:rsidRPr="00094EB5">
        <w:rPr>
          <w:rFonts w:cs="Calibri"/>
          <w:sz w:val="21"/>
          <w:szCs w:val="21"/>
          <w:lang w:val="en-GB"/>
        </w:rPr>
        <w:t>Strengthening the institutional capacity</w:t>
      </w:r>
      <w:r w:rsidR="005F3689">
        <w:rPr>
          <w:rFonts w:cs="Calibri"/>
          <w:sz w:val="21"/>
          <w:szCs w:val="21"/>
          <w:lang w:val="en-GB"/>
        </w:rPr>
        <w:t xml:space="preserve"> </w:t>
      </w:r>
      <w:r w:rsidR="005F3689" w:rsidRPr="00094EB5">
        <w:rPr>
          <w:rFonts w:cs="Calibri"/>
          <w:sz w:val="21"/>
          <w:szCs w:val="21"/>
          <w:lang w:val="en-GB"/>
        </w:rPr>
        <w:t>of African Network of Basin Organization (ANBO),</w:t>
      </w:r>
      <w:r w:rsidR="005F3689">
        <w:rPr>
          <w:rFonts w:cs="Calibri"/>
          <w:sz w:val="21"/>
          <w:szCs w:val="21"/>
          <w:lang w:val="en-GB"/>
        </w:rPr>
        <w:t xml:space="preserve"> </w:t>
      </w:r>
      <w:r w:rsidR="005F3689" w:rsidRPr="00094EB5">
        <w:rPr>
          <w:rFonts w:cs="Calibri"/>
          <w:sz w:val="21"/>
          <w:szCs w:val="21"/>
          <w:lang w:val="en-GB"/>
        </w:rPr>
        <w:t>contributing to the improved transboundary water governance in Africa</w:t>
      </w:r>
      <w:r w:rsidR="005F3689" w:rsidRPr="00094EB5">
        <w:rPr>
          <w:rFonts w:cs="Calibri"/>
          <w:i/>
          <w:iCs/>
          <w:color w:val="000000"/>
          <w:sz w:val="21"/>
          <w:szCs w:val="21"/>
          <w:lang w:val="en-GB"/>
        </w:rPr>
        <w:t xml:space="preserve">. </w:t>
      </w:r>
      <w:r w:rsidRPr="00094EB5">
        <w:rPr>
          <w:rFonts w:cs="Calibri"/>
          <w:i/>
          <w:iCs/>
          <w:color w:val="000000"/>
          <w:sz w:val="21"/>
          <w:szCs w:val="21"/>
          <w:lang w:val="en-GB"/>
        </w:rPr>
        <w:t>UNDP PIMS ID</w:t>
      </w:r>
      <w:r w:rsidR="005F3689" w:rsidRPr="00094EB5">
        <w:rPr>
          <w:rFonts w:cs="Calibri"/>
          <w:i/>
          <w:iCs/>
          <w:color w:val="000000"/>
          <w:sz w:val="21"/>
          <w:szCs w:val="21"/>
          <w:lang w:val="en-GB"/>
        </w:rPr>
        <w:t xml:space="preserve"> 5338</w:t>
      </w:r>
      <w:r w:rsidRPr="00094EB5">
        <w:rPr>
          <w:rFonts w:cs="Calibri"/>
          <w:color w:val="000000"/>
          <w:sz w:val="21"/>
          <w:szCs w:val="21"/>
          <w:lang w:val="en-GB"/>
        </w:rPr>
        <w:t>)</w:t>
      </w:r>
      <w:r w:rsidR="005F3689">
        <w:rPr>
          <w:rFonts w:cs="Calibri"/>
          <w:color w:val="000000"/>
          <w:sz w:val="21"/>
          <w:szCs w:val="21"/>
          <w:lang w:val="en-GB"/>
        </w:rPr>
        <w:t xml:space="preserve"> </w:t>
      </w:r>
      <w:r w:rsidRPr="00094EB5">
        <w:rPr>
          <w:rFonts w:cs="Calibri"/>
          <w:b/>
          <w:bCs/>
          <w:color w:val="000000"/>
          <w:sz w:val="21"/>
          <w:szCs w:val="21"/>
          <w:lang w:val="en-GB"/>
        </w:rPr>
        <w:t xml:space="preserve">Reviewed and Cleared By: </w:t>
      </w:r>
    </w:p>
    <w:p w14:paraId="5DDE87FE" w14:textId="2EC269FC" w:rsidR="00A049AD" w:rsidRPr="00094EB5" w:rsidRDefault="00A049AD" w:rsidP="00A049AD">
      <w:pPr>
        <w:suppressAutoHyphens w:val="0"/>
        <w:autoSpaceDE w:val="0"/>
        <w:adjustRightInd w:val="0"/>
        <w:spacing w:after="0"/>
        <w:textAlignment w:val="auto"/>
        <w:rPr>
          <w:rFonts w:cs="Calibri"/>
          <w:b/>
          <w:bCs/>
          <w:color w:val="000000"/>
          <w:sz w:val="21"/>
          <w:szCs w:val="21"/>
          <w:lang w:val="en-GB"/>
        </w:rPr>
      </w:pPr>
    </w:p>
    <w:p w14:paraId="17FC4DDD" w14:textId="1F3A6250" w:rsidR="00A049AD" w:rsidRPr="00094EB5" w:rsidRDefault="00A049AD" w:rsidP="00A049AD">
      <w:pPr>
        <w:suppressAutoHyphens w:val="0"/>
        <w:autoSpaceDE w:val="0"/>
        <w:adjustRightInd w:val="0"/>
        <w:spacing w:after="0"/>
        <w:textAlignment w:val="auto"/>
        <w:rPr>
          <w:rFonts w:cs="Calibri"/>
          <w:color w:val="000000"/>
          <w:sz w:val="21"/>
          <w:szCs w:val="21"/>
          <w:lang w:val="en-GB"/>
        </w:rPr>
      </w:pPr>
      <w:r w:rsidRPr="00094EB5">
        <w:rPr>
          <w:rFonts w:cs="Calibri"/>
          <w:b/>
          <w:bCs/>
          <w:color w:val="000000"/>
          <w:sz w:val="21"/>
          <w:szCs w:val="21"/>
          <w:lang w:val="en-GB"/>
        </w:rPr>
        <w:t xml:space="preserve">Commissioning Unit (M&amp;E Focal Point) </w:t>
      </w:r>
    </w:p>
    <w:p w14:paraId="4543DA45" w14:textId="3967CE7A" w:rsidR="00A049AD" w:rsidRPr="00094EB5" w:rsidRDefault="00D0775D" w:rsidP="00A049AD">
      <w:pPr>
        <w:suppressAutoHyphens w:val="0"/>
        <w:autoSpaceDE w:val="0"/>
        <w:adjustRightInd w:val="0"/>
        <w:spacing w:after="0"/>
        <w:textAlignment w:val="auto"/>
        <w:rPr>
          <w:rFonts w:cs="Calibri"/>
          <w:color w:val="000000"/>
          <w:sz w:val="21"/>
          <w:szCs w:val="21"/>
          <w:lang w:val="en-GB"/>
        </w:rPr>
      </w:pPr>
      <w:r>
        <w:rPr>
          <w:rFonts w:cs="Calibri"/>
          <w:noProof/>
          <w:color w:val="000000"/>
          <w:sz w:val="21"/>
          <w:szCs w:val="21"/>
          <w:lang w:val="en-GB"/>
        </w:rPr>
        <w:drawing>
          <wp:anchor distT="0" distB="0" distL="114300" distR="114300" simplePos="0" relativeHeight="251660288" behindDoc="1" locked="0" layoutInCell="1" allowOverlap="1" wp14:anchorId="3E17038A" wp14:editId="32D4EF0A">
            <wp:simplePos x="0" y="0"/>
            <wp:positionH relativeFrom="column">
              <wp:posOffset>675005</wp:posOffset>
            </wp:positionH>
            <wp:positionV relativeFrom="paragraph">
              <wp:posOffset>84773</wp:posOffset>
            </wp:positionV>
            <wp:extent cx="838200" cy="350874"/>
            <wp:effectExtent l="0" t="0" r="0" b="0"/>
            <wp:wrapNone/>
            <wp:docPr id="6" name="Picture 6"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 letter&#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838200" cy="350874"/>
                    </a:xfrm>
                    <a:prstGeom prst="rect">
                      <a:avLst/>
                    </a:prstGeom>
                  </pic:spPr>
                </pic:pic>
              </a:graphicData>
            </a:graphic>
            <wp14:sizeRelH relativeFrom="page">
              <wp14:pctWidth>0</wp14:pctWidth>
            </wp14:sizeRelH>
            <wp14:sizeRelV relativeFrom="page">
              <wp14:pctHeight>0</wp14:pctHeight>
            </wp14:sizeRelV>
          </wp:anchor>
        </w:drawing>
      </w:r>
      <w:r w:rsidR="00A049AD" w:rsidRPr="00094EB5">
        <w:rPr>
          <w:rFonts w:cs="Calibri"/>
          <w:color w:val="000000"/>
          <w:sz w:val="21"/>
          <w:szCs w:val="21"/>
          <w:lang w:val="en-GB"/>
        </w:rPr>
        <w:t xml:space="preserve">Name: </w:t>
      </w:r>
      <w:r>
        <w:rPr>
          <w:rFonts w:cs="Calibri"/>
          <w:color w:val="000000"/>
          <w:sz w:val="21"/>
          <w:szCs w:val="21"/>
          <w:lang w:val="en-GB"/>
        </w:rPr>
        <w:t>Margarita Arguelles</w:t>
      </w:r>
      <w:r w:rsidR="00A049AD" w:rsidRPr="00094EB5">
        <w:rPr>
          <w:rFonts w:cs="Calibri"/>
          <w:color w:val="000000"/>
          <w:sz w:val="21"/>
          <w:szCs w:val="21"/>
          <w:lang w:val="en-GB"/>
        </w:rPr>
        <w:t xml:space="preserve">_____________________________________________ </w:t>
      </w:r>
    </w:p>
    <w:p w14:paraId="571971BD" w14:textId="3D413589" w:rsidR="00A049AD" w:rsidRPr="00094EB5" w:rsidRDefault="00A049AD" w:rsidP="00A049AD">
      <w:pPr>
        <w:suppressAutoHyphens w:val="0"/>
        <w:autoSpaceDE w:val="0"/>
        <w:adjustRightInd w:val="0"/>
        <w:spacing w:after="0"/>
        <w:textAlignment w:val="auto"/>
        <w:rPr>
          <w:rFonts w:cs="Calibri"/>
          <w:color w:val="000000"/>
          <w:sz w:val="21"/>
          <w:szCs w:val="21"/>
          <w:lang w:val="en-GB"/>
        </w:rPr>
      </w:pPr>
      <w:r w:rsidRPr="00094EB5">
        <w:rPr>
          <w:rFonts w:cs="Calibri"/>
          <w:color w:val="000000"/>
          <w:sz w:val="21"/>
          <w:szCs w:val="21"/>
          <w:lang w:val="en-GB"/>
        </w:rPr>
        <w:t xml:space="preserve">Signature: __________________________________________ Date: </w:t>
      </w:r>
      <w:r w:rsidR="00D0775D" w:rsidRPr="00D0775D">
        <w:rPr>
          <w:rFonts w:cs="Calibri"/>
          <w:color w:val="000000"/>
          <w:sz w:val="21"/>
          <w:szCs w:val="21"/>
          <w:u w:val="single"/>
          <w:lang w:val="en-GB"/>
        </w:rPr>
        <w:t>10-Sep-2021</w:t>
      </w:r>
      <w:r w:rsidRPr="00094EB5">
        <w:rPr>
          <w:rFonts w:cs="Calibri"/>
          <w:color w:val="000000"/>
          <w:sz w:val="21"/>
          <w:szCs w:val="21"/>
          <w:lang w:val="en-GB"/>
        </w:rPr>
        <w:t xml:space="preserve"> </w:t>
      </w:r>
    </w:p>
    <w:p w14:paraId="27FA0C41" w14:textId="3485B42D" w:rsidR="005F3689" w:rsidRPr="00094EB5" w:rsidRDefault="005F3689" w:rsidP="00A049AD">
      <w:pPr>
        <w:suppressAutoHyphens w:val="0"/>
        <w:autoSpaceDE w:val="0"/>
        <w:adjustRightInd w:val="0"/>
        <w:spacing w:after="0"/>
        <w:textAlignment w:val="auto"/>
        <w:rPr>
          <w:rFonts w:cs="Calibri"/>
          <w:b/>
          <w:bCs/>
          <w:color w:val="000000"/>
          <w:sz w:val="21"/>
          <w:szCs w:val="21"/>
          <w:lang w:val="en-GB"/>
        </w:rPr>
      </w:pPr>
    </w:p>
    <w:p w14:paraId="062D565A" w14:textId="56341AEE" w:rsidR="00A049AD" w:rsidRPr="00094EB5" w:rsidRDefault="00A049AD" w:rsidP="00A049AD">
      <w:pPr>
        <w:suppressAutoHyphens w:val="0"/>
        <w:autoSpaceDE w:val="0"/>
        <w:adjustRightInd w:val="0"/>
        <w:spacing w:after="0"/>
        <w:textAlignment w:val="auto"/>
        <w:rPr>
          <w:rFonts w:cs="Calibri"/>
          <w:color w:val="000000"/>
          <w:sz w:val="21"/>
          <w:szCs w:val="21"/>
          <w:lang w:val="en-GB"/>
        </w:rPr>
      </w:pPr>
      <w:r w:rsidRPr="00094EB5">
        <w:rPr>
          <w:rFonts w:cs="Calibri"/>
          <w:b/>
          <w:bCs/>
          <w:color w:val="000000"/>
          <w:sz w:val="21"/>
          <w:szCs w:val="21"/>
          <w:lang w:val="en-GB"/>
        </w:rPr>
        <w:t xml:space="preserve">Regional Technical Advisor (Nature, Climate and Energy) </w:t>
      </w:r>
    </w:p>
    <w:p w14:paraId="14566362" w14:textId="78548DE5" w:rsidR="00A049AD" w:rsidRPr="00094EB5" w:rsidRDefault="00A049AD" w:rsidP="00A049AD">
      <w:pPr>
        <w:suppressAutoHyphens w:val="0"/>
        <w:autoSpaceDE w:val="0"/>
        <w:adjustRightInd w:val="0"/>
        <w:spacing w:after="0"/>
        <w:textAlignment w:val="auto"/>
        <w:rPr>
          <w:rFonts w:cs="Calibri"/>
          <w:color w:val="000000"/>
          <w:sz w:val="21"/>
          <w:szCs w:val="21"/>
        </w:rPr>
      </w:pPr>
      <w:r w:rsidRPr="00094EB5">
        <w:rPr>
          <w:rFonts w:cs="Calibri"/>
          <w:color w:val="000000"/>
          <w:sz w:val="21"/>
          <w:szCs w:val="21"/>
        </w:rPr>
        <w:t>Name: _</w:t>
      </w:r>
      <w:r w:rsidR="00F232EE">
        <w:rPr>
          <w:rFonts w:cs="Calibri"/>
          <w:color w:val="000000"/>
          <w:sz w:val="21"/>
          <w:szCs w:val="21"/>
        </w:rPr>
        <w:t>Madeleine Nyiratuza</w:t>
      </w:r>
      <w:r w:rsidRPr="00094EB5">
        <w:rPr>
          <w:rFonts w:cs="Calibri"/>
          <w:color w:val="000000"/>
          <w:sz w:val="21"/>
          <w:szCs w:val="21"/>
        </w:rPr>
        <w:t xml:space="preserve">_______________________________________ </w:t>
      </w:r>
    </w:p>
    <w:p w14:paraId="1230DBCE" w14:textId="2F1F5012" w:rsidR="00A049AD" w:rsidRDefault="00A049AD" w:rsidP="00A049AD">
      <w:pPr>
        <w:tabs>
          <w:tab w:val="left" w:pos="1620"/>
        </w:tabs>
        <w:suppressAutoHyphens w:val="0"/>
        <w:autoSpaceDN/>
        <w:spacing w:line="256" w:lineRule="auto"/>
        <w:contextualSpacing/>
        <w:textAlignment w:val="auto"/>
        <w:rPr>
          <w:rFonts w:cstheme="minorHAnsi"/>
          <w:i/>
          <w:iCs/>
          <w:color w:val="000000" w:themeColor="text1"/>
          <w:sz w:val="21"/>
          <w:szCs w:val="21"/>
          <w:lang w:val="en-GB"/>
        </w:rPr>
      </w:pPr>
      <w:r w:rsidRPr="00094EB5">
        <w:rPr>
          <w:rFonts w:cs="Calibri"/>
          <w:color w:val="000000"/>
          <w:sz w:val="21"/>
          <w:szCs w:val="21"/>
        </w:rPr>
        <w:t>Signature: _____</w:t>
      </w:r>
      <w:bookmarkStart w:id="101" w:name="_Hlk76890088"/>
      <w:r w:rsidR="00F232EE" w:rsidRPr="001D615A">
        <w:rPr>
          <w:rFonts w:cs="Calibri"/>
          <w:noProof/>
          <w:sz w:val="21"/>
          <w:szCs w:val="21"/>
        </w:rPr>
        <w:drawing>
          <wp:inline distT="0" distB="0" distL="0" distR="0" wp14:anchorId="5ED48EBD" wp14:editId="060719B0">
            <wp:extent cx="855569" cy="24765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60280" cy="249014"/>
                    </a:xfrm>
                    <a:prstGeom prst="rect">
                      <a:avLst/>
                    </a:prstGeom>
                    <a:noFill/>
                  </pic:spPr>
                </pic:pic>
              </a:graphicData>
            </a:graphic>
          </wp:inline>
        </w:drawing>
      </w:r>
      <w:bookmarkEnd w:id="101"/>
      <w:r w:rsidRPr="00094EB5">
        <w:rPr>
          <w:rFonts w:cs="Calibri"/>
          <w:color w:val="000000"/>
          <w:sz w:val="21"/>
          <w:szCs w:val="21"/>
        </w:rPr>
        <w:t>________________Date: _____</w:t>
      </w:r>
      <w:r w:rsidR="00F232EE">
        <w:rPr>
          <w:rFonts w:cs="Calibri"/>
          <w:color w:val="000000"/>
          <w:sz w:val="21"/>
          <w:szCs w:val="21"/>
        </w:rPr>
        <w:t>14-Sep-2021</w:t>
      </w:r>
      <w:r w:rsidRPr="00094EB5">
        <w:rPr>
          <w:rFonts w:cs="Calibri"/>
          <w:color w:val="000000"/>
          <w:sz w:val="21"/>
          <w:szCs w:val="21"/>
        </w:rPr>
        <w:t>________</w:t>
      </w:r>
    </w:p>
    <w:p w14:paraId="09C8FFC5" w14:textId="77777777" w:rsidR="0018490C" w:rsidRPr="00094EB5" w:rsidRDefault="0018490C" w:rsidP="0018490C">
      <w:pPr>
        <w:tabs>
          <w:tab w:val="left" w:pos="1620"/>
        </w:tabs>
        <w:suppressAutoHyphens w:val="0"/>
        <w:autoSpaceDN/>
        <w:spacing w:line="256" w:lineRule="auto"/>
        <w:contextualSpacing/>
        <w:textAlignment w:val="auto"/>
        <w:rPr>
          <w:rFonts w:cstheme="minorHAnsi"/>
          <w:i/>
          <w:iCs/>
          <w:color w:val="000000" w:themeColor="text1"/>
          <w:sz w:val="21"/>
          <w:szCs w:val="21"/>
          <w:lang w:val="en-GB"/>
        </w:rPr>
      </w:pPr>
    </w:p>
    <w:p w14:paraId="7177BA4D" w14:textId="77777777" w:rsidR="0018490C" w:rsidRPr="00C56812" w:rsidRDefault="0018490C" w:rsidP="00C56812">
      <w:pPr>
        <w:tabs>
          <w:tab w:val="left" w:pos="8160"/>
        </w:tabs>
        <w:rPr>
          <w:rFonts w:asciiTheme="minorHAnsi" w:eastAsia="Times New Roman" w:hAnsiTheme="minorHAnsi" w:cstheme="minorHAnsi"/>
          <w:sz w:val="24"/>
          <w:szCs w:val="24"/>
          <w:lang w:val="en-GB" w:eastAsia="it-IT"/>
        </w:rPr>
      </w:pPr>
    </w:p>
    <w:sectPr w:rsidR="0018490C" w:rsidRPr="00C56812" w:rsidSect="00094EB5">
      <w:pgSz w:w="11906" w:h="16838"/>
      <w:pgMar w:top="1134"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23C03" w14:textId="77777777" w:rsidR="00665177" w:rsidRDefault="00665177">
      <w:pPr>
        <w:spacing w:after="0"/>
      </w:pPr>
      <w:r>
        <w:separator/>
      </w:r>
    </w:p>
  </w:endnote>
  <w:endnote w:type="continuationSeparator" w:id="0">
    <w:p w14:paraId="46A0F709" w14:textId="77777777" w:rsidR="00665177" w:rsidRDefault="006651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011772"/>
      <w:docPartObj>
        <w:docPartGallery w:val="Page Numbers (Bottom of Page)"/>
        <w:docPartUnique/>
      </w:docPartObj>
    </w:sdtPr>
    <w:sdtEndPr/>
    <w:sdtContent>
      <w:p w14:paraId="408B5125" w14:textId="238F1ED9" w:rsidR="00855A1A" w:rsidRDefault="00855A1A">
        <w:pPr>
          <w:pStyle w:val="Footer"/>
          <w:jc w:val="center"/>
        </w:pPr>
        <w:r>
          <w:fldChar w:fldCharType="begin"/>
        </w:r>
        <w:r>
          <w:instrText>PAGE   \* MERGEFORMAT</w:instrText>
        </w:r>
        <w:r>
          <w:fldChar w:fldCharType="separate"/>
        </w:r>
        <w:r>
          <w:t>2</w:t>
        </w:r>
        <w:r>
          <w:fldChar w:fldCharType="end"/>
        </w:r>
      </w:p>
    </w:sdtContent>
  </w:sdt>
  <w:p w14:paraId="33309DA2" w14:textId="77777777" w:rsidR="00855A1A" w:rsidRDefault="00855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67364" w14:textId="77777777" w:rsidR="00665177" w:rsidRDefault="00665177">
      <w:pPr>
        <w:spacing w:after="0"/>
      </w:pPr>
      <w:r>
        <w:rPr>
          <w:color w:val="000000"/>
        </w:rPr>
        <w:separator/>
      </w:r>
    </w:p>
  </w:footnote>
  <w:footnote w:type="continuationSeparator" w:id="0">
    <w:p w14:paraId="6320070C" w14:textId="77777777" w:rsidR="00665177" w:rsidRDefault="00665177">
      <w:pPr>
        <w:spacing w:after="0"/>
      </w:pPr>
      <w:r>
        <w:continuationSeparator/>
      </w:r>
    </w:p>
  </w:footnote>
  <w:footnote w:id="1">
    <w:p w14:paraId="2A0C8579" w14:textId="77777777" w:rsidR="00855A1A" w:rsidRPr="008D417A" w:rsidRDefault="00855A1A" w:rsidP="008D417A">
      <w:pPr>
        <w:pBdr>
          <w:top w:val="nil"/>
          <w:left w:val="nil"/>
          <w:bottom w:val="nil"/>
          <w:right w:val="nil"/>
          <w:between w:val="nil"/>
        </w:pBdr>
        <w:spacing w:before="40" w:after="40"/>
        <w:jc w:val="both"/>
        <w:rPr>
          <w:color w:val="000000"/>
          <w:sz w:val="18"/>
          <w:szCs w:val="18"/>
          <w:lang w:val="en-GB"/>
        </w:rPr>
      </w:pPr>
      <w:r>
        <w:rPr>
          <w:vertAlign w:val="superscript"/>
        </w:rPr>
        <w:footnoteRef/>
      </w:r>
      <w:r w:rsidRPr="008D417A">
        <w:rPr>
          <w:rFonts w:cs="Calibri"/>
          <w:color w:val="000000"/>
          <w:sz w:val="18"/>
          <w:szCs w:val="18"/>
          <w:lang w:val="en-GB"/>
        </w:rPr>
        <w:t xml:space="preserve"> </w:t>
      </w:r>
      <w:r w:rsidRPr="008D417A">
        <w:rPr>
          <w:rFonts w:ascii="Open Sans" w:eastAsia="Open Sans" w:hAnsi="Open Sans" w:cs="Open Sans"/>
          <w:color w:val="000000"/>
          <w:sz w:val="18"/>
          <w:szCs w:val="18"/>
          <w:lang w:val="en-GB"/>
        </w:rPr>
        <w:t>Outcomes, Effectiveness, Efficiency, M&amp;E, Implementation/Oversight &amp; Execution, Relevance are rated on a 6-point scale: 6=Highly Satisfactory (HS), 5=Satisfactory (S), 4=Moderately Satisfactory (MS), 3=Moderately Unsatisfactory (MU), 2=Unsatisfactory (U), 1=Highly Unsatisfactory (HU). Sustainability is rated on a 4-point scale: 4=Likely (L), 3=Moderately Likely (ML), 2=Moderately Unlikely (MU), 1=Unlikely (U)</w:t>
      </w:r>
    </w:p>
  </w:footnote>
  <w:footnote w:id="2">
    <w:p w14:paraId="6AD8E5ED" w14:textId="1EF915DB" w:rsidR="00855A1A" w:rsidRPr="00B03F37" w:rsidRDefault="00855A1A">
      <w:pPr>
        <w:pStyle w:val="FootnoteText"/>
      </w:pPr>
      <w:r>
        <w:rPr>
          <w:rStyle w:val="FootnoteReference"/>
        </w:rPr>
        <w:footnoteRef/>
      </w:r>
      <w:r>
        <w:t xml:space="preserve"> Through the African Water Facility. </w:t>
      </w:r>
    </w:p>
  </w:footnote>
  <w:footnote w:id="3">
    <w:p w14:paraId="0B73545F" w14:textId="4617F7DC" w:rsidR="00855A1A" w:rsidRPr="00775104" w:rsidRDefault="00855A1A">
      <w:pPr>
        <w:pStyle w:val="FootnoteText"/>
        <w:rPr>
          <w:rFonts w:cs="Calibri"/>
          <w:sz w:val="18"/>
          <w:szCs w:val="18"/>
        </w:rPr>
      </w:pPr>
      <w:r w:rsidRPr="00775104">
        <w:rPr>
          <w:rStyle w:val="FootnoteReference"/>
          <w:rFonts w:cs="Calibri"/>
          <w:sz w:val="18"/>
          <w:szCs w:val="18"/>
        </w:rPr>
        <w:footnoteRef/>
      </w:r>
      <w:r w:rsidRPr="00775104">
        <w:rPr>
          <w:rFonts w:cs="Calibri"/>
          <w:sz w:val="18"/>
          <w:szCs w:val="18"/>
        </w:rPr>
        <w:t xml:space="preserve"> Adopted by the ANBO General Assembly in February 2015</w:t>
      </w:r>
    </w:p>
  </w:footnote>
  <w:footnote w:id="4">
    <w:p w14:paraId="4F2D8233" w14:textId="1A240AE0" w:rsidR="00855A1A" w:rsidRPr="004C4C7D" w:rsidRDefault="00855A1A" w:rsidP="00792FB9">
      <w:pPr>
        <w:pStyle w:val="FootnoteText"/>
        <w:jc w:val="both"/>
      </w:pPr>
      <w:r>
        <w:rPr>
          <w:rStyle w:val="FootnoteReference"/>
        </w:rPr>
        <w:footnoteRef/>
      </w:r>
      <w:r>
        <w:t xml:space="preserve"> This report analyses the ANBO strategic documents in relation to the project strategy and implementation, as the Mid-term review presents a detailed study of them in relation to their context.</w:t>
      </w:r>
    </w:p>
  </w:footnote>
  <w:footnote w:id="5">
    <w:p w14:paraId="1B0A78DB" w14:textId="36A6CF5F" w:rsidR="00855A1A" w:rsidRPr="00435A79" w:rsidRDefault="00855A1A" w:rsidP="00435A79">
      <w:pPr>
        <w:pStyle w:val="FootnoteText"/>
        <w:rPr>
          <w:sz w:val="18"/>
          <w:szCs w:val="18"/>
        </w:rPr>
      </w:pPr>
      <w:r w:rsidRPr="00435A79">
        <w:rPr>
          <w:rStyle w:val="FootnoteReference"/>
        </w:rPr>
        <w:footnoteRef/>
      </w:r>
      <w:r w:rsidRPr="00435A79">
        <w:rPr>
          <w:sz w:val="18"/>
          <w:szCs w:val="18"/>
        </w:rPr>
        <w:t xml:space="preserve"> </w:t>
      </w:r>
      <w:hyperlink r:id="rId1" w:history="1">
        <w:r w:rsidRPr="00435A79">
          <w:rPr>
            <w:rStyle w:val="Hyperlink"/>
            <w:color w:val="auto"/>
            <w:sz w:val="18"/>
            <w:szCs w:val="18"/>
            <w:u w:val="none"/>
          </w:rPr>
          <w:t>http://web.undp.org/evaluation/guideline/documents/GEF/TE_GuidanceforUNDP-supportedGEF-financedProjects.pdf</w:t>
        </w:r>
      </w:hyperlink>
    </w:p>
  </w:footnote>
  <w:footnote w:id="6">
    <w:p w14:paraId="5A4A787B" w14:textId="77777777" w:rsidR="00855A1A" w:rsidRDefault="00855A1A" w:rsidP="00C803E2">
      <w:pPr>
        <w:pStyle w:val="FootnoteText"/>
      </w:pPr>
      <w:r>
        <w:rPr>
          <w:rStyle w:val="FootnoteReference"/>
        </w:rPr>
        <w:footnoteRef/>
      </w:r>
      <w:r>
        <w:t xml:space="preserve"> Source: Email from Project Management Unit of 15 July 2020</w:t>
      </w:r>
    </w:p>
  </w:footnote>
  <w:footnote w:id="7">
    <w:p w14:paraId="2A10CF1A" w14:textId="77777777" w:rsidR="0018490C" w:rsidRPr="008D417A" w:rsidRDefault="0018490C" w:rsidP="0018490C">
      <w:pPr>
        <w:pBdr>
          <w:top w:val="nil"/>
          <w:left w:val="nil"/>
          <w:bottom w:val="nil"/>
          <w:right w:val="nil"/>
          <w:between w:val="nil"/>
        </w:pBdr>
        <w:spacing w:before="40" w:after="40"/>
        <w:jc w:val="both"/>
        <w:rPr>
          <w:color w:val="000000"/>
          <w:sz w:val="18"/>
          <w:szCs w:val="18"/>
          <w:lang w:val="en-GB"/>
        </w:rPr>
      </w:pPr>
      <w:r>
        <w:rPr>
          <w:vertAlign w:val="superscript"/>
        </w:rPr>
        <w:footnoteRef/>
      </w:r>
      <w:r w:rsidRPr="008D417A">
        <w:rPr>
          <w:rFonts w:cs="Calibri"/>
          <w:color w:val="000000"/>
          <w:sz w:val="18"/>
          <w:szCs w:val="18"/>
          <w:lang w:val="en-GB"/>
        </w:rPr>
        <w:t xml:space="preserve"> </w:t>
      </w:r>
      <w:r w:rsidRPr="008D417A">
        <w:rPr>
          <w:rFonts w:ascii="Open Sans" w:eastAsia="Open Sans" w:hAnsi="Open Sans" w:cs="Open Sans"/>
          <w:color w:val="000000"/>
          <w:sz w:val="18"/>
          <w:szCs w:val="18"/>
          <w:lang w:val="en-GB"/>
        </w:rPr>
        <w:t>Outcomes, Effectiveness, Efficiency, M&amp;E, Implementation/Oversight &amp; Execution, Relevance are rated on a 6-point scale: 6=Highly Satisfactory (HS), 5=Satisfactory (S), 4=Moderately Satisfactory (MS), 3=Moderately Unsatisfactory (MU), 2=Unsatisfactory (U), 1=Highly Unsatisfactory (HU). Sustainability is rated on a 4-point scale: 4=Likely (L), 3=Moderately Likely (ML), 2=Moderately Unlikely (MU), 1=Unlikely (U)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43166"/>
    <w:multiLevelType w:val="hybridMultilevel"/>
    <w:tmpl w:val="3BEA1404"/>
    <w:lvl w:ilvl="0" w:tplc="56E4006A">
      <w:start w:val="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45038F"/>
    <w:multiLevelType w:val="hybridMultilevel"/>
    <w:tmpl w:val="EDCC2A3C"/>
    <w:lvl w:ilvl="0" w:tplc="39C0C6B0">
      <w:start w:val="3"/>
      <w:numFmt w:val="bullet"/>
      <w:lvlText w:val="-"/>
      <w:lvlJc w:val="left"/>
      <w:pPr>
        <w:ind w:left="720" w:hanging="360"/>
      </w:pPr>
      <w:rPr>
        <w:rFonts w:ascii="Segoe UI" w:eastAsia="Calibri"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F07C00"/>
    <w:multiLevelType w:val="hybridMultilevel"/>
    <w:tmpl w:val="908489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E22A39"/>
    <w:multiLevelType w:val="hybridMultilevel"/>
    <w:tmpl w:val="406E2A14"/>
    <w:lvl w:ilvl="0" w:tplc="9EFA662E">
      <w:start w:val="1"/>
      <w:numFmt w:val="decimal"/>
      <w:lvlText w:val="%1."/>
      <w:lvlJc w:val="left"/>
      <w:pPr>
        <w:ind w:left="644" w:hanging="360"/>
      </w:pPr>
      <w:rPr>
        <w:rFonts w:ascii="Times New Roman" w:hAnsi="Times New Roman" w:cs="Times New Roman" w:hint="default"/>
        <w:b w:val="0"/>
        <w:lang w:val="en-US"/>
      </w:rPr>
    </w:lvl>
    <w:lvl w:ilvl="1" w:tplc="0809000F">
      <w:start w:val="1"/>
      <w:numFmt w:val="decimal"/>
      <w:lvlText w:val="%2."/>
      <w:lvlJc w:val="left"/>
      <w:pPr>
        <w:ind w:left="1364" w:hanging="360"/>
      </w:pPr>
      <w:rPr>
        <w:rFonts w:hint="default"/>
      </w:rPr>
    </w:lvl>
    <w:lvl w:ilvl="2" w:tplc="61E26EE2">
      <w:numFmt w:val="bullet"/>
      <w:lvlText w:val="-"/>
      <w:lvlJc w:val="left"/>
      <w:pPr>
        <w:ind w:left="3344" w:hanging="1440"/>
      </w:pPr>
      <w:rPr>
        <w:rFonts w:ascii="Times New Roman" w:eastAsia="Times New Roman" w:hAnsi="Times New Roman" w:cs="Times New Roman" w:hint="default"/>
      </w:r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B6F37B4"/>
    <w:multiLevelType w:val="multilevel"/>
    <w:tmpl w:val="576AF4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29D5E79"/>
    <w:multiLevelType w:val="multilevel"/>
    <w:tmpl w:val="1980BACA"/>
    <w:lvl w:ilvl="0">
      <w:start w:val="1"/>
      <w:numFmt w:val="bullet"/>
      <w:lvlText w:val="●"/>
      <w:lvlJc w:val="left"/>
      <w:pPr>
        <w:ind w:left="1080" w:hanging="72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C713F4F"/>
    <w:multiLevelType w:val="hybridMultilevel"/>
    <w:tmpl w:val="CA62C0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D8D576B"/>
    <w:multiLevelType w:val="multilevel"/>
    <w:tmpl w:val="B2BEC26E"/>
    <w:lvl w:ilvl="0">
      <w:start w:val="1"/>
      <w:numFmt w:val="bullet"/>
      <w:lvlText w:val="●"/>
      <w:lvlJc w:val="left"/>
      <w:pPr>
        <w:ind w:left="1980" w:hanging="360"/>
      </w:pPr>
      <w:rPr>
        <w:rFonts w:ascii="Noto Sans Symbols" w:eastAsia="Noto Sans Symbols" w:hAnsi="Noto Sans Symbols" w:cs="Noto Sans Symbols"/>
      </w:rPr>
    </w:lvl>
    <w:lvl w:ilvl="1">
      <w:start w:val="1"/>
      <w:numFmt w:val="bullet"/>
      <w:lvlText w:val="o"/>
      <w:lvlJc w:val="left"/>
      <w:pPr>
        <w:ind w:left="2700" w:hanging="360"/>
      </w:pPr>
      <w:rPr>
        <w:rFonts w:ascii="Courier New" w:eastAsia="Courier New" w:hAnsi="Courier New" w:cs="Courier New"/>
      </w:rPr>
    </w:lvl>
    <w:lvl w:ilvl="2">
      <w:start w:val="1"/>
      <w:numFmt w:val="bullet"/>
      <w:lvlText w:val="▪"/>
      <w:lvlJc w:val="left"/>
      <w:pPr>
        <w:ind w:left="3420" w:hanging="360"/>
      </w:pPr>
      <w:rPr>
        <w:rFonts w:ascii="Noto Sans Symbols" w:eastAsia="Noto Sans Symbols" w:hAnsi="Noto Sans Symbols" w:cs="Noto Sans Symbols"/>
      </w:rPr>
    </w:lvl>
    <w:lvl w:ilvl="3">
      <w:start w:val="1"/>
      <w:numFmt w:val="bullet"/>
      <w:lvlText w:val="●"/>
      <w:lvlJc w:val="left"/>
      <w:pPr>
        <w:ind w:left="4140" w:hanging="360"/>
      </w:pPr>
      <w:rPr>
        <w:rFonts w:ascii="Noto Sans Symbols" w:eastAsia="Noto Sans Symbols" w:hAnsi="Noto Sans Symbols" w:cs="Noto Sans Symbols"/>
      </w:rPr>
    </w:lvl>
    <w:lvl w:ilvl="4">
      <w:start w:val="1"/>
      <w:numFmt w:val="bullet"/>
      <w:lvlText w:val="o"/>
      <w:lvlJc w:val="left"/>
      <w:pPr>
        <w:ind w:left="4860" w:hanging="360"/>
      </w:pPr>
      <w:rPr>
        <w:rFonts w:ascii="Courier New" w:eastAsia="Courier New" w:hAnsi="Courier New" w:cs="Courier New"/>
      </w:rPr>
    </w:lvl>
    <w:lvl w:ilvl="5">
      <w:start w:val="1"/>
      <w:numFmt w:val="bullet"/>
      <w:lvlText w:val="▪"/>
      <w:lvlJc w:val="left"/>
      <w:pPr>
        <w:ind w:left="5580" w:hanging="360"/>
      </w:pPr>
      <w:rPr>
        <w:rFonts w:ascii="Noto Sans Symbols" w:eastAsia="Noto Sans Symbols" w:hAnsi="Noto Sans Symbols" w:cs="Noto Sans Symbols"/>
      </w:rPr>
    </w:lvl>
    <w:lvl w:ilvl="6">
      <w:start w:val="1"/>
      <w:numFmt w:val="bullet"/>
      <w:lvlText w:val="●"/>
      <w:lvlJc w:val="left"/>
      <w:pPr>
        <w:ind w:left="6300" w:hanging="360"/>
      </w:pPr>
      <w:rPr>
        <w:rFonts w:ascii="Noto Sans Symbols" w:eastAsia="Noto Sans Symbols" w:hAnsi="Noto Sans Symbols" w:cs="Noto Sans Symbols"/>
      </w:rPr>
    </w:lvl>
    <w:lvl w:ilvl="7">
      <w:start w:val="1"/>
      <w:numFmt w:val="bullet"/>
      <w:lvlText w:val="o"/>
      <w:lvlJc w:val="left"/>
      <w:pPr>
        <w:ind w:left="7020" w:hanging="360"/>
      </w:pPr>
      <w:rPr>
        <w:rFonts w:ascii="Courier New" w:eastAsia="Courier New" w:hAnsi="Courier New" w:cs="Courier New"/>
      </w:rPr>
    </w:lvl>
    <w:lvl w:ilvl="8">
      <w:start w:val="1"/>
      <w:numFmt w:val="bullet"/>
      <w:lvlText w:val="▪"/>
      <w:lvlJc w:val="left"/>
      <w:pPr>
        <w:ind w:left="7740" w:hanging="360"/>
      </w:pPr>
      <w:rPr>
        <w:rFonts w:ascii="Noto Sans Symbols" w:eastAsia="Noto Sans Symbols" w:hAnsi="Noto Sans Symbols" w:cs="Noto Sans Symbols"/>
      </w:rPr>
    </w:lvl>
  </w:abstractNum>
  <w:abstractNum w:abstractNumId="8" w15:restartNumberingAfterBreak="0">
    <w:nsid w:val="4F373E28"/>
    <w:multiLevelType w:val="hybridMultilevel"/>
    <w:tmpl w:val="AEAEEFB4"/>
    <w:lvl w:ilvl="0" w:tplc="846CBCE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0B4473D"/>
    <w:multiLevelType w:val="multilevel"/>
    <w:tmpl w:val="7BCEE9F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0" w15:restartNumberingAfterBreak="0">
    <w:nsid w:val="542C6BC8"/>
    <w:multiLevelType w:val="multilevel"/>
    <w:tmpl w:val="6AE0791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4805F54"/>
    <w:multiLevelType w:val="multilevel"/>
    <w:tmpl w:val="E1CAC76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8943E6E"/>
    <w:multiLevelType w:val="hybridMultilevel"/>
    <w:tmpl w:val="D3609F0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3" w15:restartNumberingAfterBreak="0">
    <w:nsid w:val="6A0A42DE"/>
    <w:multiLevelType w:val="hybridMultilevel"/>
    <w:tmpl w:val="B924189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7AF38B4"/>
    <w:multiLevelType w:val="hybridMultilevel"/>
    <w:tmpl w:val="97CE5F10"/>
    <w:lvl w:ilvl="0" w:tplc="480441DA">
      <w:start w:val="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0"/>
  </w:num>
  <w:num w:numId="5">
    <w:abstractNumId w:val="13"/>
  </w:num>
  <w:num w:numId="6">
    <w:abstractNumId w:val="2"/>
  </w:num>
  <w:num w:numId="7">
    <w:abstractNumId w:val="10"/>
  </w:num>
  <w:num w:numId="8">
    <w:abstractNumId w:val="1"/>
  </w:num>
  <w:num w:numId="9">
    <w:abstractNumId w:val="7"/>
  </w:num>
  <w:num w:numId="10">
    <w:abstractNumId w:val="9"/>
  </w:num>
  <w:num w:numId="11">
    <w:abstractNumId w:val="4"/>
  </w:num>
  <w:num w:numId="12">
    <w:abstractNumId w:val="1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293"/>
    <w:rsid w:val="000001B7"/>
    <w:rsid w:val="00005721"/>
    <w:rsid w:val="0000692A"/>
    <w:rsid w:val="00024A92"/>
    <w:rsid w:val="0003563D"/>
    <w:rsid w:val="000450B2"/>
    <w:rsid w:val="00050B17"/>
    <w:rsid w:val="00052635"/>
    <w:rsid w:val="000656B5"/>
    <w:rsid w:val="0008597C"/>
    <w:rsid w:val="0009013F"/>
    <w:rsid w:val="000945F7"/>
    <w:rsid w:val="00094EB5"/>
    <w:rsid w:val="00095828"/>
    <w:rsid w:val="000972AB"/>
    <w:rsid w:val="00097442"/>
    <w:rsid w:val="000B2AAA"/>
    <w:rsid w:val="000C1334"/>
    <w:rsid w:val="000C5BEF"/>
    <w:rsid w:val="000E1889"/>
    <w:rsid w:val="000F3A53"/>
    <w:rsid w:val="001065C4"/>
    <w:rsid w:val="00114C2B"/>
    <w:rsid w:val="0011571F"/>
    <w:rsid w:val="00122C45"/>
    <w:rsid w:val="00124735"/>
    <w:rsid w:val="00131251"/>
    <w:rsid w:val="00137630"/>
    <w:rsid w:val="00147727"/>
    <w:rsid w:val="001500C8"/>
    <w:rsid w:val="001554BC"/>
    <w:rsid w:val="001559AF"/>
    <w:rsid w:val="00161F10"/>
    <w:rsid w:val="001679E5"/>
    <w:rsid w:val="0017586A"/>
    <w:rsid w:val="00180F67"/>
    <w:rsid w:val="0018490C"/>
    <w:rsid w:val="00184C66"/>
    <w:rsid w:val="0018591A"/>
    <w:rsid w:val="00195F99"/>
    <w:rsid w:val="001B1F42"/>
    <w:rsid w:val="001B4862"/>
    <w:rsid w:val="001B5D7D"/>
    <w:rsid w:val="001C1792"/>
    <w:rsid w:val="001D0304"/>
    <w:rsid w:val="001D5821"/>
    <w:rsid w:val="001D6E70"/>
    <w:rsid w:val="001F6EE1"/>
    <w:rsid w:val="00211595"/>
    <w:rsid w:val="002121D0"/>
    <w:rsid w:val="002205FB"/>
    <w:rsid w:val="002337C8"/>
    <w:rsid w:val="00233D25"/>
    <w:rsid w:val="00236DAD"/>
    <w:rsid w:val="00240262"/>
    <w:rsid w:val="002441BC"/>
    <w:rsid w:val="0026058A"/>
    <w:rsid w:val="00263AFC"/>
    <w:rsid w:val="00267A91"/>
    <w:rsid w:val="00272BE4"/>
    <w:rsid w:val="00274A64"/>
    <w:rsid w:val="00281AC1"/>
    <w:rsid w:val="00286D92"/>
    <w:rsid w:val="0029240A"/>
    <w:rsid w:val="00297B31"/>
    <w:rsid w:val="002A702B"/>
    <w:rsid w:val="002B30CB"/>
    <w:rsid w:val="002E0B03"/>
    <w:rsid w:val="002E3B06"/>
    <w:rsid w:val="002E5BD9"/>
    <w:rsid w:val="002F0208"/>
    <w:rsid w:val="0030751D"/>
    <w:rsid w:val="00316FAF"/>
    <w:rsid w:val="00332B35"/>
    <w:rsid w:val="00333BF7"/>
    <w:rsid w:val="00337C89"/>
    <w:rsid w:val="003547B2"/>
    <w:rsid w:val="00354D14"/>
    <w:rsid w:val="003640E9"/>
    <w:rsid w:val="0036559A"/>
    <w:rsid w:val="0037488E"/>
    <w:rsid w:val="003907CB"/>
    <w:rsid w:val="003A42D0"/>
    <w:rsid w:val="003A5EEE"/>
    <w:rsid w:val="003D5855"/>
    <w:rsid w:val="003E0F45"/>
    <w:rsid w:val="003E48E5"/>
    <w:rsid w:val="003E76EC"/>
    <w:rsid w:val="003F26BB"/>
    <w:rsid w:val="003F396E"/>
    <w:rsid w:val="003F3BAF"/>
    <w:rsid w:val="00410276"/>
    <w:rsid w:val="00423695"/>
    <w:rsid w:val="004246EC"/>
    <w:rsid w:val="0042542C"/>
    <w:rsid w:val="00435A79"/>
    <w:rsid w:val="00451DCB"/>
    <w:rsid w:val="00457012"/>
    <w:rsid w:val="00476915"/>
    <w:rsid w:val="004858E7"/>
    <w:rsid w:val="00485B02"/>
    <w:rsid w:val="00493775"/>
    <w:rsid w:val="004A54B5"/>
    <w:rsid w:val="004B03B8"/>
    <w:rsid w:val="004B2297"/>
    <w:rsid w:val="004B316C"/>
    <w:rsid w:val="004C4C7D"/>
    <w:rsid w:val="004D668F"/>
    <w:rsid w:val="004E29CB"/>
    <w:rsid w:val="004F78A2"/>
    <w:rsid w:val="00501A50"/>
    <w:rsid w:val="005217D6"/>
    <w:rsid w:val="005229BD"/>
    <w:rsid w:val="00533AE4"/>
    <w:rsid w:val="005409EF"/>
    <w:rsid w:val="00546B7D"/>
    <w:rsid w:val="00576E46"/>
    <w:rsid w:val="00582B69"/>
    <w:rsid w:val="005945D2"/>
    <w:rsid w:val="005957DB"/>
    <w:rsid w:val="005A488E"/>
    <w:rsid w:val="005B52D6"/>
    <w:rsid w:val="005B6090"/>
    <w:rsid w:val="005C0B78"/>
    <w:rsid w:val="005C147B"/>
    <w:rsid w:val="005D289F"/>
    <w:rsid w:val="005D2D69"/>
    <w:rsid w:val="005D6E86"/>
    <w:rsid w:val="005F3689"/>
    <w:rsid w:val="005F6A2D"/>
    <w:rsid w:val="005F6D50"/>
    <w:rsid w:val="00605F82"/>
    <w:rsid w:val="0061077B"/>
    <w:rsid w:val="00614594"/>
    <w:rsid w:val="00621D51"/>
    <w:rsid w:val="00627152"/>
    <w:rsid w:val="00630698"/>
    <w:rsid w:val="00632E97"/>
    <w:rsid w:val="00635F6D"/>
    <w:rsid w:val="006366DF"/>
    <w:rsid w:val="00640FCB"/>
    <w:rsid w:val="00641323"/>
    <w:rsid w:val="00643448"/>
    <w:rsid w:val="00644046"/>
    <w:rsid w:val="006560F6"/>
    <w:rsid w:val="00657979"/>
    <w:rsid w:val="00665177"/>
    <w:rsid w:val="00695513"/>
    <w:rsid w:val="006A4E88"/>
    <w:rsid w:val="006B14BE"/>
    <w:rsid w:val="006C6FB6"/>
    <w:rsid w:val="006D7D1F"/>
    <w:rsid w:val="006E44C7"/>
    <w:rsid w:val="006E6696"/>
    <w:rsid w:val="006F16D8"/>
    <w:rsid w:val="006F2CA2"/>
    <w:rsid w:val="006F73DB"/>
    <w:rsid w:val="00700EE8"/>
    <w:rsid w:val="007010C8"/>
    <w:rsid w:val="007123CB"/>
    <w:rsid w:val="00717743"/>
    <w:rsid w:val="007318D4"/>
    <w:rsid w:val="00733E0A"/>
    <w:rsid w:val="00746F1B"/>
    <w:rsid w:val="00756608"/>
    <w:rsid w:val="00760AD5"/>
    <w:rsid w:val="00762079"/>
    <w:rsid w:val="0077138B"/>
    <w:rsid w:val="00774C6A"/>
    <w:rsid w:val="00775104"/>
    <w:rsid w:val="007925BB"/>
    <w:rsid w:val="0079280B"/>
    <w:rsid w:val="00792FB9"/>
    <w:rsid w:val="00794757"/>
    <w:rsid w:val="007A0921"/>
    <w:rsid w:val="007A4F98"/>
    <w:rsid w:val="007B3A6D"/>
    <w:rsid w:val="007D500D"/>
    <w:rsid w:val="007E6975"/>
    <w:rsid w:val="007F1C64"/>
    <w:rsid w:val="007F2D12"/>
    <w:rsid w:val="007F70AF"/>
    <w:rsid w:val="007F7C2F"/>
    <w:rsid w:val="008019E3"/>
    <w:rsid w:val="00810BFD"/>
    <w:rsid w:val="00813854"/>
    <w:rsid w:val="00815684"/>
    <w:rsid w:val="008164D6"/>
    <w:rsid w:val="008218CE"/>
    <w:rsid w:val="008234C9"/>
    <w:rsid w:val="008235A4"/>
    <w:rsid w:val="0083460B"/>
    <w:rsid w:val="00843B5E"/>
    <w:rsid w:val="00844940"/>
    <w:rsid w:val="00855A1A"/>
    <w:rsid w:val="00856C1D"/>
    <w:rsid w:val="008707A9"/>
    <w:rsid w:val="0087670E"/>
    <w:rsid w:val="00890635"/>
    <w:rsid w:val="00890ABB"/>
    <w:rsid w:val="008A51B5"/>
    <w:rsid w:val="008A5482"/>
    <w:rsid w:val="008A7EE4"/>
    <w:rsid w:val="008B278C"/>
    <w:rsid w:val="008C7BC3"/>
    <w:rsid w:val="008D1020"/>
    <w:rsid w:val="008D417A"/>
    <w:rsid w:val="008E16C0"/>
    <w:rsid w:val="008E1D8D"/>
    <w:rsid w:val="008E4011"/>
    <w:rsid w:val="00900D61"/>
    <w:rsid w:val="00916E33"/>
    <w:rsid w:val="00924047"/>
    <w:rsid w:val="00925DE6"/>
    <w:rsid w:val="00926803"/>
    <w:rsid w:val="0093278E"/>
    <w:rsid w:val="00935F80"/>
    <w:rsid w:val="009427BE"/>
    <w:rsid w:val="009449AF"/>
    <w:rsid w:val="0094741E"/>
    <w:rsid w:val="00947E0A"/>
    <w:rsid w:val="00965BDA"/>
    <w:rsid w:val="009757B8"/>
    <w:rsid w:val="0098461A"/>
    <w:rsid w:val="009849A6"/>
    <w:rsid w:val="00995A9D"/>
    <w:rsid w:val="00995E12"/>
    <w:rsid w:val="00997888"/>
    <w:rsid w:val="009A227D"/>
    <w:rsid w:val="009B6457"/>
    <w:rsid w:val="009C3578"/>
    <w:rsid w:val="009C79E1"/>
    <w:rsid w:val="009D2E83"/>
    <w:rsid w:val="009E1A98"/>
    <w:rsid w:val="009E2DFE"/>
    <w:rsid w:val="009E4EEC"/>
    <w:rsid w:val="009F09D5"/>
    <w:rsid w:val="009F49CC"/>
    <w:rsid w:val="00A049AD"/>
    <w:rsid w:val="00A052D7"/>
    <w:rsid w:val="00A13D35"/>
    <w:rsid w:val="00A178E5"/>
    <w:rsid w:val="00A30636"/>
    <w:rsid w:val="00A33014"/>
    <w:rsid w:val="00A36920"/>
    <w:rsid w:val="00A40BCE"/>
    <w:rsid w:val="00A454B6"/>
    <w:rsid w:val="00A678A8"/>
    <w:rsid w:val="00A932BB"/>
    <w:rsid w:val="00A9643F"/>
    <w:rsid w:val="00AB377E"/>
    <w:rsid w:val="00AD3800"/>
    <w:rsid w:val="00AE1F8A"/>
    <w:rsid w:val="00AF0CC7"/>
    <w:rsid w:val="00AF37A2"/>
    <w:rsid w:val="00AF5821"/>
    <w:rsid w:val="00B03F37"/>
    <w:rsid w:val="00B07807"/>
    <w:rsid w:val="00B1026A"/>
    <w:rsid w:val="00B14D20"/>
    <w:rsid w:val="00B34389"/>
    <w:rsid w:val="00B4126C"/>
    <w:rsid w:val="00B54FF9"/>
    <w:rsid w:val="00B616FC"/>
    <w:rsid w:val="00B61748"/>
    <w:rsid w:val="00B63F80"/>
    <w:rsid w:val="00B65BBB"/>
    <w:rsid w:val="00B66C67"/>
    <w:rsid w:val="00B73709"/>
    <w:rsid w:val="00B90227"/>
    <w:rsid w:val="00B9691C"/>
    <w:rsid w:val="00BA1893"/>
    <w:rsid w:val="00BC06F8"/>
    <w:rsid w:val="00BC1B0D"/>
    <w:rsid w:val="00BC4925"/>
    <w:rsid w:val="00BD1347"/>
    <w:rsid w:val="00C0009F"/>
    <w:rsid w:val="00C00567"/>
    <w:rsid w:val="00C01484"/>
    <w:rsid w:val="00C060E2"/>
    <w:rsid w:val="00C07B2E"/>
    <w:rsid w:val="00C112EA"/>
    <w:rsid w:val="00C12E83"/>
    <w:rsid w:val="00C141DC"/>
    <w:rsid w:val="00C162FC"/>
    <w:rsid w:val="00C23E29"/>
    <w:rsid w:val="00C466BC"/>
    <w:rsid w:val="00C46F89"/>
    <w:rsid w:val="00C524D4"/>
    <w:rsid w:val="00C56812"/>
    <w:rsid w:val="00C60EB2"/>
    <w:rsid w:val="00C735D8"/>
    <w:rsid w:val="00C76F92"/>
    <w:rsid w:val="00C803E2"/>
    <w:rsid w:val="00C8223E"/>
    <w:rsid w:val="00C929D1"/>
    <w:rsid w:val="00CA2853"/>
    <w:rsid w:val="00CA59F1"/>
    <w:rsid w:val="00CA7A2C"/>
    <w:rsid w:val="00CC0B84"/>
    <w:rsid w:val="00CC7D8A"/>
    <w:rsid w:val="00CE11B3"/>
    <w:rsid w:val="00D04D31"/>
    <w:rsid w:val="00D051AD"/>
    <w:rsid w:val="00D0775D"/>
    <w:rsid w:val="00D07866"/>
    <w:rsid w:val="00D10D7F"/>
    <w:rsid w:val="00D27662"/>
    <w:rsid w:val="00D337F6"/>
    <w:rsid w:val="00D55D45"/>
    <w:rsid w:val="00D82B63"/>
    <w:rsid w:val="00D837FB"/>
    <w:rsid w:val="00D92DED"/>
    <w:rsid w:val="00DA1FE6"/>
    <w:rsid w:val="00DB50B6"/>
    <w:rsid w:val="00DC6B14"/>
    <w:rsid w:val="00DD1E16"/>
    <w:rsid w:val="00DD2643"/>
    <w:rsid w:val="00DF23FE"/>
    <w:rsid w:val="00E11C10"/>
    <w:rsid w:val="00E20970"/>
    <w:rsid w:val="00E22865"/>
    <w:rsid w:val="00E26CFC"/>
    <w:rsid w:val="00E27BDD"/>
    <w:rsid w:val="00E33183"/>
    <w:rsid w:val="00E36B0B"/>
    <w:rsid w:val="00E37AF4"/>
    <w:rsid w:val="00E47836"/>
    <w:rsid w:val="00E56FC3"/>
    <w:rsid w:val="00E5704A"/>
    <w:rsid w:val="00E62360"/>
    <w:rsid w:val="00E6718D"/>
    <w:rsid w:val="00EB5CF2"/>
    <w:rsid w:val="00EB69FC"/>
    <w:rsid w:val="00ED7F48"/>
    <w:rsid w:val="00EE389F"/>
    <w:rsid w:val="00EE3FC5"/>
    <w:rsid w:val="00EE5926"/>
    <w:rsid w:val="00EF2D0B"/>
    <w:rsid w:val="00EF4B1E"/>
    <w:rsid w:val="00EF59F4"/>
    <w:rsid w:val="00F05646"/>
    <w:rsid w:val="00F061F1"/>
    <w:rsid w:val="00F126D9"/>
    <w:rsid w:val="00F13FA8"/>
    <w:rsid w:val="00F15361"/>
    <w:rsid w:val="00F21F14"/>
    <w:rsid w:val="00F232EE"/>
    <w:rsid w:val="00F26293"/>
    <w:rsid w:val="00F304FD"/>
    <w:rsid w:val="00F31598"/>
    <w:rsid w:val="00F40509"/>
    <w:rsid w:val="00F458F0"/>
    <w:rsid w:val="00F477BA"/>
    <w:rsid w:val="00F4793F"/>
    <w:rsid w:val="00F51CC0"/>
    <w:rsid w:val="00F5251F"/>
    <w:rsid w:val="00F6379E"/>
    <w:rsid w:val="00F862EE"/>
    <w:rsid w:val="00FA7569"/>
    <w:rsid w:val="00FB32E6"/>
    <w:rsid w:val="00FB685A"/>
    <w:rsid w:val="00FC0B09"/>
    <w:rsid w:val="00FD05A2"/>
    <w:rsid w:val="00FD0A25"/>
    <w:rsid w:val="00FD4628"/>
    <w:rsid w:val="00FE300D"/>
    <w:rsid w:val="00FE6BE1"/>
    <w:rsid w:val="00FF15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CD939"/>
  <w15:docId w15:val="{2FF0EB5A-FD27-43D3-A5DA-F7079AE43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it-IT"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uiPriority w:val="9"/>
    <w:unhideWhenUsed/>
    <w:qFormat/>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D92D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435A7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olo1Carattere">
    <w:name w:val="Titolo 1 Carattere"/>
    <w:basedOn w:val="DefaultParagraphFont"/>
    <w:rPr>
      <w:rFonts w:ascii="Calibri Light" w:eastAsia="Times New Roman" w:hAnsi="Calibri Light" w:cs="Times New Roman"/>
      <w:color w:val="2F5496"/>
      <w:sz w:val="32"/>
      <w:szCs w:val="32"/>
    </w:rPr>
  </w:style>
  <w:style w:type="character" w:customStyle="1" w:styleId="Titolo2Carattere">
    <w:name w:val="Titolo 2 Carattere"/>
    <w:basedOn w:val="DefaultParagraphFont"/>
    <w:rPr>
      <w:rFonts w:ascii="Calibri Light" w:eastAsia="Times New Roman" w:hAnsi="Calibri Light" w:cs="Times New Roman"/>
      <w:color w:val="2F5496"/>
      <w:sz w:val="26"/>
      <w:szCs w:val="26"/>
    </w:rPr>
  </w:style>
  <w:style w:type="paragraph" w:styleId="ListParagraph">
    <w:name w:val="List Paragraph"/>
    <w:aliases w:val="List Paragraph1,List Paragraph (numbered (a)),Bullets,Lapis Bulleted List,Dot pt,F5 List Paragraph,No Spacing1,List Paragraph Char Char Char,Indicator Text,Numbered Para 1,Bullet 1,List Paragraph12,Bullet Points,MAIN CONTENT,List 100s,L"/>
    <w:basedOn w:val="Normal"/>
    <w:link w:val="ListParagraphChar"/>
    <w:uiPriority w:val="34"/>
    <w:qFormat/>
    <w:pPr>
      <w:ind w:left="720"/>
    </w:pPr>
  </w:style>
  <w:style w:type="paragraph" w:styleId="FootnoteText">
    <w:name w:val="footnote text"/>
    <w:basedOn w:val="Normal"/>
    <w:uiPriority w:val="99"/>
    <w:pPr>
      <w:suppressAutoHyphens w:val="0"/>
      <w:spacing w:after="0"/>
      <w:textAlignment w:val="auto"/>
    </w:pPr>
    <w:rPr>
      <w:sz w:val="20"/>
      <w:szCs w:val="20"/>
      <w:lang w:val="en-GB"/>
    </w:rPr>
  </w:style>
  <w:style w:type="character" w:customStyle="1" w:styleId="TestonotaapidipaginaCarattere">
    <w:name w:val="Testo nota a piè di pagina Carattere"/>
    <w:basedOn w:val="DefaultParagraphFont"/>
    <w:uiPriority w:val="99"/>
    <w:rPr>
      <w:rFonts w:ascii="Calibri" w:eastAsia="Calibri" w:hAnsi="Calibri" w:cs="Times New Roman"/>
      <w:sz w:val="20"/>
      <w:szCs w:val="20"/>
      <w:lang w:val="en-GB"/>
    </w:rPr>
  </w:style>
  <w:style w:type="character" w:styleId="FootnoteReference">
    <w:name w:val="footnote reference"/>
    <w:basedOn w:val="DefaultParagraphFont"/>
    <w:uiPriority w:val="99"/>
    <w:rPr>
      <w:position w:val="0"/>
      <w:vertAlign w:val="superscript"/>
    </w:rPr>
  </w:style>
  <w:style w:type="paragraph" w:styleId="TOCHeading">
    <w:name w:val="TOC Heading"/>
    <w:basedOn w:val="Heading1"/>
    <w:next w:val="Normal"/>
    <w:pPr>
      <w:suppressAutoHyphens w:val="0"/>
      <w:spacing w:line="249" w:lineRule="auto"/>
      <w:textAlignment w:val="auto"/>
    </w:pPr>
    <w:rPr>
      <w:lang w:eastAsia="it-IT"/>
    </w:rPr>
  </w:style>
  <w:style w:type="paragraph" w:styleId="TOC1">
    <w:name w:val="toc 1"/>
    <w:basedOn w:val="Normal"/>
    <w:next w:val="Normal"/>
    <w:autoRedefine/>
    <w:uiPriority w:val="39"/>
    <w:pPr>
      <w:spacing w:after="100"/>
    </w:pPr>
  </w:style>
  <w:style w:type="paragraph" w:styleId="TOC2">
    <w:name w:val="toc 2"/>
    <w:basedOn w:val="Normal"/>
    <w:next w:val="Normal"/>
    <w:autoRedefine/>
    <w:uiPriority w:val="39"/>
    <w:pPr>
      <w:spacing w:after="100"/>
      <w:ind w:left="220"/>
    </w:pPr>
  </w:style>
  <w:style w:type="character" w:styleId="Hyperlink">
    <w:name w:val="Hyperlink"/>
    <w:basedOn w:val="DefaultParagraphFont"/>
    <w:uiPriority w:val="99"/>
    <w:rPr>
      <w:color w:val="0563C1"/>
      <w:u w:val="single"/>
    </w:rPr>
  </w:style>
  <w:style w:type="paragraph" w:styleId="BalloonText">
    <w:name w:val="Balloon Text"/>
    <w:basedOn w:val="Normal"/>
    <w:pPr>
      <w:suppressAutoHyphens w:val="0"/>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CommentReference1">
    <w:name w:val="Comment Reference1"/>
    <w:basedOn w:val="DefaultParagraphFont"/>
    <w:rPr>
      <w:sz w:val="16"/>
      <w:szCs w:val="16"/>
    </w:rPr>
  </w:style>
  <w:style w:type="paragraph" w:customStyle="1" w:styleId="CommentText1">
    <w:name w:val="Comment Text1"/>
    <w:basedOn w:val="Normal"/>
    <w:pPr>
      <w:suppressAutoHyphens w:val="0"/>
    </w:pPr>
    <w:rPr>
      <w:sz w:val="20"/>
      <w:szCs w:val="20"/>
    </w:rPr>
  </w:style>
  <w:style w:type="character" w:customStyle="1" w:styleId="CommentTextChar">
    <w:name w:val="Comment Text Char"/>
    <w:basedOn w:val="DefaultParagraphFont"/>
    <w:rPr>
      <w:sz w:val="20"/>
      <w:szCs w:val="20"/>
    </w:rPr>
  </w:style>
  <w:style w:type="paragraph" w:customStyle="1" w:styleId="CommentSubject1">
    <w:name w:val="Comment Subject1"/>
    <w:basedOn w:val="CommentText1"/>
    <w:next w:val="CommentText1"/>
    <w:rPr>
      <w:b/>
      <w:bCs/>
    </w:rPr>
  </w:style>
  <w:style w:type="character" w:customStyle="1" w:styleId="CommentSubjectChar">
    <w:name w:val="Comment Subject Char"/>
    <w:basedOn w:val="CommentTextChar"/>
    <w:rPr>
      <w:b/>
      <w:bCs/>
      <w:sz w:val="20"/>
      <w:szCs w:val="20"/>
    </w:rPr>
  </w:style>
  <w:style w:type="paragraph" w:styleId="CommentText">
    <w:name w:val="annotation text"/>
    <w:basedOn w:val="Normal"/>
    <w:link w:val="CommentTextChar1"/>
    <w:uiPriority w:val="99"/>
    <w:semiHidden/>
    <w:unhideWhenUsed/>
    <w:rPr>
      <w:sz w:val="20"/>
      <w:szCs w:val="20"/>
    </w:rPr>
  </w:style>
  <w:style w:type="character" w:customStyle="1" w:styleId="CommentTextChar1">
    <w:name w:val="Comment Text Char1"/>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ListParagraphChar">
    <w:name w:val="List Paragraph Char"/>
    <w:aliases w:val="List Paragraph1 Char,List Paragraph (numbered (a)) Char,Bullets Char,Lapis Bulleted List Char,Dot pt Char,F5 List Paragraph Char,No Spacing1 Char,List Paragraph Char Char Char Char,Indicator Text Char,Numbered Para 1 Char,L Char"/>
    <w:link w:val="ListParagraph"/>
    <w:uiPriority w:val="34"/>
    <w:qFormat/>
    <w:rsid w:val="00097442"/>
  </w:style>
  <w:style w:type="character" w:customStyle="1" w:styleId="Heading3Char">
    <w:name w:val="Heading 3 Char"/>
    <w:basedOn w:val="DefaultParagraphFont"/>
    <w:link w:val="Heading3"/>
    <w:uiPriority w:val="9"/>
    <w:rsid w:val="00D92DED"/>
    <w:rPr>
      <w:rFonts w:asciiTheme="majorHAnsi" w:eastAsiaTheme="majorEastAsia" w:hAnsiTheme="majorHAnsi" w:cstheme="majorBidi"/>
      <w:color w:val="1F3763" w:themeColor="accent1" w:themeShade="7F"/>
      <w:sz w:val="24"/>
      <w:szCs w:val="24"/>
    </w:rPr>
  </w:style>
  <w:style w:type="paragraph" w:customStyle="1" w:styleId="Default">
    <w:name w:val="Default"/>
    <w:rsid w:val="005D2D69"/>
    <w:pPr>
      <w:autoSpaceDE w:val="0"/>
      <w:adjustRightInd w:val="0"/>
      <w:spacing w:after="0"/>
      <w:textAlignment w:val="auto"/>
    </w:pPr>
    <w:rPr>
      <w:rFonts w:ascii="Segoe UI" w:hAnsi="Segoe UI" w:cs="Segoe UI"/>
      <w:color w:val="000000"/>
      <w:sz w:val="24"/>
      <w:szCs w:val="24"/>
    </w:rPr>
  </w:style>
  <w:style w:type="paragraph" w:styleId="TOC3">
    <w:name w:val="toc 3"/>
    <w:basedOn w:val="Normal"/>
    <w:next w:val="Normal"/>
    <w:autoRedefine/>
    <w:uiPriority w:val="39"/>
    <w:unhideWhenUsed/>
    <w:rsid w:val="009A227D"/>
    <w:pPr>
      <w:spacing w:after="100"/>
      <w:ind w:left="440"/>
    </w:pPr>
  </w:style>
  <w:style w:type="table" w:styleId="TableGrid">
    <w:name w:val="Table Grid"/>
    <w:basedOn w:val="TableNormal"/>
    <w:uiPriority w:val="39"/>
    <w:rsid w:val="00733E0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A7569"/>
    <w:pPr>
      <w:suppressAutoHyphens/>
      <w:spacing w:after="0"/>
    </w:pPr>
  </w:style>
  <w:style w:type="character" w:styleId="UnresolvedMention">
    <w:name w:val="Unresolved Mention"/>
    <w:basedOn w:val="DefaultParagraphFont"/>
    <w:uiPriority w:val="99"/>
    <w:semiHidden/>
    <w:unhideWhenUsed/>
    <w:rsid w:val="003E76EC"/>
    <w:rPr>
      <w:color w:val="605E5C"/>
      <w:shd w:val="clear" w:color="auto" w:fill="E1DFDD"/>
    </w:rPr>
  </w:style>
  <w:style w:type="character" w:styleId="Strong">
    <w:name w:val="Strong"/>
    <w:basedOn w:val="DefaultParagraphFont"/>
    <w:uiPriority w:val="22"/>
    <w:qFormat/>
    <w:rsid w:val="00AF5821"/>
    <w:rPr>
      <w:b/>
      <w:bCs/>
    </w:rPr>
  </w:style>
  <w:style w:type="character" w:customStyle="1" w:styleId="Heading5Char">
    <w:name w:val="Heading 5 Char"/>
    <w:basedOn w:val="DefaultParagraphFont"/>
    <w:link w:val="Heading5"/>
    <w:uiPriority w:val="9"/>
    <w:semiHidden/>
    <w:rsid w:val="00435A79"/>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1554BC"/>
    <w:pPr>
      <w:tabs>
        <w:tab w:val="center" w:pos="4819"/>
        <w:tab w:val="right" w:pos="9638"/>
      </w:tabs>
      <w:spacing w:after="0"/>
    </w:pPr>
  </w:style>
  <w:style w:type="character" w:customStyle="1" w:styleId="HeaderChar">
    <w:name w:val="Header Char"/>
    <w:basedOn w:val="DefaultParagraphFont"/>
    <w:link w:val="Header"/>
    <w:uiPriority w:val="99"/>
    <w:rsid w:val="001554BC"/>
  </w:style>
  <w:style w:type="paragraph" w:styleId="Footer">
    <w:name w:val="footer"/>
    <w:basedOn w:val="Normal"/>
    <w:link w:val="FooterChar"/>
    <w:uiPriority w:val="99"/>
    <w:unhideWhenUsed/>
    <w:rsid w:val="001554BC"/>
    <w:pPr>
      <w:tabs>
        <w:tab w:val="center" w:pos="4819"/>
        <w:tab w:val="right" w:pos="9638"/>
      </w:tabs>
      <w:spacing w:after="0"/>
    </w:pPr>
  </w:style>
  <w:style w:type="character" w:customStyle="1" w:styleId="FooterChar">
    <w:name w:val="Footer Char"/>
    <w:basedOn w:val="DefaultParagraphFont"/>
    <w:link w:val="Footer"/>
    <w:uiPriority w:val="99"/>
    <w:rsid w:val="001554BC"/>
  </w:style>
  <w:style w:type="paragraph" w:styleId="CommentSubject">
    <w:name w:val="annotation subject"/>
    <w:basedOn w:val="CommentText"/>
    <w:next w:val="CommentText"/>
    <w:link w:val="CommentSubjectChar1"/>
    <w:uiPriority w:val="99"/>
    <w:semiHidden/>
    <w:unhideWhenUsed/>
    <w:rsid w:val="008E16C0"/>
    <w:rPr>
      <w:b/>
      <w:bCs/>
    </w:rPr>
  </w:style>
  <w:style w:type="character" w:customStyle="1" w:styleId="CommentSubjectChar1">
    <w:name w:val="Comment Subject Char1"/>
    <w:basedOn w:val="CommentTextChar1"/>
    <w:link w:val="CommentSubject"/>
    <w:uiPriority w:val="99"/>
    <w:semiHidden/>
    <w:rsid w:val="008E16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542301">
      <w:bodyDiv w:val="1"/>
      <w:marLeft w:val="0"/>
      <w:marRight w:val="0"/>
      <w:marTop w:val="0"/>
      <w:marBottom w:val="0"/>
      <w:divBdr>
        <w:top w:val="none" w:sz="0" w:space="0" w:color="auto"/>
        <w:left w:val="none" w:sz="0" w:space="0" w:color="auto"/>
        <w:bottom w:val="none" w:sz="0" w:space="0" w:color="auto"/>
        <w:right w:val="none" w:sz="0" w:space="0" w:color="auto"/>
      </w:divBdr>
    </w:div>
    <w:div w:id="633949901">
      <w:bodyDiv w:val="1"/>
      <w:marLeft w:val="0"/>
      <w:marRight w:val="0"/>
      <w:marTop w:val="0"/>
      <w:marBottom w:val="0"/>
      <w:divBdr>
        <w:top w:val="none" w:sz="0" w:space="0" w:color="auto"/>
        <w:left w:val="none" w:sz="0" w:space="0" w:color="auto"/>
        <w:bottom w:val="none" w:sz="0" w:space="0" w:color="auto"/>
        <w:right w:val="none" w:sz="0" w:space="0" w:color="auto"/>
      </w:divBdr>
    </w:div>
    <w:div w:id="838351464">
      <w:bodyDiv w:val="1"/>
      <w:marLeft w:val="0"/>
      <w:marRight w:val="0"/>
      <w:marTop w:val="0"/>
      <w:marBottom w:val="0"/>
      <w:divBdr>
        <w:top w:val="none" w:sz="0" w:space="0" w:color="auto"/>
        <w:left w:val="none" w:sz="0" w:space="0" w:color="auto"/>
        <w:bottom w:val="none" w:sz="0" w:space="0" w:color="auto"/>
        <w:right w:val="none" w:sz="0" w:space="0" w:color="auto"/>
      </w:divBdr>
    </w:div>
    <w:div w:id="846287090">
      <w:bodyDiv w:val="1"/>
      <w:marLeft w:val="0"/>
      <w:marRight w:val="0"/>
      <w:marTop w:val="0"/>
      <w:marBottom w:val="0"/>
      <w:divBdr>
        <w:top w:val="none" w:sz="0" w:space="0" w:color="auto"/>
        <w:left w:val="none" w:sz="0" w:space="0" w:color="auto"/>
        <w:bottom w:val="none" w:sz="0" w:space="0" w:color="auto"/>
        <w:right w:val="none" w:sz="0" w:space="0" w:color="auto"/>
      </w:divBdr>
    </w:div>
    <w:div w:id="940451987">
      <w:bodyDiv w:val="1"/>
      <w:marLeft w:val="0"/>
      <w:marRight w:val="0"/>
      <w:marTop w:val="0"/>
      <w:marBottom w:val="0"/>
      <w:divBdr>
        <w:top w:val="none" w:sz="0" w:space="0" w:color="auto"/>
        <w:left w:val="none" w:sz="0" w:space="0" w:color="auto"/>
        <w:bottom w:val="none" w:sz="0" w:space="0" w:color="auto"/>
        <w:right w:val="none" w:sz="0" w:space="0" w:color="auto"/>
      </w:divBdr>
    </w:div>
    <w:div w:id="959383259">
      <w:bodyDiv w:val="1"/>
      <w:marLeft w:val="0"/>
      <w:marRight w:val="0"/>
      <w:marTop w:val="0"/>
      <w:marBottom w:val="0"/>
      <w:divBdr>
        <w:top w:val="none" w:sz="0" w:space="0" w:color="auto"/>
        <w:left w:val="none" w:sz="0" w:space="0" w:color="auto"/>
        <w:bottom w:val="none" w:sz="0" w:space="0" w:color="auto"/>
        <w:right w:val="none" w:sz="0" w:space="0" w:color="auto"/>
      </w:divBdr>
    </w:div>
    <w:div w:id="1282761462">
      <w:bodyDiv w:val="1"/>
      <w:marLeft w:val="0"/>
      <w:marRight w:val="0"/>
      <w:marTop w:val="0"/>
      <w:marBottom w:val="0"/>
      <w:divBdr>
        <w:top w:val="none" w:sz="0" w:space="0" w:color="auto"/>
        <w:left w:val="none" w:sz="0" w:space="0" w:color="auto"/>
        <w:bottom w:val="none" w:sz="0" w:space="0" w:color="auto"/>
        <w:right w:val="none" w:sz="0" w:space="0" w:color="auto"/>
      </w:divBdr>
    </w:div>
    <w:div w:id="1291398437">
      <w:bodyDiv w:val="1"/>
      <w:marLeft w:val="0"/>
      <w:marRight w:val="0"/>
      <w:marTop w:val="0"/>
      <w:marBottom w:val="0"/>
      <w:divBdr>
        <w:top w:val="none" w:sz="0" w:space="0" w:color="auto"/>
        <w:left w:val="none" w:sz="0" w:space="0" w:color="auto"/>
        <w:bottom w:val="none" w:sz="0" w:space="0" w:color="auto"/>
        <w:right w:val="none" w:sz="0" w:space="0" w:color="auto"/>
      </w:divBdr>
    </w:div>
    <w:div w:id="1411267120">
      <w:bodyDiv w:val="1"/>
      <w:marLeft w:val="0"/>
      <w:marRight w:val="0"/>
      <w:marTop w:val="0"/>
      <w:marBottom w:val="0"/>
      <w:divBdr>
        <w:top w:val="none" w:sz="0" w:space="0" w:color="auto"/>
        <w:left w:val="none" w:sz="0" w:space="0" w:color="auto"/>
        <w:bottom w:val="none" w:sz="0" w:space="0" w:color="auto"/>
        <w:right w:val="none" w:sz="0" w:space="0" w:color="auto"/>
      </w:divBdr>
    </w:div>
    <w:div w:id="1802066324">
      <w:bodyDiv w:val="1"/>
      <w:marLeft w:val="0"/>
      <w:marRight w:val="0"/>
      <w:marTop w:val="0"/>
      <w:marBottom w:val="0"/>
      <w:divBdr>
        <w:top w:val="none" w:sz="0" w:space="0" w:color="auto"/>
        <w:left w:val="none" w:sz="0" w:space="0" w:color="auto"/>
        <w:bottom w:val="none" w:sz="0" w:space="0" w:color="auto"/>
        <w:right w:val="none" w:sz="0" w:space="0" w:color="auto"/>
      </w:divBdr>
    </w:div>
    <w:div w:id="1870333103">
      <w:bodyDiv w:val="1"/>
      <w:marLeft w:val="0"/>
      <w:marRight w:val="0"/>
      <w:marTop w:val="0"/>
      <w:marBottom w:val="0"/>
      <w:divBdr>
        <w:top w:val="none" w:sz="0" w:space="0" w:color="auto"/>
        <w:left w:val="none" w:sz="0" w:space="0" w:color="auto"/>
        <w:bottom w:val="none" w:sz="0" w:space="0" w:color="auto"/>
        <w:right w:val="none" w:sz="0" w:space="0" w:color="auto"/>
      </w:divBdr>
    </w:div>
    <w:div w:id="1961378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undp.org/evaluation/guideline/documents/GEF/TE_GuidanceforUNDP-supportedGEF-financedProjects.pdf" TargetMode="External"/><Relationship Id="rId13" Type="http://schemas.openxmlformats.org/officeDocument/2006/relationships/hyperlink" Target="http://web.undp.org/evaluation/guideline/documents/GEF/TE_GuidanceforUNDP-supportedGEF-financedProjects.pdf" TargetMode="External"/><Relationship Id="rId18" Type="http://schemas.openxmlformats.org/officeDocument/2006/relationships/hyperlink" Target="mailto:a.aureli@unesco.org" TargetMode="External"/><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mailto:didierzinsous@yahoo.fr,%20didier.zinsou@bassin-niger.org" TargetMode="External"/><Relationship Id="rId7" Type="http://schemas.openxmlformats.org/officeDocument/2006/relationships/endnotes" Target="endnotes.xml"/><Relationship Id="rId12" Type="http://schemas.openxmlformats.org/officeDocument/2006/relationships/hyperlink" Target="http://www.sadieau.org" TargetMode="External"/><Relationship Id="rId17" Type="http://schemas.openxmlformats.org/officeDocument/2006/relationships/hyperlink" Target="mailto:au.dumont@unesco.org" TargetMode="External"/><Relationship Id="rId25"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mailto:amadoulamine.ndiaye@omvs.org" TargetMode="External"/><Relationship Id="rId20" Type="http://schemas.openxmlformats.org/officeDocument/2006/relationships/hyperlink" Target="mailto:doumbia1959@gmail.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mailto:edwige.samba@anbo-raob.org" TargetMode="External"/><Relationship Id="rId23" Type="http://schemas.openxmlformats.org/officeDocument/2006/relationships/hyperlink" Target="mailto:collin.zwane@kobwa.co.za" TargetMode="External"/><Relationship Id="rId28" Type="http://schemas.openxmlformats.org/officeDocument/2006/relationships/image" Target="media/image7.png"/><Relationship Id="rId10" Type="http://schemas.openxmlformats.org/officeDocument/2006/relationships/image" Target="media/image2.emf"/><Relationship Id="rId19" Type="http://schemas.openxmlformats.org/officeDocument/2006/relationships/hyperlink" Target="mailto:OlusholaO@africa-union.org"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mailto:layndiaye@aol.com" TargetMode="External"/><Relationship Id="rId22" Type="http://schemas.openxmlformats.org/officeDocument/2006/relationships/hyperlink" Target="mailto:ahalilou@yahoo.fr" TargetMode="External"/><Relationship Id="rId27" Type="http://schemas.openxmlformats.org/officeDocument/2006/relationships/image" Target="media/image6.JPG"/><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eb.undp.org/evaluation/guideline/documents/GEF/TE_GuidanceforUNDP-supportedGEF-financedProjects.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8A0AC-2A73-48A3-9932-DD10471E9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78</Pages>
  <Words>31806</Words>
  <Characters>181298</Characters>
  <Application>Microsoft Office Word</Application>
  <DocSecurity>0</DocSecurity>
  <Lines>1510</Lines>
  <Paragraphs>425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Brandolini</dc:creator>
  <dc:description/>
  <cp:lastModifiedBy>Madeleine Nyiratuza</cp:lastModifiedBy>
  <cp:revision>2</cp:revision>
  <dcterms:created xsi:type="dcterms:W3CDTF">2021-09-14T14:43:00Z</dcterms:created>
  <dcterms:modified xsi:type="dcterms:W3CDTF">2021-09-14T14:43:00Z</dcterms:modified>
</cp:coreProperties>
</file>