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FD739" w14:textId="27BB780F" w:rsidR="00E61CA9" w:rsidRPr="00373244" w:rsidRDefault="00B2448D" w:rsidP="002147A4">
      <w:pPr>
        <w:tabs>
          <w:tab w:val="center" w:pos="3284"/>
        </w:tabs>
        <w:spacing w:line="360" w:lineRule="auto"/>
        <w:rPr>
          <w:rFonts w:asciiTheme="minorHAnsi" w:hAnsiTheme="minorHAnsi" w:cstheme="minorHAnsi"/>
          <w:color w:val="FF0000"/>
        </w:rPr>
      </w:pPr>
      <w:r w:rsidRPr="00373244">
        <w:rPr>
          <w:rFonts w:asciiTheme="minorHAnsi" w:hAnsiTheme="minorHAnsi" w:cstheme="minorHAnsi"/>
          <w:noProof/>
          <w:sz w:val="22"/>
          <w:lang w:val="it-IT" w:eastAsia="it-IT"/>
        </w:rPr>
        <w:drawing>
          <wp:anchor distT="0" distB="0" distL="114300" distR="114300" simplePos="0" relativeHeight="251651072" behindDoc="0" locked="0" layoutInCell="1" allowOverlap="1" wp14:anchorId="0DEB57B7" wp14:editId="1B20D9D7">
            <wp:simplePos x="0" y="0"/>
            <wp:positionH relativeFrom="margin">
              <wp:posOffset>5250180</wp:posOffset>
            </wp:positionH>
            <wp:positionV relativeFrom="margin">
              <wp:posOffset>-403860</wp:posOffset>
            </wp:positionV>
            <wp:extent cx="836295" cy="1887220"/>
            <wp:effectExtent l="0" t="0" r="1905" b="0"/>
            <wp:wrapSquare wrapText="bothSides"/>
            <wp:docPr id="1" name="Immagine 1" descr="../../Senza%20tit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20titol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CA9" w:rsidRPr="00373244">
        <w:rPr>
          <w:rFonts w:asciiTheme="minorHAnsi" w:hAnsiTheme="minorHAnsi" w:cstheme="minorHAnsi"/>
          <w:noProof/>
        </w:rPr>
        <w:drawing>
          <wp:anchor distT="0" distB="0" distL="114300" distR="114300" simplePos="0" relativeHeight="251667456" behindDoc="0" locked="0" layoutInCell="1" allowOverlap="1" wp14:anchorId="6E0D4CB1" wp14:editId="0F440775">
            <wp:simplePos x="0" y="0"/>
            <wp:positionH relativeFrom="margin">
              <wp:align>center</wp:align>
            </wp:positionH>
            <wp:positionV relativeFrom="paragraph">
              <wp:posOffset>222250</wp:posOffset>
            </wp:positionV>
            <wp:extent cx="1012825" cy="805815"/>
            <wp:effectExtent l="0" t="0" r="0" b="0"/>
            <wp:wrapSquare wrapText="bothSides"/>
            <wp:docPr id="3" name="Picture 3" descr="http://www.haiti-reference.com/histoire/symboles/armes_ha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aiti-reference.com/histoire/symboles/armes_hait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82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A9" w:rsidRPr="00373244">
        <w:rPr>
          <w:rFonts w:asciiTheme="minorHAnsi" w:hAnsiTheme="minorHAnsi" w:cstheme="minorHAnsi"/>
        </w:rPr>
        <w:tab/>
      </w:r>
    </w:p>
    <w:p w14:paraId="5CE06D1D" w14:textId="77777777" w:rsidR="00E61CA9" w:rsidRPr="00373244" w:rsidRDefault="00E61CA9" w:rsidP="002147A4">
      <w:pPr>
        <w:tabs>
          <w:tab w:val="center" w:pos="1880"/>
        </w:tabs>
        <w:spacing w:line="360" w:lineRule="auto"/>
        <w:rPr>
          <w:rFonts w:asciiTheme="minorHAnsi" w:hAnsiTheme="minorHAnsi" w:cstheme="minorHAnsi"/>
        </w:rPr>
      </w:pPr>
      <w:r w:rsidRPr="00373244">
        <w:rPr>
          <w:rFonts w:asciiTheme="minorHAnsi" w:hAnsiTheme="minorHAnsi" w:cstheme="minorHAnsi"/>
          <w:noProof/>
        </w:rPr>
        <w:drawing>
          <wp:inline distT="0" distB="0" distL="0" distR="0" wp14:anchorId="0FB96AB5" wp14:editId="573F4D36">
            <wp:extent cx="847736" cy="615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921" cy="625530"/>
                    </a:xfrm>
                    <a:prstGeom prst="rect">
                      <a:avLst/>
                    </a:prstGeom>
                    <a:noFill/>
                    <a:ln>
                      <a:noFill/>
                    </a:ln>
                  </pic:spPr>
                </pic:pic>
              </a:graphicData>
            </a:graphic>
          </wp:inline>
        </w:drawing>
      </w:r>
    </w:p>
    <w:p w14:paraId="28C1F2CB" w14:textId="28C6CF59" w:rsidR="005921DC" w:rsidRPr="00373244" w:rsidRDefault="005921DC" w:rsidP="002147A4">
      <w:pPr>
        <w:spacing w:line="360" w:lineRule="auto"/>
        <w:rPr>
          <w:rFonts w:asciiTheme="minorHAnsi" w:hAnsiTheme="minorHAnsi" w:cstheme="minorHAnsi"/>
          <w:sz w:val="22"/>
        </w:rPr>
      </w:pPr>
    </w:p>
    <w:p w14:paraId="1C49E3CA" w14:textId="6BCD677D" w:rsidR="00B2448D" w:rsidRPr="00373244" w:rsidRDefault="00B2448D" w:rsidP="002147A4">
      <w:pPr>
        <w:spacing w:line="360" w:lineRule="auto"/>
        <w:rPr>
          <w:rFonts w:asciiTheme="minorHAnsi" w:hAnsiTheme="minorHAnsi" w:cstheme="minorHAnsi"/>
          <w:sz w:val="22"/>
        </w:rPr>
      </w:pPr>
    </w:p>
    <w:p w14:paraId="16964DC9" w14:textId="1F32E161" w:rsidR="00B2448D" w:rsidRPr="00373244" w:rsidRDefault="00B2448D" w:rsidP="002147A4">
      <w:pPr>
        <w:spacing w:line="360" w:lineRule="auto"/>
        <w:rPr>
          <w:rFonts w:asciiTheme="minorHAnsi" w:hAnsiTheme="minorHAnsi" w:cstheme="minorHAnsi"/>
          <w:sz w:val="22"/>
        </w:rPr>
      </w:pPr>
    </w:p>
    <w:p w14:paraId="7DFD0A0C" w14:textId="6F7756F5" w:rsidR="00B2448D" w:rsidRPr="00373244" w:rsidRDefault="00B2448D" w:rsidP="002147A4">
      <w:pPr>
        <w:spacing w:line="360" w:lineRule="auto"/>
        <w:rPr>
          <w:rFonts w:asciiTheme="minorHAnsi" w:hAnsiTheme="minorHAnsi" w:cstheme="minorHAnsi"/>
          <w:sz w:val="22"/>
        </w:rPr>
      </w:pPr>
    </w:p>
    <w:p w14:paraId="504FE4B9" w14:textId="24066074" w:rsidR="00B2448D" w:rsidRPr="00373244" w:rsidRDefault="00B2448D" w:rsidP="002147A4">
      <w:pPr>
        <w:spacing w:line="360" w:lineRule="auto"/>
        <w:rPr>
          <w:rFonts w:asciiTheme="minorHAnsi" w:hAnsiTheme="minorHAnsi" w:cstheme="minorHAnsi"/>
          <w:sz w:val="22"/>
        </w:rPr>
      </w:pPr>
    </w:p>
    <w:p w14:paraId="23AF146A" w14:textId="0EAEEAEC" w:rsidR="00B2448D" w:rsidRPr="00373244" w:rsidRDefault="00B2448D" w:rsidP="002147A4">
      <w:pPr>
        <w:spacing w:line="360" w:lineRule="auto"/>
        <w:rPr>
          <w:rFonts w:asciiTheme="minorHAnsi" w:hAnsiTheme="minorHAnsi" w:cstheme="minorHAnsi"/>
          <w:sz w:val="22"/>
        </w:rPr>
      </w:pPr>
    </w:p>
    <w:p w14:paraId="2B3DF48D" w14:textId="38DC9012" w:rsidR="00E61CA9" w:rsidRPr="00373244" w:rsidRDefault="00E07FF1" w:rsidP="002147A4">
      <w:pPr>
        <w:spacing w:after="0" w:line="360" w:lineRule="auto"/>
        <w:jc w:val="center"/>
        <w:rPr>
          <w:rFonts w:asciiTheme="minorHAnsi" w:hAnsiTheme="minorHAnsi" w:cstheme="minorHAnsi"/>
          <w:color w:val="0070C0"/>
          <w:szCs w:val="24"/>
          <w:lang w:val="fr-FR"/>
        </w:rPr>
      </w:pPr>
      <w:r>
        <w:rPr>
          <w:rFonts w:asciiTheme="minorHAnsi" w:hAnsiTheme="minorHAnsi" w:cstheme="minorHAnsi"/>
          <w:color w:val="0070C0"/>
          <w:szCs w:val="24"/>
          <w:lang w:val="fr-FR"/>
        </w:rPr>
        <w:t>É</w:t>
      </w:r>
      <w:r w:rsidR="00B2448D" w:rsidRPr="00373244">
        <w:rPr>
          <w:rFonts w:asciiTheme="minorHAnsi" w:hAnsiTheme="minorHAnsi" w:cstheme="minorHAnsi"/>
          <w:color w:val="0070C0"/>
          <w:szCs w:val="24"/>
          <w:lang w:val="fr-FR"/>
        </w:rPr>
        <w:t xml:space="preserve">valuation du projet </w:t>
      </w:r>
      <w:r w:rsidR="00E61CA9" w:rsidRPr="00373244">
        <w:rPr>
          <w:rFonts w:asciiTheme="minorHAnsi" w:hAnsiTheme="minorHAnsi" w:cstheme="minorHAnsi"/>
          <w:color w:val="0070C0"/>
          <w:szCs w:val="24"/>
          <w:lang w:val="fr-FR"/>
        </w:rPr>
        <w:t>de renforcement de la prévention des risques naturels et de la gouvernance territoriale dans le département du Sud</w:t>
      </w:r>
    </w:p>
    <w:p w14:paraId="67770CFD" w14:textId="02DB83F1" w:rsidR="00B2448D" w:rsidRPr="00373244" w:rsidRDefault="00B2448D" w:rsidP="002147A4">
      <w:pPr>
        <w:tabs>
          <w:tab w:val="left" w:pos="1032"/>
        </w:tabs>
        <w:spacing w:line="360" w:lineRule="auto"/>
        <w:jc w:val="center"/>
        <w:rPr>
          <w:rFonts w:asciiTheme="minorHAnsi" w:hAnsiTheme="minorHAnsi" w:cstheme="minorHAnsi"/>
          <w:b/>
          <w:bCs/>
          <w:color w:val="4472C4" w:themeColor="accent1"/>
          <w:sz w:val="22"/>
          <w:lang w:val="fr-FR"/>
        </w:rPr>
      </w:pPr>
    </w:p>
    <w:p w14:paraId="3FE42916" w14:textId="2F090823" w:rsidR="00B2448D" w:rsidRPr="00373244" w:rsidRDefault="00B2448D" w:rsidP="002147A4">
      <w:pPr>
        <w:spacing w:line="360" w:lineRule="auto"/>
        <w:rPr>
          <w:rFonts w:asciiTheme="minorHAnsi" w:hAnsiTheme="minorHAnsi" w:cstheme="minorHAnsi"/>
          <w:b/>
          <w:bCs/>
          <w:color w:val="4472C4" w:themeColor="accent1"/>
          <w:sz w:val="22"/>
          <w:lang w:val="fr-FR"/>
        </w:rPr>
      </w:pPr>
    </w:p>
    <w:p w14:paraId="1B0351E2" w14:textId="77777777" w:rsidR="00E61CA9" w:rsidRPr="00373244" w:rsidRDefault="00E61CA9" w:rsidP="002147A4">
      <w:pPr>
        <w:pStyle w:val="Default"/>
        <w:spacing w:line="360" w:lineRule="auto"/>
        <w:jc w:val="center"/>
        <w:rPr>
          <w:rFonts w:asciiTheme="minorHAnsi" w:hAnsiTheme="minorHAnsi" w:cstheme="minorHAnsi"/>
          <w:b/>
          <w:bCs/>
          <w:color w:val="4472C4" w:themeColor="accent1"/>
          <w:sz w:val="22"/>
          <w:szCs w:val="22"/>
          <w:lang w:val="fr-FR"/>
        </w:rPr>
      </w:pPr>
    </w:p>
    <w:p w14:paraId="023E2A57" w14:textId="4B6273DA" w:rsidR="0067038D" w:rsidRPr="00373244" w:rsidRDefault="00B2448D" w:rsidP="002147A4">
      <w:pPr>
        <w:pStyle w:val="Default"/>
        <w:spacing w:line="360" w:lineRule="auto"/>
        <w:jc w:val="center"/>
        <w:rPr>
          <w:rFonts w:asciiTheme="minorHAnsi" w:hAnsiTheme="minorHAnsi" w:cstheme="minorHAnsi"/>
          <w:b/>
          <w:bCs/>
          <w:color w:val="4472C4" w:themeColor="accent1"/>
          <w:sz w:val="22"/>
          <w:szCs w:val="22"/>
          <w:lang w:val="fr-FR"/>
        </w:rPr>
      </w:pPr>
      <w:r w:rsidRPr="00373244">
        <w:rPr>
          <w:rFonts w:asciiTheme="minorHAnsi" w:hAnsiTheme="minorHAnsi" w:cstheme="minorHAnsi"/>
          <w:b/>
          <w:bCs/>
          <w:color w:val="4472C4" w:themeColor="accent1"/>
          <w:sz w:val="22"/>
          <w:szCs w:val="22"/>
          <w:lang w:val="fr-FR"/>
        </w:rPr>
        <w:tab/>
      </w:r>
    </w:p>
    <w:p w14:paraId="41E70A36" w14:textId="77777777" w:rsidR="0067038D" w:rsidRPr="00373244" w:rsidRDefault="0067038D" w:rsidP="002147A4">
      <w:pPr>
        <w:pStyle w:val="Default"/>
        <w:spacing w:line="360" w:lineRule="auto"/>
        <w:jc w:val="center"/>
        <w:rPr>
          <w:rFonts w:asciiTheme="minorHAnsi" w:hAnsiTheme="minorHAnsi" w:cstheme="minorHAnsi"/>
          <w:b/>
          <w:bCs/>
          <w:color w:val="4472C4" w:themeColor="accent1"/>
          <w:sz w:val="22"/>
          <w:szCs w:val="22"/>
          <w:lang w:val="fr-FR"/>
        </w:rPr>
      </w:pPr>
    </w:p>
    <w:p w14:paraId="5013FF90" w14:textId="25EAF5DE" w:rsidR="00B2448D" w:rsidRPr="00373244" w:rsidRDefault="00B2448D" w:rsidP="002147A4">
      <w:pPr>
        <w:pStyle w:val="Default"/>
        <w:spacing w:line="360" w:lineRule="auto"/>
        <w:jc w:val="center"/>
        <w:rPr>
          <w:rFonts w:asciiTheme="minorHAnsi" w:hAnsiTheme="minorHAnsi" w:cstheme="minorHAnsi"/>
          <w:b/>
          <w:bCs/>
          <w:color w:val="4472C4" w:themeColor="accent1"/>
          <w:sz w:val="22"/>
          <w:szCs w:val="22"/>
          <w:lang w:val="fr-FR"/>
        </w:rPr>
      </w:pPr>
      <w:r w:rsidRPr="00373244">
        <w:rPr>
          <w:rFonts w:asciiTheme="minorHAnsi" w:hAnsiTheme="minorHAnsi" w:cstheme="minorHAnsi"/>
          <w:b/>
          <w:bCs/>
          <w:color w:val="4472C4" w:themeColor="accent1"/>
          <w:sz w:val="22"/>
          <w:szCs w:val="22"/>
          <w:lang w:val="fr-FR"/>
        </w:rPr>
        <w:t>Termes de référence</w:t>
      </w:r>
    </w:p>
    <w:p w14:paraId="590EE1C4" w14:textId="77777777" w:rsidR="0067038D" w:rsidRPr="00373244" w:rsidRDefault="0067038D" w:rsidP="002147A4">
      <w:pPr>
        <w:tabs>
          <w:tab w:val="left" w:pos="3972"/>
        </w:tabs>
        <w:spacing w:line="360" w:lineRule="auto"/>
        <w:rPr>
          <w:rFonts w:asciiTheme="minorHAnsi" w:hAnsiTheme="minorHAnsi" w:cstheme="minorHAnsi"/>
          <w:b/>
          <w:bCs/>
          <w:sz w:val="22"/>
          <w:lang w:val="fr-FR"/>
        </w:rPr>
      </w:pPr>
    </w:p>
    <w:p w14:paraId="06870B96" w14:textId="77777777" w:rsidR="0067038D" w:rsidRPr="00373244" w:rsidRDefault="0067038D" w:rsidP="002147A4">
      <w:pPr>
        <w:tabs>
          <w:tab w:val="left" w:pos="3972"/>
        </w:tabs>
        <w:spacing w:line="360" w:lineRule="auto"/>
        <w:rPr>
          <w:rFonts w:asciiTheme="minorHAnsi" w:hAnsiTheme="minorHAnsi" w:cstheme="minorHAnsi"/>
          <w:b/>
          <w:bCs/>
          <w:sz w:val="22"/>
          <w:lang w:val="fr-FR"/>
        </w:rPr>
      </w:pPr>
    </w:p>
    <w:p w14:paraId="076608DF" w14:textId="77777777" w:rsidR="00E37C3E" w:rsidRPr="00373244" w:rsidRDefault="00E37C3E" w:rsidP="002147A4">
      <w:pPr>
        <w:tabs>
          <w:tab w:val="left" w:pos="3972"/>
        </w:tabs>
        <w:spacing w:line="360" w:lineRule="auto"/>
        <w:rPr>
          <w:rFonts w:asciiTheme="minorHAnsi" w:hAnsiTheme="minorHAnsi" w:cstheme="minorHAnsi"/>
          <w:b/>
          <w:bCs/>
          <w:sz w:val="22"/>
          <w:lang w:val="fr-FR"/>
        </w:rPr>
      </w:pPr>
    </w:p>
    <w:p w14:paraId="4071BD01" w14:textId="77777777" w:rsidR="0067038D" w:rsidRPr="00373244" w:rsidRDefault="0067038D" w:rsidP="002147A4">
      <w:pPr>
        <w:tabs>
          <w:tab w:val="left" w:pos="3972"/>
        </w:tabs>
        <w:spacing w:line="360" w:lineRule="auto"/>
        <w:rPr>
          <w:rFonts w:asciiTheme="minorHAnsi" w:hAnsiTheme="minorHAnsi" w:cstheme="minorHAnsi"/>
          <w:b/>
          <w:bCs/>
          <w:sz w:val="22"/>
          <w:lang w:val="fr-FR"/>
        </w:rPr>
      </w:pPr>
    </w:p>
    <w:p w14:paraId="3B5BE325" w14:textId="77777777" w:rsidR="0067038D" w:rsidRPr="00373244" w:rsidRDefault="0067038D" w:rsidP="002147A4">
      <w:pPr>
        <w:tabs>
          <w:tab w:val="left" w:pos="3972"/>
        </w:tabs>
        <w:spacing w:line="360" w:lineRule="auto"/>
        <w:rPr>
          <w:rFonts w:asciiTheme="minorHAnsi" w:hAnsiTheme="minorHAnsi" w:cstheme="minorHAnsi"/>
          <w:b/>
          <w:bCs/>
          <w:sz w:val="22"/>
          <w:lang w:val="fr-FR"/>
        </w:rPr>
      </w:pPr>
    </w:p>
    <w:p w14:paraId="0889E3B6" w14:textId="551BEF45" w:rsidR="00B2448D" w:rsidRPr="00373244" w:rsidRDefault="00E61CA9" w:rsidP="002147A4">
      <w:pPr>
        <w:tabs>
          <w:tab w:val="left" w:pos="3972"/>
        </w:tabs>
        <w:spacing w:line="360" w:lineRule="auto"/>
        <w:jc w:val="center"/>
        <w:rPr>
          <w:rFonts w:asciiTheme="minorHAnsi" w:hAnsiTheme="minorHAnsi" w:cstheme="minorHAnsi"/>
          <w:b/>
          <w:bCs/>
          <w:color w:val="4472C4" w:themeColor="accent1"/>
          <w:sz w:val="22"/>
          <w:lang w:val="fr-FR"/>
        </w:rPr>
      </w:pPr>
      <w:r w:rsidRPr="00373244">
        <w:rPr>
          <w:rFonts w:asciiTheme="minorHAnsi" w:hAnsiTheme="minorHAnsi" w:cstheme="minorHAnsi"/>
          <w:b/>
          <w:bCs/>
          <w:color w:val="4472C4" w:themeColor="accent1"/>
          <w:sz w:val="22"/>
          <w:lang w:val="fr-FR"/>
        </w:rPr>
        <w:t>Juin 2021</w:t>
      </w:r>
    </w:p>
    <w:p w14:paraId="0A97E09E" w14:textId="26E8A2C6" w:rsidR="00D22657" w:rsidRPr="00373244" w:rsidRDefault="00D22657" w:rsidP="00AE35CE">
      <w:pPr>
        <w:pStyle w:val="Heading1"/>
        <w:numPr>
          <w:ilvl w:val="0"/>
          <w:numId w:val="35"/>
        </w:numPr>
        <w:spacing w:before="0"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lastRenderedPageBreak/>
        <w:t>INTRODUCTION</w:t>
      </w:r>
    </w:p>
    <w:p w14:paraId="65E98689" w14:textId="55C298A4" w:rsidR="00893358" w:rsidRPr="00373244" w:rsidRDefault="00D22657" w:rsidP="002147A4">
      <w:pPr>
        <w:spacing w:after="0" w:line="360" w:lineRule="auto"/>
        <w:rPr>
          <w:rFonts w:asciiTheme="minorHAnsi" w:hAnsiTheme="minorHAnsi" w:cstheme="minorHAnsi"/>
          <w:sz w:val="22"/>
          <w:lang w:val="fr-FR"/>
        </w:rPr>
      </w:pPr>
      <w:bookmarkStart w:id="0" w:name="_Hlk40257639"/>
      <w:r w:rsidRPr="00373244">
        <w:rPr>
          <w:rFonts w:asciiTheme="minorHAnsi" w:eastAsia="Times New Roman" w:hAnsiTheme="minorHAnsi" w:cstheme="minorHAnsi"/>
          <w:sz w:val="22"/>
          <w:lang w:val="fr-FR"/>
        </w:rPr>
        <w:t>Ce document présente le mandat pour l’</w:t>
      </w:r>
      <w:r w:rsidR="009F2D2A" w:rsidRPr="00373244">
        <w:rPr>
          <w:rFonts w:asciiTheme="minorHAnsi" w:eastAsia="Times New Roman" w:hAnsiTheme="minorHAnsi" w:cstheme="minorHAnsi"/>
          <w:sz w:val="22"/>
          <w:lang w:val="fr-FR"/>
        </w:rPr>
        <w:t>évaluation</w:t>
      </w:r>
      <w:r w:rsidRPr="00373244">
        <w:rPr>
          <w:rFonts w:asciiTheme="minorHAnsi" w:eastAsia="Times New Roman" w:hAnsiTheme="minorHAnsi" w:cstheme="minorHAnsi"/>
          <w:sz w:val="22"/>
          <w:lang w:val="fr-FR"/>
        </w:rPr>
        <w:t xml:space="preserve"> du projet intitulé « </w:t>
      </w:r>
      <w:r w:rsidR="00E61CA9" w:rsidRPr="00373244">
        <w:rPr>
          <w:rFonts w:asciiTheme="minorHAnsi" w:hAnsiTheme="minorHAnsi" w:cstheme="minorHAnsi"/>
          <w:sz w:val="22"/>
          <w:lang w:val="fr-FR"/>
        </w:rPr>
        <w:t>Renforcement de la prévention des risques naturels et de la gouvernance territoriale dans le département du Sud</w:t>
      </w:r>
      <w:r w:rsidRPr="00373244">
        <w:rPr>
          <w:rFonts w:asciiTheme="minorHAnsi" w:eastAsia="Times New Roman" w:hAnsiTheme="minorHAnsi" w:cstheme="minorHAnsi"/>
          <w:sz w:val="22"/>
          <w:lang w:val="fr-FR"/>
        </w:rPr>
        <w:t xml:space="preserve"> », mis en œuvre par le bureau du Programme des Nations Unies pour le Développement </w:t>
      </w:r>
      <w:r w:rsidR="008E69BE">
        <w:rPr>
          <w:rFonts w:asciiTheme="minorHAnsi" w:eastAsia="Times New Roman" w:hAnsiTheme="minorHAnsi" w:cstheme="minorHAnsi"/>
          <w:sz w:val="22"/>
          <w:lang w:val="fr-FR"/>
        </w:rPr>
        <w:t xml:space="preserve">(PNUD) </w:t>
      </w:r>
      <w:r w:rsidRPr="00373244">
        <w:rPr>
          <w:rFonts w:asciiTheme="minorHAnsi" w:eastAsia="Times New Roman" w:hAnsiTheme="minorHAnsi" w:cstheme="minorHAnsi"/>
          <w:sz w:val="22"/>
          <w:lang w:val="fr-FR"/>
        </w:rPr>
        <w:t xml:space="preserve">en </w:t>
      </w:r>
      <w:r w:rsidR="008A0E10" w:rsidRPr="00373244">
        <w:rPr>
          <w:rFonts w:asciiTheme="minorHAnsi" w:eastAsia="Times New Roman" w:hAnsiTheme="minorHAnsi" w:cstheme="minorHAnsi"/>
          <w:sz w:val="22"/>
          <w:lang w:val="fr-FR"/>
        </w:rPr>
        <w:t>Haïti en</w:t>
      </w:r>
      <w:r w:rsidRPr="00373244">
        <w:rPr>
          <w:rFonts w:asciiTheme="minorHAnsi" w:eastAsia="Times New Roman" w:hAnsiTheme="minorHAnsi" w:cstheme="minorHAnsi"/>
          <w:sz w:val="22"/>
          <w:lang w:val="fr-FR"/>
        </w:rPr>
        <w:t xml:space="preserve"> </w:t>
      </w:r>
      <w:r w:rsidR="00E61CA9" w:rsidRPr="00373244">
        <w:rPr>
          <w:rFonts w:asciiTheme="minorHAnsi" w:eastAsia="Times New Roman" w:hAnsiTheme="minorHAnsi" w:cstheme="minorHAnsi"/>
          <w:sz w:val="22"/>
          <w:lang w:val="fr-FR"/>
        </w:rPr>
        <w:t>partenariat avec le Ministère de la Planification et de la Coopération Externe</w:t>
      </w:r>
      <w:r w:rsidR="006341AF">
        <w:rPr>
          <w:rFonts w:asciiTheme="minorHAnsi" w:eastAsia="Times New Roman" w:hAnsiTheme="minorHAnsi" w:cstheme="minorHAnsi"/>
          <w:sz w:val="22"/>
          <w:lang w:val="fr-FR"/>
        </w:rPr>
        <w:t xml:space="preserve"> (MPCE)</w:t>
      </w:r>
      <w:r w:rsidRPr="00373244">
        <w:rPr>
          <w:rFonts w:asciiTheme="minorHAnsi" w:eastAsia="Times New Roman" w:hAnsiTheme="minorHAnsi" w:cstheme="minorHAnsi"/>
          <w:sz w:val="22"/>
          <w:lang w:val="fr-FR"/>
        </w:rPr>
        <w:t>.</w:t>
      </w:r>
      <w:r w:rsidRPr="00373244">
        <w:rPr>
          <w:rFonts w:asciiTheme="minorHAnsi" w:eastAsiaTheme="minorHAnsi" w:hAnsiTheme="minorHAnsi" w:cstheme="minorHAnsi"/>
          <w:sz w:val="22"/>
          <w:lang w:val="fr-FR"/>
        </w:rPr>
        <w:t xml:space="preserve"> Ce projet</w:t>
      </w:r>
      <w:r w:rsidR="001C1BA7" w:rsidRPr="00373244">
        <w:rPr>
          <w:rFonts w:asciiTheme="minorHAnsi" w:eastAsiaTheme="minorHAnsi" w:hAnsiTheme="minorHAnsi" w:cstheme="minorHAnsi"/>
          <w:sz w:val="22"/>
          <w:lang w:val="fr-FR"/>
        </w:rPr>
        <w:t>,</w:t>
      </w:r>
      <w:r w:rsidRPr="00373244">
        <w:rPr>
          <w:rFonts w:asciiTheme="minorHAnsi" w:eastAsiaTheme="minorHAnsi" w:hAnsiTheme="minorHAnsi" w:cstheme="minorHAnsi"/>
          <w:sz w:val="22"/>
          <w:lang w:val="fr-FR"/>
        </w:rPr>
        <w:t xml:space="preserve"> </w:t>
      </w:r>
      <w:r w:rsidRPr="00373244">
        <w:rPr>
          <w:rFonts w:asciiTheme="minorHAnsi" w:eastAsia="Times New Roman" w:hAnsiTheme="minorHAnsi" w:cstheme="minorHAnsi"/>
          <w:sz w:val="22"/>
          <w:lang w:val="fr-FR"/>
        </w:rPr>
        <w:t xml:space="preserve">financé par le </w:t>
      </w:r>
      <w:r w:rsidR="00E61CA9" w:rsidRPr="00373244">
        <w:rPr>
          <w:rFonts w:asciiTheme="minorHAnsi" w:eastAsia="Times New Roman" w:hAnsiTheme="minorHAnsi" w:cstheme="minorHAnsi"/>
          <w:sz w:val="22"/>
          <w:lang w:val="fr-FR"/>
        </w:rPr>
        <w:t xml:space="preserve">ministère des affaires </w:t>
      </w:r>
      <w:r w:rsidR="004D3FD0" w:rsidRPr="00373244">
        <w:rPr>
          <w:rFonts w:asciiTheme="minorHAnsi" w:eastAsia="Times New Roman" w:hAnsiTheme="minorHAnsi" w:cstheme="minorHAnsi"/>
          <w:sz w:val="22"/>
          <w:lang w:val="fr-FR"/>
        </w:rPr>
        <w:t>étrangères</w:t>
      </w:r>
      <w:r w:rsidR="00E61CA9" w:rsidRPr="00373244">
        <w:rPr>
          <w:rFonts w:asciiTheme="minorHAnsi" w:eastAsia="Times New Roman" w:hAnsiTheme="minorHAnsi" w:cstheme="minorHAnsi"/>
          <w:sz w:val="22"/>
          <w:lang w:val="fr-FR"/>
        </w:rPr>
        <w:t xml:space="preserve"> de la Norvège</w:t>
      </w:r>
      <w:r w:rsidR="006162C2" w:rsidRPr="00373244">
        <w:rPr>
          <w:rFonts w:asciiTheme="minorHAnsi" w:eastAsia="Times New Roman" w:hAnsiTheme="minorHAnsi" w:cstheme="minorHAnsi"/>
          <w:sz w:val="22"/>
          <w:lang w:val="fr-FR"/>
        </w:rPr>
        <w:t>,</w:t>
      </w:r>
      <w:r w:rsidRPr="00373244">
        <w:rPr>
          <w:rFonts w:asciiTheme="minorHAnsi" w:eastAsia="Times New Roman" w:hAnsiTheme="minorHAnsi" w:cstheme="minorHAnsi"/>
          <w:sz w:val="22"/>
          <w:lang w:val="fr-FR"/>
        </w:rPr>
        <w:t xml:space="preserve"> a démarré en </w:t>
      </w:r>
      <w:r w:rsidR="004D3FD0" w:rsidRPr="00373244">
        <w:rPr>
          <w:rFonts w:asciiTheme="minorHAnsi" w:eastAsia="Times New Roman" w:hAnsiTheme="minorHAnsi" w:cstheme="minorHAnsi"/>
          <w:sz w:val="22"/>
          <w:lang w:val="fr-FR"/>
        </w:rPr>
        <w:t>Septembre</w:t>
      </w:r>
      <w:r w:rsidRPr="00373244">
        <w:rPr>
          <w:rFonts w:asciiTheme="minorHAnsi" w:eastAsia="Times New Roman" w:hAnsiTheme="minorHAnsi" w:cstheme="minorHAnsi"/>
          <w:sz w:val="22"/>
          <w:lang w:val="fr-FR"/>
        </w:rPr>
        <w:t xml:space="preserve"> 2018 et prendra fin en </w:t>
      </w:r>
      <w:r w:rsidR="004D3FD0" w:rsidRPr="00373244">
        <w:rPr>
          <w:rFonts w:asciiTheme="minorHAnsi" w:eastAsia="Times New Roman" w:hAnsiTheme="minorHAnsi" w:cstheme="minorHAnsi"/>
          <w:sz w:val="22"/>
          <w:lang w:val="fr-FR"/>
        </w:rPr>
        <w:t>Septembre 2021</w:t>
      </w:r>
      <w:r w:rsidR="006162C2" w:rsidRPr="00373244">
        <w:rPr>
          <w:rFonts w:asciiTheme="minorHAnsi" w:eastAsia="Times New Roman" w:hAnsiTheme="minorHAnsi" w:cstheme="minorHAnsi"/>
          <w:sz w:val="22"/>
          <w:lang w:val="fr-FR"/>
        </w:rPr>
        <w:t xml:space="preserve">. </w:t>
      </w:r>
      <w:r w:rsidR="004553CC" w:rsidRPr="00373244">
        <w:rPr>
          <w:rFonts w:asciiTheme="minorHAnsi" w:hAnsiTheme="minorHAnsi" w:cstheme="minorHAnsi"/>
          <w:sz w:val="22"/>
          <w:lang w:val="fr-FR"/>
        </w:rPr>
        <w:t xml:space="preserve">Il </w:t>
      </w:r>
      <w:r w:rsidR="008A0E10">
        <w:rPr>
          <w:rFonts w:asciiTheme="minorHAnsi" w:hAnsiTheme="minorHAnsi" w:cstheme="minorHAnsi"/>
          <w:sz w:val="22"/>
          <w:lang w:val="fr-FR"/>
        </w:rPr>
        <w:t>a pour objectif de</w:t>
      </w:r>
      <w:r w:rsidR="004553CC" w:rsidRPr="00373244">
        <w:rPr>
          <w:rFonts w:asciiTheme="minorHAnsi" w:hAnsiTheme="minorHAnsi" w:cstheme="minorHAnsi"/>
          <w:sz w:val="22"/>
          <w:lang w:val="fr-FR"/>
        </w:rPr>
        <w:t xml:space="preserve"> contribuer au renforcement des mécanismes de gouvernance locale pour l’animation et la gestion du territoire tout en renforçant la connaissance et de la prévention des risques naturels via l’élaboration de la cartographie multirisques pour l’ensemble du département du Sud</w:t>
      </w:r>
      <w:r w:rsidR="00893358" w:rsidRPr="008B2DDD">
        <w:rPr>
          <w:rFonts w:asciiTheme="minorHAnsi" w:hAnsiTheme="minorHAnsi" w:cstheme="minorHAnsi"/>
          <w:sz w:val="22"/>
          <w:lang w:val="fr-FR"/>
        </w:rPr>
        <w:t>. Cet</w:t>
      </w:r>
      <w:r w:rsidR="004553CC" w:rsidRPr="008B2DDD">
        <w:rPr>
          <w:rFonts w:asciiTheme="minorHAnsi" w:hAnsiTheme="minorHAnsi" w:cstheme="minorHAnsi"/>
          <w:sz w:val="22"/>
          <w:lang w:val="fr-FR"/>
        </w:rPr>
        <w:t>te évaluation</w:t>
      </w:r>
      <w:r w:rsidR="00EE02CE" w:rsidRPr="008B2DDD">
        <w:rPr>
          <w:rFonts w:asciiTheme="minorHAnsi" w:hAnsiTheme="minorHAnsi" w:cstheme="minorHAnsi"/>
          <w:sz w:val="22"/>
          <w:lang w:val="fr-FR"/>
        </w:rPr>
        <w:t xml:space="preserve"> répond </w:t>
      </w:r>
      <w:r w:rsidR="00874CAA" w:rsidRPr="008B2DDD">
        <w:rPr>
          <w:rFonts w:asciiTheme="minorHAnsi" w:hAnsiTheme="minorHAnsi" w:cstheme="minorHAnsi"/>
          <w:sz w:val="22"/>
          <w:lang w:val="fr-FR"/>
        </w:rPr>
        <w:t>à une exigence du bailleur et</w:t>
      </w:r>
      <w:r w:rsidR="004553CC" w:rsidRPr="008B2DDD">
        <w:rPr>
          <w:rFonts w:asciiTheme="minorHAnsi" w:hAnsiTheme="minorHAnsi" w:cstheme="minorHAnsi"/>
          <w:sz w:val="22"/>
          <w:lang w:val="fr-FR"/>
        </w:rPr>
        <w:t xml:space="preserve"> </w:t>
      </w:r>
      <w:r w:rsidR="00893358" w:rsidRPr="008B2DDD">
        <w:rPr>
          <w:rFonts w:asciiTheme="minorHAnsi" w:hAnsiTheme="minorHAnsi" w:cstheme="minorHAnsi"/>
          <w:sz w:val="22"/>
          <w:lang w:val="fr-FR"/>
        </w:rPr>
        <w:t xml:space="preserve">fait partie </w:t>
      </w:r>
      <w:r w:rsidR="00E3710B" w:rsidRPr="008B2DDD">
        <w:rPr>
          <w:rFonts w:asciiTheme="minorHAnsi" w:hAnsiTheme="minorHAnsi" w:cstheme="minorHAnsi"/>
          <w:sz w:val="22"/>
          <w:lang w:val="fr-FR"/>
        </w:rPr>
        <w:t>de</w:t>
      </w:r>
      <w:r w:rsidR="00874CAA" w:rsidRPr="008B2DDD">
        <w:rPr>
          <w:rFonts w:asciiTheme="minorHAnsi" w:hAnsiTheme="minorHAnsi" w:cstheme="minorHAnsi"/>
          <w:sz w:val="22"/>
          <w:lang w:val="fr-FR"/>
        </w:rPr>
        <w:t xml:space="preserve"> la liste des</w:t>
      </w:r>
      <w:r w:rsidR="00E3710B" w:rsidRPr="008B2DDD">
        <w:rPr>
          <w:rFonts w:asciiTheme="minorHAnsi" w:hAnsiTheme="minorHAnsi" w:cstheme="minorHAnsi"/>
          <w:sz w:val="22"/>
          <w:lang w:val="fr-FR"/>
        </w:rPr>
        <w:t xml:space="preserve"> différents examens prévus dans le </w:t>
      </w:r>
      <w:r w:rsidR="00893358" w:rsidRPr="008B2DDD">
        <w:rPr>
          <w:rFonts w:asciiTheme="minorHAnsi" w:hAnsiTheme="minorHAnsi" w:cstheme="minorHAnsi"/>
          <w:sz w:val="22"/>
          <w:lang w:val="fr-FR"/>
        </w:rPr>
        <w:t>plan d’Evaluation du Bureau pour le Programme de Pays 2017-2021</w:t>
      </w:r>
      <w:r w:rsidR="00893358" w:rsidRPr="00373244">
        <w:rPr>
          <w:rFonts w:asciiTheme="minorHAnsi" w:hAnsiTheme="minorHAnsi" w:cstheme="minorHAnsi"/>
          <w:sz w:val="22"/>
          <w:lang w:val="fr-FR"/>
        </w:rPr>
        <w:t xml:space="preserve">. </w:t>
      </w:r>
      <w:r w:rsidR="00642200">
        <w:rPr>
          <w:rFonts w:asciiTheme="minorHAnsi" w:hAnsiTheme="minorHAnsi" w:cstheme="minorHAnsi"/>
          <w:sz w:val="22"/>
          <w:lang w:val="fr-FR"/>
        </w:rPr>
        <w:t xml:space="preserve">Elle </w:t>
      </w:r>
      <w:r w:rsidR="008A0E10">
        <w:rPr>
          <w:rFonts w:asciiTheme="minorHAnsi" w:hAnsiTheme="minorHAnsi" w:cstheme="minorHAnsi"/>
          <w:sz w:val="22"/>
          <w:lang w:val="fr-FR"/>
        </w:rPr>
        <w:t>sera réalisée durant</w:t>
      </w:r>
      <w:r w:rsidR="008A0E10" w:rsidRPr="00373244">
        <w:rPr>
          <w:rFonts w:asciiTheme="minorHAnsi" w:hAnsiTheme="minorHAnsi" w:cstheme="minorHAnsi"/>
          <w:sz w:val="22"/>
          <w:lang w:val="fr-FR"/>
        </w:rPr>
        <w:t xml:space="preserve"> la</w:t>
      </w:r>
      <w:r w:rsidR="00893358" w:rsidRPr="00373244">
        <w:rPr>
          <w:rFonts w:asciiTheme="minorHAnsi" w:hAnsiTheme="minorHAnsi" w:cstheme="minorHAnsi"/>
          <w:sz w:val="22"/>
          <w:lang w:val="fr-FR"/>
        </w:rPr>
        <w:t xml:space="preserve"> période allant du </w:t>
      </w:r>
      <w:r w:rsidR="008A0E10">
        <w:rPr>
          <w:rFonts w:asciiTheme="minorHAnsi" w:hAnsiTheme="minorHAnsi" w:cstheme="minorHAnsi"/>
          <w:sz w:val="22"/>
          <w:lang w:val="fr-FR"/>
        </w:rPr>
        <w:t>12</w:t>
      </w:r>
      <w:r w:rsidR="0068486B" w:rsidRPr="00373244">
        <w:rPr>
          <w:rFonts w:asciiTheme="minorHAnsi" w:hAnsiTheme="minorHAnsi" w:cstheme="minorHAnsi"/>
          <w:sz w:val="22"/>
          <w:lang w:val="fr-FR"/>
        </w:rPr>
        <w:t xml:space="preserve"> </w:t>
      </w:r>
      <w:r w:rsidR="004D3FD0" w:rsidRPr="00373244">
        <w:rPr>
          <w:rFonts w:asciiTheme="minorHAnsi" w:hAnsiTheme="minorHAnsi" w:cstheme="minorHAnsi"/>
          <w:sz w:val="22"/>
          <w:lang w:val="fr-FR"/>
        </w:rPr>
        <w:t>Juillet</w:t>
      </w:r>
      <w:r w:rsidR="0068486B" w:rsidRPr="00373244">
        <w:rPr>
          <w:rFonts w:asciiTheme="minorHAnsi" w:hAnsiTheme="minorHAnsi" w:cstheme="minorHAnsi"/>
          <w:sz w:val="22"/>
          <w:lang w:val="fr-FR"/>
        </w:rPr>
        <w:t xml:space="preserve"> au </w:t>
      </w:r>
      <w:r w:rsidR="00C82CD1">
        <w:rPr>
          <w:rFonts w:asciiTheme="minorHAnsi" w:hAnsiTheme="minorHAnsi" w:cstheme="minorHAnsi"/>
          <w:sz w:val="22"/>
          <w:lang w:val="fr-FR"/>
        </w:rPr>
        <w:t>17 Septembre</w:t>
      </w:r>
      <w:r w:rsidR="0068486B" w:rsidRPr="00373244">
        <w:rPr>
          <w:rFonts w:asciiTheme="minorHAnsi" w:hAnsiTheme="minorHAnsi" w:cstheme="minorHAnsi"/>
          <w:sz w:val="22"/>
          <w:lang w:val="fr-FR"/>
        </w:rPr>
        <w:t xml:space="preserve"> </w:t>
      </w:r>
      <w:r w:rsidR="00893358" w:rsidRPr="00373244">
        <w:rPr>
          <w:rFonts w:asciiTheme="minorHAnsi" w:hAnsiTheme="minorHAnsi" w:cstheme="minorHAnsi"/>
          <w:sz w:val="22"/>
          <w:lang w:val="fr-FR"/>
        </w:rPr>
        <w:t>202</w:t>
      </w:r>
      <w:r w:rsidR="001C1BA7" w:rsidRPr="00373244">
        <w:rPr>
          <w:rFonts w:asciiTheme="minorHAnsi" w:hAnsiTheme="minorHAnsi" w:cstheme="minorHAnsi"/>
          <w:sz w:val="22"/>
          <w:lang w:val="fr-FR"/>
        </w:rPr>
        <w:t>1</w:t>
      </w:r>
      <w:r w:rsidR="00893358" w:rsidRPr="00373244">
        <w:rPr>
          <w:rFonts w:asciiTheme="minorHAnsi" w:hAnsiTheme="minorHAnsi" w:cstheme="minorHAnsi"/>
          <w:sz w:val="22"/>
          <w:lang w:val="fr-FR"/>
        </w:rPr>
        <w:t xml:space="preserve">. </w:t>
      </w:r>
    </w:p>
    <w:p w14:paraId="6F7BC0AB" w14:textId="251D5348" w:rsidR="002A7907" w:rsidRPr="00373244" w:rsidRDefault="002A7907"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 xml:space="preserve">DESCRIPTION DU PROJET </w:t>
      </w:r>
    </w:p>
    <w:p w14:paraId="40122A40" w14:textId="6B951720" w:rsidR="00F66897" w:rsidRPr="00373244" w:rsidRDefault="00F66897" w:rsidP="00F66897">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A travers </w:t>
      </w:r>
      <w:r w:rsidR="008257C9" w:rsidRPr="00373244">
        <w:rPr>
          <w:rFonts w:asciiTheme="minorHAnsi" w:hAnsiTheme="minorHAnsi" w:cstheme="minorHAnsi"/>
          <w:sz w:val="22"/>
          <w:lang w:val="fr-FR"/>
        </w:rPr>
        <w:t xml:space="preserve">la mise en œuvre du </w:t>
      </w:r>
      <w:r w:rsidRPr="00373244">
        <w:rPr>
          <w:rFonts w:asciiTheme="minorHAnsi" w:hAnsiTheme="minorHAnsi" w:cstheme="minorHAnsi"/>
          <w:sz w:val="22"/>
          <w:lang w:val="fr-FR"/>
        </w:rPr>
        <w:t xml:space="preserve">projet de « renforcement de la prévention des risques naturels et de la gouvernance territoriale dans le département du Sud », le Programme des Nations Unis pour le Développement (PNUD)  </w:t>
      </w:r>
      <w:r w:rsidR="00814E02">
        <w:rPr>
          <w:rFonts w:asciiTheme="minorHAnsi" w:hAnsiTheme="minorHAnsi" w:cstheme="minorHAnsi"/>
          <w:sz w:val="22"/>
          <w:lang w:val="fr-FR"/>
        </w:rPr>
        <w:t xml:space="preserve">fournit </w:t>
      </w:r>
      <w:r w:rsidRPr="00373244">
        <w:rPr>
          <w:rFonts w:asciiTheme="minorHAnsi" w:hAnsiTheme="minorHAnsi" w:cstheme="minorHAnsi"/>
          <w:sz w:val="22"/>
          <w:lang w:val="fr-FR"/>
        </w:rPr>
        <w:t>une assistance technique aux décideurs locaux (élus et cadres techniques) pour l’intégration de la prévention des risques dans leurs politiques publiques, en les accompagnant dans l’élaboration d’outils de planification et de gestion territoriale basés sur une connaissance scientifique des risques. Les outils développés visent principalement le renforcement de la gouvernance du territoire sous le prisme de la réduction des dommages occasionnés par les catastrophes à travers une politique de prévention s’appuyant sur la cartographie multirisque, des Plans de Réduction des Risques (PRR) et, plus largement sur les documents stratégiques en matière de développement territorial à l’image des Plans Communaux de Développement (PCD), intégrant les recommandations des outils de prévention et dressant les principales orientations et vocations du territoire.</w:t>
      </w:r>
    </w:p>
    <w:p w14:paraId="13EBB81D" w14:textId="51A52421" w:rsidR="00F66897" w:rsidRPr="00373244" w:rsidRDefault="003049DB" w:rsidP="00F66897">
      <w:pPr>
        <w:spacing w:after="0" w:line="360" w:lineRule="auto"/>
        <w:rPr>
          <w:rFonts w:asciiTheme="minorHAnsi" w:hAnsiTheme="minorHAnsi" w:cstheme="minorHAnsi"/>
          <w:sz w:val="22"/>
          <w:lang w:val="fr-FR"/>
        </w:rPr>
      </w:pPr>
      <w:r w:rsidRPr="00373244">
        <w:rPr>
          <w:rFonts w:asciiTheme="minorHAnsi" w:eastAsiaTheme="minorHAnsi" w:hAnsiTheme="minorHAnsi" w:cstheme="minorHAnsi"/>
          <w:sz w:val="22"/>
          <w:lang w:val="fr-CA"/>
        </w:rPr>
        <w:t>Ce projet</w:t>
      </w:r>
      <w:r w:rsidR="00DE4A54" w:rsidRPr="00373244">
        <w:rPr>
          <w:rFonts w:asciiTheme="minorHAnsi" w:eastAsiaTheme="minorHAnsi" w:hAnsiTheme="minorHAnsi" w:cstheme="minorHAnsi"/>
          <w:sz w:val="22"/>
          <w:lang w:val="fr-CA"/>
        </w:rPr>
        <w:t xml:space="preserve"> </w:t>
      </w:r>
      <w:r w:rsidRPr="00373244">
        <w:rPr>
          <w:rFonts w:asciiTheme="minorHAnsi" w:eastAsiaTheme="minorHAnsi" w:hAnsiTheme="minorHAnsi" w:cstheme="minorHAnsi"/>
          <w:sz w:val="22"/>
          <w:lang w:val="fr-CA"/>
        </w:rPr>
        <w:t xml:space="preserve">vise à </w:t>
      </w:r>
      <w:r w:rsidR="00DE4A54" w:rsidRPr="00373244">
        <w:rPr>
          <w:rFonts w:asciiTheme="minorHAnsi" w:eastAsiaTheme="minorHAnsi" w:hAnsiTheme="minorHAnsi" w:cstheme="minorHAnsi"/>
          <w:sz w:val="22"/>
          <w:lang w:val="fr-CA"/>
        </w:rPr>
        <w:t>contribuer à l’atteinte des objectifs 11 et 13 de développement durable. Ces deux ODD visent respectivement à « faire en sorte que les villes et les établissements humains soient ouverts à tous, sûrs, résilients et durables; et prendre des mesures relatives à la lutte contre les changements climatiques », d’ici à 2030</w:t>
      </w:r>
      <w:r w:rsidR="001E0501" w:rsidRPr="00373244">
        <w:rPr>
          <w:rFonts w:asciiTheme="minorHAnsi" w:eastAsiaTheme="minorHAnsi" w:hAnsiTheme="minorHAnsi" w:cstheme="minorHAnsi"/>
          <w:sz w:val="22"/>
          <w:lang w:val="fr-CA"/>
        </w:rPr>
        <w:t>. Il</w:t>
      </w:r>
      <w:r w:rsidR="00F66897" w:rsidRPr="00373244">
        <w:rPr>
          <w:rFonts w:asciiTheme="minorHAnsi" w:hAnsiTheme="minorHAnsi" w:cstheme="minorHAnsi"/>
          <w:sz w:val="22"/>
          <w:lang w:val="fr-FR"/>
        </w:rPr>
        <w:t xml:space="preserve"> s’aligne </w:t>
      </w:r>
      <w:r w:rsidR="001E0501" w:rsidRPr="00373244">
        <w:rPr>
          <w:rFonts w:asciiTheme="minorHAnsi" w:hAnsiTheme="minorHAnsi" w:cstheme="minorHAnsi"/>
          <w:sz w:val="22"/>
          <w:lang w:val="fr-FR"/>
        </w:rPr>
        <w:t xml:space="preserve">aussi </w:t>
      </w:r>
      <w:r w:rsidR="00F66897" w:rsidRPr="00373244">
        <w:rPr>
          <w:rFonts w:asciiTheme="minorHAnsi" w:hAnsiTheme="minorHAnsi" w:cstheme="minorHAnsi"/>
          <w:sz w:val="22"/>
          <w:lang w:val="fr-FR"/>
        </w:rPr>
        <w:t>sur les orientations du Plan Stratégique du Développement d’Haïti (PSDH) qui vise une opérationnalisation de la réduction des risques par une meilleure connaissance des vulnérabilités et par un renforcement de la gouvernance territoriale. De ce fait, il s’articule autour de deux principaux axes :</w:t>
      </w:r>
    </w:p>
    <w:p w14:paraId="5502E25D" w14:textId="73F654C4" w:rsidR="00F66897" w:rsidRPr="00373244" w:rsidRDefault="00F66897" w:rsidP="00F66897">
      <w:pPr>
        <w:pStyle w:val="ListParagraph"/>
        <w:numPr>
          <w:ilvl w:val="0"/>
          <w:numId w:val="34"/>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lastRenderedPageBreak/>
        <w:t xml:space="preserve">Le renforcement des mécanismes de gouvernance locale pour l’animation et la gestion du territoire comprenant le renforcement des capacités des acteurs territoriaux, la mise en place et l’animation d’un cadre de concertation au niveau communal et l’élaboration de quatre Plans Communaux de Développement (PCD) dans les communes prioritaires (Port-Salut, Arniquet, Torbeck et Roche à Bateau) intégrant la connaissance des risques et les recommandations de outils de prévention issus du </w:t>
      </w:r>
      <w:r w:rsidR="00957BB3">
        <w:rPr>
          <w:rFonts w:asciiTheme="minorHAnsi" w:hAnsiTheme="minorHAnsi" w:cstheme="minorHAnsi"/>
          <w:sz w:val="22"/>
          <w:lang w:val="fr-FR"/>
        </w:rPr>
        <w:t xml:space="preserve">deuxième axe du projet. </w:t>
      </w:r>
    </w:p>
    <w:p w14:paraId="6AB2DB9B" w14:textId="77777777" w:rsidR="00F66897" w:rsidRPr="00373244" w:rsidRDefault="00F66897" w:rsidP="00F66897">
      <w:pPr>
        <w:pStyle w:val="ListParagraph"/>
        <w:numPr>
          <w:ilvl w:val="0"/>
          <w:numId w:val="34"/>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 renforcement de la connaissance et de la prévention des risques naturels par l’élaboration de la cartographie multirisques pour l’ensemble du département du Sud et l’opérationnalisation à travers l’élaboration de quatre PRR (Plans de Réduction des Risques) et PCCM (Plans Communaux de Contingence Multirisques), dans les communes prioritaires, ainsi que les supports de communication relatifs.</w:t>
      </w:r>
    </w:p>
    <w:p w14:paraId="697B2807" w14:textId="77777777" w:rsidR="00F66897" w:rsidRPr="00373244" w:rsidRDefault="00F66897" w:rsidP="00F66897">
      <w:pPr>
        <w:autoSpaceDE w:val="0"/>
        <w:autoSpaceDN w:val="0"/>
        <w:adjustRightInd w:val="0"/>
        <w:spacing w:after="0" w:line="360" w:lineRule="auto"/>
        <w:rPr>
          <w:rFonts w:asciiTheme="minorHAnsi" w:hAnsiTheme="minorHAnsi" w:cstheme="minorHAnsi"/>
          <w:sz w:val="22"/>
          <w:lang w:val="fr-HT"/>
        </w:rPr>
      </w:pPr>
      <w:r w:rsidRPr="00373244">
        <w:rPr>
          <w:rFonts w:asciiTheme="minorHAnsi" w:hAnsiTheme="minorHAnsi" w:cstheme="minorHAnsi"/>
          <w:sz w:val="22"/>
          <w:lang w:val="fr-HT"/>
        </w:rPr>
        <w:t xml:space="preserve">Agissant en tant que contractant vis-à-vis du gouvernement de la Norvège, le PNUD assure la gestion globale du projet en veillant à l’atteinte des résultats escomptés dans un esprit de concertation et de dialogue constant avec les autres parties prenantes (DPC, BME, collectivités locales, entre autres). </w:t>
      </w:r>
    </w:p>
    <w:p w14:paraId="18243925" w14:textId="5AA12A53" w:rsidR="00F66897" w:rsidRPr="00373244" w:rsidRDefault="00F66897" w:rsidP="00F66897">
      <w:pPr>
        <w:spacing w:line="360" w:lineRule="auto"/>
        <w:rPr>
          <w:rFonts w:asciiTheme="minorHAnsi" w:hAnsiTheme="minorHAnsi" w:cstheme="minorHAnsi"/>
          <w:sz w:val="22"/>
          <w:lang w:val="fr-CA"/>
        </w:rPr>
      </w:pPr>
      <w:r w:rsidRPr="00373244">
        <w:rPr>
          <w:rFonts w:asciiTheme="minorHAnsi" w:hAnsiTheme="minorHAnsi" w:cstheme="minorHAnsi"/>
          <w:sz w:val="22"/>
          <w:lang w:val="fr-HT"/>
        </w:rPr>
        <w:t>Le projet est mis en œuvre dans les 1</w:t>
      </w:r>
      <w:r w:rsidR="00C96297" w:rsidRPr="00373244">
        <w:rPr>
          <w:rFonts w:asciiTheme="minorHAnsi" w:hAnsiTheme="minorHAnsi" w:cstheme="minorHAnsi"/>
          <w:sz w:val="22"/>
          <w:lang w:val="fr-HT"/>
        </w:rPr>
        <w:t>9</w:t>
      </w:r>
      <w:r w:rsidRPr="00373244">
        <w:rPr>
          <w:rFonts w:asciiTheme="minorHAnsi" w:hAnsiTheme="minorHAnsi" w:cstheme="minorHAnsi"/>
          <w:sz w:val="22"/>
          <w:lang w:val="fr-HT"/>
        </w:rPr>
        <w:t xml:space="preserve"> communes du département du Sud avec un focus au niveau des communes de Port-Salut, Arniquet, Torbeck et Roche-à-Bateau. </w:t>
      </w:r>
    </w:p>
    <w:p w14:paraId="40B0F258" w14:textId="615F9496" w:rsidR="00F66897" w:rsidRPr="00373244" w:rsidRDefault="00F66897" w:rsidP="00F66897">
      <w:pPr>
        <w:pStyle w:val="IFADparagraphnumbering"/>
        <w:numPr>
          <w:ilvl w:val="0"/>
          <w:numId w:val="0"/>
        </w:numPr>
        <w:spacing w:line="360" w:lineRule="auto"/>
        <w:jc w:val="both"/>
        <w:rPr>
          <w:rFonts w:asciiTheme="minorHAnsi" w:hAnsiTheme="minorHAnsi" w:cstheme="minorHAnsi"/>
          <w:kern w:val="0"/>
          <w:sz w:val="22"/>
          <w:szCs w:val="22"/>
          <w:lang w:eastAsia="en-US" w:bidi="en-US"/>
        </w:rPr>
      </w:pPr>
      <w:r w:rsidRPr="00373244">
        <w:rPr>
          <w:rFonts w:asciiTheme="minorHAnsi" w:hAnsiTheme="minorHAnsi" w:cstheme="minorHAnsi"/>
          <w:noProof/>
          <w:sz w:val="22"/>
          <w:szCs w:val="22"/>
          <w:lang w:eastAsia="en-US"/>
        </w:rPr>
        <w:drawing>
          <wp:inline distT="0" distB="0" distL="0" distR="0" wp14:anchorId="7FF4AD09" wp14:editId="1B6A8AE8">
            <wp:extent cx="1943100" cy="1511300"/>
            <wp:effectExtent l="0" t="0" r="0" b="0"/>
            <wp:docPr id="8" name="Picture 8" descr="280px-Sud_in_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80px-Sud_in_Hait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511300"/>
                    </a:xfrm>
                    <a:prstGeom prst="rect">
                      <a:avLst/>
                    </a:prstGeom>
                    <a:noFill/>
                    <a:ln>
                      <a:noFill/>
                    </a:ln>
                  </pic:spPr>
                </pic:pic>
              </a:graphicData>
            </a:graphic>
          </wp:inline>
        </w:drawing>
      </w:r>
      <w:r w:rsidRPr="00373244">
        <w:rPr>
          <w:rFonts w:asciiTheme="minorHAnsi" w:hAnsiTheme="minorHAnsi" w:cstheme="minorHAnsi"/>
          <w:noProof/>
          <w:sz w:val="22"/>
          <w:szCs w:val="22"/>
          <w:lang w:eastAsia="en-US"/>
        </w:rPr>
        <w:drawing>
          <wp:inline distT="0" distB="0" distL="0" distR="0" wp14:anchorId="689F3DC9" wp14:editId="614B5D74">
            <wp:extent cx="3771900" cy="1498600"/>
            <wp:effectExtent l="0" t="0" r="0" b="6350"/>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1498600"/>
                    </a:xfrm>
                    <a:prstGeom prst="rect">
                      <a:avLst/>
                    </a:prstGeom>
                    <a:noFill/>
                    <a:ln>
                      <a:noFill/>
                    </a:ln>
                  </pic:spPr>
                </pic:pic>
              </a:graphicData>
            </a:graphic>
          </wp:inline>
        </w:drawing>
      </w:r>
    </w:p>
    <w:p w14:paraId="7091E5DB" w14:textId="77777777" w:rsidR="00373244" w:rsidRDefault="00F66897" w:rsidP="00373244">
      <w:pPr>
        <w:autoSpaceDE w:val="0"/>
        <w:autoSpaceDN w:val="0"/>
        <w:adjustRightInd w:val="0"/>
        <w:spacing w:after="0" w:line="360" w:lineRule="auto"/>
        <w:rPr>
          <w:rFonts w:asciiTheme="minorHAnsi" w:hAnsiTheme="minorHAnsi" w:cstheme="minorHAnsi"/>
          <w:sz w:val="22"/>
          <w:lang w:val="fr-HT"/>
        </w:rPr>
      </w:pPr>
      <w:r w:rsidRPr="00373244">
        <w:rPr>
          <w:rFonts w:asciiTheme="minorHAnsi" w:hAnsiTheme="minorHAnsi" w:cstheme="minorHAnsi"/>
          <w:sz w:val="22"/>
          <w:lang w:val="fr-HT"/>
        </w:rPr>
        <w:t xml:space="preserve"> </w:t>
      </w:r>
    </w:p>
    <w:p w14:paraId="21A002EF" w14:textId="2DF48809" w:rsidR="00F66897" w:rsidRPr="00373244" w:rsidRDefault="00F66897" w:rsidP="00373244">
      <w:pPr>
        <w:autoSpaceDE w:val="0"/>
        <w:autoSpaceDN w:val="0"/>
        <w:adjustRightInd w:val="0"/>
        <w:spacing w:after="0" w:line="360" w:lineRule="auto"/>
        <w:rPr>
          <w:rFonts w:asciiTheme="minorHAnsi" w:eastAsia="Times New Roman" w:hAnsiTheme="minorHAnsi" w:cstheme="minorHAnsi"/>
          <w:sz w:val="22"/>
          <w:lang w:val="fr-FR" w:eastAsia="fr-FR"/>
        </w:rPr>
      </w:pPr>
      <w:r w:rsidRPr="00373244">
        <w:rPr>
          <w:rFonts w:asciiTheme="minorHAnsi" w:hAnsiTheme="minorHAnsi" w:cstheme="minorHAnsi"/>
          <w:sz w:val="22"/>
          <w:lang w:val="fr-FR"/>
        </w:rPr>
        <w:t xml:space="preserve">Le projet s’inscrit dans une dynamique de gouvernance territoriale multi acteurs et multi niveaux. Dans ce contexte, il évolue à travers un partenariat direct avec le Ministère de la Planification et de la Coopération Externe (MPCE), le Ministère de l’Intérieur et des Collectivités Territoriales (MICT) et notamment la Direction de la Protection Civile (DPC) et la Direction des Collectivités Territoriales (DCT), ainsi que les institutions déconcentrées au niveau du département du Sud. </w:t>
      </w:r>
      <w:r w:rsidRPr="00373244">
        <w:rPr>
          <w:rFonts w:asciiTheme="minorHAnsi" w:eastAsia="Times New Roman" w:hAnsiTheme="minorHAnsi" w:cstheme="minorHAnsi"/>
          <w:sz w:val="22"/>
          <w:lang w:val="fr-FR" w:eastAsia="fr-FR"/>
        </w:rPr>
        <w:t>Ce partenariat vise à renforcer les capacités techniques des institutions nationales qui sont dépositaires de la « méthodologie nationale de réduction des risques naturels en Haïti » et qui seront à terme, chargées de la définition et/ou de la maitrise d’ouvrage de projets/études similaires dans le futur.</w:t>
      </w:r>
    </w:p>
    <w:tbl>
      <w:tblPr>
        <w:tblStyle w:val="TableGrid"/>
        <w:tblW w:w="989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3055"/>
        <w:gridCol w:w="2970"/>
        <w:gridCol w:w="3870"/>
      </w:tblGrid>
      <w:tr w:rsidR="002A7907" w:rsidRPr="008A0E10" w14:paraId="349DF44F" w14:textId="77777777" w:rsidTr="00EE5EA5">
        <w:trPr>
          <w:trHeight w:val="366"/>
        </w:trPr>
        <w:tc>
          <w:tcPr>
            <w:tcW w:w="9895" w:type="dxa"/>
            <w:gridSpan w:val="3"/>
            <w:shd w:val="clear" w:color="auto" w:fill="1E687C"/>
            <w:tcMar>
              <w:top w:w="29" w:type="dxa"/>
              <w:left w:w="115" w:type="dxa"/>
              <w:bottom w:w="29" w:type="dxa"/>
              <w:right w:w="115" w:type="dxa"/>
            </w:tcMar>
            <w:vAlign w:val="center"/>
          </w:tcPr>
          <w:bookmarkEnd w:id="0"/>
          <w:p w14:paraId="3E82A26D" w14:textId="77777777" w:rsidR="002A7907" w:rsidRPr="00373244" w:rsidRDefault="002A7907" w:rsidP="002147A4">
            <w:pPr>
              <w:spacing w:after="0" w:line="360" w:lineRule="auto"/>
              <w:jc w:val="center"/>
              <w:rPr>
                <w:rFonts w:asciiTheme="minorHAnsi" w:hAnsiTheme="minorHAnsi" w:cstheme="minorHAnsi"/>
                <w:b/>
                <w:sz w:val="22"/>
                <w:lang w:val="fr-FR"/>
              </w:rPr>
            </w:pPr>
            <w:r w:rsidRPr="00373244">
              <w:rPr>
                <w:rFonts w:asciiTheme="minorHAnsi" w:hAnsiTheme="minorHAnsi" w:cstheme="minorHAnsi"/>
                <w:b/>
                <w:color w:val="FFFFFF"/>
                <w:sz w:val="22"/>
                <w:lang w:val="fr-FR"/>
              </w:rPr>
              <w:lastRenderedPageBreak/>
              <w:t>INFORMATIONS DE BASE SUR LE PROJET</w:t>
            </w:r>
          </w:p>
        </w:tc>
      </w:tr>
      <w:tr w:rsidR="002A7907" w:rsidRPr="008A0E10" w14:paraId="39E2919C" w14:textId="77777777" w:rsidTr="00EE5EA5">
        <w:trPr>
          <w:trHeight w:val="288"/>
        </w:trPr>
        <w:tc>
          <w:tcPr>
            <w:tcW w:w="3055" w:type="dxa"/>
            <w:shd w:val="clear" w:color="auto" w:fill="EAF6F3"/>
            <w:tcMar>
              <w:top w:w="29" w:type="dxa"/>
              <w:left w:w="115" w:type="dxa"/>
              <w:bottom w:w="29" w:type="dxa"/>
              <w:right w:w="115" w:type="dxa"/>
            </w:tcMar>
          </w:tcPr>
          <w:p w14:paraId="2AB243D5" w14:textId="2DCFDC00" w:rsidR="002A7907" w:rsidRPr="00EE5EA5" w:rsidRDefault="00DE4A9A" w:rsidP="002147A4">
            <w:pPr>
              <w:spacing w:after="0" w:line="360" w:lineRule="auto"/>
              <w:jc w:val="left"/>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Titre du projet</w:t>
            </w:r>
          </w:p>
        </w:tc>
        <w:tc>
          <w:tcPr>
            <w:tcW w:w="6840" w:type="dxa"/>
            <w:gridSpan w:val="2"/>
            <w:shd w:val="clear" w:color="auto" w:fill="EAF6F3"/>
            <w:tcMar>
              <w:top w:w="29" w:type="dxa"/>
              <w:left w:w="115" w:type="dxa"/>
              <w:bottom w:w="29" w:type="dxa"/>
              <w:right w:w="115" w:type="dxa"/>
            </w:tcMar>
          </w:tcPr>
          <w:p w14:paraId="13E100A6" w14:textId="101B99A0" w:rsidR="002A7907" w:rsidRPr="00EE5EA5" w:rsidRDefault="002147A4" w:rsidP="002147A4">
            <w:pPr>
              <w:spacing w:after="0" w:line="360" w:lineRule="auto"/>
              <w:rPr>
                <w:rFonts w:asciiTheme="minorHAnsi" w:hAnsiTheme="minorHAnsi" w:cstheme="minorHAnsi"/>
                <w:color w:val="0070C0"/>
                <w:sz w:val="22"/>
                <w:lang w:val="fr-FR"/>
              </w:rPr>
            </w:pPr>
            <w:r w:rsidRPr="00EE5EA5">
              <w:rPr>
                <w:rFonts w:asciiTheme="minorHAnsi" w:hAnsiTheme="minorHAnsi" w:cstheme="minorHAnsi"/>
                <w:color w:val="0070C0"/>
                <w:szCs w:val="24"/>
                <w:lang w:val="fr-FR"/>
              </w:rPr>
              <w:t>Projet de renforcement de la prévention des risques naturels et de la gouvernance territoriale dans le département du Sud</w:t>
            </w:r>
          </w:p>
        </w:tc>
      </w:tr>
      <w:tr w:rsidR="002A7907" w:rsidRPr="00373244" w14:paraId="494148A0" w14:textId="77777777" w:rsidTr="00EE5EA5">
        <w:trPr>
          <w:trHeight w:val="191"/>
        </w:trPr>
        <w:tc>
          <w:tcPr>
            <w:tcW w:w="3055" w:type="dxa"/>
            <w:shd w:val="clear" w:color="auto" w:fill="EAF6F3"/>
            <w:tcMar>
              <w:top w:w="29" w:type="dxa"/>
              <w:left w:w="115" w:type="dxa"/>
              <w:bottom w:w="29" w:type="dxa"/>
              <w:right w:w="115" w:type="dxa"/>
            </w:tcMar>
          </w:tcPr>
          <w:p w14:paraId="43F8D514" w14:textId="1A37B210" w:rsidR="002A7907" w:rsidRPr="00EE5EA5" w:rsidRDefault="00DE4A9A" w:rsidP="002147A4">
            <w:pPr>
              <w:spacing w:after="0" w:line="360" w:lineRule="auto"/>
              <w:jc w:val="left"/>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 xml:space="preserve">Numéro d’Identification </w:t>
            </w:r>
            <w:r w:rsidR="002A7907" w:rsidRPr="00EE5EA5">
              <w:rPr>
                <w:rFonts w:asciiTheme="minorHAnsi" w:hAnsiTheme="minorHAnsi" w:cstheme="minorHAnsi"/>
                <w:b/>
                <w:color w:val="0070C0"/>
                <w:sz w:val="22"/>
                <w:lang w:val="fr-FR"/>
              </w:rPr>
              <w:t>Atlas</w:t>
            </w:r>
          </w:p>
        </w:tc>
        <w:tc>
          <w:tcPr>
            <w:tcW w:w="6840" w:type="dxa"/>
            <w:gridSpan w:val="2"/>
            <w:shd w:val="clear" w:color="auto" w:fill="EAF6F3"/>
            <w:tcMar>
              <w:top w:w="29" w:type="dxa"/>
              <w:left w:w="115" w:type="dxa"/>
              <w:bottom w:w="29" w:type="dxa"/>
              <w:right w:w="115" w:type="dxa"/>
            </w:tcMar>
          </w:tcPr>
          <w:p w14:paraId="3C133E14" w14:textId="06A5F5B2" w:rsidR="002A7907" w:rsidRPr="00EE5EA5" w:rsidRDefault="000D1AF6" w:rsidP="00373244">
            <w:pPr>
              <w:spacing w:after="0" w:line="360" w:lineRule="auto"/>
              <w:rPr>
                <w:rFonts w:asciiTheme="minorHAnsi" w:hAnsiTheme="minorHAnsi" w:cstheme="minorHAnsi"/>
                <w:color w:val="0070C0"/>
                <w:sz w:val="22"/>
                <w:lang w:val="fr-FR"/>
              </w:rPr>
            </w:pPr>
            <w:r w:rsidRPr="00EE5EA5">
              <w:rPr>
                <w:rFonts w:asciiTheme="minorHAnsi" w:hAnsiTheme="minorHAnsi" w:cstheme="minorHAnsi"/>
                <w:color w:val="0070C0"/>
                <w:sz w:val="22"/>
                <w:lang w:val="fr-FR"/>
              </w:rPr>
              <w:t>000</w:t>
            </w:r>
            <w:r w:rsidR="00716A84" w:rsidRPr="00EE5EA5">
              <w:rPr>
                <w:rFonts w:asciiTheme="minorHAnsi" w:hAnsiTheme="minorHAnsi" w:cstheme="minorHAnsi"/>
                <w:color w:val="0070C0"/>
                <w:sz w:val="22"/>
                <w:lang w:val="fr-FR"/>
              </w:rPr>
              <w:t>0114040</w:t>
            </w:r>
          </w:p>
        </w:tc>
      </w:tr>
      <w:tr w:rsidR="002A7907" w:rsidRPr="008A0E10" w14:paraId="705A6E0A" w14:textId="77777777" w:rsidTr="00EE5EA5">
        <w:trPr>
          <w:trHeight w:val="442"/>
        </w:trPr>
        <w:tc>
          <w:tcPr>
            <w:tcW w:w="3055" w:type="dxa"/>
            <w:shd w:val="clear" w:color="auto" w:fill="DEEAF6" w:themeFill="accent5" w:themeFillTint="33"/>
            <w:tcMar>
              <w:top w:w="29" w:type="dxa"/>
              <w:left w:w="115" w:type="dxa"/>
              <w:bottom w:w="29" w:type="dxa"/>
              <w:right w:w="115" w:type="dxa"/>
            </w:tcMar>
          </w:tcPr>
          <w:p w14:paraId="688C0747" w14:textId="7254C575" w:rsidR="002A7907" w:rsidRPr="00EE5EA5" w:rsidRDefault="002A7907" w:rsidP="002147A4">
            <w:pPr>
              <w:spacing w:after="0" w:line="360" w:lineRule="auto"/>
              <w:jc w:val="left"/>
              <w:rPr>
                <w:rFonts w:asciiTheme="minorHAnsi" w:hAnsiTheme="minorHAnsi" w:cstheme="minorHAnsi"/>
                <w:b/>
                <w:color w:val="0070C0"/>
                <w:sz w:val="22"/>
                <w:lang w:val="en-GB"/>
              </w:rPr>
            </w:pPr>
            <w:proofErr w:type="spellStart"/>
            <w:r w:rsidRPr="00EE5EA5">
              <w:rPr>
                <w:rFonts w:asciiTheme="minorHAnsi" w:hAnsiTheme="minorHAnsi" w:cstheme="minorHAnsi"/>
                <w:b/>
                <w:color w:val="0070C0"/>
                <w:sz w:val="22"/>
                <w:lang w:val="fr-FR"/>
              </w:rPr>
              <w:t>Corporate</w:t>
            </w:r>
            <w:proofErr w:type="spellEnd"/>
            <w:r w:rsidRPr="00EE5EA5">
              <w:rPr>
                <w:rFonts w:asciiTheme="minorHAnsi" w:hAnsiTheme="minorHAnsi" w:cstheme="minorHAnsi"/>
                <w:b/>
                <w:color w:val="0070C0"/>
                <w:sz w:val="22"/>
                <w:lang w:val="fr-FR"/>
              </w:rPr>
              <w:t xml:space="preserve"> </w:t>
            </w:r>
            <w:proofErr w:type="spellStart"/>
            <w:r w:rsidRPr="00EE5EA5">
              <w:rPr>
                <w:rFonts w:asciiTheme="minorHAnsi" w:hAnsiTheme="minorHAnsi" w:cstheme="minorHAnsi"/>
                <w:b/>
                <w:color w:val="0070C0"/>
                <w:sz w:val="22"/>
                <w:lang w:val="fr-FR"/>
              </w:rPr>
              <w:t>outcome</w:t>
            </w:r>
            <w:proofErr w:type="spellEnd"/>
            <w:r w:rsidRPr="00EE5EA5">
              <w:rPr>
                <w:rFonts w:asciiTheme="minorHAnsi" w:hAnsiTheme="minorHAnsi" w:cstheme="minorHAnsi"/>
                <w:b/>
                <w:color w:val="0070C0"/>
                <w:sz w:val="22"/>
                <w:lang w:val="fr-FR"/>
              </w:rPr>
              <w:t xml:space="preserve"> and</w:t>
            </w:r>
            <w:r w:rsidRPr="00EE5EA5">
              <w:rPr>
                <w:rFonts w:asciiTheme="minorHAnsi" w:hAnsiTheme="minorHAnsi" w:cstheme="minorHAnsi"/>
                <w:b/>
                <w:color w:val="0070C0"/>
                <w:sz w:val="22"/>
                <w:shd w:val="clear" w:color="auto" w:fill="FFFFFF"/>
                <w:lang w:val="en-GB"/>
              </w:rPr>
              <w:t xml:space="preserve"> </w:t>
            </w:r>
            <w:r w:rsidRPr="00EE5EA5">
              <w:rPr>
                <w:rFonts w:asciiTheme="minorHAnsi" w:hAnsiTheme="minorHAnsi" w:cstheme="minorHAnsi"/>
                <w:b/>
                <w:color w:val="0070C0"/>
                <w:sz w:val="22"/>
                <w:lang w:val="fr-FR"/>
              </w:rPr>
              <w:t>output </w:t>
            </w:r>
          </w:p>
        </w:tc>
        <w:tc>
          <w:tcPr>
            <w:tcW w:w="6840" w:type="dxa"/>
            <w:gridSpan w:val="2"/>
            <w:shd w:val="clear" w:color="auto" w:fill="EAF6F3"/>
            <w:tcMar>
              <w:top w:w="29" w:type="dxa"/>
              <w:left w:w="115" w:type="dxa"/>
              <w:bottom w:w="29" w:type="dxa"/>
              <w:right w:w="115" w:type="dxa"/>
            </w:tcMar>
          </w:tcPr>
          <w:p w14:paraId="2094324D" w14:textId="4CFEDD90" w:rsidR="002A7907" w:rsidRPr="00EE5EA5" w:rsidRDefault="00EE5EA5" w:rsidP="002147A4">
            <w:pPr>
              <w:spacing w:after="0" w:line="360" w:lineRule="auto"/>
              <w:rPr>
                <w:rFonts w:asciiTheme="minorHAnsi" w:hAnsiTheme="minorHAnsi" w:cstheme="minorHAnsi"/>
                <w:color w:val="0070C0"/>
                <w:sz w:val="22"/>
                <w:lang w:val="fr-FR"/>
              </w:rPr>
            </w:pPr>
            <w:r w:rsidRPr="00EE5EA5">
              <w:rPr>
                <w:rFonts w:asciiTheme="minorHAnsi" w:hAnsiTheme="minorHAnsi" w:cs="Arial"/>
                <w:color w:val="0070C0"/>
                <w:sz w:val="22"/>
                <w:lang w:val="fr-FR"/>
              </w:rPr>
              <w:t>Les institutions nationales, régionales et locales, et la société civile, améliorent la gestion de l’espace rural et urbain, de l’agriculture et de l’environnement, et les mécanismes de prévention et de réduction des risques pour améliorer la résilience de la population aux catastrophes naturelles et au changement climatique.</w:t>
            </w:r>
          </w:p>
        </w:tc>
      </w:tr>
      <w:tr w:rsidR="002A7907" w:rsidRPr="00373244" w14:paraId="72CD6A6E" w14:textId="77777777" w:rsidTr="00EE5EA5">
        <w:trPr>
          <w:trHeight w:val="288"/>
        </w:trPr>
        <w:tc>
          <w:tcPr>
            <w:tcW w:w="3055" w:type="dxa"/>
            <w:shd w:val="clear" w:color="auto" w:fill="EAF6F3"/>
            <w:tcMar>
              <w:top w:w="29" w:type="dxa"/>
              <w:left w:w="115" w:type="dxa"/>
              <w:bottom w:w="29" w:type="dxa"/>
              <w:right w:w="115" w:type="dxa"/>
            </w:tcMar>
          </w:tcPr>
          <w:p w14:paraId="583C6D11" w14:textId="77777777" w:rsidR="002A7907" w:rsidRPr="00EE5EA5" w:rsidRDefault="002A7907" w:rsidP="002147A4">
            <w:pPr>
              <w:spacing w:after="0" w:line="360" w:lineRule="auto"/>
              <w:jc w:val="left"/>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Pays</w:t>
            </w:r>
          </w:p>
        </w:tc>
        <w:tc>
          <w:tcPr>
            <w:tcW w:w="6840" w:type="dxa"/>
            <w:gridSpan w:val="2"/>
            <w:shd w:val="clear" w:color="auto" w:fill="EAF6F3"/>
            <w:tcMar>
              <w:top w:w="29" w:type="dxa"/>
              <w:left w:w="115" w:type="dxa"/>
              <w:bottom w:w="29" w:type="dxa"/>
              <w:right w:w="115" w:type="dxa"/>
            </w:tcMar>
          </w:tcPr>
          <w:p w14:paraId="213113B2" w14:textId="77777777" w:rsidR="002A7907" w:rsidRPr="00EE5EA5" w:rsidRDefault="002A7907" w:rsidP="002147A4">
            <w:pPr>
              <w:spacing w:after="0" w:line="360" w:lineRule="auto"/>
              <w:rPr>
                <w:rFonts w:asciiTheme="minorHAnsi" w:hAnsiTheme="minorHAnsi" w:cstheme="minorHAnsi"/>
                <w:b/>
                <w:color w:val="0070C0"/>
                <w:sz w:val="22"/>
                <w:lang w:val="fr-FR"/>
              </w:rPr>
            </w:pPr>
            <w:r w:rsidRPr="00EE5EA5">
              <w:rPr>
                <w:rFonts w:asciiTheme="minorHAnsi" w:hAnsiTheme="minorHAnsi" w:cstheme="minorHAnsi"/>
                <w:color w:val="0070C0"/>
                <w:sz w:val="22"/>
                <w:lang w:val="fr-FR"/>
              </w:rPr>
              <w:t xml:space="preserve"> </w:t>
            </w:r>
            <w:r w:rsidRPr="00EE5EA5">
              <w:rPr>
                <w:rFonts w:asciiTheme="minorHAnsi" w:hAnsiTheme="minorHAnsi" w:cstheme="minorHAnsi"/>
                <w:b/>
                <w:color w:val="0070C0"/>
                <w:sz w:val="22"/>
                <w:lang w:val="fr-FR"/>
              </w:rPr>
              <w:t>Haïti</w:t>
            </w:r>
          </w:p>
        </w:tc>
      </w:tr>
      <w:tr w:rsidR="002A7907" w:rsidRPr="00373244" w14:paraId="57DA2EAD" w14:textId="77777777" w:rsidTr="00EE5EA5">
        <w:trPr>
          <w:trHeight w:val="288"/>
        </w:trPr>
        <w:tc>
          <w:tcPr>
            <w:tcW w:w="3055" w:type="dxa"/>
            <w:shd w:val="clear" w:color="auto" w:fill="EAF6F3"/>
            <w:tcMar>
              <w:top w:w="29" w:type="dxa"/>
              <w:left w:w="115" w:type="dxa"/>
              <w:bottom w:w="29" w:type="dxa"/>
              <w:right w:w="115" w:type="dxa"/>
            </w:tcMar>
          </w:tcPr>
          <w:p w14:paraId="4D78E4D6" w14:textId="34CD9E5E" w:rsidR="002A7907" w:rsidRPr="00EE5EA5" w:rsidRDefault="002A7907" w:rsidP="002147A4">
            <w:pPr>
              <w:spacing w:after="0" w:line="360" w:lineRule="auto"/>
              <w:jc w:val="left"/>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R</w:t>
            </w:r>
            <w:r w:rsidR="00DE4A9A" w:rsidRPr="00EE5EA5">
              <w:rPr>
                <w:rFonts w:asciiTheme="minorHAnsi" w:hAnsiTheme="minorHAnsi" w:cstheme="minorHAnsi"/>
                <w:b/>
                <w:color w:val="0070C0"/>
                <w:sz w:val="22"/>
                <w:lang w:val="fr-FR"/>
              </w:rPr>
              <w:t>é</w:t>
            </w:r>
            <w:r w:rsidRPr="00EE5EA5">
              <w:rPr>
                <w:rFonts w:asciiTheme="minorHAnsi" w:hAnsiTheme="minorHAnsi" w:cstheme="minorHAnsi"/>
                <w:b/>
                <w:color w:val="0070C0"/>
                <w:sz w:val="22"/>
                <w:lang w:val="fr-FR"/>
              </w:rPr>
              <w:t>gion</w:t>
            </w:r>
          </w:p>
        </w:tc>
        <w:tc>
          <w:tcPr>
            <w:tcW w:w="6840" w:type="dxa"/>
            <w:gridSpan w:val="2"/>
            <w:shd w:val="clear" w:color="auto" w:fill="EAF6F3"/>
            <w:tcMar>
              <w:top w:w="29" w:type="dxa"/>
              <w:left w:w="115" w:type="dxa"/>
              <w:bottom w:w="29" w:type="dxa"/>
              <w:right w:w="115" w:type="dxa"/>
            </w:tcMar>
          </w:tcPr>
          <w:p w14:paraId="31EFCEB8" w14:textId="77777777" w:rsidR="002A7907" w:rsidRPr="00EE5EA5" w:rsidRDefault="002A7907" w:rsidP="002147A4">
            <w:pPr>
              <w:spacing w:after="0" w:line="360" w:lineRule="auto"/>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RBLAC</w:t>
            </w:r>
          </w:p>
        </w:tc>
      </w:tr>
      <w:tr w:rsidR="002A7907" w:rsidRPr="00373244" w14:paraId="4B2E9AE1" w14:textId="77777777" w:rsidTr="00EE5EA5">
        <w:trPr>
          <w:trHeight w:val="288"/>
        </w:trPr>
        <w:tc>
          <w:tcPr>
            <w:tcW w:w="3055" w:type="dxa"/>
            <w:shd w:val="clear" w:color="auto" w:fill="EAF6F3"/>
            <w:tcMar>
              <w:top w:w="29" w:type="dxa"/>
              <w:left w:w="115" w:type="dxa"/>
              <w:bottom w:w="29" w:type="dxa"/>
              <w:right w:w="115" w:type="dxa"/>
            </w:tcMar>
          </w:tcPr>
          <w:p w14:paraId="683D87C6" w14:textId="77777777" w:rsidR="002A7907" w:rsidRPr="00EE5EA5" w:rsidRDefault="002A7907" w:rsidP="002147A4">
            <w:pPr>
              <w:spacing w:after="0" w:line="360" w:lineRule="auto"/>
              <w:jc w:val="left"/>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Date de signature du document de projet</w:t>
            </w:r>
          </w:p>
        </w:tc>
        <w:tc>
          <w:tcPr>
            <w:tcW w:w="6840" w:type="dxa"/>
            <w:gridSpan w:val="2"/>
            <w:shd w:val="clear" w:color="auto" w:fill="EAF6F3"/>
            <w:tcMar>
              <w:top w:w="29" w:type="dxa"/>
              <w:left w:w="115" w:type="dxa"/>
              <w:bottom w:w="29" w:type="dxa"/>
              <w:right w:w="115" w:type="dxa"/>
            </w:tcMar>
          </w:tcPr>
          <w:p w14:paraId="1B8EAA79" w14:textId="3C05A50B" w:rsidR="002A7907" w:rsidRPr="00EE5EA5" w:rsidRDefault="00716A84" w:rsidP="002147A4">
            <w:pPr>
              <w:spacing w:after="0" w:line="360" w:lineRule="auto"/>
              <w:rPr>
                <w:rFonts w:asciiTheme="minorHAnsi" w:hAnsiTheme="minorHAnsi" w:cstheme="minorHAnsi"/>
                <w:color w:val="0070C0"/>
                <w:sz w:val="22"/>
                <w:lang w:val="fr-FR"/>
              </w:rPr>
            </w:pPr>
            <w:r w:rsidRPr="00EE5EA5">
              <w:rPr>
                <w:rFonts w:asciiTheme="minorHAnsi" w:hAnsiTheme="minorHAnsi" w:cstheme="minorHAnsi"/>
                <w:color w:val="0070C0"/>
                <w:sz w:val="22"/>
                <w:lang w:val="fr-FR"/>
              </w:rPr>
              <w:t xml:space="preserve">25 </w:t>
            </w:r>
            <w:r w:rsidR="00C11648" w:rsidRPr="00EE5EA5">
              <w:rPr>
                <w:rFonts w:asciiTheme="minorHAnsi" w:hAnsiTheme="minorHAnsi" w:cstheme="minorHAnsi"/>
                <w:color w:val="0070C0"/>
                <w:sz w:val="22"/>
                <w:lang w:val="fr-FR"/>
              </w:rPr>
              <w:t>Septembre</w:t>
            </w:r>
            <w:r w:rsidR="00DE4A9A" w:rsidRPr="00EE5EA5">
              <w:rPr>
                <w:rFonts w:asciiTheme="minorHAnsi" w:hAnsiTheme="minorHAnsi" w:cstheme="minorHAnsi"/>
                <w:color w:val="0070C0"/>
                <w:sz w:val="22"/>
                <w:lang w:val="fr-FR"/>
              </w:rPr>
              <w:t xml:space="preserve"> 2018</w:t>
            </w:r>
          </w:p>
        </w:tc>
      </w:tr>
      <w:tr w:rsidR="002A7907" w:rsidRPr="00373244" w14:paraId="7E924C4A" w14:textId="77777777" w:rsidTr="00EE5EA5">
        <w:trPr>
          <w:trHeight w:val="288"/>
        </w:trPr>
        <w:tc>
          <w:tcPr>
            <w:tcW w:w="3055" w:type="dxa"/>
            <w:shd w:val="clear" w:color="auto" w:fill="EAF6F3"/>
            <w:tcMar>
              <w:top w:w="29" w:type="dxa"/>
              <w:left w:w="115" w:type="dxa"/>
              <w:bottom w:w="29" w:type="dxa"/>
              <w:right w:w="115" w:type="dxa"/>
            </w:tcMar>
            <w:vAlign w:val="center"/>
          </w:tcPr>
          <w:p w14:paraId="55F8890C" w14:textId="77777777" w:rsidR="002A7907" w:rsidRPr="00EE5EA5" w:rsidRDefault="002A7907" w:rsidP="002147A4">
            <w:pPr>
              <w:spacing w:after="0" w:line="360" w:lineRule="auto"/>
              <w:jc w:val="left"/>
              <w:rPr>
                <w:rFonts w:asciiTheme="minorHAnsi" w:hAnsiTheme="minorHAnsi" w:cstheme="minorHAnsi"/>
                <w:b/>
                <w:color w:val="0070C0"/>
                <w:sz w:val="22"/>
              </w:rPr>
            </w:pPr>
            <w:r w:rsidRPr="00EE5EA5">
              <w:rPr>
                <w:rFonts w:asciiTheme="minorHAnsi" w:hAnsiTheme="minorHAnsi" w:cstheme="minorHAnsi"/>
                <w:b/>
                <w:color w:val="0070C0"/>
                <w:sz w:val="22"/>
              </w:rPr>
              <w:t>Dates du Projet</w:t>
            </w:r>
          </w:p>
        </w:tc>
        <w:tc>
          <w:tcPr>
            <w:tcW w:w="2970" w:type="dxa"/>
            <w:shd w:val="clear" w:color="auto" w:fill="EAF6F3"/>
            <w:tcMar>
              <w:top w:w="29" w:type="dxa"/>
              <w:left w:w="115" w:type="dxa"/>
              <w:bottom w:w="29" w:type="dxa"/>
              <w:right w:w="115" w:type="dxa"/>
            </w:tcMar>
          </w:tcPr>
          <w:p w14:paraId="3AAE6CFF" w14:textId="36DD24CF" w:rsidR="002A7907" w:rsidRPr="00EE5EA5" w:rsidRDefault="002A7907" w:rsidP="002147A4">
            <w:pPr>
              <w:spacing w:after="0" w:line="360" w:lineRule="auto"/>
              <w:rPr>
                <w:rFonts w:asciiTheme="minorHAnsi" w:hAnsiTheme="minorHAnsi" w:cstheme="minorHAnsi"/>
                <w:b/>
                <w:color w:val="0070C0"/>
                <w:sz w:val="22"/>
              </w:rPr>
            </w:pPr>
            <w:r w:rsidRPr="00EE5EA5">
              <w:rPr>
                <w:rFonts w:asciiTheme="minorHAnsi" w:hAnsiTheme="minorHAnsi" w:cstheme="minorHAnsi"/>
                <w:b/>
                <w:color w:val="0070C0"/>
                <w:sz w:val="22"/>
              </w:rPr>
              <w:t xml:space="preserve">Début: </w:t>
            </w:r>
            <w:r w:rsidR="00716A84" w:rsidRPr="00EE5EA5">
              <w:rPr>
                <w:rFonts w:asciiTheme="minorHAnsi" w:hAnsiTheme="minorHAnsi" w:cstheme="minorHAnsi"/>
                <w:b/>
                <w:color w:val="0070C0"/>
                <w:sz w:val="22"/>
              </w:rPr>
              <w:t>Septembre</w:t>
            </w:r>
            <w:r w:rsidRPr="00EE5EA5">
              <w:rPr>
                <w:rFonts w:asciiTheme="minorHAnsi" w:hAnsiTheme="minorHAnsi" w:cstheme="minorHAnsi"/>
                <w:b/>
                <w:color w:val="0070C0"/>
                <w:sz w:val="22"/>
              </w:rPr>
              <w:t xml:space="preserve"> 2018</w:t>
            </w:r>
          </w:p>
        </w:tc>
        <w:tc>
          <w:tcPr>
            <w:tcW w:w="3870" w:type="dxa"/>
            <w:shd w:val="clear" w:color="auto" w:fill="EAF6F3"/>
            <w:tcMar>
              <w:top w:w="29" w:type="dxa"/>
              <w:left w:w="115" w:type="dxa"/>
              <w:bottom w:w="29" w:type="dxa"/>
              <w:right w:w="115" w:type="dxa"/>
            </w:tcMar>
          </w:tcPr>
          <w:p w14:paraId="50985218" w14:textId="6EC691C7" w:rsidR="002A7907" w:rsidRPr="00EE5EA5" w:rsidRDefault="002A7907" w:rsidP="002147A4">
            <w:pPr>
              <w:spacing w:after="0" w:line="360" w:lineRule="auto"/>
              <w:rPr>
                <w:rFonts w:asciiTheme="minorHAnsi" w:hAnsiTheme="minorHAnsi" w:cstheme="minorHAnsi"/>
                <w:b/>
                <w:color w:val="0070C0"/>
                <w:sz w:val="22"/>
              </w:rPr>
            </w:pPr>
            <w:proofErr w:type="spellStart"/>
            <w:r w:rsidRPr="00EE5EA5">
              <w:rPr>
                <w:rFonts w:asciiTheme="minorHAnsi" w:hAnsiTheme="minorHAnsi" w:cstheme="minorHAnsi"/>
                <w:b/>
                <w:color w:val="0070C0"/>
                <w:sz w:val="22"/>
              </w:rPr>
              <w:t>Achèvement</w:t>
            </w:r>
            <w:proofErr w:type="spellEnd"/>
            <w:r w:rsidRPr="00EE5EA5">
              <w:rPr>
                <w:rFonts w:asciiTheme="minorHAnsi" w:hAnsiTheme="minorHAnsi" w:cstheme="minorHAnsi"/>
                <w:b/>
                <w:color w:val="0070C0"/>
                <w:sz w:val="22"/>
              </w:rPr>
              <w:t xml:space="preserve"> </w:t>
            </w:r>
            <w:proofErr w:type="spellStart"/>
            <w:r w:rsidRPr="00EE5EA5">
              <w:rPr>
                <w:rFonts w:asciiTheme="minorHAnsi" w:hAnsiTheme="minorHAnsi" w:cstheme="minorHAnsi"/>
                <w:b/>
                <w:color w:val="0070C0"/>
                <w:sz w:val="22"/>
              </w:rPr>
              <w:t>prévu</w:t>
            </w:r>
            <w:proofErr w:type="spellEnd"/>
            <w:r w:rsidRPr="00EE5EA5">
              <w:rPr>
                <w:rFonts w:asciiTheme="minorHAnsi" w:hAnsiTheme="minorHAnsi" w:cstheme="minorHAnsi"/>
                <w:b/>
                <w:color w:val="0070C0"/>
                <w:sz w:val="22"/>
              </w:rPr>
              <w:t xml:space="preserve">: </w:t>
            </w:r>
            <w:proofErr w:type="spellStart"/>
            <w:r w:rsidR="0061207D">
              <w:rPr>
                <w:rFonts w:asciiTheme="minorHAnsi" w:hAnsiTheme="minorHAnsi" w:cstheme="minorHAnsi"/>
                <w:b/>
                <w:color w:val="0070C0"/>
                <w:sz w:val="22"/>
              </w:rPr>
              <w:t>Décembre</w:t>
            </w:r>
            <w:proofErr w:type="spellEnd"/>
            <w:r w:rsidR="0061207D" w:rsidRPr="00EE5EA5">
              <w:rPr>
                <w:rFonts w:asciiTheme="minorHAnsi" w:hAnsiTheme="minorHAnsi" w:cstheme="minorHAnsi"/>
                <w:b/>
                <w:color w:val="0070C0"/>
                <w:sz w:val="22"/>
              </w:rPr>
              <w:t xml:space="preserve"> </w:t>
            </w:r>
            <w:r w:rsidR="00716A84" w:rsidRPr="00EE5EA5">
              <w:rPr>
                <w:rFonts w:asciiTheme="minorHAnsi" w:hAnsiTheme="minorHAnsi" w:cstheme="minorHAnsi"/>
                <w:b/>
                <w:color w:val="0070C0"/>
                <w:sz w:val="22"/>
              </w:rPr>
              <w:t>2021</w:t>
            </w:r>
          </w:p>
        </w:tc>
      </w:tr>
      <w:tr w:rsidR="002A7907" w:rsidRPr="00373244" w14:paraId="1DFB1FFE" w14:textId="77777777" w:rsidTr="00EE5EA5">
        <w:trPr>
          <w:trHeight w:val="288"/>
        </w:trPr>
        <w:tc>
          <w:tcPr>
            <w:tcW w:w="3055" w:type="dxa"/>
            <w:shd w:val="clear" w:color="auto" w:fill="EAF6F3"/>
            <w:tcMar>
              <w:top w:w="29" w:type="dxa"/>
              <w:left w:w="115" w:type="dxa"/>
              <w:bottom w:w="29" w:type="dxa"/>
              <w:right w:w="115" w:type="dxa"/>
            </w:tcMar>
          </w:tcPr>
          <w:p w14:paraId="4B4BEBBE" w14:textId="77777777" w:rsidR="002A7907" w:rsidRPr="00EE5EA5" w:rsidRDefault="002A7907" w:rsidP="002147A4">
            <w:pPr>
              <w:spacing w:after="0" w:line="360" w:lineRule="auto"/>
              <w:jc w:val="left"/>
              <w:rPr>
                <w:rFonts w:asciiTheme="minorHAnsi" w:hAnsiTheme="minorHAnsi" w:cstheme="minorHAnsi"/>
                <w:b/>
                <w:color w:val="0070C0"/>
                <w:sz w:val="22"/>
              </w:rPr>
            </w:pPr>
            <w:r w:rsidRPr="00EE5EA5">
              <w:rPr>
                <w:rFonts w:asciiTheme="minorHAnsi" w:hAnsiTheme="minorHAnsi" w:cstheme="minorHAnsi"/>
                <w:b/>
                <w:color w:val="0070C0"/>
                <w:sz w:val="22"/>
              </w:rPr>
              <w:t>Budget du Projet</w:t>
            </w:r>
          </w:p>
        </w:tc>
        <w:tc>
          <w:tcPr>
            <w:tcW w:w="6840" w:type="dxa"/>
            <w:gridSpan w:val="2"/>
            <w:shd w:val="clear" w:color="auto" w:fill="EAF6F3"/>
            <w:tcMar>
              <w:top w:w="29" w:type="dxa"/>
              <w:left w:w="115" w:type="dxa"/>
              <w:bottom w:w="29" w:type="dxa"/>
              <w:right w:w="115" w:type="dxa"/>
            </w:tcMar>
          </w:tcPr>
          <w:p w14:paraId="3A9FC2A6" w14:textId="19BB8799" w:rsidR="002A7907" w:rsidRPr="00EE5EA5" w:rsidRDefault="002A7907" w:rsidP="002147A4">
            <w:pPr>
              <w:spacing w:after="0" w:line="360" w:lineRule="auto"/>
              <w:rPr>
                <w:rFonts w:asciiTheme="minorHAnsi" w:hAnsiTheme="minorHAnsi" w:cstheme="minorHAnsi"/>
                <w:b/>
                <w:color w:val="0070C0"/>
                <w:sz w:val="22"/>
              </w:rPr>
            </w:pPr>
            <w:r w:rsidRPr="00EE5EA5">
              <w:rPr>
                <w:rFonts w:asciiTheme="minorHAnsi" w:hAnsiTheme="minorHAnsi" w:cstheme="minorHAnsi"/>
                <w:b/>
                <w:color w:val="0070C0"/>
                <w:sz w:val="22"/>
                <w:lang w:val="fr-FR"/>
              </w:rPr>
              <w:t>$US</w:t>
            </w:r>
            <w:r w:rsidR="003F7E07" w:rsidRPr="00EE5EA5">
              <w:rPr>
                <w:rFonts w:asciiTheme="minorHAnsi" w:hAnsiTheme="minorHAnsi" w:cstheme="minorHAnsi"/>
                <w:b/>
                <w:color w:val="0070C0"/>
                <w:sz w:val="22"/>
                <w:lang w:val="fr-CA"/>
              </w:rPr>
              <w:t> </w:t>
            </w:r>
            <w:r w:rsidR="00685201" w:rsidRPr="00EE5EA5">
              <w:rPr>
                <w:rFonts w:asciiTheme="minorHAnsi" w:hAnsiTheme="minorHAnsi" w:cstheme="minorHAnsi"/>
                <w:b/>
                <w:color w:val="0070C0"/>
                <w:sz w:val="22"/>
                <w:lang w:val="fr-CA"/>
              </w:rPr>
              <w:t>2,980,548.45</w:t>
            </w:r>
          </w:p>
        </w:tc>
      </w:tr>
      <w:tr w:rsidR="002A7907" w:rsidRPr="008A0E10" w14:paraId="722A060C" w14:textId="77777777" w:rsidTr="00EE5EA5">
        <w:trPr>
          <w:trHeight w:val="288"/>
        </w:trPr>
        <w:tc>
          <w:tcPr>
            <w:tcW w:w="3055" w:type="dxa"/>
            <w:shd w:val="clear" w:color="auto" w:fill="EAF6F3"/>
            <w:tcMar>
              <w:top w:w="29" w:type="dxa"/>
              <w:left w:w="115" w:type="dxa"/>
              <w:bottom w:w="29" w:type="dxa"/>
              <w:right w:w="115" w:type="dxa"/>
            </w:tcMar>
          </w:tcPr>
          <w:p w14:paraId="448275A5" w14:textId="77777777" w:rsidR="002A7907" w:rsidRPr="00EE5EA5" w:rsidRDefault="002A7907" w:rsidP="002147A4">
            <w:pPr>
              <w:spacing w:after="0" w:line="360" w:lineRule="auto"/>
              <w:jc w:val="left"/>
              <w:rPr>
                <w:rFonts w:asciiTheme="minorHAnsi" w:hAnsiTheme="minorHAnsi" w:cstheme="minorHAnsi"/>
                <w:b/>
                <w:color w:val="0070C0"/>
                <w:sz w:val="22"/>
              </w:rPr>
            </w:pPr>
            <w:r w:rsidRPr="00EE5EA5">
              <w:rPr>
                <w:rFonts w:asciiTheme="minorHAnsi" w:hAnsiTheme="minorHAnsi" w:cstheme="minorHAnsi"/>
                <w:b/>
                <w:color w:val="0070C0"/>
                <w:sz w:val="22"/>
              </w:rPr>
              <w:t>Sources de fonds</w:t>
            </w:r>
          </w:p>
        </w:tc>
        <w:tc>
          <w:tcPr>
            <w:tcW w:w="6840" w:type="dxa"/>
            <w:gridSpan w:val="2"/>
            <w:shd w:val="clear" w:color="auto" w:fill="EAF6F3"/>
            <w:tcMar>
              <w:top w:w="29" w:type="dxa"/>
              <w:left w:w="115" w:type="dxa"/>
              <w:bottom w:w="29" w:type="dxa"/>
              <w:right w:w="115" w:type="dxa"/>
            </w:tcMar>
          </w:tcPr>
          <w:p w14:paraId="5BE81993" w14:textId="3F26E84F" w:rsidR="003F7E07" w:rsidRPr="00EE5EA5" w:rsidRDefault="00716A84" w:rsidP="002147A4">
            <w:pPr>
              <w:spacing w:after="0" w:line="360" w:lineRule="auto"/>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Ministère Affaires Etrangères de la Norvège</w:t>
            </w:r>
          </w:p>
        </w:tc>
      </w:tr>
      <w:tr w:rsidR="002A7907" w:rsidRPr="008A0E10" w14:paraId="6E627577" w14:textId="77777777" w:rsidTr="00EE5EA5">
        <w:trPr>
          <w:trHeight w:val="288"/>
        </w:trPr>
        <w:tc>
          <w:tcPr>
            <w:tcW w:w="3055" w:type="dxa"/>
            <w:shd w:val="clear" w:color="auto" w:fill="EAF6F3"/>
            <w:tcMar>
              <w:top w:w="29" w:type="dxa"/>
              <w:left w:w="115" w:type="dxa"/>
              <w:bottom w:w="29" w:type="dxa"/>
              <w:right w:w="115" w:type="dxa"/>
            </w:tcMar>
          </w:tcPr>
          <w:p w14:paraId="5136FEE8" w14:textId="77777777" w:rsidR="002A7907" w:rsidRPr="00EE5EA5" w:rsidRDefault="002A7907" w:rsidP="002147A4">
            <w:pPr>
              <w:spacing w:after="0" w:line="360" w:lineRule="auto"/>
              <w:jc w:val="left"/>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Partenaire de mise en œuvre</w:t>
            </w:r>
            <w:r w:rsidRPr="00EE5EA5">
              <w:rPr>
                <w:rFonts w:asciiTheme="minorHAnsi" w:hAnsiTheme="minorHAnsi" w:cstheme="minorHAnsi"/>
                <w:b/>
                <w:color w:val="0070C0"/>
                <w:sz w:val="22"/>
                <w:vertAlign w:val="superscript"/>
              </w:rPr>
              <w:footnoteReference w:id="1"/>
            </w:r>
          </w:p>
        </w:tc>
        <w:tc>
          <w:tcPr>
            <w:tcW w:w="6840" w:type="dxa"/>
            <w:gridSpan w:val="2"/>
            <w:shd w:val="clear" w:color="auto" w:fill="EAF6F3"/>
            <w:tcMar>
              <w:top w:w="29" w:type="dxa"/>
              <w:left w:w="115" w:type="dxa"/>
              <w:bottom w:w="29" w:type="dxa"/>
              <w:right w:w="115" w:type="dxa"/>
            </w:tcMar>
          </w:tcPr>
          <w:p w14:paraId="45DDF08F" w14:textId="0F34ED41" w:rsidR="002A7907" w:rsidRPr="00EE5EA5" w:rsidRDefault="002A7907" w:rsidP="002147A4">
            <w:pPr>
              <w:spacing w:after="0" w:line="360" w:lineRule="auto"/>
              <w:rPr>
                <w:rFonts w:asciiTheme="minorHAnsi" w:hAnsiTheme="minorHAnsi" w:cstheme="minorHAnsi"/>
                <w:b/>
                <w:color w:val="0070C0"/>
                <w:sz w:val="22"/>
                <w:lang w:val="fr-FR"/>
              </w:rPr>
            </w:pPr>
            <w:r w:rsidRPr="00EE5EA5">
              <w:rPr>
                <w:rFonts w:asciiTheme="minorHAnsi" w:hAnsiTheme="minorHAnsi" w:cstheme="minorHAnsi"/>
                <w:b/>
                <w:color w:val="0070C0"/>
                <w:sz w:val="22"/>
                <w:lang w:val="fr-FR"/>
              </w:rPr>
              <w:t xml:space="preserve">Ministère </w:t>
            </w:r>
            <w:r w:rsidR="00716A84" w:rsidRPr="00EE5EA5">
              <w:rPr>
                <w:rFonts w:asciiTheme="minorHAnsi" w:hAnsiTheme="minorHAnsi" w:cstheme="minorHAnsi"/>
                <w:b/>
                <w:color w:val="0070C0"/>
                <w:sz w:val="22"/>
                <w:lang w:val="fr-FR"/>
              </w:rPr>
              <w:t>de la Planification et de la Coopération Externe</w:t>
            </w:r>
          </w:p>
        </w:tc>
      </w:tr>
    </w:tbl>
    <w:p w14:paraId="3EE51ADF" w14:textId="38DD78AE" w:rsidR="003D7A9F" w:rsidRPr="00373244" w:rsidRDefault="003D7A9F"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OBJET, PORTÉE ET OBJECTIFS DE L’ÉVALUATION</w:t>
      </w:r>
    </w:p>
    <w:p w14:paraId="236B9024" w14:textId="28CC6D46" w:rsidR="007A4418" w:rsidRPr="00373244" w:rsidRDefault="007A4418" w:rsidP="002147A4">
      <w:pPr>
        <w:spacing w:line="360" w:lineRule="auto"/>
        <w:rPr>
          <w:rFonts w:asciiTheme="minorHAnsi" w:hAnsiTheme="minorHAnsi" w:cstheme="minorHAnsi"/>
          <w:sz w:val="22"/>
          <w:lang w:val="fr-FR"/>
        </w:rPr>
      </w:pPr>
      <w:r w:rsidRPr="00373244">
        <w:rPr>
          <w:rFonts w:asciiTheme="minorHAnsi" w:eastAsiaTheme="minorHAnsi" w:hAnsiTheme="minorHAnsi" w:cstheme="minorHAnsi"/>
          <w:sz w:val="22"/>
          <w:lang w:val="fr-FR"/>
        </w:rPr>
        <w:t xml:space="preserve">En se basant sur les stratégies de contrôle d’exécution du Programme des Nations Unies pour le Développement (PNUD) et particulièrement l’Unité Résilience, cette évaluation sera réalisée </w:t>
      </w:r>
      <w:r w:rsidR="00E76D6C" w:rsidRPr="00373244">
        <w:rPr>
          <w:rFonts w:asciiTheme="minorHAnsi" w:eastAsiaTheme="minorHAnsi" w:hAnsiTheme="minorHAnsi" w:cstheme="minorHAnsi"/>
          <w:sz w:val="22"/>
          <w:lang w:val="fr-FR"/>
        </w:rPr>
        <w:t xml:space="preserve">à la fois pour évaluer </w:t>
      </w:r>
      <w:r w:rsidR="003914FE" w:rsidRPr="00373244">
        <w:rPr>
          <w:rFonts w:asciiTheme="minorHAnsi" w:eastAsiaTheme="minorHAnsi" w:hAnsiTheme="minorHAnsi" w:cstheme="minorHAnsi"/>
          <w:sz w:val="22"/>
          <w:lang w:val="fr-FR"/>
        </w:rPr>
        <w:t>les activités réalisées</w:t>
      </w:r>
      <w:r w:rsidR="00E76D6C" w:rsidRPr="00373244">
        <w:rPr>
          <w:rFonts w:asciiTheme="minorHAnsi" w:eastAsiaTheme="minorHAnsi" w:hAnsiTheme="minorHAnsi" w:cstheme="minorHAnsi"/>
          <w:sz w:val="22"/>
          <w:lang w:val="fr-FR"/>
        </w:rPr>
        <w:t xml:space="preserve"> </w:t>
      </w:r>
      <w:r w:rsidR="003914FE" w:rsidRPr="00373244">
        <w:rPr>
          <w:rFonts w:asciiTheme="minorHAnsi" w:eastAsiaTheme="minorHAnsi" w:hAnsiTheme="minorHAnsi" w:cstheme="minorHAnsi"/>
          <w:sz w:val="22"/>
          <w:lang w:val="fr-FR"/>
        </w:rPr>
        <w:t xml:space="preserve">mais aussi pour apprécier l’état d’avancement du projet et </w:t>
      </w:r>
      <w:r w:rsidRPr="00373244">
        <w:rPr>
          <w:rFonts w:asciiTheme="minorHAnsi" w:eastAsiaTheme="minorHAnsi" w:hAnsiTheme="minorHAnsi" w:cstheme="minorHAnsi"/>
          <w:sz w:val="22"/>
          <w:lang w:val="fr-FR"/>
        </w:rPr>
        <w:t xml:space="preserve">proposer des mesures de redressement si nécessaire. Cette évaluation se fera en fonction des </w:t>
      </w:r>
      <w:r w:rsidRPr="00373244">
        <w:rPr>
          <w:rFonts w:asciiTheme="minorHAnsi" w:hAnsiTheme="minorHAnsi" w:cstheme="minorHAnsi"/>
          <w:iCs/>
          <w:sz w:val="22"/>
          <w:lang w:val="fr-FR"/>
        </w:rPr>
        <w:t>directives pour la conduite d’examen des projets mis en œuvre par le PNUD</w:t>
      </w:r>
      <w:r w:rsidR="00C11648" w:rsidRPr="00373244">
        <w:rPr>
          <w:rFonts w:asciiTheme="minorHAnsi" w:hAnsiTheme="minorHAnsi" w:cstheme="minorHAnsi"/>
          <w:iCs/>
          <w:sz w:val="22"/>
          <w:lang w:val="fr-FR"/>
        </w:rPr>
        <w:t>.</w:t>
      </w:r>
    </w:p>
    <w:p w14:paraId="1C154CF4" w14:textId="72DAAF8A" w:rsidR="007A4418" w:rsidRPr="00373244" w:rsidRDefault="007A4418" w:rsidP="002147A4">
      <w:pPr>
        <w:pStyle w:val="Heading2"/>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lastRenderedPageBreak/>
        <w:t>3.1.- Objectif général</w:t>
      </w:r>
      <w:r w:rsidR="00F238AD" w:rsidRPr="00373244">
        <w:rPr>
          <w:rFonts w:asciiTheme="minorHAnsi" w:hAnsiTheme="minorHAnsi" w:cstheme="minorHAnsi"/>
          <w:sz w:val="22"/>
          <w:szCs w:val="22"/>
          <w:lang w:val="fr-FR"/>
        </w:rPr>
        <w:t xml:space="preserve"> </w:t>
      </w:r>
    </w:p>
    <w:p w14:paraId="7835EB5A" w14:textId="2A3E3B1C" w:rsidR="007A4418" w:rsidRPr="00373244" w:rsidRDefault="007A4418"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L’évaluation</w:t>
      </w:r>
      <w:r w:rsidR="00C602F5" w:rsidRPr="00373244">
        <w:rPr>
          <w:rFonts w:asciiTheme="minorHAnsi" w:hAnsiTheme="minorHAnsi" w:cstheme="minorHAnsi"/>
          <w:sz w:val="22"/>
          <w:lang w:val="fr-FR"/>
        </w:rPr>
        <w:t xml:space="preserve"> du projet</w:t>
      </w:r>
      <w:r w:rsidRPr="00373244">
        <w:rPr>
          <w:rFonts w:asciiTheme="minorHAnsi" w:hAnsiTheme="minorHAnsi" w:cstheme="minorHAnsi"/>
          <w:sz w:val="22"/>
          <w:lang w:val="fr-FR"/>
        </w:rPr>
        <w:t xml:space="preserve"> appréciera les progrès accomplis au regard des objectifs et résultats du projet tels qu’énoncés dans </w:t>
      </w:r>
      <w:r w:rsidR="00C602F5" w:rsidRPr="00373244">
        <w:rPr>
          <w:rFonts w:asciiTheme="minorHAnsi" w:hAnsiTheme="minorHAnsi" w:cstheme="minorHAnsi"/>
          <w:sz w:val="22"/>
          <w:lang w:val="fr-FR"/>
        </w:rPr>
        <w:t>son doc</w:t>
      </w:r>
      <w:r w:rsidR="003C52AC" w:rsidRPr="00373244">
        <w:rPr>
          <w:rFonts w:asciiTheme="minorHAnsi" w:hAnsiTheme="minorHAnsi" w:cstheme="minorHAnsi"/>
          <w:sz w:val="22"/>
          <w:lang w:val="fr-FR"/>
        </w:rPr>
        <w:t>ument</w:t>
      </w:r>
      <w:r w:rsidRPr="00373244">
        <w:rPr>
          <w:rFonts w:asciiTheme="minorHAnsi" w:hAnsiTheme="minorHAnsi" w:cstheme="minorHAnsi"/>
          <w:sz w:val="22"/>
          <w:lang w:val="fr-FR"/>
        </w:rPr>
        <w:t xml:space="preserve">, </w:t>
      </w:r>
      <w:r w:rsidR="0061207D">
        <w:rPr>
          <w:rFonts w:asciiTheme="minorHAnsi" w:hAnsiTheme="minorHAnsi" w:cstheme="minorHAnsi"/>
          <w:sz w:val="22"/>
          <w:lang w:val="fr-FR"/>
        </w:rPr>
        <w:t>et</w:t>
      </w:r>
      <w:r w:rsidRPr="00373244">
        <w:rPr>
          <w:rFonts w:asciiTheme="minorHAnsi" w:hAnsiTheme="minorHAnsi" w:cstheme="minorHAnsi"/>
          <w:sz w:val="22"/>
          <w:lang w:val="fr-FR"/>
        </w:rPr>
        <w:t xml:space="preserve"> examinera la stratégie </w:t>
      </w:r>
      <w:r w:rsidR="00343392" w:rsidRPr="00373244">
        <w:rPr>
          <w:rFonts w:asciiTheme="minorHAnsi" w:hAnsiTheme="minorHAnsi" w:cstheme="minorHAnsi"/>
          <w:sz w:val="22"/>
          <w:lang w:val="fr-FR"/>
        </w:rPr>
        <w:t xml:space="preserve">de </w:t>
      </w:r>
      <w:r w:rsidR="0061207D">
        <w:rPr>
          <w:rFonts w:asciiTheme="minorHAnsi" w:hAnsiTheme="minorHAnsi" w:cstheme="minorHAnsi"/>
          <w:sz w:val="22"/>
          <w:lang w:val="fr-FR"/>
        </w:rPr>
        <w:t>sortie</w:t>
      </w:r>
      <w:r w:rsidR="00343392" w:rsidRPr="00373244">
        <w:rPr>
          <w:rFonts w:asciiTheme="minorHAnsi" w:hAnsiTheme="minorHAnsi" w:cstheme="minorHAnsi"/>
          <w:sz w:val="22"/>
          <w:lang w:val="fr-FR"/>
        </w:rPr>
        <w:t xml:space="preserve"> </w:t>
      </w:r>
      <w:r w:rsidRPr="00373244">
        <w:rPr>
          <w:rFonts w:asciiTheme="minorHAnsi" w:hAnsiTheme="minorHAnsi" w:cstheme="minorHAnsi"/>
          <w:sz w:val="22"/>
          <w:lang w:val="fr-FR"/>
        </w:rPr>
        <w:t>du projet et les risques concernant sa durabilité.</w:t>
      </w:r>
    </w:p>
    <w:p w14:paraId="4792DD2C" w14:textId="78859CCE" w:rsidR="007A4418" w:rsidRPr="00373244" w:rsidRDefault="007A4418" w:rsidP="002147A4">
      <w:pPr>
        <w:pStyle w:val="Heading2"/>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3.2.- Objectifs spécifiques</w:t>
      </w:r>
    </w:p>
    <w:p w14:paraId="683BB607" w14:textId="6501D0AD" w:rsidR="007A4418" w:rsidRPr="00373244" w:rsidRDefault="007A4418"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De façon spécifique, l’évaluation doit fournir une revue stratégique de la performance du projet en :</w:t>
      </w:r>
    </w:p>
    <w:p w14:paraId="55C30A9A" w14:textId="19B3427F" w:rsidR="007A4418" w:rsidRPr="00373244" w:rsidRDefault="007A4418" w:rsidP="002147A4">
      <w:pPr>
        <w:pStyle w:val="ListParagraph"/>
        <w:numPr>
          <w:ilvl w:val="0"/>
          <w:numId w:val="9"/>
        </w:numPr>
        <w:spacing w:after="0" w:line="360" w:lineRule="auto"/>
        <w:ind w:left="426" w:hanging="371"/>
        <w:rPr>
          <w:rFonts w:asciiTheme="minorHAnsi" w:hAnsiTheme="minorHAnsi" w:cstheme="minorHAnsi"/>
          <w:sz w:val="22"/>
          <w:lang w:val="fr-FR"/>
        </w:rPr>
      </w:pPr>
      <w:r w:rsidRPr="00373244">
        <w:rPr>
          <w:rFonts w:asciiTheme="minorHAnsi" w:hAnsiTheme="minorHAnsi" w:cstheme="minorHAnsi"/>
          <w:sz w:val="22"/>
          <w:lang w:val="fr-FR"/>
        </w:rPr>
        <w:t>Evaluant la mise en œuvre du projet par rapport aux résultats attendus et aux résultats atteints ;</w:t>
      </w:r>
    </w:p>
    <w:p w14:paraId="367A8A8A" w14:textId="007F4FC5" w:rsidR="007A4418" w:rsidRPr="00373244" w:rsidRDefault="007A4418" w:rsidP="002147A4">
      <w:pPr>
        <w:pStyle w:val="ListParagraph"/>
        <w:numPr>
          <w:ilvl w:val="0"/>
          <w:numId w:val="9"/>
        </w:numPr>
        <w:spacing w:after="0" w:line="360" w:lineRule="auto"/>
        <w:ind w:left="426" w:hanging="371"/>
        <w:rPr>
          <w:rFonts w:asciiTheme="minorHAnsi" w:hAnsiTheme="minorHAnsi" w:cstheme="minorHAnsi"/>
          <w:sz w:val="22"/>
          <w:lang w:val="fr-FR"/>
        </w:rPr>
      </w:pPr>
      <w:r w:rsidRPr="00373244">
        <w:rPr>
          <w:rFonts w:asciiTheme="minorHAnsi" w:hAnsiTheme="minorHAnsi" w:cstheme="minorHAnsi"/>
          <w:sz w:val="22"/>
          <w:lang w:val="fr-FR"/>
        </w:rPr>
        <w:t>Appréciant les progrès accomplis au regard des objectifs ;</w:t>
      </w:r>
    </w:p>
    <w:p w14:paraId="135C6BD9" w14:textId="77777777" w:rsidR="007A4418" w:rsidRPr="00373244" w:rsidRDefault="007A4418" w:rsidP="002147A4">
      <w:pPr>
        <w:pStyle w:val="ListParagraph"/>
        <w:numPr>
          <w:ilvl w:val="0"/>
          <w:numId w:val="9"/>
        </w:numPr>
        <w:spacing w:after="0" w:line="360" w:lineRule="auto"/>
        <w:ind w:left="426" w:hanging="371"/>
        <w:rPr>
          <w:rFonts w:asciiTheme="minorHAnsi" w:hAnsiTheme="minorHAnsi" w:cstheme="minorHAnsi"/>
          <w:sz w:val="22"/>
          <w:lang w:val="fr-FR"/>
        </w:rPr>
      </w:pPr>
      <w:r w:rsidRPr="00373244">
        <w:rPr>
          <w:rFonts w:asciiTheme="minorHAnsi" w:hAnsiTheme="minorHAnsi" w:cstheme="minorHAnsi"/>
          <w:sz w:val="22"/>
          <w:lang w:val="fr-FR"/>
        </w:rPr>
        <w:t>Évaluant la pertinence des actions du projet ;</w:t>
      </w:r>
    </w:p>
    <w:p w14:paraId="24ECE259" w14:textId="1CB2D32F" w:rsidR="007A4418" w:rsidRPr="00373244" w:rsidRDefault="007A4418" w:rsidP="002147A4">
      <w:pPr>
        <w:pStyle w:val="ListParagraph"/>
        <w:numPr>
          <w:ilvl w:val="0"/>
          <w:numId w:val="9"/>
        </w:numPr>
        <w:spacing w:after="0" w:line="360" w:lineRule="auto"/>
        <w:ind w:left="426" w:hanging="371"/>
        <w:rPr>
          <w:rFonts w:asciiTheme="minorHAnsi" w:hAnsiTheme="minorHAnsi" w:cstheme="minorHAnsi"/>
          <w:sz w:val="22"/>
          <w:lang w:val="fr-FR"/>
        </w:rPr>
      </w:pPr>
      <w:r w:rsidRPr="00373244">
        <w:rPr>
          <w:rFonts w:asciiTheme="minorHAnsi" w:hAnsiTheme="minorHAnsi" w:cstheme="minorHAnsi"/>
          <w:sz w:val="22"/>
          <w:lang w:val="fr-FR"/>
        </w:rPr>
        <w:t>Évaluant le niveau de satisfaction des parties prenantes du projet et des bénéficiaires au regard des résultats escomptés ;</w:t>
      </w:r>
    </w:p>
    <w:p w14:paraId="66CF6F13" w14:textId="697F19CF" w:rsidR="003D7A9F" w:rsidRPr="00373244" w:rsidRDefault="007A4418" w:rsidP="002147A4">
      <w:pPr>
        <w:pStyle w:val="ListParagraph"/>
        <w:numPr>
          <w:ilvl w:val="0"/>
          <w:numId w:val="9"/>
        </w:numPr>
        <w:spacing w:after="0" w:line="360" w:lineRule="auto"/>
        <w:ind w:left="426" w:hanging="371"/>
        <w:rPr>
          <w:rFonts w:asciiTheme="minorHAnsi" w:hAnsiTheme="minorHAnsi" w:cstheme="minorHAnsi"/>
          <w:sz w:val="22"/>
          <w:lang w:val="fr-FR"/>
        </w:rPr>
      </w:pPr>
      <w:r w:rsidRPr="00373244">
        <w:rPr>
          <w:rFonts w:asciiTheme="minorHAnsi" w:hAnsiTheme="minorHAnsi" w:cstheme="minorHAnsi"/>
          <w:sz w:val="22"/>
          <w:lang w:val="fr-FR"/>
        </w:rPr>
        <w:t>Identifiant les bonnes pratiques et les leçons à tirer des réussites et des difficultés rencontrées dans la mise en œuvre du projet</w:t>
      </w:r>
      <w:r w:rsidR="00353FA7" w:rsidRPr="00373244">
        <w:rPr>
          <w:rFonts w:asciiTheme="minorHAnsi" w:hAnsiTheme="minorHAnsi" w:cstheme="minorHAnsi"/>
          <w:sz w:val="22"/>
          <w:lang w:val="fr-FR"/>
        </w:rPr>
        <w:t> ;</w:t>
      </w:r>
    </w:p>
    <w:p w14:paraId="4C0E0D10" w14:textId="68C4C7B6" w:rsidR="00353FA7" w:rsidRPr="00373244" w:rsidRDefault="00353FA7" w:rsidP="002147A4">
      <w:pPr>
        <w:pStyle w:val="ListParagraph"/>
        <w:numPr>
          <w:ilvl w:val="0"/>
          <w:numId w:val="9"/>
        </w:numPr>
        <w:spacing w:after="0" w:line="360" w:lineRule="auto"/>
        <w:ind w:left="426" w:hanging="371"/>
        <w:rPr>
          <w:rFonts w:asciiTheme="minorHAnsi" w:hAnsiTheme="minorHAnsi" w:cstheme="minorHAnsi"/>
          <w:sz w:val="22"/>
          <w:lang w:val="fr-FR"/>
        </w:rPr>
      </w:pPr>
      <w:r w:rsidRPr="00373244">
        <w:rPr>
          <w:rFonts w:asciiTheme="minorHAnsi" w:hAnsiTheme="minorHAnsi" w:cstheme="minorHAnsi"/>
          <w:sz w:val="22"/>
          <w:lang w:val="fr-FR"/>
        </w:rPr>
        <w:t>Evaluant l’efficacité de la mise en œuvre du projet.</w:t>
      </w:r>
    </w:p>
    <w:p w14:paraId="602E81F5" w14:textId="257F99D2" w:rsidR="00353FA7" w:rsidRPr="00373244" w:rsidRDefault="005B51D3" w:rsidP="002147A4">
      <w:pPr>
        <w:spacing w:line="360" w:lineRule="auto"/>
        <w:rPr>
          <w:rFonts w:asciiTheme="minorHAnsi" w:hAnsiTheme="minorHAnsi" w:cstheme="minorHAnsi"/>
          <w:iCs/>
          <w:color w:val="272627"/>
          <w:sz w:val="22"/>
          <w:lang w:val="fr-FR"/>
        </w:rPr>
      </w:pPr>
      <w:r w:rsidRPr="00373244">
        <w:rPr>
          <w:rFonts w:asciiTheme="minorHAnsi" w:hAnsiTheme="minorHAnsi" w:cstheme="minorHAnsi"/>
          <w:sz w:val="22"/>
          <w:lang w:val="fr-FR"/>
        </w:rPr>
        <w:t>Les principales recommandations issues du rapport de l’évaluation doivent tenir compte des progrès réalisés dans le cadre de l’implémentation du projet jusqu’au moment de l’évaluation, des leçons apprises (apprentissage), des défis et des difficultés auxquels le projet se trouve confronté. Cet examen devra se pencher également sur</w:t>
      </w:r>
      <w:r w:rsidRPr="00373244">
        <w:rPr>
          <w:rFonts w:asciiTheme="minorHAnsi" w:hAnsiTheme="minorHAnsi" w:cstheme="minorHAnsi"/>
          <w:i/>
          <w:color w:val="272627"/>
          <w:sz w:val="22"/>
          <w:lang w:val="fr-FR"/>
        </w:rPr>
        <w:t xml:space="preserve"> </w:t>
      </w:r>
      <w:r w:rsidRPr="00373244">
        <w:rPr>
          <w:rFonts w:asciiTheme="minorHAnsi" w:hAnsiTheme="minorHAnsi" w:cstheme="minorHAnsi"/>
          <w:iCs/>
          <w:color w:val="272627"/>
          <w:sz w:val="22"/>
          <w:lang w:val="fr-FR"/>
        </w:rPr>
        <w:t>la manière dont l’intervention a cherché à renfo</w:t>
      </w:r>
      <w:r w:rsidR="00A47D12" w:rsidRPr="00373244">
        <w:rPr>
          <w:rFonts w:asciiTheme="minorHAnsi" w:hAnsiTheme="minorHAnsi" w:cstheme="minorHAnsi"/>
          <w:iCs/>
          <w:color w:val="272627"/>
          <w:sz w:val="22"/>
          <w:lang w:val="fr-FR"/>
        </w:rPr>
        <w:t>r</w:t>
      </w:r>
      <w:r w:rsidRPr="00373244">
        <w:rPr>
          <w:rFonts w:asciiTheme="minorHAnsi" w:hAnsiTheme="minorHAnsi" w:cstheme="minorHAnsi"/>
          <w:iCs/>
          <w:color w:val="272627"/>
          <w:sz w:val="22"/>
          <w:lang w:val="fr-FR"/>
        </w:rPr>
        <w:t xml:space="preserve">cer la capacité des institutions bénéficiaires impliqués dans la </w:t>
      </w:r>
      <w:r w:rsidR="00CA0C65" w:rsidRPr="00373244">
        <w:rPr>
          <w:rFonts w:asciiTheme="minorHAnsi" w:hAnsiTheme="minorHAnsi" w:cstheme="minorHAnsi"/>
          <w:iCs/>
          <w:color w:val="272627"/>
          <w:sz w:val="22"/>
          <w:lang w:val="fr-FR"/>
        </w:rPr>
        <w:t xml:space="preserve">gestion des risques et </w:t>
      </w:r>
      <w:r w:rsidR="008C7F18" w:rsidRPr="00373244">
        <w:rPr>
          <w:rFonts w:asciiTheme="minorHAnsi" w:hAnsiTheme="minorHAnsi" w:cstheme="minorHAnsi"/>
          <w:iCs/>
          <w:color w:val="272627"/>
          <w:sz w:val="22"/>
          <w:lang w:val="fr-FR"/>
        </w:rPr>
        <w:t>désastres, dans la gouvernance territoriale</w:t>
      </w:r>
      <w:r w:rsidRPr="00373244">
        <w:rPr>
          <w:rFonts w:asciiTheme="minorHAnsi" w:hAnsiTheme="minorHAnsi" w:cstheme="minorHAnsi"/>
          <w:iCs/>
          <w:color w:val="272627"/>
          <w:sz w:val="22"/>
          <w:lang w:val="fr-FR"/>
        </w:rPr>
        <w:t xml:space="preserve"> et intégrer l’égalité des sexes dans les efforts de développement.</w:t>
      </w:r>
    </w:p>
    <w:p w14:paraId="0CF5D2C1" w14:textId="75680116" w:rsidR="00E6334F" w:rsidRPr="00373244" w:rsidRDefault="00E6334F"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CRITERES ET QUESTIONS -CLÉS DE L’ÉVALUATION</w:t>
      </w:r>
    </w:p>
    <w:p w14:paraId="4D7BAB8B" w14:textId="77777777" w:rsidR="00BB53E2" w:rsidRPr="00373244" w:rsidRDefault="00BB53E2"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Lors de l’évaluation du projet, l’exercice tiendra compte des aspects suivants :</w:t>
      </w:r>
    </w:p>
    <w:p w14:paraId="1C70BF40" w14:textId="77777777" w:rsidR="00BB53E2" w:rsidRPr="00373244" w:rsidRDefault="00BB53E2" w:rsidP="002147A4">
      <w:pPr>
        <w:spacing w:line="360" w:lineRule="auto"/>
        <w:rPr>
          <w:rFonts w:asciiTheme="minorHAnsi" w:hAnsiTheme="minorHAnsi" w:cstheme="minorHAnsi"/>
          <w:sz w:val="22"/>
          <w:u w:val="single"/>
          <w:lang w:val="fr-FR"/>
        </w:rPr>
      </w:pPr>
      <w:r w:rsidRPr="00373244">
        <w:rPr>
          <w:rFonts w:asciiTheme="minorHAnsi" w:hAnsiTheme="minorHAnsi" w:cstheme="minorHAnsi"/>
          <w:b/>
          <w:i/>
          <w:sz w:val="22"/>
          <w:u w:val="single"/>
          <w:lang w:val="fr-FR"/>
        </w:rPr>
        <w:t>Pertinence </w:t>
      </w:r>
    </w:p>
    <w:p w14:paraId="2C65C63B" w14:textId="77777777" w:rsidR="00BB53E2" w:rsidRPr="00373244" w:rsidRDefault="00BB53E2"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Ce critère s’applique à la conceptualisation et à la conception du projet. Il évalue le degré de conformité d’une initiative de développement et de ses produits ou effets escomptés aux politiques et priorités nationales et locales et aux besoins des bénéficiaires visés. La pertinence tient également compte de la mesure dans laquelle l’initiative en question répond </w:t>
      </w:r>
      <w:proofErr w:type="gramStart"/>
      <w:r w:rsidRPr="00373244">
        <w:rPr>
          <w:rFonts w:asciiTheme="minorHAnsi" w:hAnsiTheme="minorHAnsi" w:cstheme="minorHAnsi"/>
          <w:sz w:val="22"/>
          <w:lang w:val="fr-FR"/>
        </w:rPr>
        <w:t>au</w:t>
      </w:r>
      <w:proofErr w:type="gramEnd"/>
      <w:r w:rsidRPr="00373244">
        <w:rPr>
          <w:rFonts w:asciiTheme="minorHAnsi" w:hAnsiTheme="minorHAnsi" w:cstheme="minorHAnsi"/>
          <w:sz w:val="22"/>
          <w:lang w:val="fr-FR"/>
        </w:rPr>
        <w:t xml:space="preserve"> plan institutionnel du PNUD et aux priorités de développement humain en matière d’autonomisation et d’égalité des genres. Qui plus est, la pertinence concerne la concordance entre la perception de ce qui est nécessaire selon les planificateurs de l’initiative et la réalité de ce qui est nécessaire du point de vue des bénéficiaires cibles. Ce critère englobe également </w:t>
      </w:r>
      <w:r w:rsidRPr="00373244">
        <w:rPr>
          <w:rFonts w:asciiTheme="minorHAnsi" w:hAnsiTheme="minorHAnsi" w:cstheme="minorHAnsi"/>
          <w:sz w:val="22"/>
          <w:lang w:val="fr-FR"/>
        </w:rPr>
        <w:lastRenderedPageBreak/>
        <w:t>la notion de réactivité, c’est-à-dire la capacité de réponse adéquate du PNUD aux priorités et aux besoins évolutifs et émergents en matière de développement. Un autre aspect important consiste à déterminer si les défis auxquels le projet était censé apporter des réponses étaient clairement définis, si ses objectifs étaient réalisables et si la relation entre les objectifs, les produits, les activités et les apports liés au projet était manifeste, logique et proportionnée compte tenu du contexte, des ressources disponibles et des délais fixés.</w:t>
      </w:r>
    </w:p>
    <w:p w14:paraId="57727FF4" w14:textId="77777777" w:rsidR="00BB53E2" w:rsidRPr="00373244" w:rsidRDefault="00BB53E2" w:rsidP="002147A4">
      <w:pPr>
        <w:spacing w:line="360" w:lineRule="auto"/>
        <w:rPr>
          <w:rFonts w:asciiTheme="minorHAnsi" w:hAnsiTheme="minorHAnsi" w:cstheme="minorHAnsi"/>
          <w:b/>
          <w:i/>
          <w:sz w:val="22"/>
          <w:u w:val="single"/>
          <w:lang w:val="fr-FR"/>
        </w:rPr>
      </w:pPr>
      <w:r w:rsidRPr="00373244">
        <w:rPr>
          <w:rFonts w:asciiTheme="minorHAnsi" w:hAnsiTheme="minorHAnsi" w:cstheme="minorHAnsi"/>
          <w:b/>
          <w:i/>
          <w:sz w:val="22"/>
          <w:u w:val="single"/>
          <w:lang w:val="fr-FR"/>
        </w:rPr>
        <w:t>Efficacité </w:t>
      </w:r>
    </w:p>
    <w:p w14:paraId="5EA38828" w14:textId="77777777" w:rsidR="00BB53E2" w:rsidRPr="00373244" w:rsidRDefault="00BB53E2"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Ce critère mesure le degré de réalisation des résultats escomptés (produits ou effets) de l’initiative ou l’importance des avancées enregistrées au titre de la réalisation des produits et des effets souhaités.</w:t>
      </w:r>
      <w:r w:rsidRPr="00373244">
        <w:rPr>
          <w:rFonts w:asciiTheme="minorHAnsi" w:hAnsiTheme="minorHAnsi" w:cstheme="minorHAnsi"/>
          <w:i/>
          <w:sz w:val="22"/>
          <w:lang w:val="fr-FR"/>
        </w:rPr>
        <w:t xml:space="preserve"> </w:t>
      </w:r>
      <w:r w:rsidRPr="00373244">
        <w:rPr>
          <w:rFonts w:asciiTheme="minorHAnsi" w:hAnsiTheme="minorHAnsi" w:cstheme="minorHAnsi"/>
          <w:sz w:val="22"/>
          <w:lang w:val="fr-FR"/>
        </w:rPr>
        <w:t>Un autre aspect à prendre en compte au titre de ce critère est la mise en œuvre et la performance opérationnelle du projet, une attention spéciale devant être accordée aux apports des donateurs en termes de qualité, de quantité et de respect des délais impartis ainsi qu’à l’incidence de ces facteurs sur le calendrier d’exécution du plan de travail et sur les modalités de gestion globale du projet.</w:t>
      </w:r>
    </w:p>
    <w:p w14:paraId="42AB628A" w14:textId="77777777" w:rsidR="00BB53E2" w:rsidRPr="00373244" w:rsidRDefault="00BB53E2" w:rsidP="002147A4">
      <w:pPr>
        <w:spacing w:line="360" w:lineRule="auto"/>
        <w:rPr>
          <w:rFonts w:asciiTheme="minorHAnsi" w:hAnsiTheme="minorHAnsi" w:cstheme="minorHAnsi"/>
          <w:b/>
          <w:i/>
          <w:sz w:val="22"/>
          <w:u w:val="single"/>
          <w:lang w:val="fr-FR"/>
        </w:rPr>
      </w:pPr>
      <w:r w:rsidRPr="00373244">
        <w:rPr>
          <w:rFonts w:asciiTheme="minorHAnsi" w:hAnsiTheme="minorHAnsi" w:cstheme="minorHAnsi"/>
          <w:b/>
          <w:i/>
          <w:sz w:val="22"/>
          <w:u w:val="single"/>
          <w:lang w:val="fr-FR"/>
        </w:rPr>
        <w:t>Efficience</w:t>
      </w:r>
    </w:p>
    <w:p w14:paraId="43F01336" w14:textId="77777777" w:rsidR="00BB53E2" w:rsidRPr="00373244" w:rsidRDefault="00BB53E2"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Ce critère mesure la manière dont les ressources ou les apports (tels que les fonds, les compétences et les délais impartis) sont convertis en résultats de façon rentable. Une initiative est efficiente lorsqu’elle utilise les ressources de manière appropriée et économiquement viable pour générer les produits souhaités. L’efficience est importante pour s’assurer que les ressources disponibles ont été utilisées à bon escient et mettre en évidence des usages plus efficaces de ces mêmes ressources. Certains aspects doivent être pris en considération à cet égard :</w:t>
      </w:r>
      <w:r w:rsidRPr="00373244">
        <w:rPr>
          <w:rFonts w:asciiTheme="minorHAnsi" w:hAnsiTheme="minorHAnsi" w:cstheme="minorHAnsi"/>
          <w:i/>
          <w:sz w:val="22"/>
          <w:lang w:val="fr-FR"/>
        </w:rPr>
        <w:t xml:space="preserve"> (i)</w:t>
      </w:r>
      <w:r w:rsidRPr="00373244">
        <w:rPr>
          <w:rFonts w:asciiTheme="minorHAnsi" w:hAnsiTheme="minorHAnsi" w:cstheme="minorHAnsi"/>
          <w:sz w:val="22"/>
          <w:lang w:val="fr-FR"/>
        </w:rPr>
        <w:t xml:space="preserve"> le rapport qualité-prix de certaines dépenses considérables envisagé selon une perspective comparative en tenant compte du contexte, des résultats escomptés et des options disponibles ; </w:t>
      </w:r>
      <w:r w:rsidRPr="00373244">
        <w:rPr>
          <w:rFonts w:asciiTheme="minorHAnsi" w:hAnsiTheme="minorHAnsi" w:cstheme="minorHAnsi"/>
          <w:i/>
          <w:sz w:val="22"/>
          <w:lang w:val="fr-FR"/>
        </w:rPr>
        <w:t>(ii)</w:t>
      </w:r>
      <w:r w:rsidRPr="00373244">
        <w:rPr>
          <w:rFonts w:asciiTheme="minorHAnsi" w:hAnsiTheme="minorHAnsi" w:cstheme="minorHAnsi"/>
          <w:sz w:val="22"/>
          <w:lang w:val="fr-FR"/>
        </w:rPr>
        <w:t xml:space="preserve"> la qualité de la mise en œuvre et son exécution dans les délais impartis ainsi que la réactivité du projet compte tenu des objectifs, des produits, des activités et des risques ; </w:t>
      </w:r>
      <w:r w:rsidRPr="00373244">
        <w:rPr>
          <w:rFonts w:asciiTheme="minorHAnsi" w:hAnsiTheme="minorHAnsi" w:cstheme="minorHAnsi"/>
          <w:i/>
          <w:sz w:val="22"/>
          <w:lang w:val="fr-FR"/>
        </w:rPr>
        <w:t xml:space="preserve">(iii) le </w:t>
      </w:r>
      <w:r w:rsidRPr="00373244">
        <w:rPr>
          <w:rFonts w:asciiTheme="minorHAnsi" w:hAnsiTheme="minorHAnsi" w:cstheme="minorHAnsi"/>
          <w:sz w:val="22"/>
          <w:lang w:val="fr-FR"/>
        </w:rPr>
        <w:t xml:space="preserve">rôle de l’assistance internationale, notamment en termes de financement, de communication stratégique et de coordination générale. </w:t>
      </w:r>
    </w:p>
    <w:p w14:paraId="6C1DD89B" w14:textId="77777777" w:rsidR="00BB53E2" w:rsidRPr="00373244" w:rsidRDefault="00BB53E2" w:rsidP="002147A4">
      <w:pPr>
        <w:spacing w:line="360" w:lineRule="auto"/>
        <w:rPr>
          <w:rFonts w:asciiTheme="minorHAnsi" w:hAnsiTheme="minorHAnsi" w:cstheme="minorHAnsi"/>
          <w:b/>
          <w:i/>
          <w:sz w:val="22"/>
          <w:lang w:val="fr-FR"/>
        </w:rPr>
      </w:pPr>
      <w:r w:rsidRPr="00373244">
        <w:rPr>
          <w:rFonts w:asciiTheme="minorHAnsi" w:hAnsiTheme="minorHAnsi" w:cstheme="minorHAnsi"/>
          <w:b/>
          <w:i/>
          <w:sz w:val="22"/>
          <w:u w:val="single"/>
          <w:lang w:val="fr-FR"/>
        </w:rPr>
        <w:t>Durabilité</w:t>
      </w:r>
    </w:p>
    <w:p w14:paraId="500B91EB" w14:textId="77777777" w:rsidR="00BB53E2" w:rsidRPr="00373244" w:rsidRDefault="00BB53E2"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Ce critère évalue dans quelle mesure les avantages liés à l’initiative perdurent après l’arrêt de l’aide externe au développement. L’évaluation de la durabilité exige d’appréhender la présence de conditions sociales, économiques, politiques, institutionnelles et autres favorables et d’effectuer, sur la base de cette </w:t>
      </w:r>
      <w:r w:rsidRPr="00373244">
        <w:rPr>
          <w:rFonts w:asciiTheme="minorHAnsi" w:hAnsiTheme="minorHAnsi" w:cstheme="minorHAnsi"/>
          <w:sz w:val="22"/>
          <w:lang w:val="fr-FR"/>
        </w:rPr>
        <w:lastRenderedPageBreak/>
        <w:t>évaluation, des projections sur les capacités nationales à maintenir, gérer et garantir les résultats du développement à l’avenir.</w:t>
      </w:r>
    </w:p>
    <w:p w14:paraId="66E9B584" w14:textId="7B015084" w:rsidR="00BB53E2" w:rsidRPr="00373244" w:rsidRDefault="00BB53E2"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L’évaluation doit permettre d’attribuer à chacun de ces critères une c</w:t>
      </w:r>
      <w:r w:rsidR="002454E0">
        <w:rPr>
          <w:rFonts w:asciiTheme="minorHAnsi" w:hAnsiTheme="minorHAnsi" w:cstheme="minorHAnsi"/>
          <w:sz w:val="22"/>
          <w:lang w:val="fr-FR"/>
        </w:rPr>
        <w:t>ô</w:t>
      </w:r>
      <w:r w:rsidRPr="00373244">
        <w:rPr>
          <w:rFonts w:asciiTheme="minorHAnsi" w:hAnsiTheme="minorHAnsi" w:cstheme="minorHAnsi"/>
          <w:sz w:val="22"/>
          <w:lang w:val="fr-FR"/>
        </w:rPr>
        <w:t>te de performance définie de la manière suivante :</w:t>
      </w:r>
    </w:p>
    <w:p w14:paraId="2EE57E4B" w14:textId="77777777" w:rsidR="00BB53E2" w:rsidRPr="00373244" w:rsidRDefault="00BB53E2"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Pour évaluer la pertinence :</w:t>
      </w:r>
    </w:p>
    <w:p w14:paraId="352AC7F5" w14:textId="77777777" w:rsidR="00BB53E2" w:rsidRPr="00373244" w:rsidRDefault="00BB53E2" w:rsidP="002147A4">
      <w:pPr>
        <w:pStyle w:val="ListParagraph"/>
        <w:numPr>
          <w:ilvl w:val="0"/>
          <w:numId w:val="12"/>
        </w:numPr>
        <w:spacing w:after="0" w:line="360" w:lineRule="auto"/>
        <w:contextualSpacing w:val="0"/>
        <w:outlineLvl w:val="0"/>
        <w:rPr>
          <w:rFonts w:asciiTheme="minorHAnsi" w:hAnsiTheme="minorHAnsi" w:cstheme="minorHAnsi"/>
          <w:sz w:val="22"/>
          <w:lang w:val="fr-FR"/>
        </w:rPr>
      </w:pPr>
      <w:r w:rsidRPr="00373244">
        <w:rPr>
          <w:rFonts w:asciiTheme="minorHAnsi" w:hAnsiTheme="minorHAnsi" w:cstheme="minorHAnsi"/>
          <w:sz w:val="22"/>
          <w:lang w:val="fr-FR"/>
        </w:rPr>
        <w:t xml:space="preserve">Pertinent (P) </w:t>
      </w:r>
      <w:r w:rsidRPr="00373244">
        <w:rPr>
          <w:rFonts w:asciiTheme="minorHAnsi" w:hAnsiTheme="minorHAnsi" w:cstheme="minorHAnsi"/>
          <w:b/>
          <w:sz w:val="22"/>
          <w:lang w:val="fr-FR"/>
        </w:rPr>
        <w:t>(2)</w:t>
      </w:r>
    </w:p>
    <w:p w14:paraId="4545CB22" w14:textId="77777777" w:rsidR="00BB53E2" w:rsidRPr="00373244" w:rsidRDefault="00BB53E2" w:rsidP="002147A4">
      <w:pPr>
        <w:pStyle w:val="ListParagraph"/>
        <w:numPr>
          <w:ilvl w:val="0"/>
          <w:numId w:val="12"/>
        </w:numPr>
        <w:spacing w:after="0" w:line="360" w:lineRule="auto"/>
        <w:contextualSpacing w:val="0"/>
        <w:outlineLvl w:val="0"/>
        <w:rPr>
          <w:rFonts w:asciiTheme="minorHAnsi" w:hAnsiTheme="minorHAnsi" w:cstheme="minorHAnsi"/>
          <w:b/>
          <w:sz w:val="22"/>
          <w:lang w:val="fr-FR"/>
        </w:rPr>
      </w:pPr>
      <w:r w:rsidRPr="00373244">
        <w:rPr>
          <w:rFonts w:asciiTheme="minorHAnsi" w:hAnsiTheme="minorHAnsi" w:cstheme="minorHAnsi"/>
          <w:sz w:val="22"/>
          <w:lang w:val="fr-FR"/>
        </w:rPr>
        <w:t>Non pertinent (NP</w:t>
      </w:r>
      <w:r w:rsidRPr="00373244">
        <w:rPr>
          <w:rFonts w:asciiTheme="minorHAnsi" w:hAnsiTheme="minorHAnsi" w:cstheme="minorHAnsi"/>
          <w:b/>
          <w:sz w:val="22"/>
          <w:lang w:val="fr-FR"/>
        </w:rPr>
        <w:t>) (1)</w:t>
      </w:r>
    </w:p>
    <w:p w14:paraId="218EBBFC" w14:textId="77777777" w:rsidR="00BB53E2" w:rsidRPr="00373244" w:rsidRDefault="00BB53E2" w:rsidP="002147A4">
      <w:pPr>
        <w:spacing w:after="0" w:line="360" w:lineRule="auto"/>
        <w:rPr>
          <w:rFonts w:asciiTheme="minorHAnsi" w:hAnsiTheme="minorHAnsi" w:cstheme="minorHAnsi"/>
          <w:sz w:val="22"/>
          <w:lang w:val="fr-FR"/>
        </w:rPr>
      </w:pPr>
    </w:p>
    <w:p w14:paraId="7BCE63D9" w14:textId="77777777" w:rsidR="00BB53E2" w:rsidRPr="00373244" w:rsidRDefault="00BB53E2"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Pour évaluer l’Efficacité :</w:t>
      </w:r>
    </w:p>
    <w:p w14:paraId="37D9699A"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Hautement satisfaisant (HS) </w:t>
      </w:r>
      <w:r w:rsidRPr="00373244">
        <w:rPr>
          <w:rFonts w:asciiTheme="minorHAnsi" w:hAnsiTheme="minorHAnsi" w:cstheme="minorHAnsi"/>
          <w:b/>
          <w:sz w:val="22"/>
          <w:lang w:val="fr-FR"/>
        </w:rPr>
        <w:t>(6)</w:t>
      </w:r>
      <w:r w:rsidRPr="00373244">
        <w:rPr>
          <w:rFonts w:asciiTheme="minorHAnsi" w:hAnsiTheme="minorHAnsi" w:cstheme="minorHAnsi"/>
          <w:sz w:val="22"/>
          <w:lang w:val="fr-FR"/>
        </w:rPr>
        <w:t xml:space="preserve"> : le projet n’a pas présenté de lacune dans la réalisation de ses objectifs en termes de pertinence, d’efficacité ou d’efficience. </w:t>
      </w:r>
    </w:p>
    <w:p w14:paraId="2AB516D5" w14:textId="342D8EB1"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Satisfaisant (S) </w:t>
      </w:r>
      <w:r w:rsidRPr="00373244">
        <w:rPr>
          <w:rFonts w:asciiTheme="minorHAnsi" w:hAnsiTheme="minorHAnsi" w:cstheme="minorHAnsi"/>
          <w:b/>
          <w:sz w:val="22"/>
          <w:lang w:val="fr-FR"/>
        </w:rPr>
        <w:t>(5)</w:t>
      </w:r>
      <w:r w:rsidRPr="00373244">
        <w:rPr>
          <w:rFonts w:asciiTheme="minorHAnsi" w:hAnsiTheme="minorHAnsi" w:cstheme="minorHAnsi"/>
          <w:sz w:val="22"/>
          <w:lang w:val="fr-FR"/>
        </w:rPr>
        <w:t xml:space="preserve"> : le projet n’a présenté </w:t>
      </w:r>
      <w:r w:rsidR="00713C97">
        <w:rPr>
          <w:rFonts w:asciiTheme="minorHAnsi" w:hAnsiTheme="minorHAnsi" w:cstheme="minorHAnsi"/>
          <w:sz w:val="22"/>
          <w:lang w:val="fr-FR"/>
        </w:rPr>
        <w:t xml:space="preserve">que </w:t>
      </w:r>
      <w:r w:rsidRPr="00373244">
        <w:rPr>
          <w:rFonts w:asciiTheme="minorHAnsi" w:hAnsiTheme="minorHAnsi" w:cstheme="minorHAnsi"/>
          <w:sz w:val="22"/>
          <w:lang w:val="fr-FR"/>
        </w:rPr>
        <w:t xml:space="preserve">quelques lacunes mineures. </w:t>
      </w:r>
    </w:p>
    <w:p w14:paraId="0039B3B6"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Modérément satisfaisant (MS) </w:t>
      </w:r>
      <w:r w:rsidRPr="00373244">
        <w:rPr>
          <w:rFonts w:asciiTheme="minorHAnsi" w:hAnsiTheme="minorHAnsi" w:cstheme="minorHAnsi"/>
          <w:b/>
          <w:sz w:val="22"/>
          <w:lang w:val="fr-FR"/>
        </w:rPr>
        <w:t>(4)</w:t>
      </w:r>
      <w:r w:rsidRPr="00373244">
        <w:rPr>
          <w:rFonts w:asciiTheme="minorHAnsi" w:hAnsiTheme="minorHAnsi" w:cstheme="minorHAnsi"/>
          <w:sz w:val="22"/>
          <w:lang w:val="fr-FR"/>
        </w:rPr>
        <w:t xml:space="preserve"> : le projet a présenté des lacunes modérées. </w:t>
      </w:r>
    </w:p>
    <w:p w14:paraId="40B007C9"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Modérément insatisfaisant (MI) </w:t>
      </w:r>
      <w:r w:rsidRPr="00373244">
        <w:rPr>
          <w:rFonts w:asciiTheme="minorHAnsi" w:hAnsiTheme="minorHAnsi" w:cstheme="minorHAnsi"/>
          <w:b/>
          <w:sz w:val="22"/>
          <w:lang w:val="fr-FR"/>
        </w:rPr>
        <w:t>(3)</w:t>
      </w:r>
      <w:r w:rsidRPr="00373244">
        <w:rPr>
          <w:rFonts w:asciiTheme="minorHAnsi" w:hAnsiTheme="minorHAnsi" w:cstheme="minorHAnsi"/>
          <w:sz w:val="22"/>
          <w:lang w:val="fr-FR"/>
        </w:rPr>
        <w:t xml:space="preserve"> : le projet a présenté des lacunes importantes. </w:t>
      </w:r>
    </w:p>
    <w:p w14:paraId="3C278C7A"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Insatisfaisant (I)</w:t>
      </w:r>
      <w:r w:rsidRPr="00373244">
        <w:rPr>
          <w:rFonts w:asciiTheme="minorHAnsi" w:hAnsiTheme="minorHAnsi" w:cstheme="minorHAnsi"/>
          <w:b/>
          <w:sz w:val="22"/>
          <w:lang w:val="fr-FR"/>
        </w:rPr>
        <w:t xml:space="preserve"> (2)</w:t>
      </w:r>
      <w:r w:rsidRPr="00373244">
        <w:rPr>
          <w:rFonts w:asciiTheme="minorHAnsi" w:hAnsiTheme="minorHAnsi" w:cstheme="minorHAnsi"/>
          <w:sz w:val="22"/>
          <w:lang w:val="fr-FR"/>
        </w:rPr>
        <w:t xml:space="preserve"> : le projet a présenté des lacunes majeures dans la réalisation de ses objectifs en termes de pertinence, d’efficacité ou d’efficience. </w:t>
      </w:r>
    </w:p>
    <w:p w14:paraId="5445001B"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Hautement insatisfaisant (HI) </w:t>
      </w:r>
      <w:r w:rsidRPr="00373244">
        <w:rPr>
          <w:rFonts w:asciiTheme="minorHAnsi" w:hAnsiTheme="minorHAnsi" w:cstheme="minorHAnsi"/>
          <w:b/>
          <w:sz w:val="22"/>
          <w:lang w:val="fr-FR"/>
        </w:rPr>
        <w:t>(1)</w:t>
      </w:r>
      <w:r w:rsidRPr="00373244">
        <w:rPr>
          <w:rFonts w:asciiTheme="minorHAnsi" w:hAnsiTheme="minorHAnsi" w:cstheme="minorHAnsi"/>
          <w:sz w:val="22"/>
          <w:lang w:val="fr-FR"/>
        </w:rPr>
        <w:t> : le projet a présenté de graves lacunes.</w:t>
      </w:r>
    </w:p>
    <w:p w14:paraId="7621F933" w14:textId="77777777" w:rsidR="00BB53E2" w:rsidRPr="00373244" w:rsidRDefault="00BB53E2" w:rsidP="002147A4">
      <w:pPr>
        <w:spacing w:after="0" w:line="360" w:lineRule="auto"/>
        <w:rPr>
          <w:rFonts w:asciiTheme="minorHAnsi" w:hAnsiTheme="minorHAnsi" w:cstheme="minorHAnsi"/>
          <w:sz w:val="22"/>
          <w:lang w:val="fr-FR"/>
        </w:rPr>
      </w:pPr>
    </w:p>
    <w:p w14:paraId="1062213A" w14:textId="77777777" w:rsidR="00BB53E2" w:rsidRPr="00373244" w:rsidRDefault="00BB53E2"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Pour évaluer l’Efficience :</w:t>
      </w:r>
    </w:p>
    <w:p w14:paraId="1FA15FC0"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Hautement satisfaisant (HS) </w:t>
      </w:r>
      <w:r w:rsidRPr="00373244">
        <w:rPr>
          <w:rFonts w:asciiTheme="minorHAnsi" w:hAnsiTheme="minorHAnsi" w:cstheme="minorHAnsi"/>
          <w:b/>
          <w:sz w:val="22"/>
          <w:lang w:val="fr-FR"/>
        </w:rPr>
        <w:t>(6)</w:t>
      </w:r>
      <w:r w:rsidRPr="00373244">
        <w:rPr>
          <w:rFonts w:asciiTheme="minorHAnsi" w:hAnsiTheme="minorHAnsi" w:cstheme="minorHAnsi"/>
          <w:sz w:val="22"/>
          <w:lang w:val="fr-FR"/>
        </w:rPr>
        <w:t xml:space="preserve"> : le projet n’a pas présenté de lacune dans la réalisation de ses objectifs en termes de pertinence, d’efficacité ou d’efficience. </w:t>
      </w:r>
    </w:p>
    <w:p w14:paraId="0CE30CA3" w14:textId="080D4E5A"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Satisfaisant (S) </w:t>
      </w:r>
      <w:r w:rsidRPr="00373244">
        <w:rPr>
          <w:rFonts w:asciiTheme="minorHAnsi" w:hAnsiTheme="minorHAnsi" w:cstheme="minorHAnsi"/>
          <w:b/>
          <w:sz w:val="22"/>
          <w:lang w:val="fr-FR"/>
        </w:rPr>
        <w:t>(5)</w:t>
      </w:r>
      <w:r w:rsidRPr="00373244">
        <w:rPr>
          <w:rFonts w:asciiTheme="minorHAnsi" w:hAnsiTheme="minorHAnsi" w:cstheme="minorHAnsi"/>
          <w:sz w:val="22"/>
          <w:lang w:val="fr-FR"/>
        </w:rPr>
        <w:t xml:space="preserve"> : le projet n’a présenté </w:t>
      </w:r>
      <w:r w:rsidR="00525BCA">
        <w:rPr>
          <w:rFonts w:asciiTheme="minorHAnsi" w:hAnsiTheme="minorHAnsi" w:cstheme="minorHAnsi"/>
          <w:sz w:val="22"/>
          <w:lang w:val="fr-FR"/>
        </w:rPr>
        <w:t xml:space="preserve">que </w:t>
      </w:r>
      <w:r w:rsidRPr="00373244">
        <w:rPr>
          <w:rFonts w:asciiTheme="minorHAnsi" w:hAnsiTheme="minorHAnsi" w:cstheme="minorHAnsi"/>
          <w:sz w:val="22"/>
          <w:lang w:val="fr-FR"/>
        </w:rPr>
        <w:t xml:space="preserve">quelques lacunes mineures. </w:t>
      </w:r>
    </w:p>
    <w:p w14:paraId="7D68926B"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Modérément satisfaisant (MS) </w:t>
      </w:r>
      <w:r w:rsidRPr="00373244">
        <w:rPr>
          <w:rFonts w:asciiTheme="minorHAnsi" w:hAnsiTheme="minorHAnsi" w:cstheme="minorHAnsi"/>
          <w:b/>
          <w:sz w:val="22"/>
          <w:lang w:val="fr-FR"/>
        </w:rPr>
        <w:t>(4)</w:t>
      </w:r>
      <w:r w:rsidRPr="00373244">
        <w:rPr>
          <w:rFonts w:asciiTheme="minorHAnsi" w:hAnsiTheme="minorHAnsi" w:cstheme="minorHAnsi"/>
          <w:sz w:val="22"/>
          <w:lang w:val="fr-FR"/>
        </w:rPr>
        <w:t xml:space="preserve"> : le projet a présenté des lacunes modérées. </w:t>
      </w:r>
    </w:p>
    <w:p w14:paraId="2FC5FE78"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Modérément insatisfaisant (MI) </w:t>
      </w:r>
      <w:r w:rsidRPr="00373244">
        <w:rPr>
          <w:rFonts w:asciiTheme="minorHAnsi" w:hAnsiTheme="minorHAnsi" w:cstheme="minorHAnsi"/>
          <w:b/>
          <w:sz w:val="22"/>
          <w:lang w:val="fr-FR"/>
        </w:rPr>
        <w:t>(3)</w:t>
      </w:r>
      <w:r w:rsidRPr="00373244">
        <w:rPr>
          <w:rFonts w:asciiTheme="minorHAnsi" w:hAnsiTheme="minorHAnsi" w:cstheme="minorHAnsi"/>
          <w:sz w:val="22"/>
          <w:lang w:val="fr-FR"/>
        </w:rPr>
        <w:t xml:space="preserve"> : le projet a présenté des lacunes importantes. </w:t>
      </w:r>
    </w:p>
    <w:p w14:paraId="59C01523"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Insatisfaisant (I)</w:t>
      </w:r>
      <w:r w:rsidRPr="00373244">
        <w:rPr>
          <w:rFonts w:asciiTheme="minorHAnsi" w:hAnsiTheme="minorHAnsi" w:cstheme="minorHAnsi"/>
          <w:b/>
          <w:sz w:val="22"/>
          <w:lang w:val="fr-FR"/>
        </w:rPr>
        <w:t xml:space="preserve"> (2)</w:t>
      </w:r>
      <w:r w:rsidRPr="00373244">
        <w:rPr>
          <w:rFonts w:asciiTheme="minorHAnsi" w:hAnsiTheme="minorHAnsi" w:cstheme="minorHAnsi"/>
          <w:sz w:val="22"/>
          <w:lang w:val="fr-FR"/>
        </w:rPr>
        <w:t xml:space="preserve"> : le projet a présenté des lacunes majeures dans la réalisation de ses objectifs en termes de pertinence, d’efficacité ou d’efficience. </w:t>
      </w:r>
    </w:p>
    <w:p w14:paraId="38F7CDDC" w14:textId="77777777" w:rsidR="00BB53E2" w:rsidRPr="00373244" w:rsidRDefault="00BB53E2" w:rsidP="002147A4">
      <w:pPr>
        <w:numPr>
          <w:ilvl w:val="0"/>
          <w:numId w:val="10"/>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Hautement insatisfaisant (HI) </w:t>
      </w:r>
      <w:r w:rsidRPr="00373244">
        <w:rPr>
          <w:rFonts w:asciiTheme="minorHAnsi" w:hAnsiTheme="minorHAnsi" w:cstheme="minorHAnsi"/>
          <w:b/>
          <w:sz w:val="22"/>
          <w:lang w:val="fr-FR"/>
        </w:rPr>
        <w:t>(1)</w:t>
      </w:r>
      <w:r w:rsidRPr="00373244">
        <w:rPr>
          <w:rFonts w:asciiTheme="minorHAnsi" w:hAnsiTheme="minorHAnsi" w:cstheme="minorHAnsi"/>
          <w:sz w:val="22"/>
          <w:lang w:val="fr-FR"/>
        </w:rPr>
        <w:t> : le projet a présenté de graves lacunes.</w:t>
      </w:r>
    </w:p>
    <w:p w14:paraId="15A14B37" w14:textId="77777777" w:rsidR="00BB53E2" w:rsidRPr="00373244" w:rsidRDefault="00BB53E2" w:rsidP="002147A4">
      <w:pPr>
        <w:spacing w:after="0" w:line="360" w:lineRule="auto"/>
        <w:rPr>
          <w:rFonts w:asciiTheme="minorHAnsi" w:hAnsiTheme="minorHAnsi" w:cstheme="minorHAnsi"/>
          <w:sz w:val="22"/>
          <w:lang w:val="fr-FR"/>
        </w:rPr>
      </w:pPr>
    </w:p>
    <w:p w14:paraId="67CF2BBC" w14:textId="77777777" w:rsidR="00BB53E2" w:rsidRPr="00373244" w:rsidRDefault="00BB53E2"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Pour évaluer la Durabilité :</w:t>
      </w:r>
    </w:p>
    <w:p w14:paraId="11CDB254" w14:textId="77777777" w:rsidR="00BB53E2" w:rsidRPr="00373244" w:rsidRDefault="00BB53E2" w:rsidP="002147A4">
      <w:pPr>
        <w:pStyle w:val="ListParagraph"/>
        <w:numPr>
          <w:ilvl w:val="0"/>
          <w:numId w:val="11"/>
        </w:numPr>
        <w:spacing w:after="0" w:line="360" w:lineRule="auto"/>
        <w:contextualSpacing w:val="0"/>
        <w:outlineLvl w:val="0"/>
        <w:rPr>
          <w:rFonts w:asciiTheme="minorHAnsi" w:hAnsiTheme="minorHAnsi" w:cstheme="minorHAnsi"/>
          <w:sz w:val="22"/>
          <w:lang w:val="fr-FR"/>
        </w:rPr>
      </w:pPr>
      <w:r w:rsidRPr="00373244">
        <w:rPr>
          <w:rFonts w:asciiTheme="minorHAnsi" w:hAnsiTheme="minorHAnsi" w:cstheme="minorHAnsi"/>
          <w:sz w:val="22"/>
          <w:lang w:val="fr-FR"/>
        </w:rPr>
        <w:t>Probable (P) </w:t>
      </w:r>
      <w:r w:rsidRPr="00373244">
        <w:rPr>
          <w:rFonts w:asciiTheme="minorHAnsi" w:hAnsiTheme="minorHAnsi" w:cstheme="minorHAnsi"/>
          <w:b/>
          <w:sz w:val="22"/>
          <w:lang w:val="fr-FR"/>
        </w:rPr>
        <w:t>(4)</w:t>
      </w:r>
      <w:r w:rsidRPr="00373244">
        <w:rPr>
          <w:rFonts w:asciiTheme="minorHAnsi" w:hAnsiTheme="minorHAnsi" w:cstheme="minorHAnsi"/>
          <w:sz w:val="22"/>
          <w:lang w:val="fr-FR"/>
        </w:rPr>
        <w:t xml:space="preserve"> : risques négligeables en matière de durabilité </w:t>
      </w:r>
    </w:p>
    <w:p w14:paraId="1B3EEAA1" w14:textId="77777777" w:rsidR="00BB53E2" w:rsidRPr="00373244" w:rsidRDefault="00BB53E2" w:rsidP="002147A4">
      <w:pPr>
        <w:pStyle w:val="ListParagraph"/>
        <w:numPr>
          <w:ilvl w:val="0"/>
          <w:numId w:val="11"/>
        </w:numPr>
        <w:spacing w:after="0" w:line="360" w:lineRule="auto"/>
        <w:contextualSpacing w:val="0"/>
        <w:outlineLvl w:val="0"/>
        <w:rPr>
          <w:rFonts w:asciiTheme="minorHAnsi" w:hAnsiTheme="minorHAnsi" w:cstheme="minorHAnsi"/>
          <w:sz w:val="22"/>
          <w:lang w:val="fr-FR"/>
        </w:rPr>
      </w:pPr>
      <w:r w:rsidRPr="00373244">
        <w:rPr>
          <w:rFonts w:asciiTheme="minorHAnsi" w:hAnsiTheme="minorHAnsi" w:cstheme="minorHAnsi"/>
          <w:sz w:val="22"/>
          <w:lang w:val="fr-FR"/>
        </w:rPr>
        <w:t>Modérément probable (MP) </w:t>
      </w:r>
      <w:r w:rsidRPr="00373244">
        <w:rPr>
          <w:rFonts w:asciiTheme="minorHAnsi" w:hAnsiTheme="minorHAnsi" w:cstheme="minorHAnsi"/>
          <w:b/>
          <w:sz w:val="22"/>
          <w:lang w:val="fr-FR"/>
        </w:rPr>
        <w:t>(3)</w:t>
      </w:r>
      <w:r w:rsidRPr="00373244">
        <w:rPr>
          <w:rFonts w:asciiTheme="minorHAnsi" w:hAnsiTheme="minorHAnsi" w:cstheme="minorHAnsi"/>
          <w:sz w:val="22"/>
          <w:lang w:val="fr-FR"/>
        </w:rPr>
        <w:t xml:space="preserve"> : risques modérés en matière de durabilité </w:t>
      </w:r>
    </w:p>
    <w:p w14:paraId="57BBD91C" w14:textId="77777777" w:rsidR="00BB53E2" w:rsidRPr="00373244" w:rsidRDefault="00BB53E2" w:rsidP="002147A4">
      <w:pPr>
        <w:pStyle w:val="ListParagraph"/>
        <w:numPr>
          <w:ilvl w:val="0"/>
          <w:numId w:val="11"/>
        </w:numPr>
        <w:spacing w:after="0" w:line="360" w:lineRule="auto"/>
        <w:contextualSpacing w:val="0"/>
        <w:rPr>
          <w:rFonts w:asciiTheme="minorHAnsi" w:hAnsiTheme="minorHAnsi" w:cstheme="minorHAnsi"/>
          <w:sz w:val="22"/>
          <w:lang w:val="fr-FR"/>
        </w:rPr>
      </w:pPr>
      <w:r w:rsidRPr="00373244">
        <w:rPr>
          <w:rFonts w:asciiTheme="minorHAnsi" w:hAnsiTheme="minorHAnsi" w:cstheme="minorHAnsi"/>
          <w:sz w:val="22"/>
          <w:lang w:val="fr-FR"/>
        </w:rPr>
        <w:lastRenderedPageBreak/>
        <w:t>Modérément improbable (MI) </w:t>
      </w:r>
      <w:r w:rsidRPr="00373244">
        <w:rPr>
          <w:rFonts w:asciiTheme="minorHAnsi" w:hAnsiTheme="minorHAnsi" w:cstheme="minorHAnsi"/>
          <w:b/>
          <w:sz w:val="22"/>
          <w:lang w:val="fr-FR"/>
        </w:rPr>
        <w:t>(2)</w:t>
      </w:r>
      <w:r w:rsidRPr="00373244">
        <w:rPr>
          <w:rFonts w:asciiTheme="minorHAnsi" w:hAnsiTheme="minorHAnsi" w:cstheme="minorHAnsi"/>
          <w:sz w:val="22"/>
          <w:lang w:val="fr-FR"/>
        </w:rPr>
        <w:t xml:space="preserve"> : risques significatifs en matière de durabilité </w:t>
      </w:r>
    </w:p>
    <w:p w14:paraId="5C84F0F8" w14:textId="77777777" w:rsidR="00BB53E2" w:rsidRPr="00373244" w:rsidRDefault="00BB53E2" w:rsidP="002147A4">
      <w:pPr>
        <w:pStyle w:val="ListParagraph"/>
        <w:numPr>
          <w:ilvl w:val="0"/>
          <w:numId w:val="11"/>
        </w:numPr>
        <w:spacing w:after="0" w:line="360" w:lineRule="auto"/>
        <w:contextualSpacing w:val="0"/>
        <w:outlineLvl w:val="0"/>
        <w:rPr>
          <w:rFonts w:asciiTheme="minorHAnsi" w:hAnsiTheme="minorHAnsi" w:cstheme="minorHAnsi"/>
          <w:sz w:val="22"/>
          <w:lang w:val="fr-FR"/>
        </w:rPr>
      </w:pPr>
      <w:r w:rsidRPr="00373244">
        <w:rPr>
          <w:rFonts w:asciiTheme="minorHAnsi" w:hAnsiTheme="minorHAnsi" w:cstheme="minorHAnsi"/>
          <w:sz w:val="22"/>
          <w:lang w:val="fr-FR"/>
        </w:rPr>
        <w:t>Improbable (I) </w:t>
      </w:r>
      <w:r w:rsidRPr="00373244">
        <w:rPr>
          <w:rFonts w:asciiTheme="minorHAnsi" w:hAnsiTheme="minorHAnsi" w:cstheme="minorHAnsi"/>
          <w:b/>
          <w:sz w:val="22"/>
          <w:lang w:val="fr-FR"/>
        </w:rPr>
        <w:t>(1)</w:t>
      </w:r>
      <w:r w:rsidRPr="00373244">
        <w:rPr>
          <w:rFonts w:asciiTheme="minorHAnsi" w:hAnsiTheme="minorHAnsi" w:cstheme="minorHAnsi"/>
          <w:sz w:val="22"/>
          <w:lang w:val="fr-FR"/>
        </w:rPr>
        <w:t xml:space="preserve"> : risques graves en matière de durabilité</w:t>
      </w:r>
    </w:p>
    <w:p w14:paraId="731D4636" w14:textId="77777777" w:rsidR="00BB53E2" w:rsidRPr="00373244" w:rsidRDefault="00BB53E2" w:rsidP="002147A4">
      <w:pPr>
        <w:spacing w:after="0" w:line="360" w:lineRule="auto"/>
        <w:rPr>
          <w:rFonts w:asciiTheme="minorHAnsi" w:hAnsiTheme="minorHAnsi" w:cstheme="minorHAnsi"/>
          <w:sz w:val="22"/>
          <w:lang w:val="fr-FR"/>
        </w:rPr>
      </w:pPr>
    </w:p>
    <w:p w14:paraId="451B89F1" w14:textId="77777777" w:rsidR="00BB53E2" w:rsidRPr="00373244" w:rsidRDefault="00BB53E2" w:rsidP="002147A4">
      <w:pPr>
        <w:autoSpaceDE w:val="0"/>
        <w:autoSpaceDN w:val="0"/>
        <w:adjustRightIn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De plus, les évaluations du PNUD doivent aborder la manière dont l’intervention a cherché à renforcer l’approche basée sur les droits et l’intégration de la dimension genre.</w:t>
      </w:r>
    </w:p>
    <w:p w14:paraId="4C87B3FF" w14:textId="77777777" w:rsidR="00BB53E2" w:rsidRPr="00373244" w:rsidRDefault="00BB53E2" w:rsidP="002147A4">
      <w:pPr>
        <w:autoSpaceDE w:val="0"/>
        <w:autoSpaceDN w:val="0"/>
        <w:adjustRightInd w:val="0"/>
        <w:spacing w:after="0" w:line="360" w:lineRule="auto"/>
        <w:rPr>
          <w:rFonts w:asciiTheme="minorHAnsi" w:hAnsiTheme="minorHAnsi" w:cstheme="minorHAnsi"/>
          <w:sz w:val="22"/>
          <w:lang w:val="fr-FR"/>
        </w:rPr>
      </w:pPr>
    </w:p>
    <w:p w14:paraId="664AF7A2" w14:textId="77777777" w:rsidR="00BB53E2" w:rsidRPr="00373244" w:rsidRDefault="00BB53E2" w:rsidP="002147A4">
      <w:pPr>
        <w:autoSpaceDE w:val="0"/>
        <w:autoSpaceDN w:val="0"/>
        <w:adjustRightIn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Les questions ci-dessous sont présentées selon les critères d’évaluation requis par le PNUD :</w:t>
      </w:r>
    </w:p>
    <w:p w14:paraId="70131F02" w14:textId="3FD668F9" w:rsidR="00BB53E2" w:rsidRPr="00373244" w:rsidRDefault="00BB53E2"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En évaluant la </w:t>
      </w:r>
      <w:r w:rsidRPr="00373244">
        <w:rPr>
          <w:rFonts w:asciiTheme="minorHAnsi" w:hAnsiTheme="minorHAnsi" w:cstheme="minorHAnsi"/>
          <w:b/>
          <w:sz w:val="22"/>
          <w:lang w:val="fr-FR"/>
        </w:rPr>
        <w:t>pertinence</w:t>
      </w:r>
      <w:r w:rsidRPr="00373244">
        <w:rPr>
          <w:rFonts w:asciiTheme="minorHAnsi" w:hAnsiTheme="minorHAnsi" w:cstheme="minorHAnsi"/>
          <w:sz w:val="22"/>
          <w:lang w:val="fr-FR"/>
        </w:rPr>
        <w:t xml:space="preserve">, </w:t>
      </w:r>
      <w:r w:rsidR="008A0E10" w:rsidRPr="00373244">
        <w:rPr>
          <w:rFonts w:asciiTheme="minorHAnsi" w:hAnsiTheme="minorHAnsi" w:cstheme="minorHAnsi"/>
          <w:sz w:val="22"/>
          <w:lang w:val="fr-FR"/>
        </w:rPr>
        <w:t>l’é</w:t>
      </w:r>
      <w:r w:rsidR="008A0E10">
        <w:rPr>
          <w:rFonts w:asciiTheme="minorHAnsi" w:hAnsiTheme="minorHAnsi" w:cstheme="minorHAnsi"/>
          <w:sz w:val="22"/>
          <w:lang w:val="fr-FR"/>
        </w:rPr>
        <w:t xml:space="preserve">valuateur </w:t>
      </w:r>
      <w:r w:rsidR="008A0E10" w:rsidRPr="00373244">
        <w:rPr>
          <w:rFonts w:asciiTheme="minorHAnsi" w:hAnsiTheme="minorHAnsi" w:cstheme="minorHAnsi"/>
          <w:sz w:val="22"/>
          <w:lang w:val="fr-FR"/>
        </w:rPr>
        <w:t>tentera</w:t>
      </w:r>
      <w:r w:rsidRPr="00373244">
        <w:rPr>
          <w:rFonts w:asciiTheme="minorHAnsi" w:hAnsiTheme="minorHAnsi" w:cstheme="minorHAnsi"/>
          <w:sz w:val="22"/>
          <w:lang w:val="fr-FR"/>
        </w:rPr>
        <w:t xml:space="preserve"> de répondre aux questions suivantes :</w:t>
      </w:r>
    </w:p>
    <w:p w14:paraId="28998810" w14:textId="77777777" w:rsidR="00BB53E2" w:rsidRPr="00373244" w:rsidRDefault="00BB53E2" w:rsidP="002147A4">
      <w:pPr>
        <w:numPr>
          <w:ilvl w:val="0"/>
          <w:numId w:val="13"/>
        </w:numPr>
        <w:spacing w:before="120" w:after="0" w:line="360" w:lineRule="auto"/>
        <w:jc w:val="left"/>
        <w:rPr>
          <w:rFonts w:asciiTheme="minorHAnsi" w:hAnsiTheme="minorHAnsi" w:cstheme="minorHAnsi"/>
          <w:sz w:val="22"/>
          <w:lang w:val="fr-FR"/>
        </w:rPr>
      </w:pPr>
      <w:r w:rsidRPr="00373244">
        <w:rPr>
          <w:rFonts w:asciiTheme="minorHAnsi" w:hAnsiTheme="minorHAnsi" w:cstheme="minorHAnsi"/>
          <w:sz w:val="22"/>
          <w:lang w:val="fr-FR"/>
        </w:rPr>
        <w:t>Dans quelle mesure le projet est-il conforme au mandat du PNUD, aux priorités nationales et aux besoins prioritaires des bénéficiaires (hommes et femmes) ciblés ?</w:t>
      </w:r>
    </w:p>
    <w:p w14:paraId="25059CDD" w14:textId="77777777" w:rsidR="00BB53E2" w:rsidRPr="00373244" w:rsidRDefault="00BB53E2" w:rsidP="002147A4">
      <w:pPr>
        <w:numPr>
          <w:ilvl w:val="0"/>
          <w:numId w:val="13"/>
        </w:numPr>
        <w:spacing w:before="120" w:after="0" w:line="360" w:lineRule="auto"/>
        <w:jc w:val="left"/>
        <w:rPr>
          <w:rFonts w:asciiTheme="minorHAnsi" w:hAnsiTheme="minorHAnsi" w:cstheme="minorHAnsi"/>
          <w:sz w:val="22"/>
          <w:lang w:val="fr-FR"/>
        </w:rPr>
      </w:pPr>
      <w:r w:rsidRPr="00373244">
        <w:rPr>
          <w:rFonts w:asciiTheme="minorHAnsi" w:hAnsiTheme="minorHAnsi" w:cstheme="minorHAnsi"/>
          <w:sz w:val="22"/>
          <w:lang w:val="fr-FR"/>
        </w:rPr>
        <w:t>Dans quelle mesure la méthode d'exécution choisie par l’équipe de projet est-elle adaptée au contexte de renforcement des capacités institutionnelles ?</w:t>
      </w:r>
    </w:p>
    <w:p w14:paraId="635F95F6" w14:textId="77777777" w:rsidR="00BB53E2" w:rsidRPr="00373244" w:rsidRDefault="00BB53E2" w:rsidP="002147A4">
      <w:pPr>
        <w:pStyle w:val="ListParagraph"/>
        <w:numPr>
          <w:ilvl w:val="0"/>
          <w:numId w:val="13"/>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Dans quelle mesure le projet a-t-il intégré une approche fondée sur les droits humains, consistant par exemple à focaliser ou à renforcer les capacités des bénéficiaires du projet afin de leur garantir de revendiquer leurs droits ?</w:t>
      </w:r>
    </w:p>
    <w:p w14:paraId="6508E9BD" w14:textId="17497676" w:rsidR="00BB53E2" w:rsidRPr="00373244" w:rsidRDefault="00BB53E2" w:rsidP="002147A4">
      <w:pPr>
        <w:pStyle w:val="ListParagraph"/>
        <w:numPr>
          <w:ilvl w:val="0"/>
          <w:numId w:val="13"/>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Dans quelle mesure l'égalité des sexes et l'autonomisation des femmes ont-elles été abordées dans la conception, la mise en œuvre et le suivi du projet, particulièrement par rapport aux engagements du gouvernement haïtien et du PNUD à cet égard </w:t>
      </w:r>
      <w:r w:rsidRPr="00373244">
        <w:rPr>
          <w:rStyle w:val="FootnoteReference"/>
          <w:rFonts w:asciiTheme="minorHAnsi" w:hAnsiTheme="minorHAnsi" w:cstheme="minorHAnsi"/>
          <w:sz w:val="22"/>
          <w:lang w:val="fr-FR"/>
        </w:rPr>
        <w:footnoteReference w:id="2"/>
      </w:r>
      <w:r w:rsidRPr="00373244">
        <w:rPr>
          <w:rFonts w:asciiTheme="minorHAnsi" w:hAnsiTheme="minorHAnsi" w:cstheme="minorHAnsi"/>
          <w:sz w:val="22"/>
          <w:lang w:val="fr-FR"/>
        </w:rPr>
        <w:t> ?</w:t>
      </w:r>
    </w:p>
    <w:p w14:paraId="78525120" w14:textId="77777777" w:rsidR="001B57A2" w:rsidRPr="00373244" w:rsidRDefault="001B57A2" w:rsidP="002147A4">
      <w:pPr>
        <w:pStyle w:val="ListParagraph"/>
        <w:tabs>
          <w:tab w:val="left" w:pos="3015"/>
        </w:tabs>
        <w:spacing w:after="160" w:line="360" w:lineRule="auto"/>
        <w:rPr>
          <w:rFonts w:asciiTheme="minorHAnsi" w:hAnsiTheme="minorHAnsi" w:cstheme="minorHAnsi"/>
          <w:sz w:val="22"/>
          <w:lang w:val="fr-FR"/>
        </w:rPr>
      </w:pPr>
    </w:p>
    <w:p w14:paraId="21FBDCAA" w14:textId="110AF98A" w:rsidR="00BB53E2" w:rsidRPr="00373244" w:rsidRDefault="00BB53E2" w:rsidP="002147A4">
      <w:pPr>
        <w:spacing w:before="120" w:after="0" w:line="360" w:lineRule="auto"/>
        <w:ind w:left="360"/>
        <w:rPr>
          <w:rFonts w:asciiTheme="minorHAnsi" w:hAnsiTheme="minorHAnsi" w:cstheme="minorHAnsi"/>
          <w:sz w:val="22"/>
          <w:lang w:val="fr-FR"/>
        </w:rPr>
      </w:pPr>
      <w:r w:rsidRPr="00373244">
        <w:rPr>
          <w:rFonts w:asciiTheme="minorHAnsi" w:hAnsiTheme="minorHAnsi" w:cstheme="minorHAnsi"/>
          <w:sz w:val="22"/>
          <w:lang w:val="fr-FR"/>
        </w:rPr>
        <w:t xml:space="preserve">En évaluant </w:t>
      </w:r>
      <w:r w:rsidRPr="00373244">
        <w:rPr>
          <w:rFonts w:asciiTheme="minorHAnsi" w:hAnsiTheme="minorHAnsi" w:cstheme="minorHAnsi"/>
          <w:b/>
          <w:sz w:val="22"/>
          <w:lang w:val="fr-FR"/>
        </w:rPr>
        <w:t>l’efficacité</w:t>
      </w:r>
      <w:r w:rsidRPr="00373244">
        <w:rPr>
          <w:rFonts w:asciiTheme="minorHAnsi" w:hAnsiTheme="minorHAnsi" w:cstheme="minorHAnsi"/>
          <w:sz w:val="22"/>
          <w:lang w:val="fr-FR"/>
        </w:rPr>
        <w:t xml:space="preserve">, </w:t>
      </w:r>
      <w:r w:rsidR="00F24E8D">
        <w:rPr>
          <w:rFonts w:asciiTheme="minorHAnsi" w:hAnsiTheme="minorHAnsi" w:cstheme="minorHAnsi"/>
          <w:sz w:val="22"/>
          <w:lang w:val="fr-FR"/>
        </w:rPr>
        <w:t>l’évaluateur</w:t>
      </w:r>
      <w:r w:rsidRPr="00373244">
        <w:rPr>
          <w:rFonts w:asciiTheme="minorHAnsi" w:hAnsiTheme="minorHAnsi" w:cstheme="minorHAnsi"/>
          <w:sz w:val="22"/>
          <w:lang w:val="fr-FR"/>
        </w:rPr>
        <w:t xml:space="preserve"> tentera de répondre aux questions suivantes :</w:t>
      </w:r>
    </w:p>
    <w:p w14:paraId="6BB32C15" w14:textId="77777777" w:rsidR="00BB53E2" w:rsidRPr="00373244" w:rsidRDefault="00BB53E2" w:rsidP="002147A4">
      <w:pPr>
        <w:pStyle w:val="ListParagraph"/>
        <w:numPr>
          <w:ilvl w:val="0"/>
          <w:numId w:val="14"/>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Dans quelle mesure les résultats escomptés du projet ont-ils été atteints ou des progrès ont-ils été accomplis en vue de la réalisation des effets souhaités ? </w:t>
      </w:r>
    </w:p>
    <w:p w14:paraId="53AF0150" w14:textId="77777777" w:rsidR="00BB53E2" w:rsidRPr="00373244" w:rsidRDefault="00BB53E2" w:rsidP="002147A4">
      <w:pPr>
        <w:pStyle w:val="ListParagraph"/>
        <w:numPr>
          <w:ilvl w:val="0"/>
          <w:numId w:val="14"/>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Dans quelle mesure les résultats obtenus ont-ils bénéficié au gouvernement haïtien ?</w:t>
      </w:r>
    </w:p>
    <w:p w14:paraId="7BD23240" w14:textId="77777777" w:rsidR="00BB53E2" w:rsidRPr="00373244" w:rsidRDefault="00BB53E2" w:rsidP="002147A4">
      <w:pPr>
        <w:pStyle w:val="ListParagraph"/>
        <w:numPr>
          <w:ilvl w:val="0"/>
          <w:numId w:val="14"/>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Comment les produits correspondants fournis par le PNUD ont-ils impacté les effets et de quelle manière ne se sont-ils pas révélés efficaces ? </w:t>
      </w:r>
    </w:p>
    <w:p w14:paraId="49DEB96F" w14:textId="77777777" w:rsidR="00BB53E2" w:rsidRPr="00373244" w:rsidRDefault="00BB53E2" w:rsidP="002147A4">
      <w:pPr>
        <w:pStyle w:val="ListParagraph"/>
        <w:numPr>
          <w:ilvl w:val="0"/>
          <w:numId w:val="14"/>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Dans quelle mesure le projet a-t-il été conceptualisé, planifié et implémenté pour renforcer les capacités institutionnelles locales et nationales au niveau central et décentralisé ? </w:t>
      </w:r>
    </w:p>
    <w:p w14:paraId="007CBEA8" w14:textId="77777777" w:rsidR="00BB53E2" w:rsidRPr="00373244" w:rsidRDefault="00BB53E2" w:rsidP="002147A4">
      <w:pPr>
        <w:pStyle w:val="ListParagraph"/>
        <w:numPr>
          <w:ilvl w:val="0"/>
          <w:numId w:val="14"/>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Dans quelle mesure le projet a contribué à l’autonomisation ou aux droits des femmes ? </w:t>
      </w:r>
    </w:p>
    <w:p w14:paraId="4CAAD2A7" w14:textId="77777777" w:rsidR="00BB53E2" w:rsidRPr="00373244" w:rsidRDefault="00BB53E2" w:rsidP="002147A4">
      <w:pPr>
        <w:pStyle w:val="ListParagraph"/>
        <w:numPr>
          <w:ilvl w:val="0"/>
          <w:numId w:val="14"/>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lastRenderedPageBreak/>
        <w:t>Dans quelle mesure le projet a-t-il promu des changements mesurables en termes de promotion de normes, de pratiques ou de relations plus équitables entre les hommes et les femmes ?</w:t>
      </w:r>
    </w:p>
    <w:p w14:paraId="50601D2C" w14:textId="77777777" w:rsidR="00BB53E2" w:rsidRPr="00373244" w:rsidRDefault="00BB53E2" w:rsidP="002147A4">
      <w:pPr>
        <w:pStyle w:val="ListParagraph"/>
        <w:numPr>
          <w:ilvl w:val="0"/>
          <w:numId w:val="14"/>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Le marqueur de genre attribué au projet correspond-il à la réalité du projet ?</w:t>
      </w:r>
    </w:p>
    <w:p w14:paraId="124BF163" w14:textId="77777777" w:rsidR="00BB53E2" w:rsidRPr="00373244" w:rsidRDefault="00BB53E2" w:rsidP="002147A4">
      <w:pPr>
        <w:pStyle w:val="ListParagraph"/>
        <w:tabs>
          <w:tab w:val="left" w:pos="3015"/>
        </w:tabs>
        <w:spacing w:line="360" w:lineRule="auto"/>
        <w:rPr>
          <w:rFonts w:asciiTheme="minorHAnsi" w:hAnsiTheme="minorHAnsi" w:cstheme="minorHAnsi"/>
          <w:sz w:val="22"/>
          <w:lang w:val="fr-FR"/>
        </w:rPr>
      </w:pPr>
    </w:p>
    <w:p w14:paraId="067812A0" w14:textId="6DFF9539" w:rsidR="00BB53E2" w:rsidRPr="00373244" w:rsidRDefault="00BB53E2" w:rsidP="002147A4">
      <w:pPr>
        <w:spacing w:before="120" w:after="0" w:line="360" w:lineRule="auto"/>
        <w:ind w:left="360"/>
        <w:rPr>
          <w:rFonts w:asciiTheme="minorHAnsi" w:hAnsiTheme="minorHAnsi" w:cstheme="minorHAnsi"/>
          <w:sz w:val="22"/>
          <w:lang w:val="fr-FR"/>
        </w:rPr>
      </w:pPr>
      <w:r w:rsidRPr="00373244">
        <w:rPr>
          <w:rFonts w:asciiTheme="minorHAnsi" w:hAnsiTheme="minorHAnsi" w:cstheme="minorHAnsi"/>
          <w:sz w:val="22"/>
          <w:lang w:val="fr-FR"/>
        </w:rPr>
        <w:t xml:space="preserve">En évaluant </w:t>
      </w:r>
      <w:r w:rsidRPr="00373244">
        <w:rPr>
          <w:rFonts w:asciiTheme="minorHAnsi" w:hAnsiTheme="minorHAnsi" w:cstheme="minorHAnsi"/>
          <w:b/>
          <w:sz w:val="22"/>
          <w:lang w:val="fr-FR"/>
        </w:rPr>
        <w:t>l’efficience</w:t>
      </w:r>
      <w:r w:rsidRPr="00373244">
        <w:rPr>
          <w:rFonts w:asciiTheme="minorHAnsi" w:hAnsiTheme="minorHAnsi" w:cstheme="minorHAnsi"/>
          <w:sz w:val="22"/>
          <w:lang w:val="fr-FR"/>
        </w:rPr>
        <w:t xml:space="preserve">, </w:t>
      </w:r>
      <w:r w:rsidR="008A0E10">
        <w:rPr>
          <w:rFonts w:asciiTheme="minorHAnsi" w:hAnsiTheme="minorHAnsi" w:cstheme="minorHAnsi"/>
          <w:sz w:val="22"/>
          <w:lang w:val="fr-FR"/>
        </w:rPr>
        <w:t xml:space="preserve">l’évaluateur </w:t>
      </w:r>
      <w:r w:rsidR="008A0E10" w:rsidRPr="00373244">
        <w:rPr>
          <w:rFonts w:asciiTheme="minorHAnsi" w:hAnsiTheme="minorHAnsi" w:cstheme="minorHAnsi"/>
          <w:sz w:val="22"/>
          <w:lang w:val="fr-FR"/>
        </w:rPr>
        <w:t>tentera</w:t>
      </w:r>
      <w:r w:rsidRPr="00373244">
        <w:rPr>
          <w:rFonts w:asciiTheme="minorHAnsi" w:hAnsiTheme="minorHAnsi" w:cstheme="minorHAnsi"/>
          <w:sz w:val="22"/>
          <w:lang w:val="fr-FR"/>
        </w:rPr>
        <w:t xml:space="preserve"> de répondre aux questions suivantes :</w:t>
      </w:r>
    </w:p>
    <w:p w14:paraId="0DF7802D" w14:textId="77777777" w:rsidR="00BB53E2" w:rsidRPr="00373244" w:rsidRDefault="00BB53E2" w:rsidP="002147A4">
      <w:pPr>
        <w:pStyle w:val="ListParagraph"/>
        <w:numPr>
          <w:ilvl w:val="0"/>
          <w:numId w:val="15"/>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Dans quelle mesure les ressources ont-elles été stratégiquement allouées afin d’atteindre les résultats du projet ?</w:t>
      </w:r>
    </w:p>
    <w:p w14:paraId="6AFCF977" w14:textId="77777777" w:rsidR="00BB53E2" w:rsidRPr="00373244" w:rsidRDefault="00BB53E2" w:rsidP="002147A4">
      <w:pPr>
        <w:pStyle w:val="ListParagraph"/>
        <w:numPr>
          <w:ilvl w:val="0"/>
          <w:numId w:val="15"/>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Dans quelle mesure les produits (outputs) du projet ont-ils résulté de l'utilisation économique des ressources ?</w:t>
      </w:r>
    </w:p>
    <w:p w14:paraId="05FB3023" w14:textId="77777777" w:rsidR="00BB53E2" w:rsidRPr="00373244" w:rsidRDefault="00BB53E2" w:rsidP="002147A4">
      <w:pPr>
        <w:pStyle w:val="ListParagraph"/>
        <w:numPr>
          <w:ilvl w:val="0"/>
          <w:numId w:val="15"/>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Dans quelle mesure le projet a-t-il impliqué les acteurs nationaux dans la planification et la mise en œuvre du projet ?  </w:t>
      </w:r>
    </w:p>
    <w:p w14:paraId="10726365" w14:textId="77777777" w:rsidR="00BB53E2" w:rsidRPr="00373244" w:rsidRDefault="00BB53E2" w:rsidP="002147A4">
      <w:pPr>
        <w:pStyle w:val="ListParagraph"/>
        <w:numPr>
          <w:ilvl w:val="0"/>
          <w:numId w:val="15"/>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Comment le PNUD a-t-il encouragé l'égalité des sexes et les droits de l'homme dans la fourniture de produits ?</w:t>
      </w:r>
    </w:p>
    <w:p w14:paraId="0F5BC168" w14:textId="72189319" w:rsidR="00BB53E2" w:rsidRPr="00373244" w:rsidRDefault="00BB53E2" w:rsidP="002147A4">
      <w:pPr>
        <w:spacing w:before="120" w:after="0" w:line="360" w:lineRule="auto"/>
        <w:ind w:left="360"/>
        <w:rPr>
          <w:rFonts w:asciiTheme="minorHAnsi" w:hAnsiTheme="minorHAnsi" w:cstheme="minorHAnsi"/>
          <w:sz w:val="22"/>
          <w:lang w:val="fr-FR"/>
        </w:rPr>
      </w:pPr>
      <w:r w:rsidRPr="00373244">
        <w:rPr>
          <w:rFonts w:asciiTheme="minorHAnsi" w:hAnsiTheme="minorHAnsi" w:cstheme="minorHAnsi"/>
          <w:sz w:val="22"/>
          <w:lang w:val="fr-FR"/>
        </w:rPr>
        <w:t xml:space="preserve">En évaluant la </w:t>
      </w:r>
      <w:r w:rsidRPr="00373244">
        <w:rPr>
          <w:rFonts w:asciiTheme="minorHAnsi" w:hAnsiTheme="minorHAnsi" w:cstheme="minorHAnsi"/>
          <w:b/>
          <w:sz w:val="22"/>
          <w:lang w:val="fr-FR"/>
        </w:rPr>
        <w:t>durabilité</w:t>
      </w:r>
      <w:r w:rsidRPr="00373244">
        <w:rPr>
          <w:rFonts w:asciiTheme="minorHAnsi" w:hAnsiTheme="minorHAnsi" w:cstheme="minorHAnsi"/>
          <w:sz w:val="22"/>
          <w:lang w:val="fr-FR"/>
        </w:rPr>
        <w:t>, l’équipe d’évaluation tentera de répondre aux questions suivantes :</w:t>
      </w:r>
    </w:p>
    <w:p w14:paraId="744771CC" w14:textId="77777777" w:rsidR="00BB53E2" w:rsidRPr="00373244" w:rsidRDefault="00BB53E2" w:rsidP="002147A4">
      <w:pPr>
        <w:pStyle w:val="ListParagraph"/>
        <w:numPr>
          <w:ilvl w:val="0"/>
          <w:numId w:val="16"/>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Quelles sont les mesures qui ont été prises pour assurer la durabilité du projet ?</w:t>
      </w:r>
    </w:p>
    <w:p w14:paraId="73E5A59A" w14:textId="77777777" w:rsidR="00BB53E2" w:rsidRPr="00373244" w:rsidRDefault="00BB53E2" w:rsidP="002147A4">
      <w:pPr>
        <w:pStyle w:val="ListParagraph"/>
        <w:numPr>
          <w:ilvl w:val="0"/>
          <w:numId w:val="16"/>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Dans quelles mesures les partenaires nationaux sont-ils engagés à assurer la pérennité du projet ?</w:t>
      </w:r>
    </w:p>
    <w:p w14:paraId="4C0F06F2" w14:textId="77777777" w:rsidR="00BB53E2" w:rsidRPr="00373244" w:rsidRDefault="00BB53E2" w:rsidP="002147A4">
      <w:pPr>
        <w:pStyle w:val="ListParagraph"/>
        <w:numPr>
          <w:ilvl w:val="0"/>
          <w:numId w:val="16"/>
        </w:numPr>
        <w:tabs>
          <w:tab w:val="left" w:pos="3015"/>
        </w:tabs>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Dans quelle mesure le projet a contribué au transfert des connaissances, au renforcement des capacités et à l’appropriation locale des contreparties nationales ? </w:t>
      </w:r>
    </w:p>
    <w:p w14:paraId="778A5172" w14:textId="77777777" w:rsidR="00BB53E2" w:rsidRPr="00373244" w:rsidRDefault="00BB53E2"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Les questions soumises dans le cadre de l’évaluation doivent être convenues entre les utilisateurs et les autres parties prenantes, et acceptées ou affinées en consultation avec l’équipe d’évaluation. </w:t>
      </w:r>
    </w:p>
    <w:p w14:paraId="5222EC59" w14:textId="36BAC492" w:rsidR="00296C4E" w:rsidRDefault="00296C4E" w:rsidP="002147A4">
      <w:pPr>
        <w:spacing w:line="360" w:lineRule="auto"/>
        <w:rPr>
          <w:rFonts w:asciiTheme="minorHAnsi" w:hAnsiTheme="minorHAnsi" w:cstheme="minorHAnsi"/>
          <w:iCs/>
          <w:color w:val="272627"/>
          <w:sz w:val="22"/>
          <w:lang w:val="fr-FR"/>
        </w:rPr>
      </w:pPr>
    </w:p>
    <w:p w14:paraId="132351E2" w14:textId="14DF107E" w:rsidR="00BB53E2" w:rsidRPr="00373244" w:rsidRDefault="00BB53E2"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MÉTHODOLOGIE</w:t>
      </w:r>
    </w:p>
    <w:p w14:paraId="109884E8" w14:textId="0A1D5C90" w:rsidR="00BB53E2" w:rsidRPr="00373244" w:rsidRDefault="00BB53E2"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Conformément aux lignes directives du Programme des Nations Unies pour le Développement en Haïti (PNUD-Haïti) en matière d’évaluation, cette évaluation permettra d’examiner la mise en œuvre du projet par rapport aux résultats attendus et les progrès accomplis. Pour ce faire, le consultant qui s’en est chargé doit élaborer une méthodologie suivant une approche collaborative et consultative</w:t>
      </w:r>
      <w:r w:rsidRPr="00373244">
        <w:rPr>
          <w:rFonts w:asciiTheme="minorHAnsi" w:hAnsiTheme="minorHAnsi" w:cstheme="minorHAnsi"/>
          <w:sz w:val="22"/>
          <w:vertAlign w:val="superscript"/>
          <w:lang w:val="fr-FR"/>
        </w:rPr>
        <w:footnoteReference w:id="3"/>
      </w:r>
      <w:r w:rsidRPr="00373244">
        <w:rPr>
          <w:rFonts w:asciiTheme="minorHAnsi" w:hAnsiTheme="minorHAnsi" w:cstheme="minorHAnsi"/>
          <w:sz w:val="22"/>
          <w:lang w:val="fr-FR"/>
        </w:rPr>
        <w:t xml:space="preserve"> afin d’assurer une participation active de l’équipe du projet et des partenaires de mise en œuvre.</w:t>
      </w:r>
    </w:p>
    <w:p w14:paraId="321DB7FC" w14:textId="77777777" w:rsidR="0069203E" w:rsidRPr="00373244" w:rsidRDefault="0069203E" w:rsidP="002147A4">
      <w:pPr>
        <w:spacing w:after="0" w:line="360" w:lineRule="auto"/>
        <w:rPr>
          <w:rFonts w:asciiTheme="minorHAnsi" w:hAnsiTheme="minorHAnsi" w:cstheme="minorHAnsi"/>
          <w:sz w:val="22"/>
          <w:lang w:val="fr-FR"/>
        </w:rPr>
      </w:pPr>
    </w:p>
    <w:p w14:paraId="462F77BF" w14:textId="7FB0DF5A" w:rsidR="00BB53E2" w:rsidRPr="00373244" w:rsidRDefault="00BB53E2"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lastRenderedPageBreak/>
        <w:t>La participation des parties prenantes est fondamentale pour la conduite de l’</w:t>
      </w:r>
      <w:r w:rsidR="00521248" w:rsidRPr="00373244">
        <w:rPr>
          <w:rFonts w:asciiTheme="minorHAnsi" w:hAnsiTheme="minorHAnsi" w:cstheme="minorHAnsi"/>
          <w:sz w:val="22"/>
          <w:lang w:val="fr-FR"/>
        </w:rPr>
        <w:t>évaluation</w:t>
      </w:r>
      <w:r w:rsidR="00C76FC6" w:rsidRPr="00373244">
        <w:rPr>
          <w:rFonts w:asciiTheme="minorHAnsi" w:hAnsiTheme="minorHAnsi" w:cstheme="minorHAnsi"/>
          <w:sz w:val="22"/>
          <w:lang w:val="fr-FR"/>
        </w:rPr>
        <w:t xml:space="preserve"> du projet</w:t>
      </w:r>
      <w:r w:rsidRPr="00373244">
        <w:rPr>
          <w:rFonts w:asciiTheme="minorHAnsi" w:hAnsiTheme="minorHAnsi" w:cstheme="minorHAnsi"/>
          <w:sz w:val="22"/>
          <w:vertAlign w:val="superscript"/>
          <w:lang w:val="fr-FR"/>
        </w:rPr>
        <w:footnoteReference w:id="4"/>
      </w:r>
      <w:r w:rsidRPr="00373244">
        <w:rPr>
          <w:rFonts w:asciiTheme="minorHAnsi" w:hAnsiTheme="minorHAnsi" w:cstheme="minorHAnsi"/>
          <w:sz w:val="22"/>
          <w:lang w:val="fr-FR"/>
        </w:rPr>
        <w:t xml:space="preserve">. Cette participation doit consister en des entretiens avec les parties prenantes qui assument des responsabilités liées au projet, à savoir entre autres : les organismes d’exécution, les hauts fonctionnaires et responsables des équipes de travail/d’activités, les principaux experts et consultants dans les domaines liés au projet, les membres du comité de pilotage du projet, monde universitaire, les autorités locales et les </w:t>
      </w:r>
      <w:r w:rsidR="003A6C07" w:rsidRPr="00373244">
        <w:rPr>
          <w:rFonts w:asciiTheme="minorHAnsi" w:hAnsiTheme="minorHAnsi" w:cstheme="minorHAnsi"/>
          <w:sz w:val="22"/>
          <w:lang w:val="fr-FR"/>
        </w:rPr>
        <w:t>TCC</w:t>
      </w:r>
      <w:r w:rsidRPr="00373244">
        <w:rPr>
          <w:rFonts w:asciiTheme="minorHAnsi" w:hAnsiTheme="minorHAnsi" w:cstheme="minorHAnsi"/>
          <w:sz w:val="22"/>
          <w:lang w:val="fr-FR"/>
        </w:rPr>
        <w:t xml:space="preserve"> etc. En outre, l’évaluateur doit conduire des missions sur le terrain dans les zones couvertes par le projet </w:t>
      </w:r>
      <w:r w:rsidR="003A6C07" w:rsidRPr="00373244">
        <w:rPr>
          <w:rFonts w:asciiTheme="minorHAnsi" w:hAnsiTheme="minorHAnsi" w:cstheme="minorHAnsi"/>
          <w:sz w:val="22"/>
          <w:lang w:val="fr-FR"/>
        </w:rPr>
        <w:t xml:space="preserve">principalement dans </w:t>
      </w:r>
      <w:r w:rsidR="00A855EB" w:rsidRPr="00373244">
        <w:rPr>
          <w:rFonts w:asciiTheme="minorHAnsi" w:hAnsiTheme="minorHAnsi" w:cstheme="minorHAnsi"/>
          <w:sz w:val="22"/>
          <w:lang w:val="fr-FR"/>
        </w:rPr>
        <w:t>s</w:t>
      </w:r>
      <w:r w:rsidR="003A6C07" w:rsidRPr="00373244">
        <w:rPr>
          <w:rFonts w:asciiTheme="minorHAnsi" w:hAnsiTheme="minorHAnsi" w:cstheme="minorHAnsi"/>
          <w:sz w:val="22"/>
          <w:lang w:val="fr-FR"/>
        </w:rPr>
        <w:t>es 4 communes prioritaires</w:t>
      </w:r>
      <w:r w:rsidR="00A855EB" w:rsidRPr="00373244">
        <w:rPr>
          <w:rFonts w:asciiTheme="minorHAnsi" w:hAnsiTheme="minorHAnsi" w:cstheme="minorHAnsi"/>
          <w:sz w:val="22"/>
          <w:lang w:val="fr-FR"/>
        </w:rPr>
        <w:t xml:space="preserve"> (Torbeck, Arniquet, Port-salut et Roche-à-bateau).</w:t>
      </w:r>
      <w:r w:rsidRPr="00373244">
        <w:rPr>
          <w:rFonts w:asciiTheme="minorHAnsi" w:hAnsiTheme="minorHAnsi" w:cstheme="minorHAnsi"/>
          <w:sz w:val="22"/>
          <w:lang w:val="fr-FR"/>
        </w:rPr>
        <w:t xml:space="preserve"> </w:t>
      </w:r>
    </w:p>
    <w:p w14:paraId="4F3162AF" w14:textId="77777777" w:rsidR="0069203E" w:rsidRPr="00373244" w:rsidRDefault="0069203E" w:rsidP="002147A4">
      <w:pPr>
        <w:spacing w:after="0" w:line="360" w:lineRule="auto"/>
        <w:rPr>
          <w:rFonts w:asciiTheme="minorHAnsi" w:hAnsiTheme="minorHAnsi" w:cstheme="minorHAnsi"/>
          <w:sz w:val="22"/>
          <w:lang w:val="fr-FR"/>
        </w:rPr>
      </w:pPr>
    </w:p>
    <w:p w14:paraId="7581E5EB" w14:textId="008E2B9B" w:rsidR="00BB53E2" w:rsidRPr="00373244" w:rsidRDefault="00BB53E2" w:rsidP="002147A4">
      <w:pPr>
        <w:autoSpaceDE w:val="0"/>
        <w:autoSpaceDN w:val="0"/>
        <w:adjustRightIn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L’examen doit fournir des informations fondées sur des données factuelles tangibles, fiables et utiles. L’évaluateur examinera l’ensemble des sources d’informations pertinentes, y compris les documents élaborés pendant la phase de préparation du projet (par exemple, la fiche d’identité du projet (FIP), le document de projet, les rapports de projets dont l’examen annuel de projets, la révision des budgets du projet, les documents stratégiques et juridiques nationaux, et tout autre matériel que l’évaluateur jugera utile pour étayer l’examen). </w:t>
      </w:r>
    </w:p>
    <w:p w14:paraId="06D32696" w14:textId="77777777" w:rsidR="0069203E" w:rsidRPr="00373244" w:rsidRDefault="0069203E" w:rsidP="002147A4">
      <w:pPr>
        <w:autoSpaceDE w:val="0"/>
        <w:autoSpaceDN w:val="0"/>
        <w:adjustRightInd w:val="0"/>
        <w:spacing w:after="0" w:line="360" w:lineRule="auto"/>
        <w:rPr>
          <w:rFonts w:asciiTheme="minorHAnsi" w:hAnsiTheme="minorHAnsi" w:cstheme="minorHAnsi"/>
          <w:sz w:val="22"/>
          <w:lang w:val="fr-FR"/>
        </w:rPr>
      </w:pPr>
    </w:p>
    <w:p w14:paraId="135E57CB" w14:textId="42CA52CE" w:rsidR="00BB53E2" w:rsidRPr="00373244" w:rsidRDefault="00BB53E2" w:rsidP="002147A4">
      <w:pPr>
        <w:autoSpaceDE w:val="0"/>
        <w:autoSpaceDN w:val="0"/>
        <w:adjustRightIn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La participation des parties prenantes est fondamentale pour la conduite de l’examen à mi-parcours. Cette participation doit consister en des entretiens avec les parties prenantes qui assument des responsabilités liées au projet, à savoir entre autres : les organismes d’exécution, les hauts fonctionnaires et responsables des équipes de travail/d’activités, les principaux experts et consultants dans les domaines liés au projet, les membres du comité de pilotage du projet, </w:t>
      </w:r>
      <w:r w:rsidR="00560A36" w:rsidRPr="00373244">
        <w:rPr>
          <w:rFonts w:asciiTheme="minorHAnsi" w:hAnsiTheme="minorHAnsi" w:cstheme="minorHAnsi"/>
          <w:sz w:val="22"/>
          <w:lang w:val="fr-FR"/>
        </w:rPr>
        <w:t xml:space="preserve">les structures de </w:t>
      </w:r>
      <w:r w:rsidR="00515F94" w:rsidRPr="00373244">
        <w:rPr>
          <w:rFonts w:asciiTheme="minorHAnsi" w:hAnsiTheme="minorHAnsi" w:cstheme="minorHAnsi"/>
          <w:sz w:val="22"/>
          <w:lang w:val="fr-FR"/>
        </w:rPr>
        <w:t>concertation,</w:t>
      </w:r>
      <w:r w:rsidRPr="00373244">
        <w:rPr>
          <w:rFonts w:asciiTheme="minorHAnsi" w:hAnsiTheme="minorHAnsi" w:cstheme="minorHAnsi"/>
          <w:sz w:val="22"/>
          <w:lang w:val="fr-FR"/>
        </w:rPr>
        <w:t xml:space="preserve"> etc. </w:t>
      </w:r>
    </w:p>
    <w:p w14:paraId="4B6C6903" w14:textId="77777777" w:rsidR="0069203E" w:rsidRPr="00373244" w:rsidRDefault="0069203E" w:rsidP="002147A4">
      <w:pPr>
        <w:autoSpaceDE w:val="0"/>
        <w:autoSpaceDN w:val="0"/>
        <w:adjustRightInd w:val="0"/>
        <w:spacing w:after="0" w:line="360" w:lineRule="auto"/>
        <w:rPr>
          <w:rFonts w:asciiTheme="minorHAnsi" w:hAnsiTheme="minorHAnsi" w:cstheme="minorHAnsi"/>
          <w:sz w:val="22"/>
          <w:lang w:val="fr-FR"/>
        </w:rPr>
      </w:pPr>
    </w:p>
    <w:p w14:paraId="255ABE1F" w14:textId="24E6E99C" w:rsidR="00BB53E2" w:rsidRPr="00373244" w:rsidRDefault="00BB53E2" w:rsidP="002147A4">
      <w:pPr>
        <w:autoSpaceDE w:val="0"/>
        <w:autoSpaceDN w:val="0"/>
        <w:adjustRightIn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 rapport final d’</w:t>
      </w:r>
      <w:r w:rsidR="00515F94" w:rsidRPr="00373244">
        <w:rPr>
          <w:rFonts w:asciiTheme="minorHAnsi" w:hAnsiTheme="minorHAnsi" w:cstheme="minorHAnsi"/>
          <w:sz w:val="22"/>
          <w:lang w:val="fr-FR"/>
        </w:rPr>
        <w:t xml:space="preserve">évaluation </w:t>
      </w:r>
      <w:r w:rsidRPr="00373244">
        <w:rPr>
          <w:rFonts w:asciiTheme="minorHAnsi" w:hAnsiTheme="minorHAnsi" w:cstheme="minorHAnsi"/>
          <w:sz w:val="22"/>
          <w:lang w:val="fr-FR"/>
        </w:rPr>
        <w:t>doit exposer en détails l’approche appliquée pour l’examen, en indiquant explicitement les raisons ayant motivé cette approche, les hypothèses de départ, les défis à relever, les points forts et les points faibles des méthodes pour l’examen</w:t>
      </w:r>
      <w:r w:rsidR="00991707" w:rsidRPr="00373244">
        <w:rPr>
          <w:rFonts w:asciiTheme="minorHAnsi" w:hAnsiTheme="minorHAnsi" w:cstheme="minorHAnsi"/>
          <w:sz w:val="22"/>
          <w:lang w:val="fr-FR"/>
        </w:rPr>
        <w:t>. Des recommandations claires et précises devront être faites lors de cette évaluation qui seront par la suite incluses dans un plan de gestion des recommandations du bureau.</w:t>
      </w:r>
    </w:p>
    <w:p w14:paraId="253C67A8" w14:textId="77777777" w:rsidR="00BB53E2" w:rsidRPr="00373244" w:rsidRDefault="00BB53E2" w:rsidP="002147A4">
      <w:pPr>
        <w:autoSpaceDE w:val="0"/>
        <w:autoSpaceDN w:val="0"/>
        <w:adjustRightInd w:val="0"/>
        <w:spacing w:after="0" w:line="360" w:lineRule="auto"/>
        <w:rPr>
          <w:rFonts w:asciiTheme="minorHAnsi" w:hAnsiTheme="minorHAnsi" w:cstheme="minorHAnsi"/>
          <w:sz w:val="22"/>
          <w:lang w:val="fr-FR"/>
        </w:rPr>
      </w:pPr>
    </w:p>
    <w:p w14:paraId="19615AF2" w14:textId="77777777" w:rsidR="00BB53E2" w:rsidRPr="00373244" w:rsidRDefault="00BB53E2" w:rsidP="002147A4">
      <w:pPr>
        <w:spacing w:after="0" w:line="360" w:lineRule="auto"/>
        <w:rPr>
          <w:rFonts w:asciiTheme="minorHAnsi" w:hAnsiTheme="minorHAnsi" w:cstheme="minorHAnsi"/>
          <w:sz w:val="22"/>
          <w:lang w:val="fr-CA"/>
        </w:rPr>
      </w:pPr>
      <w:r w:rsidRPr="00373244">
        <w:rPr>
          <w:rFonts w:asciiTheme="minorHAnsi" w:hAnsiTheme="minorHAnsi" w:cstheme="minorHAnsi"/>
          <w:sz w:val="22"/>
          <w:lang w:val="fr-CA"/>
        </w:rPr>
        <w:t xml:space="preserve">L’évaluation devrait adopter une approche de la « théorie du changement » (TOC) pour déterminer les liens de causalité entre les interventions que le PNUD a appuyées et les progrès réalisés dans la réalisation </w:t>
      </w:r>
      <w:r w:rsidRPr="00373244">
        <w:rPr>
          <w:rFonts w:asciiTheme="minorHAnsi" w:hAnsiTheme="minorHAnsi" w:cstheme="minorHAnsi"/>
          <w:sz w:val="22"/>
          <w:lang w:val="fr-CA"/>
        </w:rPr>
        <w:lastRenderedPageBreak/>
        <w:t>des résultats escomptés aux niveaux national et local. Les évaluateurs élaboreront un modèle logique de la manière dont les interventions du PNUD devraient entraîner les changements attendus.</w:t>
      </w:r>
    </w:p>
    <w:p w14:paraId="46EAB142" w14:textId="77777777" w:rsidR="00BB53E2" w:rsidRPr="00373244" w:rsidRDefault="00BB53E2" w:rsidP="002147A4">
      <w:pPr>
        <w:spacing w:after="0" w:line="360" w:lineRule="auto"/>
        <w:rPr>
          <w:rFonts w:asciiTheme="minorHAnsi" w:hAnsiTheme="minorHAnsi" w:cstheme="minorHAnsi"/>
          <w:sz w:val="22"/>
          <w:lang w:val="fr-CA"/>
        </w:rPr>
      </w:pPr>
      <w:r w:rsidRPr="00373244">
        <w:rPr>
          <w:rFonts w:asciiTheme="minorHAnsi" w:hAnsiTheme="minorHAnsi" w:cstheme="minorHAnsi"/>
          <w:sz w:val="22"/>
          <w:lang w:val="fr-CA"/>
        </w:rPr>
        <w:t> </w:t>
      </w:r>
    </w:p>
    <w:p w14:paraId="349F056C" w14:textId="77777777" w:rsidR="00BB53E2" w:rsidRPr="00373244" w:rsidRDefault="00BB53E2" w:rsidP="002147A4">
      <w:pPr>
        <w:spacing w:after="0" w:line="360" w:lineRule="auto"/>
        <w:rPr>
          <w:rFonts w:asciiTheme="minorHAnsi" w:hAnsiTheme="minorHAnsi" w:cstheme="minorHAnsi"/>
          <w:sz w:val="22"/>
          <w:lang w:val="fr-CA"/>
        </w:rPr>
      </w:pPr>
      <w:r w:rsidRPr="00373244">
        <w:rPr>
          <w:rFonts w:asciiTheme="minorHAnsi" w:hAnsiTheme="minorHAnsi" w:cstheme="minorHAnsi"/>
          <w:sz w:val="22"/>
          <w:lang w:val="fr-CA"/>
        </w:rPr>
        <w:t>Les preuves obtenues et utilisées pour évaluer les résultats de l’appui du PNUD devraient être tirées de diverses sources, notamment des données vérifiables sur la réalisation des indicateurs, des rapports existants, des évaluations et des documents techniques, des entretiens avec les parties prenantes, des groupes de discussion, des visites de terrain.</w:t>
      </w:r>
    </w:p>
    <w:p w14:paraId="539FCEE9" w14:textId="77777777" w:rsidR="00BB53E2" w:rsidRPr="00373244" w:rsidRDefault="00BB53E2" w:rsidP="002147A4">
      <w:pPr>
        <w:spacing w:after="0" w:line="360" w:lineRule="auto"/>
        <w:rPr>
          <w:rFonts w:asciiTheme="minorHAnsi" w:hAnsiTheme="minorHAnsi" w:cstheme="minorHAnsi"/>
          <w:sz w:val="22"/>
          <w:lang w:val="fr-CA"/>
        </w:rPr>
      </w:pPr>
    </w:p>
    <w:p w14:paraId="34D18FD8" w14:textId="77777777" w:rsidR="00BB53E2" w:rsidRPr="00373244" w:rsidRDefault="00BB53E2" w:rsidP="002147A4">
      <w:p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Les approches méthodologiques peuvent inclure :</w:t>
      </w:r>
    </w:p>
    <w:p w14:paraId="66882B15" w14:textId="77777777" w:rsidR="00BB53E2" w:rsidRPr="00373244" w:rsidRDefault="00BB53E2" w:rsidP="002147A4">
      <w:pPr>
        <w:spacing w:after="0" w:line="360" w:lineRule="auto"/>
        <w:rPr>
          <w:rFonts w:asciiTheme="minorHAnsi" w:hAnsiTheme="minorHAnsi" w:cstheme="minorHAnsi"/>
          <w:sz w:val="22"/>
          <w:highlight w:val="lightGray"/>
          <w:lang w:val="fr-FR"/>
        </w:rPr>
      </w:pPr>
    </w:p>
    <w:p w14:paraId="10E9A7C3" w14:textId="77777777" w:rsidR="00BB53E2" w:rsidRPr="00373244" w:rsidRDefault="00BB53E2" w:rsidP="002147A4">
      <w:pPr>
        <w:pStyle w:val="ListParagraph"/>
        <w:numPr>
          <w:ilvl w:val="0"/>
          <w:numId w:val="17"/>
        </w:numPr>
        <w:spacing w:after="0" w:line="360" w:lineRule="auto"/>
        <w:rPr>
          <w:rFonts w:asciiTheme="minorHAnsi" w:hAnsiTheme="minorHAnsi" w:cstheme="minorHAnsi"/>
          <w:sz w:val="22"/>
          <w:lang w:val="fr-FR"/>
        </w:rPr>
      </w:pPr>
      <w:r w:rsidRPr="00373244">
        <w:rPr>
          <w:rFonts w:asciiTheme="minorHAnsi" w:hAnsiTheme="minorHAnsi" w:cstheme="minorHAnsi"/>
          <w:b/>
          <w:sz w:val="22"/>
          <w:lang w:val="fr-FR"/>
        </w:rPr>
        <w:t>Une combinaison de méthodes et d’instruments</w:t>
      </w:r>
      <w:r w:rsidRPr="00373244">
        <w:rPr>
          <w:rFonts w:asciiTheme="minorHAnsi" w:hAnsiTheme="minorHAnsi" w:cstheme="minorHAnsi"/>
          <w:sz w:val="22"/>
          <w:lang w:val="fr-FR"/>
        </w:rPr>
        <w:t xml:space="preserve"> d’évaluation tant quantitatifs que qualitatifs</w:t>
      </w:r>
    </w:p>
    <w:p w14:paraId="6ED5A33A" w14:textId="77777777" w:rsidR="00BB53E2" w:rsidRPr="00373244" w:rsidRDefault="00BB53E2" w:rsidP="002147A4">
      <w:pPr>
        <w:pStyle w:val="ListParagraph"/>
        <w:spacing w:after="0" w:line="360" w:lineRule="auto"/>
        <w:rPr>
          <w:rFonts w:asciiTheme="minorHAnsi" w:hAnsiTheme="minorHAnsi" w:cstheme="minorHAnsi"/>
          <w:sz w:val="22"/>
          <w:lang w:val="fr-FR"/>
        </w:rPr>
      </w:pPr>
    </w:p>
    <w:p w14:paraId="14E3DB8A" w14:textId="77777777" w:rsidR="00BB53E2" w:rsidRPr="00373244" w:rsidRDefault="00BB53E2" w:rsidP="002147A4">
      <w:pPr>
        <w:pStyle w:val="ListParagraph"/>
        <w:numPr>
          <w:ilvl w:val="0"/>
          <w:numId w:val="17"/>
        </w:numPr>
        <w:spacing w:after="0" w:line="360" w:lineRule="auto"/>
        <w:rPr>
          <w:rFonts w:asciiTheme="minorHAnsi" w:hAnsiTheme="minorHAnsi" w:cstheme="minorHAnsi"/>
          <w:sz w:val="22"/>
          <w:lang w:val="fr-FR"/>
        </w:rPr>
      </w:pPr>
      <w:r w:rsidRPr="00373244">
        <w:rPr>
          <w:rFonts w:asciiTheme="minorHAnsi" w:hAnsiTheme="minorHAnsi" w:cstheme="minorHAnsi"/>
          <w:b/>
          <w:sz w:val="22"/>
          <w:lang w:val="fr-FR"/>
        </w:rPr>
        <w:t>Un examen approfondi des documents pertinents,</w:t>
      </w:r>
      <w:r w:rsidRPr="00373244">
        <w:rPr>
          <w:rFonts w:asciiTheme="minorHAnsi" w:hAnsiTheme="minorHAnsi" w:cstheme="minorHAnsi"/>
          <w:sz w:val="22"/>
          <w:lang w:val="fr-FR"/>
        </w:rPr>
        <w:t xml:space="preserve"> incluant entre autres :</w:t>
      </w:r>
    </w:p>
    <w:p w14:paraId="0469ED2A"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 document de projet et le ou les accords de contributions</w:t>
      </w:r>
    </w:p>
    <w:p w14:paraId="6EBC284A"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La théorie du changement et le cadre des résultats</w:t>
      </w:r>
    </w:p>
    <w:p w14:paraId="39166565"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Les plans de travail annuels</w:t>
      </w:r>
    </w:p>
    <w:p w14:paraId="2B3CAEF5"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Les fiches de planification des activités</w:t>
      </w:r>
    </w:p>
    <w:p w14:paraId="5210A99F"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Les rapports trimestriels et annuels consolidés</w:t>
      </w:r>
    </w:p>
    <w:p w14:paraId="64481093"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Les rapports de suivi orientés sur les résultats</w:t>
      </w:r>
    </w:p>
    <w:p w14:paraId="3BB0D31C"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Les points saillants des réunions du comité de pilotage</w:t>
      </w:r>
    </w:p>
    <w:p w14:paraId="099FAEBE"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Les rapports de suivi technique/financier</w:t>
      </w:r>
    </w:p>
    <w:p w14:paraId="4DFF7322" w14:textId="77777777" w:rsidR="00BB53E2" w:rsidRPr="00373244" w:rsidRDefault="00BB53E2" w:rsidP="002147A4">
      <w:pPr>
        <w:spacing w:after="0" w:line="360" w:lineRule="auto"/>
        <w:rPr>
          <w:rFonts w:asciiTheme="minorHAnsi" w:hAnsiTheme="minorHAnsi" w:cstheme="minorHAnsi"/>
          <w:sz w:val="22"/>
          <w:highlight w:val="lightGray"/>
          <w:lang w:val="fr-FR"/>
        </w:rPr>
      </w:pPr>
    </w:p>
    <w:p w14:paraId="5BF0BD76" w14:textId="19C75C99" w:rsidR="00BB53E2" w:rsidRPr="00373244" w:rsidRDefault="00BB53E2" w:rsidP="002147A4">
      <w:pPr>
        <w:pStyle w:val="ListParagraph"/>
        <w:numPr>
          <w:ilvl w:val="0"/>
          <w:numId w:val="17"/>
        </w:numPr>
        <w:spacing w:after="0" w:line="360" w:lineRule="auto"/>
        <w:rPr>
          <w:rFonts w:asciiTheme="minorHAnsi" w:hAnsiTheme="minorHAnsi" w:cstheme="minorHAnsi"/>
          <w:sz w:val="22"/>
          <w:lang w:val="fr-FR"/>
        </w:rPr>
      </w:pPr>
      <w:r w:rsidRPr="00373244">
        <w:rPr>
          <w:rFonts w:asciiTheme="minorHAnsi" w:hAnsiTheme="minorHAnsi" w:cstheme="minorHAnsi"/>
          <w:b/>
          <w:sz w:val="22"/>
          <w:lang w:val="fr-FR"/>
        </w:rPr>
        <w:t xml:space="preserve">Des entrevues semi-structurées </w:t>
      </w:r>
      <w:r w:rsidRPr="00373244">
        <w:rPr>
          <w:rFonts w:asciiTheme="minorHAnsi" w:hAnsiTheme="minorHAnsi" w:cstheme="minorHAnsi"/>
          <w:sz w:val="22"/>
          <w:lang w:val="fr-FR"/>
        </w:rPr>
        <w:t>avec les parties prenantes-clé incluant la contrepartie gouvernementale, des membres de la communauté des bailleurs, des représentants d’organisations de la société civile, des membres de</w:t>
      </w:r>
      <w:r w:rsidR="00D45E45" w:rsidRPr="00373244">
        <w:rPr>
          <w:rFonts w:asciiTheme="minorHAnsi" w:hAnsiTheme="minorHAnsi" w:cstheme="minorHAnsi"/>
          <w:sz w:val="22"/>
          <w:lang w:val="fr-FR"/>
        </w:rPr>
        <w:t>s administrations communales</w:t>
      </w:r>
      <w:r w:rsidRPr="00373244">
        <w:rPr>
          <w:rFonts w:asciiTheme="minorHAnsi" w:hAnsiTheme="minorHAnsi" w:cstheme="minorHAnsi"/>
          <w:sz w:val="22"/>
          <w:lang w:val="fr-FR"/>
        </w:rPr>
        <w:t>, les partenaires de mise en œuvre :</w:t>
      </w:r>
    </w:p>
    <w:p w14:paraId="3DA1371A"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Elaboration des questions d’évaluation sur la base des critères d’évaluation (la pertinence, l’efficacité, l’efficience et la durabilité) et en fonction des diverses parties prenantes à interviewer</w:t>
      </w:r>
    </w:p>
    <w:p w14:paraId="6CCBB51D" w14:textId="2337DABF"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Entretiens et discussions de groupe (focus groupe) et avec des informateurs clés hommes et femmes, bénéficiaires et parties prenantes</w:t>
      </w:r>
    </w:p>
    <w:p w14:paraId="5DEFFD1D" w14:textId="7777777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lastRenderedPageBreak/>
        <w:t>Conduite de toutes les entrevues en toute confiance et dans le respect de l’anonymat. Le rapport final d’évaluation ne devrait pas attribuer de commentaires spécifiques à des individus</w:t>
      </w:r>
    </w:p>
    <w:p w14:paraId="5ACE2ACF" w14:textId="77777777" w:rsidR="00BB53E2" w:rsidRPr="00373244" w:rsidRDefault="00BB53E2" w:rsidP="002147A4">
      <w:pPr>
        <w:pStyle w:val="ListParagraph"/>
        <w:spacing w:after="0" w:line="360" w:lineRule="auto"/>
        <w:rPr>
          <w:rFonts w:asciiTheme="minorHAnsi" w:hAnsiTheme="minorHAnsi" w:cstheme="minorHAnsi"/>
          <w:sz w:val="22"/>
          <w:highlight w:val="lightGray"/>
          <w:lang w:val="fr-FR"/>
        </w:rPr>
      </w:pPr>
    </w:p>
    <w:p w14:paraId="324D28E8" w14:textId="5A459369" w:rsidR="00BB53E2" w:rsidRPr="00373244" w:rsidRDefault="00BB53E2" w:rsidP="002147A4">
      <w:pPr>
        <w:pStyle w:val="ListParagraph"/>
        <w:numPr>
          <w:ilvl w:val="0"/>
          <w:numId w:val="17"/>
        </w:numPr>
        <w:spacing w:after="0" w:line="360" w:lineRule="auto"/>
        <w:rPr>
          <w:rFonts w:asciiTheme="minorHAnsi" w:hAnsiTheme="minorHAnsi" w:cstheme="minorHAnsi"/>
          <w:sz w:val="22"/>
          <w:lang w:val="fr-FR"/>
        </w:rPr>
      </w:pPr>
      <w:r w:rsidRPr="00373244">
        <w:rPr>
          <w:rFonts w:asciiTheme="minorHAnsi" w:hAnsiTheme="minorHAnsi" w:cstheme="minorHAnsi"/>
          <w:b/>
          <w:bCs/>
          <w:sz w:val="22"/>
          <w:lang w:val="fr-FR"/>
        </w:rPr>
        <w:t>Des enquêtes et questionnaires</w:t>
      </w:r>
      <w:r w:rsidRPr="00373244">
        <w:rPr>
          <w:rFonts w:asciiTheme="minorHAnsi" w:hAnsiTheme="minorHAnsi" w:cstheme="minorHAnsi"/>
          <w:bCs/>
          <w:sz w:val="22"/>
          <w:lang w:val="fr-FR"/>
        </w:rPr>
        <w:t xml:space="preserve"> incluant des participants à des programmes de développement, des membres d</w:t>
      </w:r>
      <w:r w:rsidR="00023772" w:rsidRPr="00373244">
        <w:rPr>
          <w:rFonts w:asciiTheme="minorHAnsi" w:hAnsiTheme="minorHAnsi" w:cstheme="minorHAnsi"/>
          <w:bCs/>
          <w:sz w:val="22"/>
          <w:lang w:val="fr-FR"/>
        </w:rPr>
        <w:t>u STGRD</w:t>
      </w:r>
      <w:r w:rsidRPr="00373244">
        <w:rPr>
          <w:rFonts w:asciiTheme="minorHAnsi" w:hAnsiTheme="minorHAnsi" w:cstheme="minorHAnsi"/>
          <w:bCs/>
          <w:sz w:val="22"/>
          <w:lang w:val="fr-FR"/>
        </w:rPr>
        <w:t xml:space="preserve"> et/ou des enquêtes et questionnaires impliquant d’autres parties prenantes à des niveaux stratégiques et programmatiques </w:t>
      </w:r>
    </w:p>
    <w:p w14:paraId="552720B9" w14:textId="77777777" w:rsidR="00BB53E2" w:rsidRPr="00373244" w:rsidRDefault="00BB53E2" w:rsidP="002147A4">
      <w:pPr>
        <w:pStyle w:val="ListParagraph"/>
        <w:spacing w:after="0" w:line="360" w:lineRule="auto"/>
        <w:rPr>
          <w:rFonts w:asciiTheme="minorHAnsi" w:hAnsiTheme="minorHAnsi" w:cstheme="minorHAnsi"/>
          <w:sz w:val="22"/>
          <w:highlight w:val="lightGray"/>
          <w:lang w:val="fr-FR"/>
        </w:rPr>
      </w:pPr>
    </w:p>
    <w:p w14:paraId="591F4E3E" w14:textId="77777777" w:rsidR="00BB53E2" w:rsidRPr="00373244" w:rsidRDefault="00BB53E2" w:rsidP="002147A4">
      <w:pPr>
        <w:pStyle w:val="ListParagraph"/>
        <w:numPr>
          <w:ilvl w:val="0"/>
          <w:numId w:val="17"/>
        </w:numPr>
        <w:spacing w:after="0" w:line="360" w:lineRule="auto"/>
        <w:rPr>
          <w:rFonts w:asciiTheme="minorHAnsi" w:hAnsiTheme="minorHAnsi" w:cstheme="minorHAnsi"/>
          <w:bCs/>
          <w:sz w:val="22"/>
          <w:lang w:val="fr-FR"/>
        </w:rPr>
      </w:pPr>
      <w:r w:rsidRPr="00373244">
        <w:rPr>
          <w:rFonts w:asciiTheme="minorHAnsi" w:hAnsiTheme="minorHAnsi" w:cstheme="minorHAnsi"/>
          <w:b/>
          <w:bCs/>
          <w:sz w:val="22"/>
          <w:lang w:val="fr-FR"/>
        </w:rPr>
        <w:t>Des visites de terrain</w:t>
      </w:r>
      <w:r w:rsidRPr="00373244">
        <w:rPr>
          <w:rFonts w:asciiTheme="minorHAnsi" w:hAnsiTheme="minorHAnsi" w:cstheme="minorHAnsi"/>
          <w:bCs/>
          <w:sz w:val="22"/>
          <w:lang w:val="fr-FR"/>
        </w:rPr>
        <w:t xml:space="preserve"> et la validation sur place de résultats et d’interventions tangibles</w:t>
      </w:r>
    </w:p>
    <w:p w14:paraId="21099617" w14:textId="77777777" w:rsidR="00BB53E2" w:rsidRPr="00373244" w:rsidRDefault="00BB53E2" w:rsidP="002147A4">
      <w:pPr>
        <w:pStyle w:val="ListParagraph"/>
        <w:spacing w:line="360" w:lineRule="auto"/>
        <w:rPr>
          <w:rFonts w:asciiTheme="minorHAnsi" w:hAnsiTheme="minorHAnsi" w:cstheme="minorHAnsi"/>
          <w:sz w:val="22"/>
          <w:lang w:val="fr-FR"/>
        </w:rPr>
      </w:pPr>
    </w:p>
    <w:p w14:paraId="07CFA39C" w14:textId="77777777" w:rsidR="00BB53E2" w:rsidRPr="00373244" w:rsidRDefault="00BB53E2" w:rsidP="002147A4">
      <w:pPr>
        <w:pStyle w:val="ListParagraph"/>
        <w:numPr>
          <w:ilvl w:val="0"/>
          <w:numId w:val="17"/>
        </w:numPr>
        <w:spacing w:after="0" w:line="360" w:lineRule="auto"/>
        <w:rPr>
          <w:rFonts w:asciiTheme="minorHAnsi" w:hAnsiTheme="minorHAnsi" w:cstheme="minorHAnsi"/>
          <w:sz w:val="22"/>
          <w:highlight w:val="lightGray"/>
          <w:lang w:val="fr-FR"/>
        </w:rPr>
      </w:pPr>
      <w:r w:rsidRPr="00373244">
        <w:rPr>
          <w:rFonts w:asciiTheme="minorHAnsi" w:hAnsiTheme="minorHAnsi" w:cstheme="minorHAnsi"/>
          <w:b/>
          <w:sz w:val="22"/>
          <w:lang w:val="fr-FR"/>
        </w:rPr>
        <w:t>L’utilisation d’une approche participative et consultative</w:t>
      </w:r>
      <w:r w:rsidRPr="00373244">
        <w:rPr>
          <w:rFonts w:asciiTheme="minorHAnsi" w:hAnsiTheme="minorHAnsi" w:cstheme="minorHAnsi"/>
          <w:sz w:val="22"/>
          <w:lang w:val="fr-FR"/>
        </w:rPr>
        <w:t xml:space="preserve"> assurant une collaboration étroite avec les responsables de l’évaluation, les partenaires de mise en œuvre et les bénéficiaires directs sera attendue de l’évaluateur  </w:t>
      </w:r>
    </w:p>
    <w:p w14:paraId="43C45470" w14:textId="77777777" w:rsidR="00BB53E2" w:rsidRPr="00373244" w:rsidRDefault="00BB53E2" w:rsidP="002147A4">
      <w:pPr>
        <w:pStyle w:val="ListParagraph"/>
        <w:spacing w:after="0" w:line="360" w:lineRule="auto"/>
        <w:rPr>
          <w:rFonts w:asciiTheme="minorHAnsi" w:hAnsiTheme="minorHAnsi" w:cstheme="minorHAnsi"/>
          <w:sz w:val="22"/>
          <w:lang w:val="fr-FR"/>
        </w:rPr>
      </w:pPr>
    </w:p>
    <w:p w14:paraId="5DE83270" w14:textId="77777777" w:rsidR="00BB53E2" w:rsidRPr="00373244" w:rsidRDefault="00BB53E2" w:rsidP="002147A4">
      <w:pPr>
        <w:pStyle w:val="ListParagraph"/>
        <w:numPr>
          <w:ilvl w:val="0"/>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D’autres méthodes telles que cartographie des résultats (</w:t>
      </w:r>
      <w:proofErr w:type="spellStart"/>
      <w:r w:rsidRPr="00373244">
        <w:rPr>
          <w:rFonts w:asciiTheme="minorHAnsi" w:hAnsiTheme="minorHAnsi" w:cstheme="minorHAnsi"/>
          <w:sz w:val="22"/>
          <w:lang w:val="fr-FR"/>
        </w:rPr>
        <w:t>outcome</w:t>
      </w:r>
      <w:proofErr w:type="spellEnd"/>
      <w:r w:rsidRPr="00373244">
        <w:rPr>
          <w:rFonts w:asciiTheme="minorHAnsi" w:hAnsiTheme="minorHAnsi" w:cstheme="minorHAnsi"/>
          <w:sz w:val="22"/>
          <w:lang w:val="fr-FR"/>
        </w:rPr>
        <w:t xml:space="preserve"> mapping), visites d’observations, discussions de groupe, </w:t>
      </w:r>
      <w:proofErr w:type="spellStart"/>
      <w:r w:rsidRPr="00373244">
        <w:rPr>
          <w:rFonts w:asciiTheme="minorHAnsi" w:hAnsiTheme="minorHAnsi" w:cstheme="minorHAnsi"/>
          <w:sz w:val="22"/>
          <w:lang w:val="fr-FR"/>
        </w:rPr>
        <w:t>etc</w:t>
      </w:r>
      <w:proofErr w:type="spellEnd"/>
      <w:r w:rsidRPr="00373244">
        <w:rPr>
          <w:rFonts w:asciiTheme="minorHAnsi" w:hAnsiTheme="minorHAnsi" w:cstheme="minorHAnsi"/>
          <w:sz w:val="22"/>
          <w:lang w:val="fr-FR"/>
        </w:rPr>
        <w:t xml:space="preserve"> </w:t>
      </w:r>
    </w:p>
    <w:p w14:paraId="2FE3E627" w14:textId="77777777" w:rsidR="00BB53E2" w:rsidRPr="00373244" w:rsidRDefault="00BB53E2" w:rsidP="002147A4">
      <w:pPr>
        <w:spacing w:after="0" w:line="360" w:lineRule="auto"/>
        <w:rPr>
          <w:rFonts w:asciiTheme="minorHAnsi" w:hAnsiTheme="minorHAnsi" w:cstheme="minorHAnsi"/>
          <w:sz w:val="22"/>
          <w:lang w:val="fr-FR"/>
        </w:rPr>
      </w:pPr>
    </w:p>
    <w:p w14:paraId="55013C7C" w14:textId="77777777" w:rsidR="00BB53E2" w:rsidRPr="00373244" w:rsidRDefault="00BB53E2" w:rsidP="002147A4">
      <w:pPr>
        <w:pStyle w:val="ListParagraph"/>
        <w:numPr>
          <w:ilvl w:val="0"/>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L’</w:t>
      </w:r>
      <w:r w:rsidRPr="00373244">
        <w:rPr>
          <w:rFonts w:asciiTheme="minorHAnsi" w:hAnsiTheme="minorHAnsi" w:cstheme="minorHAnsi"/>
          <w:b/>
          <w:sz w:val="22"/>
          <w:lang w:val="fr-FR"/>
        </w:rPr>
        <w:t>examen et l’analyse de données</w:t>
      </w:r>
      <w:r w:rsidRPr="00373244">
        <w:rPr>
          <w:rFonts w:asciiTheme="minorHAnsi" w:hAnsiTheme="minorHAnsi" w:cstheme="minorHAnsi"/>
          <w:sz w:val="22"/>
          <w:lang w:val="fr-FR"/>
        </w:rPr>
        <w:t xml:space="preserve"> de suivi et d’autres sources de données et de méthodes</w:t>
      </w:r>
    </w:p>
    <w:p w14:paraId="2B7A447A" w14:textId="60136637" w:rsidR="00BB53E2" w:rsidRPr="00373244" w:rsidRDefault="00BB53E2" w:rsidP="002147A4">
      <w:pPr>
        <w:pStyle w:val="ListParagraph"/>
        <w:numPr>
          <w:ilvl w:val="1"/>
          <w:numId w:val="17"/>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Validité, fiabilité maximale des données (qualité) à assurer. L’équipe d’évaluation assurera la triangulation des diverses sources de données</w:t>
      </w:r>
    </w:p>
    <w:p w14:paraId="63453720" w14:textId="77777777" w:rsidR="00045A8C" w:rsidRPr="00373244" w:rsidRDefault="00045A8C" w:rsidP="002147A4">
      <w:pPr>
        <w:spacing w:after="0" w:line="360" w:lineRule="auto"/>
        <w:rPr>
          <w:rFonts w:asciiTheme="minorHAnsi" w:hAnsiTheme="minorHAnsi" w:cstheme="minorHAnsi"/>
          <w:sz w:val="22"/>
          <w:lang w:val="fr-FR"/>
        </w:rPr>
      </w:pPr>
    </w:p>
    <w:p w14:paraId="644A5A6C" w14:textId="0921ED66" w:rsidR="00BB53E2" w:rsidRPr="00373244" w:rsidRDefault="00045A8C"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PRODUITS DE L’ÉVALUATION (LIVRABLES)</w:t>
      </w:r>
    </w:p>
    <w:p w14:paraId="2A154AF7" w14:textId="77777777" w:rsidR="00045A8C" w:rsidRPr="00373244" w:rsidRDefault="00045A8C" w:rsidP="002147A4">
      <w:pPr>
        <w:pStyle w:val="ListParagraph"/>
        <w:autoSpaceDE w:val="0"/>
        <w:autoSpaceDN w:val="0"/>
        <w:adjustRightInd w:val="0"/>
        <w:spacing w:after="0" w:line="360" w:lineRule="auto"/>
        <w:ind w:left="0"/>
        <w:rPr>
          <w:rFonts w:asciiTheme="minorHAnsi" w:hAnsiTheme="minorHAnsi" w:cstheme="minorHAnsi"/>
          <w:color w:val="272627"/>
          <w:sz w:val="22"/>
          <w:lang w:val="fr-FR"/>
        </w:rPr>
      </w:pPr>
      <w:r w:rsidRPr="00373244">
        <w:rPr>
          <w:rFonts w:asciiTheme="minorHAnsi" w:hAnsiTheme="minorHAnsi" w:cstheme="minorHAnsi"/>
          <w:color w:val="272627"/>
          <w:sz w:val="22"/>
          <w:lang w:val="fr-FR"/>
        </w:rPr>
        <w:t>L’évaluateur devra soumettre les livrables suivants, élaborés en langue française :</w:t>
      </w:r>
    </w:p>
    <w:p w14:paraId="0DE99F47" w14:textId="77777777" w:rsidR="00045A8C" w:rsidRPr="00373244" w:rsidRDefault="00045A8C" w:rsidP="002147A4">
      <w:pPr>
        <w:pStyle w:val="ListParagraph"/>
        <w:autoSpaceDE w:val="0"/>
        <w:autoSpaceDN w:val="0"/>
        <w:adjustRightInd w:val="0"/>
        <w:spacing w:after="0" w:line="360" w:lineRule="auto"/>
        <w:rPr>
          <w:rFonts w:asciiTheme="minorHAnsi" w:hAnsiTheme="minorHAnsi" w:cstheme="minorHAnsi"/>
          <w:b/>
          <w:bCs/>
          <w:color w:val="3A5EA9"/>
          <w:sz w:val="22"/>
          <w:lang w:val="fr-FR"/>
        </w:rPr>
      </w:pPr>
    </w:p>
    <w:p w14:paraId="56902D73" w14:textId="4D992CDF" w:rsidR="00045A8C" w:rsidRPr="00373244" w:rsidRDefault="00045A8C" w:rsidP="002147A4">
      <w:pPr>
        <w:pStyle w:val="ListParagraph"/>
        <w:numPr>
          <w:ilvl w:val="0"/>
          <w:numId w:val="18"/>
        </w:numPr>
        <w:autoSpaceDE w:val="0"/>
        <w:autoSpaceDN w:val="0"/>
        <w:adjustRightInd w:val="0"/>
        <w:spacing w:after="120" w:line="360" w:lineRule="auto"/>
        <w:contextualSpacing w:val="0"/>
        <w:rPr>
          <w:rFonts w:asciiTheme="minorHAnsi" w:hAnsiTheme="minorHAnsi" w:cstheme="minorHAnsi"/>
          <w:color w:val="272627"/>
          <w:sz w:val="22"/>
          <w:lang w:val="fr-FR"/>
        </w:rPr>
      </w:pPr>
      <w:r w:rsidRPr="00373244">
        <w:rPr>
          <w:rFonts w:asciiTheme="minorHAnsi" w:hAnsiTheme="minorHAnsi" w:cstheme="minorHAnsi"/>
          <w:b/>
          <w:bCs/>
          <w:color w:val="3A5EA9"/>
          <w:sz w:val="22"/>
          <w:lang w:val="fr-FR"/>
        </w:rPr>
        <w:t xml:space="preserve">Un rapport initial de cadrage de l’évaluation – </w:t>
      </w:r>
      <w:r w:rsidRPr="00373244">
        <w:rPr>
          <w:rFonts w:asciiTheme="minorHAnsi" w:hAnsiTheme="minorHAnsi" w:cstheme="minorHAnsi"/>
          <w:color w:val="272627"/>
          <w:sz w:val="22"/>
          <w:lang w:val="fr-FR"/>
        </w:rPr>
        <w:t xml:space="preserve">Un rapport initial de cadrage doit être préparé par le consultant avant de se consacrer aux activités de collecte de données. Ce rapport doit détailler la compréhension de l’évaluateur des éléments qui sont évalués et pour quelle raison ils sont évalués, en indiquant comment une réponse sera apportée à chaque question de l’évaluation en précisant : les méthodes proposées, les sources de données proposées et les procédures de collecte des données. Le rapport initial de cadrage doit inclure un calendrier détaillé des tâches, activités et livrables. Le rapport initial de cadrage donne à l’unité concernée une opportunité de vérifier qu’ils </w:t>
      </w:r>
      <w:r w:rsidRPr="00373244">
        <w:rPr>
          <w:rFonts w:asciiTheme="minorHAnsi" w:hAnsiTheme="minorHAnsi" w:cstheme="minorHAnsi"/>
          <w:color w:val="272627"/>
          <w:sz w:val="22"/>
          <w:lang w:val="fr-FR"/>
        </w:rPr>
        <w:lastRenderedPageBreak/>
        <w:t>partagent la même compréhension de l’évaluation et également de clarifier tout malentendu avant le début de la mission.</w:t>
      </w:r>
    </w:p>
    <w:p w14:paraId="742C79A1" w14:textId="0712D41D" w:rsidR="00045A8C" w:rsidRPr="00373244" w:rsidRDefault="00045A8C" w:rsidP="002147A4">
      <w:pPr>
        <w:pStyle w:val="ListParagraph"/>
        <w:numPr>
          <w:ilvl w:val="0"/>
          <w:numId w:val="18"/>
        </w:numPr>
        <w:autoSpaceDE w:val="0"/>
        <w:autoSpaceDN w:val="0"/>
        <w:adjustRightInd w:val="0"/>
        <w:spacing w:after="120" w:line="360" w:lineRule="auto"/>
        <w:contextualSpacing w:val="0"/>
        <w:rPr>
          <w:rFonts w:asciiTheme="minorHAnsi" w:hAnsiTheme="minorHAnsi" w:cstheme="minorHAnsi"/>
          <w:color w:val="272627"/>
          <w:sz w:val="22"/>
          <w:lang w:val="fr-FR"/>
        </w:rPr>
      </w:pPr>
      <w:r w:rsidRPr="00373244">
        <w:rPr>
          <w:rFonts w:asciiTheme="minorHAnsi" w:hAnsiTheme="minorHAnsi" w:cstheme="minorHAnsi"/>
          <w:b/>
          <w:bCs/>
          <w:color w:val="3A5EA9"/>
          <w:sz w:val="22"/>
          <w:lang w:val="fr-FR"/>
        </w:rPr>
        <w:t xml:space="preserve">Projet de rapport d’évaluation – </w:t>
      </w:r>
      <w:r w:rsidRPr="00373244">
        <w:rPr>
          <w:rFonts w:asciiTheme="minorHAnsi" w:hAnsiTheme="minorHAnsi" w:cstheme="minorHAnsi"/>
          <w:color w:val="272627"/>
          <w:sz w:val="22"/>
          <w:lang w:val="fr-FR"/>
        </w:rPr>
        <w:t>L’évaluateur fournira un rapport préliminaire d’évaluation basé sur le modèle développé par le PNUD qui se trouve en annexe. Le PNUD et les principales parties prenantes de l’évaluation doivent examiner ce rapport préliminaire afin de veiller à ce que l’évaluation réponde aux critères de qualité requis (voir format pour le rapport final).</w:t>
      </w:r>
    </w:p>
    <w:p w14:paraId="6943020F" w14:textId="2CAFB542" w:rsidR="00045A8C" w:rsidRPr="00373244" w:rsidRDefault="00045A8C" w:rsidP="002147A4">
      <w:pPr>
        <w:pStyle w:val="ListParagraph"/>
        <w:autoSpaceDE w:val="0"/>
        <w:autoSpaceDN w:val="0"/>
        <w:adjustRightInd w:val="0"/>
        <w:spacing w:after="120" w:line="360" w:lineRule="auto"/>
        <w:ind w:left="360"/>
        <w:contextualSpacing w:val="0"/>
        <w:rPr>
          <w:rFonts w:asciiTheme="minorHAnsi" w:hAnsiTheme="minorHAnsi" w:cstheme="minorHAnsi"/>
          <w:color w:val="272627"/>
          <w:sz w:val="22"/>
          <w:lang w:val="fr-FR"/>
        </w:rPr>
      </w:pPr>
      <w:r w:rsidRPr="00373244">
        <w:rPr>
          <w:rFonts w:asciiTheme="minorHAnsi" w:hAnsiTheme="minorHAnsi" w:cstheme="minorHAnsi"/>
          <w:b/>
          <w:bCs/>
          <w:color w:val="3A5EA9"/>
          <w:sz w:val="22"/>
          <w:lang w:val="fr-FR"/>
        </w:rPr>
        <w:t>« Audit trail » du rapport d’évaluation</w:t>
      </w:r>
      <w:r w:rsidRPr="00373244">
        <w:rPr>
          <w:rFonts w:asciiTheme="minorHAnsi" w:hAnsiTheme="minorHAnsi" w:cstheme="minorHAnsi"/>
          <w:color w:val="272627"/>
          <w:sz w:val="22"/>
          <w:lang w:val="fr-FR"/>
        </w:rPr>
        <w:t xml:space="preserve">. Les commentaires sur le projet de rapport ainsi que les modifications apportées </w:t>
      </w:r>
      <w:r w:rsidR="00957BB3">
        <w:rPr>
          <w:rFonts w:asciiTheme="minorHAnsi" w:hAnsiTheme="minorHAnsi" w:cstheme="minorHAnsi"/>
          <w:color w:val="272627"/>
          <w:sz w:val="22"/>
          <w:lang w:val="fr-FR"/>
        </w:rPr>
        <w:t>après</w:t>
      </w:r>
      <w:r w:rsidRPr="00373244">
        <w:rPr>
          <w:rFonts w:asciiTheme="minorHAnsi" w:hAnsiTheme="minorHAnsi" w:cstheme="minorHAnsi"/>
          <w:color w:val="272627"/>
          <w:sz w:val="22"/>
          <w:lang w:val="fr-FR"/>
        </w:rPr>
        <w:t xml:space="preserve"> ces commentaires devraient être conservés par l’évaluateur pour montrer la manière dont les commentaires ont été pris en compte.</w:t>
      </w:r>
    </w:p>
    <w:p w14:paraId="4AB2DAEE" w14:textId="2AB32A9C" w:rsidR="00045A8C" w:rsidRPr="00373244" w:rsidRDefault="00045A8C" w:rsidP="002147A4">
      <w:pPr>
        <w:pStyle w:val="ListParagraph"/>
        <w:numPr>
          <w:ilvl w:val="0"/>
          <w:numId w:val="18"/>
        </w:numPr>
        <w:autoSpaceDE w:val="0"/>
        <w:autoSpaceDN w:val="0"/>
        <w:adjustRightInd w:val="0"/>
        <w:spacing w:after="120" w:line="360" w:lineRule="auto"/>
        <w:contextualSpacing w:val="0"/>
        <w:rPr>
          <w:rFonts w:asciiTheme="minorHAnsi" w:hAnsiTheme="minorHAnsi" w:cstheme="minorHAnsi"/>
          <w:b/>
          <w:bCs/>
          <w:color w:val="3A5EA9"/>
          <w:sz w:val="22"/>
          <w:lang w:val="fr-FR"/>
        </w:rPr>
      </w:pPr>
      <w:r w:rsidRPr="00373244">
        <w:rPr>
          <w:rFonts w:asciiTheme="minorHAnsi" w:hAnsiTheme="minorHAnsi" w:cstheme="minorHAnsi"/>
          <w:b/>
          <w:bCs/>
          <w:color w:val="3A5EA9"/>
          <w:sz w:val="22"/>
          <w:lang w:val="fr-FR"/>
        </w:rPr>
        <w:t>Rapport final d’évaluation</w:t>
      </w:r>
    </w:p>
    <w:p w14:paraId="4A85C25D" w14:textId="77777777" w:rsidR="00045A8C" w:rsidRPr="00373244" w:rsidRDefault="00045A8C" w:rsidP="002147A4">
      <w:pPr>
        <w:pStyle w:val="ListParagraph"/>
        <w:numPr>
          <w:ilvl w:val="0"/>
          <w:numId w:val="18"/>
        </w:numPr>
        <w:autoSpaceDE w:val="0"/>
        <w:autoSpaceDN w:val="0"/>
        <w:adjustRightInd w:val="0"/>
        <w:spacing w:after="120" w:line="360" w:lineRule="auto"/>
        <w:contextualSpacing w:val="0"/>
        <w:rPr>
          <w:rFonts w:asciiTheme="minorHAnsi" w:hAnsiTheme="minorHAnsi" w:cstheme="minorHAnsi"/>
          <w:b/>
          <w:bCs/>
          <w:sz w:val="22"/>
          <w:lang w:val="fr-FR"/>
        </w:rPr>
      </w:pPr>
      <w:r w:rsidRPr="00373244">
        <w:rPr>
          <w:rFonts w:asciiTheme="minorHAnsi" w:hAnsiTheme="minorHAnsi" w:cstheme="minorHAnsi"/>
          <w:b/>
          <w:bCs/>
          <w:color w:val="3A5EA9"/>
          <w:sz w:val="22"/>
          <w:lang w:val="fr-FR"/>
        </w:rPr>
        <w:t>Présentations aux parties prenantes et/ou au groupe de référence de l’évaluation</w:t>
      </w:r>
      <w:r w:rsidRPr="00373244">
        <w:rPr>
          <w:rFonts w:asciiTheme="minorHAnsi" w:hAnsiTheme="minorHAnsi" w:cstheme="minorHAnsi"/>
          <w:color w:val="272627"/>
          <w:sz w:val="22"/>
          <w:lang w:val="fr-FR"/>
        </w:rPr>
        <w:t xml:space="preserve"> </w:t>
      </w:r>
    </w:p>
    <w:p w14:paraId="087E44D4" w14:textId="21DE670D" w:rsidR="00045A8C" w:rsidRPr="00373244" w:rsidRDefault="00045A8C" w:rsidP="002147A4">
      <w:pPr>
        <w:pStyle w:val="ListParagraph"/>
        <w:numPr>
          <w:ilvl w:val="0"/>
          <w:numId w:val="18"/>
        </w:numPr>
        <w:autoSpaceDE w:val="0"/>
        <w:autoSpaceDN w:val="0"/>
        <w:adjustRightInd w:val="0"/>
        <w:spacing w:after="120" w:line="360" w:lineRule="auto"/>
        <w:contextualSpacing w:val="0"/>
        <w:rPr>
          <w:rFonts w:asciiTheme="minorHAnsi" w:hAnsiTheme="minorHAnsi" w:cstheme="minorHAnsi"/>
          <w:sz w:val="22"/>
          <w:lang w:val="fr-FR"/>
        </w:rPr>
      </w:pPr>
      <w:r w:rsidRPr="00373244">
        <w:rPr>
          <w:rFonts w:asciiTheme="minorHAnsi" w:hAnsiTheme="minorHAnsi" w:cstheme="minorHAnsi"/>
          <w:b/>
          <w:bCs/>
          <w:color w:val="3A5EA9"/>
          <w:sz w:val="22"/>
          <w:lang w:val="fr-FR"/>
        </w:rPr>
        <w:t xml:space="preserve">Dossier d’Evaluation (Evaluation Brief) et autres produits de connaissance </w:t>
      </w:r>
      <w:r w:rsidRPr="00373244">
        <w:rPr>
          <w:rFonts w:asciiTheme="minorHAnsi" w:hAnsiTheme="minorHAnsi" w:cstheme="minorHAnsi"/>
          <w:color w:val="272627"/>
          <w:sz w:val="22"/>
          <w:lang w:val="fr-FR"/>
        </w:rPr>
        <w:t xml:space="preserve">ou participation à des activités de partage de connaissances, le cas échéant. </w:t>
      </w:r>
      <w:r w:rsidRPr="00373244">
        <w:rPr>
          <w:rFonts w:asciiTheme="minorHAnsi" w:hAnsiTheme="minorHAnsi" w:cstheme="minorHAnsi"/>
          <w:sz w:val="22"/>
          <w:lang w:val="fr-FR"/>
        </w:rPr>
        <w:t>L’évaluateur doit présenter les résultats clés lors d’une réunion avec les représentants du PNUD et du partenaire de mise en œuvre (et/ou dans un atelier de travail réunissant des représentants des parties prenantes et/ou à une réunion de comité de pilotage).  Les présentations et autres supports utilisés à cette réunion seront remis au PNUD.</w:t>
      </w:r>
    </w:p>
    <w:p w14:paraId="6F2320BA" w14:textId="6CC22EED" w:rsidR="00045A8C" w:rsidRPr="00373244" w:rsidRDefault="00045A8C" w:rsidP="002147A4">
      <w:pPr>
        <w:autoSpaceDE w:val="0"/>
        <w:autoSpaceDN w:val="0"/>
        <w:adjustRightInd w:val="0"/>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 Les comptes rendus de réunions et tout autre document de support seront annexés au rapport final d’évaluation</w:t>
      </w:r>
    </w:p>
    <w:p w14:paraId="56CFF2E0" w14:textId="4967FDD4" w:rsidR="00E0496F" w:rsidRPr="00373244" w:rsidRDefault="00E0496F"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COMPÉTENCES REQUISES</w:t>
      </w:r>
      <w:r w:rsidR="00CD6623" w:rsidRPr="00373244">
        <w:rPr>
          <w:rFonts w:asciiTheme="minorHAnsi" w:hAnsiTheme="minorHAnsi" w:cstheme="minorHAnsi"/>
          <w:sz w:val="22"/>
          <w:szCs w:val="22"/>
          <w:lang w:val="fr-FR"/>
        </w:rPr>
        <w:t xml:space="preserve"> POUR L’EVALUATION</w:t>
      </w:r>
    </w:p>
    <w:p w14:paraId="02A54F26" w14:textId="5EBB8E14" w:rsidR="00E0496F" w:rsidRPr="00373244" w:rsidRDefault="005F4740" w:rsidP="002147A4">
      <w:pPr>
        <w:spacing w:after="12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Le consultant aura</w:t>
      </w:r>
      <w:r w:rsidR="00E0496F" w:rsidRPr="00373244">
        <w:rPr>
          <w:rFonts w:asciiTheme="minorHAnsi" w:hAnsiTheme="minorHAnsi" w:cstheme="minorHAnsi"/>
          <w:color w:val="272627"/>
          <w:sz w:val="22"/>
          <w:lang w:val="fr-FR"/>
        </w:rPr>
        <w:t xml:space="preserve"> pour tâche de prendre connaissance de la documentation ; de contribuer à la compréhension du contexte de travail ; d’appuyer la planification de la mission ; </w:t>
      </w:r>
      <w:r w:rsidRPr="00373244">
        <w:rPr>
          <w:rFonts w:asciiTheme="minorHAnsi" w:hAnsiTheme="minorHAnsi" w:cstheme="minorHAnsi"/>
          <w:color w:val="272627"/>
          <w:sz w:val="22"/>
          <w:lang w:val="fr-FR"/>
        </w:rPr>
        <w:t>réaliser</w:t>
      </w:r>
      <w:r w:rsidR="00E0496F" w:rsidRPr="00373244">
        <w:rPr>
          <w:rFonts w:asciiTheme="minorHAnsi" w:hAnsiTheme="minorHAnsi" w:cstheme="minorHAnsi"/>
          <w:color w:val="272627"/>
          <w:sz w:val="22"/>
          <w:lang w:val="fr-FR"/>
        </w:rPr>
        <w:t xml:space="preserve"> </w:t>
      </w:r>
      <w:r w:rsidRPr="00373244">
        <w:rPr>
          <w:rFonts w:asciiTheme="minorHAnsi" w:hAnsiTheme="minorHAnsi" w:cstheme="minorHAnsi"/>
          <w:color w:val="272627"/>
          <w:sz w:val="22"/>
          <w:lang w:val="fr-FR"/>
        </w:rPr>
        <w:t>l</w:t>
      </w:r>
      <w:r w:rsidR="00E0496F" w:rsidRPr="00373244">
        <w:rPr>
          <w:rFonts w:asciiTheme="minorHAnsi" w:hAnsiTheme="minorHAnsi" w:cstheme="minorHAnsi"/>
          <w:color w:val="272627"/>
          <w:sz w:val="22"/>
          <w:lang w:val="fr-FR"/>
        </w:rPr>
        <w:t xml:space="preserve">es visites aux partenaires et sur le </w:t>
      </w:r>
      <w:r w:rsidR="00D167EA" w:rsidRPr="00373244">
        <w:rPr>
          <w:rFonts w:asciiTheme="minorHAnsi" w:hAnsiTheme="minorHAnsi" w:cstheme="minorHAnsi"/>
          <w:color w:val="272627"/>
          <w:sz w:val="22"/>
          <w:lang w:val="fr-FR"/>
        </w:rPr>
        <w:t>terrain</w:t>
      </w:r>
      <w:r w:rsidR="00525D00" w:rsidRPr="00373244">
        <w:rPr>
          <w:rFonts w:asciiTheme="minorHAnsi" w:hAnsiTheme="minorHAnsi" w:cstheme="minorHAnsi"/>
          <w:color w:val="272627"/>
          <w:sz w:val="22"/>
          <w:lang w:val="fr-FR"/>
        </w:rPr>
        <w:t xml:space="preserve"> </w:t>
      </w:r>
      <w:r w:rsidR="00D167EA" w:rsidRPr="00373244">
        <w:rPr>
          <w:rFonts w:asciiTheme="minorHAnsi" w:hAnsiTheme="minorHAnsi" w:cstheme="minorHAnsi"/>
          <w:color w:val="272627"/>
          <w:sz w:val="22"/>
          <w:lang w:val="fr-FR"/>
        </w:rPr>
        <w:t>;</w:t>
      </w:r>
      <w:r w:rsidR="00E0496F" w:rsidRPr="00373244">
        <w:rPr>
          <w:rFonts w:asciiTheme="minorHAnsi" w:hAnsiTheme="minorHAnsi" w:cstheme="minorHAnsi"/>
          <w:color w:val="272627"/>
          <w:sz w:val="22"/>
          <w:lang w:val="fr-FR"/>
        </w:rPr>
        <w:t xml:space="preserve"> de contribuer à la préparation des rapports de réunions et à la préparation de la partie contexte du rapport d’évaluation et d’appuyer le déroulement de la mission.</w:t>
      </w:r>
    </w:p>
    <w:p w14:paraId="245C24D4" w14:textId="584E65EC" w:rsidR="005A61A8" w:rsidRPr="00373244" w:rsidRDefault="008727E5"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Le consultant</w:t>
      </w:r>
      <w:r w:rsidR="00CD6623" w:rsidRPr="00373244">
        <w:rPr>
          <w:rFonts w:asciiTheme="minorHAnsi" w:hAnsiTheme="minorHAnsi" w:cstheme="minorHAnsi"/>
          <w:sz w:val="22"/>
          <w:lang w:val="fr-FR"/>
        </w:rPr>
        <w:t xml:space="preserve"> doit-</w:t>
      </w:r>
      <w:r w:rsidR="005A61A8" w:rsidRPr="00373244">
        <w:rPr>
          <w:rFonts w:asciiTheme="minorHAnsi" w:hAnsiTheme="minorHAnsi" w:cstheme="minorHAnsi"/>
          <w:sz w:val="22"/>
          <w:lang w:val="fr-FR"/>
        </w:rPr>
        <w:t xml:space="preserve">être indépendant de toute organisation impliquée dans la conception, l’exécution ou le conseil ayant trait </w:t>
      </w:r>
      <w:bookmarkStart w:id="1" w:name="_Hlk6741063"/>
      <w:r w:rsidR="005A61A8" w:rsidRPr="00373244">
        <w:rPr>
          <w:rFonts w:asciiTheme="minorHAnsi" w:hAnsiTheme="minorHAnsi" w:cstheme="minorHAnsi"/>
          <w:sz w:val="22"/>
          <w:lang w:val="fr-FR"/>
        </w:rPr>
        <w:t>à l’un des aspects de l’intervention faisant l’objet de l’évaluation.</w:t>
      </w:r>
    </w:p>
    <w:bookmarkEnd w:id="1"/>
    <w:p w14:paraId="6B65D98D" w14:textId="2A22C567" w:rsidR="005A61A8" w:rsidRPr="00373244" w:rsidRDefault="005A61A8"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Lors du processus d’évaluation des offres, le PNUD se réserve le droit d’interviewer les candidats par téléphone.</w:t>
      </w:r>
    </w:p>
    <w:p w14:paraId="7308C41F" w14:textId="77777777" w:rsidR="008A0E10" w:rsidRDefault="008A0E10" w:rsidP="002147A4">
      <w:pPr>
        <w:spacing w:after="0" w:line="360" w:lineRule="auto"/>
        <w:rPr>
          <w:rFonts w:asciiTheme="minorHAnsi" w:hAnsiTheme="minorHAnsi" w:cstheme="minorHAnsi"/>
          <w:b/>
          <w:noProof/>
          <w:sz w:val="22"/>
          <w:u w:val="single"/>
          <w:lang w:val="fr-FR"/>
        </w:rPr>
      </w:pPr>
    </w:p>
    <w:p w14:paraId="4BBE1F7A" w14:textId="1F860209" w:rsidR="00750DC8" w:rsidRPr="008A0E10" w:rsidRDefault="0067556C" w:rsidP="002147A4">
      <w:pPr>
        <w:spacing w:after="0" w:line="360" w:lineRule="auto"/>
        <w:rPr>
          <w:rFonts w:asciiTheme="minorHAnsi" w:hAnsiTheme="minorHAnsi" w:cstheme="minorHAnsi"/>
          <w:b/>
          <w:noProof/>
          <w:szCs w:val="24"/>
          <w:u w:val="single"/>
          <w:lang w:val="fr-FR"/>
        </w:rPr>
      </w:pPr>
      <w:r w:rsidRPr="008A0E10">
        <w:rPr>
          <w:rFonts w:asciiTheme="minorHAnsi" w:hAnsiTheme="minorHAnsi" w:cstheme="minorHAnsi"/>
          <w:b/>
          <w:noProof/>
          <w:szCs w:val="24"/>
          <w:u w:val="single"/>
          <w:lang w:val="fr-FR"/>
        </w:rPr>
        <w:lastRenderedPageBreak/>
        <w:t>Profil du consultant</w:t>
      </w:r>
    </w:p>
    <w:p w14:paraId="57CA6B74" w14:textId="77777777" w:rsidR="00750DC8" w:rsidRPr="00373244" w:rsidRDefault="00750DC8" w:rsidP="002147A4">
      <w:pPr>
        <w:spacing w:after="0" w:line="360" w:lineRule="auto"/>
        <w:rPr>
          <w:rFonts w:asciiTheme="minorHAnsi" w:hAnsiTheme="minorHAnsi" w:cstheme="minorHAnsi"/>
          <w:b/>
          <w:sz w:val="22"/>
          <w:lang w:val="fr-FR"/>
        </w:rPr>
      </w:pPr>
      <w:r w:rsidRPr="00373244">
        <w:rPr>
          <w:rFonts w:asciiTheme="minorHAnsi" w:hAnsiTheme="minorHAnsi" w:cstheme="minorHAnsi"/>
          <w:b/>
          <w:noProof/>
          <w:sz w:val="22"/>
          <w:lang w:val="fr-FR"/>
        </w:rPr>
        <w:t>Formation</w:t>
      </w:r>
    </w:p>
    <w:p w14:paraId="1573D1A7" w14:textId="5BBA04AB" w:rsidR="00FA6D09" w:rsidRPr="00373244" w:rsidRDefault="00693D52" w:rsidP="002147A4">
      <w:pPr>
        <w:snapToGrid w:val="0"/>
        <w:spacing w:after="0" w:line="360" w:lineRule="auto"/>
        <w:rPr>
          <w:rFonts w:asciiTheme="minorHAnsi" w:hAnsiTheme="minorHAnsi" w:cstheme="minorHAnsi"/>
          <w:sz w:val="22"/>
          <w:lang w:val="fr-FR"/>
        </w:rPr>
      </w:pPr>
      <w:bookmarkStart w:id="2" w:name="_Hlk51758512"/>
      <w:r w:rsidRPr="00373244">
        <w:rPr>
          <w:rFonts w:asciiTheme="minorHAnsi" w:hAnsiTheme="minorHAnsi" w:cstheme="minorHAnsi"/>
          <w:sz w:val="22"/>
          <w:lang w:val="fr-FR"/>
        </w:rPr>
        <w:t xml:space="preserve">Niveau minimum de </w:t>
      </w:r>
      <w:r w:rsidR="00FA6D09" w:rsidRPr="00373244">
        <w:rPr>
          <w:rFonts w:asciiTheme="minorHAnsi" w:hAnsiTheme="minorHAnsi" w:cstheme="minorHAnsi"/>
          <w:sz w:val="22"/>
          <w:lang w:val="fr-FR"/>
        </w:rPr>
        <w:t xml:space="preserve">Master en </w:t>
      </w:r>
      <w:r w:rsidR="00991707" w:rsidRPr="00373244">
        <w:rPr>
          <w:rFonts w:asciiTheme="minorHAnsi" w:hAnsiTheme="minorHAnsi" w:cstheme="minorHAnsi"/>
          <w:sz w:val="22"/>
          <w:lang w:val="fr-FR"/>
        </w:rPr>
        <w:t>Suivi et évaluation, Sciences de l’</w:t>
      </w:r>
      <w:r w:rsidR="00FA6D09" w:rsidRPr="00373244">
        <w:rPr>
          <w:rFonts w:asciiTheme="minorHAnsi" w:hAnsiTheme="minorHAnsi" w:cstheme="minorHAnsi"/>
          <w:sz w:val="22"/>
          <w:lang w:val="fr-FR"/>
        </w:rPr>
        <w:t>Economie</w:t>
      </w:r>
      <w:r w:rsidR="00991707" w:rsidRPr="00373244">
        <w:rPr>
          <w:rFonts w:asciiTheme="minorHAnsi" w:hAnsiTheme="minorHAnsi" w:cstheme="minorHAnsi"/>
          <w:sz w:val="22"/>
          <w:lang w:val="fr-FR"/>
        </w:rPr>
        <w:t xml:space="preserve"> / Sciences du développement</w:t>
      </w:r>
      <w:r w:rsidR="00FA6D09" w:rsidRPr="00373244">
        <w:rPr>
          <w:rFonts w:asciiTheme="minorHAnsi" w:hAnsiTheme="minorHAnsi" w:cstheme="minorHAnsi"/>
          <w:sz w:val="22"/>
          <w:lang w:val="fr-FR"/>
        </w:rPr>
        <w:t xml:space="preserve">, </w:t>
      </w:r>
      <w:r w:rsidR="005F04FC">
        <w:rPr>
          <w:rFonts w:asciiTheme="minorHAnsi" w:hAnsiTheme="minorHAnsi" w:cstheme="minorHAnsi"/>
          <w:sz w:val="22"/>
          <w:lang w:val="fr-FR"/>
        </w:rPr>
        <w:t xml:space="preserve">Gestion des Risques et des Désastres, </w:t>
      </w:r>
      <w:r w:rsidR="00FA6D09" w:rsidRPr="00373244">
        <w:rPr>
          <w:rFonts w:asciiTheme="minorHAnsi" w:hAnsiTheme="minorHAnsi" w:cstheme="minorHAnsi"/>
          <w:sz w:val="22"/>
          <w:lang w:val="fr-FR"/>
        </w:rPr>
        <w:t>Sciences humaines et sociales</w:t>
      </w:r>
      <w:r w:rsidR="00226415" w:rsidRPr="00373244">
        <w:rPr>
          <w:rFonts w:asciiTheme="minorHAnsi" w:hAnsiTheme="minorHAnsi" w:cstheme="minorHAnsi"/>
          <w:sz w:val="22"/>
          <w:lang w:val="fr-FR"/>
        </w:rPr>
        <w:t>, ou tout autre domaine connexe</w:t>
      </w:r>
      <w:r w:rsidR="00FA6D09" w:rsidRPr="00373244">
        <w:rPr>
          <w:rFonts w:asciiTheme="minorHAnsi" w:hAnsiTheme="minorHAnsi" w:cstheme="minorHAnsi"/>
          <w:sz w:val="22"/>
          <w:lang w:val="fr-FR"/>
        </w:rPr>
        <w:t>.</w:t>
      </w:r>
    </w:p>
    <w:bookmarkEnd w:id="2"/>
    <w:p w14:paraId="261EFDE2" w14:textId="77777777" w:rsidR="00750DC8" w:rsidRPr="00373244" w:rsidRDefault="00750DC8" w:rsidP="002147A4">
      <w:pPr>
        <w:snapToGrid w:val="0"/>
        <w:spacing w:after="0" w:line="360" w:lineRule="auto"/>
        <w:ind w:left="360"/>
        <w:rPr>
          <w:rFonts w:asciiTheme="minorHAnsi" w:hAnsiTheme="minorHAnsi" w:cstheme="minorHAnsi"/>
          <w:b/>
          <w:sz w:val="22"/>
          <w:u w:val="single"/>
          <w:lang w:val="fr-FR"/>
        </w:rPr>
      </w:pPr>
    </w:p>
    <w:p w14:paraId="0DFE8E70" w14:textId="77777777" w:rsidR="00750DC8" w:rsidRPr="00373244" w:rsidRDefault="00750DC8" w:rsidP="002147A4">
      <w:pPr>
        <w:snapToGrid w:val="0"/>
        <w:spacing w:after="0" w:line="360" w:lineRule="auto"/>
        <w:rPr>
          <w:rFonts w:asciiTheme="minorHAnsi" w:hAnsiTheme="minorHAnsi" w:cstheme="minorHAnsi"/>
          <w:b/>
          <w:sz w:val="22"/>
          <w:lang w:val="fr-FR"/>
        </w:rPr>
      </w:pPr>
      <w:r w:rsidRPr="00373244">
        <w:rPr>
          <w:rFonts w:asciiTheme="minorHAnsi" w:hAnsiTheme="minorHAnsi" w:cstheme="minorHAnsi"/>
          <w:b/>
          <w:sz w:val="22"/>
          <w:lang w:val="fr-FR"/>
        </w:rPr>
        <w:t>Expérience</w:t>
      </w:r>
    </w:p>
    <w:p w14:paraId="36A9CAD4" w14:textId="0E04F09D" w:rsidR="00FA6D09" w:rsidRPr="00373244" w:rsidRDefault="00750DC8" w:rsidP="002147A4">
      <w:pPr>
        <w:pStyle w:val="ListParagraph"/>
        <w:numPr>
          <w:ilvl w:val="0"/>
          <w:numId w:val="23"/>
        </w:numPr>
        <w:snapToGri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Conduite d’au moins </w:t>
      </w:r>
      <w:r w:rsidR="00C27FE5" w:rsidRPr="00373244">
        <w:rPr>
          <w:rFonts w:asciiTheme="minorHAnsi" w:hAnsiTheme="minorHAnsi" w:cstheme="minorHAnsi"/>
          <w:sz w:val="22"/>
          <w:lang w:val="fr-FR"/>
        </w:rPr>
        <w:t xml:space="preserve">cinq </w:t>
      </w:r>
      <w:r w:rsidRPr="00373244">
        <w:rPr>
          <w:rFonts w:asciiTheme="minorHAnsi" w:hAnsiTheme="minorHAnsi" w:cstheme="minorHAnsi"/>
          <w:sz w:val="22"/>
          <w:lang w:val="fr-FR"/>
        </w:rPr>
        <w:t xml:space="preserve">évaluations de projets ou de programmes de développement dont des évaluations de projets </w:t>
      </w:r>
      <w:r w:rsidR="003E7F86" w:rsidRPr="00373244">
        <w:rPr>
          <w:rFonts w:asciiTheme="minorHAnsi" w:hAnsiTheme="minorHAnsi" w:cstheme="minorHAnsi"/>
          <w:sz w:val="22"/>
          <w:lang w:val="fr-FR"/>
        </w:rPr>
        <w:t>liés, entre autres à</w:t>
      </w:r>
      <w:r w:rsidR="00693D52" w:rsidRPr="00373244">
        <w:rPr>
          <w:rFonts w:asciiTheme="minorHAnsi" w:hAnsiTheme="minorHAnsi" w:cstheme="minorHAnsi"/>
          <w:sz w:val="22"/>
          <w:lang w:val="fr-FR"/>
        </w:rPr>
        <w:t> :</w:t>
      </w:r>
      <w:r w:rsidR="003E7F86" w:rsidRPr="00373244">
        <w:rPr>
          <w:rFonts w:asciiTheme="minorHAnsi" w:hAnsiTheme="minorHAnsi" w:cstheme="minorHAnsi"/>
          <w:sz w:val="22"/>
          <w:lang w:val="fr-FR"/>
        </w:rPr>
        <w:t xml:space="preserve"> la protection de l’environnement, </w:t>
      </w:r>
      <w:r w:rsidR="00693D52" w:rsidRPr="00373244">
        <w:rPr>
          <w:rFonts w:asciiTheme="minorHAnsi" w:hAnsiTheme="minorHAnsi" w:cstheme="minorHAnsi"/>
          <w:sz w:val="22"/>
          <w:lang w:val="fr-FR"/>
        </w:rPr>
        <w:t>l’autonomisation économique,</w:t>
      </w:r>
      <w:r w:rsidR="003E7F86" w:rsidRPr="00373244">
        <w:rPr>
          <w:rFonts w:asciiTheme="minorHAnsi" w:hAnsiTheme="minorHAnsi" w:cstheme="minorHAnsi"/>
          <w:sz w:val="22"/>
          <w:lang w:val="fr-FR"/>
        </w:rPr>
        <w:t xml:space="preserve"> la gestion de déchets solides</w:t>
      </w:r>
      <w:r w:rsidRPr="00373244">
        <w:rPr>
          <w:rFonts w:asciiTheme="minorHAnsi" w:hAnsiTheme="minorHAnsi" w:cstheme="minorHAnsi"/>
          <w:sz w:val="22"/>
          <w:lang w:val="fr-FR"/>
        </w:rPr>
        <w:t>.</w:t>
      </w:r>
    </w:p>
    <w:p w14:paraId="5E33EA38" w14:textId="0258C70B" w:rsidR="00FA6D09" w:rsidRPr="00373244" w:rsidRDefault="00FA6D09" w:rsidP="002147A4">
      <w:pPr>
        <w:pStyle w:val="ListParagraph"/>
        <w:numPr>
          <w:ilvl w:val="0"/>
          <w:numId w:val="25"/>
        </w:numPr>
        <w:snapToGri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Expérience </w:t>
      </w:r>
      <w:r w:rsidR="003E7F86" w:rsidRPr="00373244">
        <w:rPr>
          <w:rFonts w:asciiTheme="minorHAnsi" w:hAnsiTheme="minorHAnsi" w:cstheme="minorHAnsi"/>
          <w:sz w:val="22"/>
          <w:lang w:val="fr-FR"/>
        </w:rPr>
        <w:t xml:space="preserve">avérée </w:t>
      </w:r>
      <w:r w:rsidRPr="00373244">
        <w:rPr>
          <w:rFonts w:asciiTheme="minorHAnsi" w:hAnsiTheme="minorHAnsi" w:cstheme="minorHAnsi"/>
          <w:sz w:val="22"/>
          <w:lang w:val="fr-FR"/>
        </w:rPr>
        <w:t xml:space="preserve">dans la réalisation d’évaluations externes </w:t>
      </w:r>
      <w:r w:rsidR="00693D52" w:rsidRPr="00373244">
        <w:rPr>
          <w:rFonts w:asciiTheme="minorHAnsi" w:hAnsiTheme="minorHAnsi" w:cstheme="minorHAnsi"/>
          <w:sz w:val="22"/>
          <w:lang w:val="fr-FR"/>
        </w:rPr>
        <w:t>en suivant les démarches d’évaluation des Nations Unies (politiques d’évaluation du PNUD, normes et standards du</w:t>
      </w:r>
      <w:r w:rsidR="00D5406E" w:rsidRPr="00373244">
        <w:rPr>
          <w:rFonts w:asciiTheme="minorHAnsi" w:hAnsiTheme="minorHAnsi" w:cstheme="minorHAnsi"/>
          <w:sz w:val="22"/>
          <w:lang w:val="fr-FR"/>
        </w:rPr>
        <w:t xml:space="preserve"> Groupe des Nations Unies sur l’Evaluation</w:t>
      </w:r>
      <w:r w:rsidR="00693D52" w:rsidRPr="00373244">
        <w:rPr>
          <w:rFonts w:asciiTheme="minorHAnsi" w:hAnsiTheme="minorHAnsi" w:cstheme="minorHAnsi"/>
          <w:sz w:val="22"/>
          <w:lang w:val="fr-FR"/>
        </w:rPr>
        <w:t xml:space="preserve"> </w:t>
      </w:r>
      <w:r w:rsidR="00D5406E" w:rsidRPr="00373244">
        <w:rPr>
          <w:rFonts w:asciiTheme="minorHAnsi" w:hAnsiTheme="minorHAnsi" w:cstheme="minorHAnsi"/>
          <w:sz w:val="22"/>
          <w:lang w:val="fr-FR"/>
        </w:rPr>
        <w:t>(</w:t>
      </w:r>
      <w:r w:rsidR="00693D52" w:rsidRPr="00373244">
        <w:rPr>
          <w:rFonts w:asciiTheme="minorHAnsi" w:hAnsiTheme="minorHAnsi" w:cstheme="minorHAnsi"/>
          <w:sz w:val="22"/>
          <w:lang w:val="fr-FR"/>
        </w:rPr>
        <w:t>UNEG).</w:t>
      </w:r>
      <w:r w:rsidR="00D5406E" w:rsidRPr="00373244" w:rsidDel="00D5406E">
        <w:rPr>
          <w:rFonts w:asciiTheme="minorHAnsi" w:hAnsiTheme="minorHAnsi" w:cstheme="minorHAnsi"/>
          <w:sz w:val="22"/>
          <w:lang w:val="fr-FR"/>
        </w:rPr>
        <w:t xml:space="preserve"> </w:t>
      </w:r>
    </w:p>
    <w:p w14:paraId="796A3DE8" w14:textId="77777777" w:rsidR="00FA6D09" w:rsidRPr="00373244" w:rsidRDefault="00FA6D09" w:rsidP="002147A4">
      <w:pPr>
        <w:pStyle w:val="ListParagraph"/>
        <w:numPr>
          <w:ilvl w:val="0"/>
          <w:numId w:val="25"/>
        </w:numPr>
        <w:snapToGri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Expérience avérée de l'évaluation des résultats en matière d'égalité des sexes et de droits humains.</w:t>
      </w:r>
    </w:p>
    <w:p w14:paraId="0741D25C" w14:textId="77777777" w:rsidR="00693D52" w:rsidRPr="00373244" w:rsidRDefault="00693D52" w:rsidP="002147A4">
      <w:pPr>
        <w:pStyle w:val="ListParagraph"/>
        <w:numPr>
          <w:ilvl w:val="0"/>
          <w:numId w:val="25"/>
        </w:numPr>
        <w:snapToGrid w:val="0"/>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Expérience récente dans les méthodologies d’évaluation de la gestion axée sur les résultats ;</w:t>
      </w:r>
    </w:p>
    <w:p w14:paraId="032FD86F" w14:textId="77777777" w:rsidR="00693D52" w:rsidRPr="00373244" w:rsidRDefault="00693D52" w:rsidP="002147A4">
      <w:pPr>
        <w:pStyle w:val="ListParagraph"/>
        <w:numPr>
          <w:ilvl w:val="0"/>
          <w:numId w:val="25"/>
        </w:numPr>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Expérience dans l’application d’indicateurs SMART et dans le remaniement ou la validation des scenarios de départ avec un bonne capacite d’analyse ; </w:t>
      </w:r>
    </w:p>
    <w:p w14:paraId="1B503AD2" w14:textId="3D0C3652" w:rsidR="00636999" w:rsidRPr="00373244" w:rsidRDefault="00636999" w:rsidP="002147A4">
      <w:pPr>
        <w:pStyle w:val="ListParagraph"/>
        <w:numPr>
          <w:ilvl w:val="0"/>
          <w:numId w:val="25"/>
        </w:numPr>
        <w:spacing w:after="160" w:line="360" w:lineRule="auto"/>
        <w:jc w:val="left"/>
        <w:rPr>
          <w:rFonts w:asciiTheme="minorHAnsi" w:hAnsiTheme="minorHAnsi" w:cstheme="minorHAnsi"/>
          <w:sz w:val="22"/>
          <w:lang w:val="fr-FR"/>
        </w:rPr>
      </w:pPr>
      <w:r w:rsidRPr="00373244">
        <w:rPr>
          <w:rFonts w:asciiTheme="minorHAnsi" w:hAnsiTheme="minorHAnsi" w:cstheme="minorHAnsi"/>
          <w:sz w:val="22"/>
          <w:lang w:val="fr-FR"/>
        </w:rPr>
        <w:t>Expérience professionnelle dans les pays en développement</w:t>
      </w:r>
      <w:r w:rsidR="00693D52" w:rsidRPr="00373244">
        <w:rPr>
          <w:rFonts w:asciiTheme="minorHAnsi" w:hAnsiTheme="minorHAnsi" w:cstheme="minorHAnsi"/>
          <w:sz w:val="22"/>
          <w:lang w:val="fr-FR"/>
        </w:rPr>
        <w:t xml:space="preserve"> et pays ayant des contextes socio-politiques complexes</w:t>
      </w:r>
      <w:r w:rsidRPr="00373244">
        <w:rPr>
          <w:rFonts w:asciiTheme="minorHAnsi" w:hAnsiTheme="minorHAnsi" w:cstheme="minorHAnsi"/>
          <w:sz w:val="22"/>
          <w:lang w:val="fr-FR"/>
        </w:rPr>
        <w:t>.</w:t>
      </w:r>
    </w:p>
    <w:p w14:paraId="496C9E0D" w14:textId="77777777" w:rsidR="00750DC8" w:rsidRPr="00373244" w:rsidRDefault="00750DC8" w:rsidP="002147A4">
      <w:pPr>
        <w:snapToGrid w:val="0"/>
        <w:spacing w:after="0" w:line="360" w:lineRule="auto"/>
        <w:rPr>
          <w:rFonts w:asciiTheme="minorHAnsi" w:hAnsiTheme="minorHAnsi" w:cstheme="minorHAnsi"/>
          <w:b/>
          <w:sz w:val="22"/>
          <w:lang w:val="fr-FR"/>
        </w:rPr>
      </w:pPr>
      <w:r w:rsidRPr="00373244">
        <w:rPr>
          <w:rFonts w:asciiTheme="minorHAnsi" w:hAnsiTheme="minorHAnsi" w:cstheme="minorHAnsi"/>
          <w:b/>
          <w:sz w:val="22"/>
          <w:lang w:val="fr-FR"/>
        </w:rPr>
        <w:t>Compétences</w:t>
      </w:r>
    </w:p>
    <w:p w14:paraId="66F83602" w14:textId="4AFC647C" w:rsidR="00750DC8" w:rsidRPr="00373244" w:rsidRDefault="002A0BA6" w:rsidP="002147A4">
      <w:pPr>
        <w:numPr>
          <w:ilvl w:val="0"/>
          <w:numId w:val="22"/>
        </w:numPr>
        <w:snapToGri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Familiarité avec </w:t>
      </w:r>
      <w:r w:rsidR="00750DC8" w:rsidRPr="00373244">
        <w:rPr>
          <w:rFonts w:asciiTheme="minorHAnsi" w:hAnsiTheme="minorHAnsi" w:cstheme="minorHAnsi"/>
          <w:sz w:val="22"/>
          <w:lang w:val="fr-FR"/>
        </w:rPr>
        <w:t>le Système des Nations Unies et particulièrement avec le PNUD.</w:t>
      </w:r>
    </w:p>
    <w:p w14:paraId="4FA7BE2A" w14:textId="1309C054" w:rsidR="0037567D" w:rsidRPr="00373244" w:rsidRDefault="0037567D" w:rsidP="002147A4">
      <w:pPr>
        <w:numPr>
          <w:ilvl w:val="0"/>
          <w:numId w:val="22"/>
        </w:numPr>
        <w:snapToGri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Familiarité avec le système nationale de la gestion des risques et désastres</w:t>
      </w:r>
      <w:r w:rsidR="00744937" w:rsidRPr="00373244">
        <w:rPr>
          <w:rFonts w:asciiTheme="minorHAnsi" w:hAnsiTheme="minorHAnsi" w:cstheme="minorHAnsi"/>
          <w:sz w:val="22"/>
          <w:lang w:val="fr-FR"/>
        </w:rPr>
        <w:t> ;</w:t>
      </w:r>
    </w:p>
    <w:p w14:paraId="1CE4A150" w14:textId="77777777" w:rsidR="008B5FE0" w:rsidRPr="00373244" w:rsidRDefault="008B5FE0" w:rsidP="002147A4">
      <w:pPr>
        <w:pStyle w:val="ListParagraph"/>
        <w:numPr>
          <w:ilvl w:val="0"/>
          <w:numId w:val="22"/>
        </w:numPr>
        <w:snapToGri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Bonne connaissance du paysage institutionnel en Haiti et expérience solide dans les consultations des parties prenantes en Haiti.</w:t>
      </w:r>
    </w:p>
    <w:p w14:paraId="0A0D4991" w14:textId="69B5422F" w:rsidR="008B5FE0" w:rsidRPr="00373244" w:rsidRDefault="008B5FE0" w:rsidP="002147A4">
      <w:pPr>
        <w:pStyle w:val="ListParagraph"/>
        <w:numPr>
          <w:ilvl w:val="0"/>
          <w:numId w:val="22"/>
        </w:numPr>
        <w:spacing w:after="160" w:line="360" w:lineRule="auto"/>
        <w:rPr>
          <w:rFonts w:asciiTheme="minorHAnsi" w:hAnsiTheme="minorHAnsi" w:cstheme="minorHAnsi"/>
          <w:sz w:val="22"/>
          <w:lang w:val="fr-FR"/>
        </w:rPr>
      </w:pPr>
      <w:r w:rsidRPr="00373244">
        <w:rPr>
          <w:rFonts w:asciiTheme="minorHAnsi" w:hAnsiTheme="minorHAnsi" w:cstheme="minorHAnsi"/>
          <w:sz w:val="22"/>
          <w:lang w:val="fr-FR"/>
        </w:rPr>
        <w:t>Bonne Connaissance du secteur de gestion des risques et désastres ;</w:t>
      </w:r>
    </w:p>
    <w:p w14:paraId="3ACBE870" w14:textId="77777777" w:rsidR="008B5FE0" w:rsidRPr="00373244" w:rsidRDefault="008B5FE0" w:rsidP="002147A4">
      <w:pPr>
        <w:pStyle w:val="ListParagraph"/>
        <w:numPr>
          <w:ilvl w:val="0"/>
          <w:numId w:val="22"/>
        </w:numPr>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Compréhension avérée des questions liées au genre ;</w:t>
      </w:r>
    </w:p>
    <w:p w14:paraId="78241FCB" w14:textId="35DDC0ED" w:rsidR="008B5FE0" w:rsidRPr="00373244" w:rsidRDefault="008B5FE0" w:rsidP="002147A4">
      <w:pPr>
        <w:numPr>
          <w:ilvl w:val="0"/>
          <w:numId w:val="22"/>
        </w:numPr>
        <w:snapToGrid w:val="0"/>
        <w:spacing w:after="0" w:line="360" w:lineRule="auto"/>
        <w:rPr>
          <w:rFonts w:asciiTheme="minorHAnsi" w:hAnsiTheme="minorHAnsi" w:cstheme="minorHAnsi"/>
          <w:b/>
          <w:sz w:val="22"/>
          <w:lang w:val="fr-FR"/>
        </w:rPr>
      </w:pPr>
      <w:r w:rsidRPr="00373244">
        <w:rPr>
          <w:rFonts w:asciiTheme="minorHAnsi" w:hAnsiTheme="minorHAnsi" w:cstheme="minorHAnsi"/>
          <w:sz w:val="22"/>
          <w:lang w:val="fr-FR"/>
        </w:rPr>
        <w:t>Très bonne capacité d’organisation et de planification.</w:t>
      </w:r>
    </w:p>
    <w:p w14:paraId="66848A03" w14:textId="4F353556" w:rsidR="00750DC8" w:rsidRPr="00373244" w:rsidRDefault="00750DC8" w:rsidP="002147A4">
      <w:pPr>
        <w:numPr>
          <w:ilvl w:val="0"/>
          <w:numId w:val="22"/>
        </w:numPr>
        <w:snapToGrid w:val="0"/>
        <w:spacing w:after="0" w:line="360" w:lineRule="auto"/>
        <w:rPr>
          <w:rFonts w:asciiTheme="minorHAnsi" w:hAnsiTheme="minorHAnsi" w:cstheme="minorHAnsi"/>
          <w:sz w:val="22"/>
          <w:lang w:val="fr-FR"/>
        </w:rPr>
      </w:pPr>
      <w:r w:rsidRPr="00373244">
        <w:rPr>
          <w:rFonts w:asciiTheme="minorHAnsi" w:hAnsiTheme="minorHAnsi" w:cstheme="minorHAnsi"/>
          <w:sz w:val="22"/>
          <w:lang w:val="fr-FR"/>
        </w:rPr>
        <w:t>Maîtrise du français et de l’anglais ; excellente capacité en matière de rédaction de rapports ; (le rapport sera produit en français).</w:t>
      </w:r>
    </w:p>
    <w:p w14:paraId="49455E77" w14:textId="19496BA2" w:rsidR="003E7F86" w:rsidRPr="00373244" w:rsidRDefault="003E7F86" w:rsidP="002147A4">
      <w:pPr>
        <w:snapToGrid w:val="0"/>
        <w:spacing w:after="0" w:line="360" w:lineRule="auto"/>
        <w:rPr>
          <w:rFonts w:asciiTheme="minorHAnsi" w:hAnsiTheme="minorHAnsi" w:cstheme="minorHAnsi"/>
          <w:b/>
          <w:sz w:val="22"/>
          <w:lang w:val="fr-FR"/>
        </w:rPr>
      </w:pPr>
    </w:p>
    <w:p w14:paraId="125421BE" w14:textId="77777777" w:rsidR="008A0E10" w:rsidRDefault="008A0E10" w:rsidP="002147A4">
      <w:pPr>
        <w:snapToGrid w:val="0"/>
        <w:spacing w:after="0" w:line="360" w:lineRule="auto"/>
        <w:rPr>
          <w:rFonts w:asciiTheme="minorHAnsi" w:hAnsiTheme="minorHAnsi" w:cstheme="minorHAnsi"/>
          <w:b/>
          <w:sz w:val="22"/>
          <w:lang w:val="fr-FR"/>
        </w:rPr>
      </w:pPr>
    </w:p>
    <w:p w14:paraId="30B2D715" w14:textId="3258C396" w:rsidR="00281669" w:rsidRPr="00373244" w:rsidRDefault="00281669" w:rsidP="002147A4">
      <w:pPr>
        <w:snapToGrid w:val="0"/>
        <w:spacing w:after="0" w:line="360" w:lineRule="auto"/>
        <w:rPr>
          <w:rFonts w:asciiTheme="minorHAnsi" w:hAnsiTheme="minorHAnsi" w:cstheme="minorHAnsi"/>
          <w:b/>
          <w:sz w:val="22"/>
          <w:lang w:val="fr-FR"/>
        </w:rPr>
      </w:pPr>
      <w:r w:rsidRPr="00373244">
        <w:rPr>
          <w:rFonts w:asciiTheme="minorHAnsi" w:hAnsiTheme="minorHAnsi" w:cstheme="minorHAnsi"/>
          <w:b/>
          <w:sz w:val="22"/>
          <w:lang w:val="fr-FR"/>
        </w:rPr>
        <w:lastRenderedPageBreak/>
        <w:t>Rôles et responsabilités</w:t>
      </w:r>
    </w:p>
    <w:p w14:paraId="4797B7CD" w14:textId="77777777" w:rsidR="005952B3" w:rsidRPr="00373244" w:rsidRDefault="005952B3" w:rsidP="002147A4">
      <w:pPr>
        <w:pStyle w:val="ListParagraph"/>
        <w:numPr>
          <w:ilvl w:val="0"/>
          <w:numId w:val="30"/>
        </w:numPr>
        <w:spacing w:after="160" w:line="360" w:lineRule="auto"/>
        <w:jc w:val="left"/>
        <w:rPr>
          <w:rFonts w:asciiTheme="minorHAnsi" w:hAnsiTheme="minorHAnsi" w:cstheme="minorHAnsi"/>
          <w:lang w:val="fr-FR"/>
        </w:rPr>
      </w:pPr>
      <w:r w:rsidRPr="00373244">
        <w:rPr>
          <w:rFonts w:asciiTheme="minorHAnsi" w:hAnsiTheme="minorHAnsi" w:cstheme="minorHAnsi"/>
          <w:lang w:val="fr-FR"/>
        </w:rPr>
        <w:t xml:space="preserve">Coordonne les activités de l’évaluation et gère les interactions avec le PNUD  </w:t>
      </w:r>
    </w:p>
    <w:p w14:paraId="22731A47" w14:textId="77777777" w:rsidR="005952B3" w:rsidRPr="00373244" w:rsidRDefault="005952B3" w:rsidP="002147A4">
      <w:pPr>
        <w:pStyle w:val="ListParagraph"/>
        <w:numPr>
          <w:ilvl w:val="0"/>
          <w:numId w:val="30"/>
        </w:numPr>
        <w:spacing w:after="160" w:line="360" w:lineRule="auto"/>
        <w:jc w:val="left"/>
        <w:rPr>
          <w:rFonts w:asciiTheme="minorHAnsi" w:hAnsiTheme="minorHAnsi" w:cstheme="minorHAnsi"/>
          <w:lang w:val="fr-FR"/>
        </w:rPr>
      </w:pPr>
      <w:r w:rsidRPr="00373244">
        <w:rPr>
          <w:rFonts w:asciiTheme="minorHAnsi" w:hAnsiTheme="minorHAnsi" w:cstheme="minorHAnsi"/>
          <w:lang w:val="fr-FR"/>
        </w:rPr>
        <w:t>Conduit et oriente le processus d’évaluation</w:t>
      </w:r>
    </w:p>
    <w:p w14:paraId="34C3D15D" w14:textId="77777777" w:rsidR="005952B3" w:rsidRPr="00373244" w:rsidRDefault="005952B3" w:rsidP="002147A4">
      <w:pPr>
        <w:pStyle w:val="ListParagraph"/>
        <w:numPr>
          <w:ilvl w:val="0"/>
          <w:numId w:val="30"/>
        </w:numPr>
        <w:spacing w:line="360" w:lineRule="auto"/>
        <w:rPr>
          <w:rFonts w:asciiTheme="minorHAnsi" w:hAnsiTheme="minorHAnsi" w:cstheme="minorHAnsi"/>
          <w:lang w:val="fr-FR"/>
        </w:rPr>
      </w:pPr>
      <w:r w:rsidRPr="00373244">
        <w:rPr>
          <w:rFonts w:asciiTheme="minorHAnsi" w:hAnsiTheme="minorHAnsi" w:cstheme="minorHAnsi"/>
          <w:lang w:val="fr-FR"/>
        </w:rPr>
        <w:t>Développe les outils et la méthodologie détaillée de l’évaluation</w:t>
      </w:r>
    </w:p>
    <w:p w14:paraId="57439FC5" w14:textId="77777777" w:rsidR="005952B3" w:rsidRPr="00373244" w:rsidRDefault="005952B3" w:rsidP="002147A4">
      <w:pPr>
        <w:pStyle w:val="ListParagraph"/>
        <w:numPr>
          <w:ilvl w:val="0"/>
          <w:numId w:val="30"/>
        </w:numPr>
        <w:spacing w:after="160" w:line="360" w:lineRule="auto"/>
        <w:jc w:val="left"/>
        <w:rPr>
          <w:rFonts w:asciiTheme="minorHAnsi" w:hAnsiTheme="minorHAnsi" w:cstheme="minorHAnsi"/>
          <w:lang w:val="fr-FR"/>
        </w:rPr>
      </w:pPr>
      <w:r w:rsidRPr="00373244">
        <w:rPr>
          <w:rFonts w:asciiTheme="minorHAnsi" w:hAnsiTheme="minorHAnsi" w:cstheme="minorHAnsi"/>
          <w:lang w:val="fr-FR"/>
        </w:rPr>
        <w:t>Collecte, traite et analyse les données qualitatives.</w:t>
      </w:r>
    </w:p>
    <w:p w14:paraId="5855313D" w14:textId="77777777" w:rsidR="005952B3" w:rsidRPr="00373244" w:rsidRDefault="005952B3" w:rsidP="002147A4">
      <w:pPr>
        <w:pStyle w:val="ListParagraph"/>
        <w:numPr>
          <w:ilvl w:val="0"/>
          <w:numId w:val="30"/>
        </w:numPr>
        <w:spacing w:line="360" w:lineRule="auto"/>
        <w:rPr>
          <w:rFonts w:asciiTheme="minorHAnsi" w:hAnsiTheme="minorHAnsi" w:cstheme="minorHAnsi"/>
          <w:lang w:val="fr-FR"/>
        </w:rPr>
      </w:pPr>
      <w:r w:rsidRPr="00373244">
        <w:rPr>
          <w:rFonts w:asciiTheme="minorHAnsi" w:hAnsiTheme="minorHAnsi" w:cstheme="minorHAnsi"/>
          <w:lang w:val="fr-FR"/>
        </w:rPr>
        <w:t>Rédige les différents livrables et annexes de la consultation</w:t>
      </w:r>
    </w:p>
    <w:p w14:paraId="2D8068F8" w14:textId="77777777" w:rsidR="00281669" w:rsidRPr="00373244" w:rsidRDefault="00281669" w:rsidP="002147A4">
      <w:pPr>
        <w:snapToGrid w:val="0"/>
        <w:spacing w:after="0" w:line="360" w:lineRule="auto"/>
        <w:rPr>
          <w:rFonts w:asciiTheme="minorHAnsi" w:hAnsiTheme="minorHAnsi" w:cstheme="minorHAnsi"/>
          <w:bCs/>
          <w:sz w:val="22"/>
          <w:lang w:val="fr-FR"/>
        </w:rPr>
      </w:pPr>
    </w:p>
    <w:p w14:paraId="5D903F12" w14:textId="34F6B7C4" w:rsidR="00750DC8" w:rsidRPr="00373244" w:rsidRDefault="00693D52"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Le consultant sera responsable de planifier et d’organiser les séances de consultations des parties prenantes du projet. </w:t>
      </w:r>
      <w:r w:rsidR="00750DC8" w:rsidRPr="00373244">
        <w:rPr>
          <w:rFonts w:asciiTheme="minorHAnsi" w:hAnsiTheme="minorHAnsi" w:cstheme="minorHAnsi"/>
          <w:sz w:val="22"/>
          <w:lang w:val="fr-FR"/>
        </w:rPr>
        <w:t>Le consultant fournira un rapport d’étapes à la fin de la mission de terrain relatant ses activités avec en annexe.  A la fin de son mandat le consultant fournira un rapport final d’activités.</w:t>
      </w:r>
    </w:p>
    <w:p w14:paraId="01D07527" w14:textId="77777777" w:rsidR="00750DC8" w:rsidRPr="00373244" w:rsidRDefault="00750DC8" w:rsidP="002147A4">
      <w:p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Les candidats sont priés de soumettre </w:t>
      </w:r>
    </w:p>
    <w:p w14:paraId="352B03F4" w14:textId="77777777" w:rsidR="00750DC8" w:rsidRPr="00373244" w:rsidRDefault="00750DC8" w:rsidP="002147A4">
      <w:pPr>
        <w:pStyle w:val="ListParagraph"/>
        <w:numPr>
          <w:ilvl w:val="0"/>
          <w:numId w:val="20"/>
        </w:num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Un curriculum vitae et trois références professionnelles</w:t>
      </w:r>
    </w:p>
    <w:p w14:paraId="4E43769E" w14:textId="1364B8E4" w:rsidR="00750DC8" w:rsidRPr="00373244" w:rsidRDefault="00750DC8" w:rsidP="002147A4">
      <w:pPr>
        <w:pStyle w:val="ListParagraph"/>
        <w:numPr>
          <w:ilvl w:val="0"/>
          <w:numId w:val="20"/>
        </w:num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Une brève proposition décrivant leur compréhension de la mission proposée et détaillant leur méthodologie de travail et proposant un calendrier.</w:t>
      </w:r>
    </w:p>
    <w:p w14:paraId="0D2A671D" w14:textId="78ED5230" w:rsidR="00750DC8" w:rsidRPr="00373244" w:rsidRDefault="00750DC8" w:rsidP="002147A4">
      <w:pPr>
        <w:pStyle w:val="ListParagraph"/>
        <w:numPr>
          <w:ilvl w:val="0"/>
          <w:numId w:val="20"/>
        </w:num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De</w:t>
      </w:r>
      <w:r w:rsidR="00301F7A" w:rsidRPr="00373244">
        <w:rPr>
          <w:rFonts w:asciiTheme="minorHAnsi" w:hAnsiTheme="minorHAnsi" w:cstheme="minorHAnsi"/>
          <w:sz w:val="22"/>
          <w:lang w:val="fr-FR"/>
        </w:rPr>
        <w:t xml:space="preserve">ux </w:t>
      </w:r>
      <w:r w:rsidRPr="00373244">
        <w:rPr>
          <w:rFonts w:asciiTheme="minorHAnsi" w:hAnsiTheme="minorHAnsi" w:cstheme="minorHAnsi"/>
          <w:sz w:val="22"/>
          <w:lang w:val="fr-FR"/>
        </w:rPr>
        <w:t>échantillons</w:t>
      </w:r>
      <w:r w:rsidR="00831AB4" w:rsidRPr="00373244">
        <w:rPr>
          <w:rFonts w:asciiTheme="minorHAnsi" w:hAnsiTheme="minorHAnsi" w:cstheme="minorHAnsi"/>
          <w:sz w:val="22"/>
          <w:lang w:val="fr-FR"/>
        </w:rPr>
        <w:t xml:space="preserve"> / exemples</w:t>
      </w:r>
      <w:r w:rsidRPr="00373244">
        <w:rPr>
          <w:rFonts w:asciiTheme="minorHAnsi" w:hAnsiTheme="minorHAnsi" w:cstheme="minorHAnsi"/>
          <w:sz w:val="22"/>
          <w:lang w:val="fr-FR"/>
        </w:rPr>
        <w:t xml:space="preserve"> de travail </w:t>
      </w:r>
      <w:r w:rsidR="0069203E" w:rsidRPr="00373244">
        <w:rPr>
          <w:rFonts w:asciiTheme="minorHAnsi" w:hAnsiTheme="minorHAnsi" w:cstheme="minorHAnsi"/>
          <w:sz w:val="22"/>
          <w:lang w:val="fr-FR"/>
        </w:rPr>
        <w:t xml:space="preserve">réalisés </w:t>
      </w:r>
      <w:r w:rsidRPr="00373244">
        <w:rPr>
          <w:rFonts w:asciiTheme="minorHAnsi" w:hAnsiTheme="minorHAnsi" w:cstheme="minorHAnsi"/>
          <w:sz w:val="22"/>
          <w:lang w:val="fr-FR"/>
        </w:rPr>
        <w:t>susceptibles de faire la démonstration de leurs compétences linguistiques et technique</w:t>
      </w:r>
      <w:r w:rsidR="00831AB4" w:rsidRPr="00373244">
        <w:rPr>
          <w:rFonts w:asciiTheme="minorHAnsi" w:hAnsiTheme="minorHAnsi" w:cstheme="minorHAnsi"/>
          <w:sz w:val="22"/>
          <w:lang w:val="fr-FR"/>
        </w:rPr>
        <w:t>s</w:t>
      </w:r>
      <w:r w:rsidRPr="00373244">
        <w:rPr>
          <w:rFonts w:asciiTheme="minorHAnsi" w:hAnsiTheme="minorHAnsi" w:cstheme="minorHAnsi"/>
          <w:sz w:val="22"/>
          <w:lang w:val="fr-FR"/>
        </w:rPr>
        <w:t>.</w:t>
      </w:r>
    </w:p>
    <w:p w14:paraId="2EC2839A" w14:textId="1570A860" w:rsidR="00750DC8" w:rsidRPr="00373244" w:rsidRDefault="00750DC8" w:rsidP="002147A4">
      <w:pPr>
        <w:pStyle w:val="ListParagraph"/>
        <w:numPr>
          <w:ilvl w:val="0"/>
          <w:numId w:val="20"/>
        </w:num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Une proposition financière et un état de leur disponibilité.</w:t>
      </w:r>
    </w:p>
    <w:p w14:paraId="1DF834FB" w14:textId="77777777" w:rsidR="005B1714" w:rsidRPr="00373244" w:rsidRDefault="005B1714" w:rsidP="002147A4">
      <w:pPr>
        <w:pStyle w:val="ListParagraph"/>
        <w:spacing w:after="120" w:line="360" w:lineRule="auto"/>
        <w:rPr>
          <w:rFonts w:asciiTheme="minorHAnsi" w:hAnsiTheme="minorHAnsi" w:cstheme="minorHAnsi"/>
          <w:sz w:val="22"/>
          <w:lang w:val="fr-FR"/>
        </w:rPr>
      </w:pPr>
    </w:p>
    <w:p w14:paraId="130B9E9D" w14:textId="3713C720" w:rsidR="00687A53" w:rsidRPr="00373244" w:rsidRDefault="00687A53" w:rsidP="00AE35CE">
      <w:pPr>
        <w:pStyle w:val="Heading1"/>
        <w:numPr>
          <w:ilvl w:val="0"/>
          <w:numId w:val="35"/>
        </w:numPr>
        <w:spacing w:before="0"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ÉTHIQUE D’ÉVALUATION</w:t>
      </w:r>
    </w:p>
    <w:p w14:paraId="35D90101" w14:textId="6F1CF61F" w:rsidR="00687A53" w:rsidRDefault="00687A53" w:rsidP="002147A4">
      <w:pPr>
        <w:spacing w:after="0" w:line="360" w:lineRule="auto"/>
        <w:rPr>
          <w:rFonts w:asciiTheme="minorHAnsi" w:hAnsiTheme="minorHAnsi" w:cstheme="minorHAnsi"/>
          <w:bCs/>
          <w:iCs/>
          <w:sz w:val="22"/>
          <w:lang w:val="fr-FR"/>
        </w:rPr>
      </w:pPr>
      <w:r w:rsidRPr="00373244">
        <w:rPr>
          <w:rFonts w:asciiTheme="minorHAnsi" w:hAnsiTheme="minorHAnsi" w:cstheme="minorHAnsi"/>
          <w:sz w:val="22"/>
          <w:lang w:val="fr-FR"/>
        </w:rPr>
        <w:t xml:space="preserve">L’évaluation sera conduite conformément aux principes formulés dans les « Directives éthiques pour </w:t>
      </w:r>
      <w:r w:rsidRPr="00373244">
        <w:rPr>
          <w:rFonts w:asciiTheme="minorHAnsi" w:hAnsiTheme="minorHAnsi" w:cstheme="minorHAnsi"/>
          <w:bCs/>
          <w:iCs/>
          <w:sz w:val="22"/>
          <w:lang w:val="fr-FR"/>
        </w:rPr>
        <w:t>l’évaluation » de l’UNEG. Le consultant devra sauvegarder les droits et la confidentialité des sources d’informations, des personnes interviewées et des parties prenantes en prenant des mesures pour garantir la conformité avec les codes pertinents, juridiques ou autres, régissant la collecte de données et les rapports sur les données. Le consultant devra aussi assurer la sécurité des informations collectées avant et après l’évaluation et l’utilisation de protocoles assurant l’anonymat et la confidentialité des sources d’informations lorsque nécessaire. Les informations et les données collectées dans le cadre d’une évaluation doivent être utilisées uniquement pour l’évaluation et non pour d’autres usages sans l’autorisation expresse du PNUD et des partenaires.</w:t>
      </w:r>
    </w:p>
    <w:p w14:paraId="451AF84D" w14:textId="77777777" w:rsidR="008B2DDD" w:rsidRPr="00373244" w:rsidRDefault="008B2DDD" w:rsidP="002147A4">
      <w:pPr>
        <w:spacing w:after="0" w:line="360" w:lineRule="auto"/>
        <w:rPr>
          <w:rFonts w:asciiTheme="minorHAnsi" w:hAnsiTheme="minorHAnsi" w:cstheme="minorHAnsi"/>
          <w:bCs/>
          <w:iCs/>
          <w:sz w:val="22"/>
          <w:lang w:val="fr-FR"/>
        </w:rPr>
      </w:pPr>
    </w:p>
    <w:p w14:paraId="31F7E824" w14:textId="1A69B18C" w:rsidR="00687A53" w:rsidRPr="00373244" w:rsidRDefault="00687A53"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lastRenderedPageBreak/>
        <w:t>MODALITÉS D’EXÉCUTION</w:t>
      </w:r>
    </w:p>
    <w:p w14:paraId="243C42BB" w14:textId="55B0A0E0" w:rsidR="00687A53" w:rsidRPr="00373244" w:rsidRDefault="00687A53" w:rsidP="002147A4">
      <w:pPr>
        <w:autoSpaceDE w:val="0"/>
        <w:autoSpaceDN w:val="0"/>
        <w:adjustRightInd w:val="0"/>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L’Evaluateur</w:t>
      </w:r>
      <w:r w:rsidR="00226415" w:rsidRPr="00373244">
        <w:rPr>
          <w:rFonts w:asciiTheme="minorHAnsi" w:hAnsiTheme="minorHAnsi" w:cstheme="minorHAnsi"/>
          <w:sz w:val="22"/>
          <w:lang w:val="fr-FR"/>
        </w:rPr>
        <w:t xml:space="preserve"> </w:t>
      </w:r>
      <w:r w:rsidRPr="00373244">
        <w:rPr>
          <w:rFonts w:asciiTheme="minorHAnsi" w:hAnsiTheme="minorHAnsi" w:cstheme="minorHAnsi"/>
          <w:sz w:val="22"/>
          <w:lang w:val="fr-FR"/>
        </w:rPr>
        <w:t xml:space="preserve">travaillera sous l’autorité générale du Représentant Résident du PNUD en Haïti et sous la supervision </w:t>
      </w:r>
      <w:r w:rsidR="00557332" w:rsidRPr="00373244">
        <w:rPr>
          <w:rFonts w:asciiTheme="minorHAnsi" w:hAnsiTheme="minorHAnsi" w:cstheme="minorHAnsi"/>
          <w:sz w:val="22"/>
          <w:lang w:val="fr-FR"/>
        </w:rPr>
        <w:t>de la cheffe de l’unité résilience</w:t>
      </w:r>
      <w:r w:rsidRPr="00373244">
        <w:rPr>
          <w:rFonts w:asciiTheme="minorHAnsi" w:hAnsiTheme="minorHAnsi" w:cstheme="minorHAnsi"/>
          <w:sz w:val="22"/>
          <w:lang w:val="fr-FR"/>
        </w:rPr>
        <w:t xml:space="preserve">. </w:t>
      </w:r>
      <w:r w:rsidR="00226415" w:rsidRPr="00373244">
        <w:rPr>
          <w:rFonts w:asciiTheme="minorHAnsi" w:hAnsiTheme="minorHAnsi" w:cstheme="minorHAnsi"/>
          <w:sz w:val="22"/>
          <w:lang w:val="fr-FR"/>
        </w:rPr>
        <w:t xml:space="preserve">Il </w:t>
      </w:r>
      <w:r w:rsidRPr="00373244">
        <w:rPr>
          <w:rFonts w:asciiTheme="minorHAnsi" w:hAnsiTheme="minorHAnsi" w:cstheme="minorHAnsi"/>
          <w:sz w:val="22"/>
          <w:lang w:val="fr-FR"/>
        </w:rPr>
        <w:t xml:space="preserve">est responsable de la bonne conduite de l’évaluation et de la fourniture de tous les livrables dans les délais prévus.  </w:t>
      </w:r>
    </w:p>
    <w:p w14:paraId="36D8D368" w14:textId="39043F90" w:rsidR="00687A53" w:rsidRPr="00373244" w:rsidRDefault="00687A53" w:rsidP="002147A4">
      <w:p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Un Groupe de référence a été constitué pour accompagner l’évaluation.</w:t>
      </w:r>
      <w:r w:rsidR="00866DDF" w:rsidRPr="00373244">
        <w:rPr>
          <w:rFonts w:asciiTheme="minorHAnsi" w:hAnsiTheme="minorHAnsi" w:cstheme="minorHAnsi"/>
          <w:sz w:val="22"/>
          <w:lang w:val="fr-FR"/>
        </w:rPr>
        <w:t xml:space="preserve"> </w:t>
      </w:r>
      <w:r w:rsidRPr="00373244">
        <w:rPr>
          <w:rFonts w:asciiTheme="minorHAnsi" w:hAnsiTheme="minorHAnsi" w:cstheme="minorHAnsi"/>
          <w:sz w:val="22"/>
          <w:lang w:val="fr-FR"/>
        </w:rPr>
        <w:t>Le groupe de référence aura pour rôle d’examiner les termes de référence, le rapport préliminaire ainsi que les projets de rapports et préparera des commentaires sur les produits. </w:t>
      </w:r>
    </w:p>
    <w:p w14:paraId="3732FD98" w14:textId="77777777" w:rsidR="00687A53" w:rsidRPr="00373244" w:rsidRDefault="00687A53" w:rsidP="002147A4">
      <w:p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L’Unité d’appui à la gestion (MSU – Management Support Unit) aura la responsabilité de la gestion globale de l’évaluation, s’assurera de la conformité du processus avec les requis de l’organisation et effectuera le contrôle de qualité.</w:t>
      </w:r>
    </w:p>
    <w:p w14:paraId="3A378EA1" w14:textId="3E205D94" w:rsidR="00687A53" w:rsidRPr="00373244" w:rsidRDefault="00687A53" w:rsidP="002147A4">
      <w:p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Le PNUD assurera les déplacements de</w:t>
      </w:r>
      <w:r w:rsidR="00693D52" w:rsidRPr="00373244">
        <w:rPr>
          <w:rFonts w:asciiTheme="minorHAnsi" w:hAnsiTheme="minorHAnsi" w:cstheme="minorHAnsi"/>
          <w:sz w:val="22"/>
          <w:lang w:val="fr-FR"/>
        </w:rPr>
        <w:t>s</w:t>
      </w:r>
      <w:r w:rsidRPr="00373244">
        <w:rPr>
          <w:rFonts w:asciiTheme="minorHAnsi" w:hAnsiTheme="minorHAnsi" w:cstheme="minorHAnsi"/>
          <w:sz w:val="22"/>
          <w:lang w:val="fr-FR"/>
        </w:rPr>
        <w:t xml:space="preserve"> évaluateur</w:t>
      </w:r>
      <w:r w:rsidR="00693D52" w:rsidRPr="00373244">
        <w:rPr>
          <w:rFonts w:asciiTheme="minorHAnsi" w:hAnsiTheme="minorHAnsi" w:cstheme="minorHAnsi"/>
          <w:sz w:val="22"/>
          <w:lang w:val="fr-FR"/>
        </w:rPr>
        <w:t>s</w:t>
      </w:r>
      <w:r w:rsidRPr="00373244">
        <w:rPr>
          <w:rFonts w:asciiTheme="minorHAnsi" w:hAnsiTheme="minorHAnsi" w:cstheme="minorHAnsi"/>
          <w:sz w:val="22"/>
          <w:lang w:val="fr-FR"/>
        </w:rPr>
        <w:t xml:space="preserve"> et mettra à </w:t>
      </w:r>
      <w:r w:rsidR="00693D52" w:rsidRPr="00373244">
        <w:rPr>
          <w:rFonts w:asciiTheme="minorHAnsi" w:hAnsiTheme="minorHAnsi" w:cstheme="minorHAnsi"/>
          <w:sz w:val="22"/>
          <w:lang w:val="fr-FR"/>
        </w:rPr>
        <w:t xml:space="preserve">leur </w:t>
      </w:r>
      <w:r w:rsidRPr="00373244">
        <w:rPr>
          <w:rFonts w:asciiTheme="minorHAnsi" w:hAnsiTheme="minorHAnsi" w:cstheme="minorHAnsi"/>
          <w:sz w:val="22"/>
          <w:lang w:val="fr-FR"/>
        </w:rPr>
        <w:t>disposition un espace de bureau pour la tenue de certaines réunions.</w:t>
      </w:r>
    </w:p>
    <w:p w14:paraId="00678B3D" w14:textId="77777777" w:rsidR="00687A53" w:rsidRPr="00373244" w:rsidRDefault="00687A53" w:rsidP="002147A4">
      <w:p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 xml:space="preserve">Les documents clés du projet seront envoyés par le PNUD pour être examinés par l’évaluateur avant le début de la mission.    </w:t>
      </w:r>
    </w:p>
    <w:p w14:paraId="1F5540FC" w14:textId="73074D67" w:rsidR="00687A53" w:rsidRPr="00373244" w:rsidRDefault="00687A53" w:rsidP="002147A4">
      <w:pPr>
        <w:spacing w:after="120" w:line="360" w:lineRule="auto"/>
        <w:rPr>
          <w:rFonts w:asciiTheme="minorHAnsi" w:hAnsiTheme="minorHAnsi" w:cstheme="minorHAnsi"/>
          <w:sz w:val="22"/>
          <w:lang w:val="fr-FR"/>
        </w:rPr>
      </w:pPr>
      <w:r w:rsidRPr="00373244">
        <w:rPr>
          <w:rFonts w:asciiTheme="minorHAnsi" w:hAnsiTheme="minorHAnsi" w:cstheme="minorHAnsi"/>
          <w:sz w:val="22"/>
          <w:lang w:val="fr-FR"/>
        </w:rPr>
        <w:t>L’évaluateur</w:t>
      </w:r>
      <w:r w:rsidR="0069203E" w:rsidRPr="00373244">
        <w:rPr>
          <w:rFonts w:asciiTheme="minorHAnsi" w:hAnsiTheme="minorHAnsi" w:cstheme="minorHAnsi"/>
          <w:sz w:val="22"/>
          <w:lang w:val="fr-FR"/>
        </w:rPr>
        <w:t xml:space="preserve"> </w:t>
      </w:r>
      <w:r w:rsidRPr="00373244">
        <w:rPr>
          <w:rFonts w:asciiTheme="minorHAnsi" w:hAnsiTheme="minorHAnsi" w:cstheme="minorHAnsi"/>
          <w:sz w:val="22"/>
          <w:lang w:val="fr-FR"/>
        </w:rPr>
        <w:t xml:space="preserve">soumettra les différents livrables à la direction du PNUD en Haïti.  </w:t>
      </w:r>
    </w:p>
    <w:p w14:paraId="72187204" w14:textId="38521B4E" w:rsidR="00687A53" w:rsidRPr="00373244" w:rsidRDefault="00687A53"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t>CALENDRIER DU PROCESSUS D’ÉVALUATION</w:t>
      </w:r>
    </w:p>
    <w:p w14:paraId="2EDAFFE9" w14:textId="77777777" w:rsidR="00687A53" w:rsidRPr="00373244" w:rsidRDefault="00687A53" w:rsidP="002147A4">
      <w:pPr>
        <w:autoSpaceDE w:val="0"/>
        <w:autoSpaceDN w:val="0"/>
        <w:adjustRightInd w:val="0"/>
        <w:spacing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Le calendrier de mise en œuvre de l’évaluation devra nécessairement comprendre les activités suivantes :</w:t>
      </w:r>
    </w:p>
    <w:p w14:paraId="22985C3F" w14:textId="77777777" w:rsidR="00687A53" w:rsidRPr="00373244" w:rsidRDefault="00687A53" w:rsidP="002147A4">
      <w:pPr>
        <w:pStyle w:val="ListParagraph"/>
        <w:numPr>
          <w:ilvl w:val="0"/>
          <w:numId w:val="27"/>
        </w:numPr>
        <w:autoSpaceDE w:val="0"/>
        <w:autoSpaceDN w:val="0"/>
        <w:adjustRightInd w:val="0"/>
        <w:spacing w:after="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Etude sur dossier</w:t>
      </w:r>
    </w:p>
    <w:p w14:paraId="4A17A51E" w14:textId="77777777" w:rsidR="00687A53" w:rsidRPr="00373244" w:rsidRDefault="00687A53" w:rsidP="002147A4">
      <w:pPr>
        <w:pStyle w:val="ListParagraph"/>
        <w:numPr>
          <w:ilvl w:val="0"/>
          <w:numId w:val="27"/>
        </w:numPr>
        <w:autoSpaceDE w:val="0"/>
        <w:autoSpaceDN w:val="0"/>
        <w:adjustRightInd w:val="0"/>
        <w:spacing w:after="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Instructions aux évaluateurs</w:t>
      </w:r>
    </w:p>
    <w:p w14:paraId="08264DA3" w14:textId="77777777" w:rsidR="00687A53" w:rsidRPr="00373244" w:rsidRDefault="00687A53" w:rsidP="002147A4">
      <w:pPr>
        <w:pStyle w:val="ListParagraph"/>
        <w:numPr>
          <w:ilvl w:val="0"/>
          <w:numId w:val="27"/>
        </w:numPr>
        <w:autoSpaceDE w:val="0"/>
        <w:autoSpaceDN w:val="0"/>
        <w:adjustRightInd w:val="0"/>
        <w:spacing w:after="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Finalisation de l’élaboration et des méthodes d’évaluation et préparation du rapport initial détaillé</w:t>
      </w:r>
    </w:p>
    <w:p w14:paraId="407D229B" w14:textId="77777777" w:rsidR="00687A53" w:rsidRPr="00373244" w:rsidRDefault="00687A53" w:rsidP="002147A4">
      <w:pPr>
        <w:pStyle w:val="ListParagraph"/>
        <w:numPr>
          <w:ilvl w:val="0"/>
          <w:numId w:val="27"/>
        </w:numPr>
        <w:autoSpaceDE w:val="0"/>
        <w:autoSpaceDN w:val="0"/>
        <w:adjustRightInd w:val="0"/>
        <w:spacing w:after="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Préparation d’un rapport préliminaire avec les résultats clés</w:t>
      </w:r>
    </w:p>
    <w:p w14:paraId="1BA57D96" w14:textId="77777777" w:rsidR="00687A53" w:rsidRPr="00373244" w:rsidRDefault="00687A53" w:rsidP="002147A4">
      <w:pPr>
        <w:pStyle w:val="ListParagraph"/>
        <w:numPr>
          <w:ilvl w:val="0"/>
          <w:numId w:val="27"/>
        </w:numPr>
        <w:autoSpaceDE w:val="0"/>
        <w:autoSpaceDN w:val="0"/>
        <w:adjustRightInd w:val="0"/>
        <w:spacing w:after="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Réunion des parties prenantes et présentation et examen des résultats clés (pour l’assurance qualité)</w:t>
      </w:r>
    </w:p>
    <w:p w14:paraId="36CF9ED6" w14:textId="77777777" w:rsidR="00687A53" w:rsidRPr="00373244" w:rsidRDefault="00687A53" w:rsidP="002147A4">
      <w:pPr>
        <w:pStyle w:val="ListParagraph"/>
        <w:numPr>
          <w:ilvl w:val="0"/>
          <w:numId w:val="27"/>
        </w:numPr>
        <w:autoSpaceDE w:val="0"/>
        <w:autoSpaceDN w:val="0"/>
        <w:adjustRightInd w:val="0"/>
        <w:spacing w:after="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Préparation et soumission du projet de rapport</w:t>
      </w:r>
    </w:p>
    <w:p w14:paraId="560D4C2F" w14:textId="77777777" w:rsidR="00687A53" w:rsidRPr="00373244" w:rsidRDefault="00687A53" w:rsidP="002147A4">
      <w:pPr>
        <w:pStyle w:val="ListParagraph"/>
        <w:numPr>
          <w:ilvl w:val="0"/>
          <w:numId w:val="27"/>
        </w:numPr>
        <w:autoSpaceDE w:val="0"/>
        <w:autoSpaceDN w:val="0"/>
        <w:adjustRightInd w:val="0"/>
        <w:spacing w:after="16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Préparation des commentaires</w:t>
      </w:r>
    </w:p>
    <w:p w14:paraId="57309C1C" w14:textId="77777777" w:rsidR="00687A53" w:rsidRPr="00373244" w:rsidRDefault="00687A53" w:rsidP="002147A4">
      <w:pPr>
        <w:pStyle w:val="ListParagraph"/>
        <w:numPr>
          <w:ilvl w:val="0"/>
          <w:numId w:val="27"/>
        </w:numPr>
        <w:autoSpaceDE w:val="0"/>
        <w:autoSpaceDN w:val="0"/>
        <w:adjustRightInd w:val="0"/>
        <w:spacing w:after="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Intégration des commentaires et finalisation du rapport d’évaluation</w:t>
      </w:r>
    </w:p>
    <w:p w14:paraId="5CD63E9C" w14:textId="77777777" w:rsidR="00F8475B" w:rsidRPr="00373244" w:rsidRDefault="00F8475B" w:rsidP="002147A4">
      <w:pPr>
        <w:spacing w:line="360" w:lineRule="auto"/>
        <w:ind w:left="360"/>
        <w:rPr>
          <w:rFonts w:asciiTheme="minorHAnsi" w:hAnsiTheme="minorHAnsi" w:cstheme="minorHAnsi"/>
          <w:color w:val="272627"/>
          <w:sz w:val="22"/>
          <w:lang w:val="fr-FR"/>
        </w:rPr>
      </w:pPr>
    </w:p>
    <w:p w14:paraId="09C6FF73" w14:textId="0894AC36" w:rsidR="00805CC4" w:rsidRPr="00373244" w:rsidRDefault="00687A53" w:rsidP="002147A4">
      <w:pPr>
        <w:spacing w:line="360" w:lineRule="auto"/>
        <w:ind w:left="360"/>
        <w:rPr>
          <w:rFonts w:asciiTheme="minorHAnsi" w:hAnsiTheme="minorHAnsi" w:cstheme="minorHAnsi"/>
          <w:color w:val="272627"/>
          <w:sz w:val="22"/>
          <w:lang w:val="fr-FR"/>
        </w:rPr>
      </w:pPr>
      <w:r w:rsidRPr="00373244">
        <w:rPr>
          <w:rFonts w:asciiTheme="minorHAnsi" w:hAnsiTheme="minorHAnsi" w:cstheme="minorHAnsi"/>
          <w:color w:val="272627"/>
          <w:sz w:val="22"/>
          <w:lang w:val="fr-FR"/>
        </w:rPr>
        <w:t>Les activités</w:t>
      </w:r>
      <w:r w:rsidR="008A0E10">
        <w:rPr>
          <w:rFonts w:asciiTheme="minorHAnsi" w:hAnsiTheme="minorHAnsi" w:cstheme="minorHAnsi"/>
          <w:color w:val="272627"/>
          <w:sz w:val="22"/>
          <w:lang w:val="fr-FR"/>
        </w:rPr>
        <w:t xml:space="preserve"> de consultation</w:t>
      </w:r>
      <w:r w:rsidRPr="00373244">
        <w:rPr>
          <w:rFonts w:asciiTheme="minorHAnsi" w:hAnsiTheme="minorHAnsi" w:cstheme="minorHAnsi"/>
          <w:color w:val="272627"/>
          <w:sz w:val="22"/>
          <w:lang w:val="fr-FR"/>
        </w:rPr>
        <w:t xml:space="preserve"> devront se dérouler sur </w:t>
      </w:r>
      <w:r w:rsidR="00DF4F2A" w:rsidRPr="00373244">
        <w:rPr>
          <w:rFonts w:asciiTheme="minorHAnsi" w:hAnsiTheme="minorHAnsi" w:cstheme="minorHAnsi"/>
          <w:color w:val="272627"/>
          <w:sz w:val="22"/>
          <w:lang w:val="fr-FR"/>
        </w:rPr>
        <w:t xml:space="preserve">une période </w:t>
      </w:r>
      <w:r w:rsidR="0061207D">
        <w:rPr>
          <w:rFonts w:asciiTheme="minorHAnsi" w:hAnsiTheme="minorHAnsi" w:cstheme="minorHAnsi"/>
          <w:color w:val="272627"/>
          <w:sz w:val="22"/>
          <w:lang w:val="fr-FR"/>
        </w:rPr>
        <w:t>maxim</w:t>
      </w:r>
      <w:r w:rsidR="008A0E10">
        <w:rPr>
          <w:rFonts w:asciiTheme="minorHAnsi" w:hAnsiTheme="minorHAnsi" w:cstheme="minorHAnsi"/>
          <w:color w:val="272627"/>
          <w:sz w:val="22"/>
          <w:lang w:val="fr-FR"/>
        </w:rPr>
        <w:t>ale</w:t>
      </w:r>
      <w:r w:rsidR="0061207D">
        <w:rPr>
          <w:rFonts w:asciiTheme="minorHAnsi" w:hAnsiTheme="minorHAnsi" w:cstheme="minorHAnsi"/>
          <w:color w:val="272627"/>
          <w:sz w:val="22"/>
          <w:lang w:val="fr-FR"/>
        </w:rPr>
        <w:t xml:space="preserve"> </w:t>
      </w:r>
      <w:r w:rsidR="00DF4F2A" w:rsidRPr="00373244">
        <w:rPr>
          <w:rFonts w:asciiTheme="minorHAnsi" w:hAnsiTheme="minorHAnsi" w:cstheme="minorHAnsi"/>
          <w:color w:val="272627"/>
          <w:sz w:val="22"/>
          <w:lang w:val="fr-FR"/>
        </w:rPr>
        <w:t xml:space="preserve">de </w:t>
      </w:r>
      <w:r w:rsidR="008A0E10">
        <w:rPr>
          <w:rFonts w:asciiTheme="minorHAnsi" w:hAnsiTheme="minorHAnsi" w:cstheme="minorHAnsi"/>
          <w:color w:val="272627"/>
          <w:sz w:val="22"/>
          <w:lang w:val="fr-FR"/>
        </w:rPr>
        <w:t>30</w:t>
      </w:r>
      <w:r w:rsidR="00DF4F2A" w:rsidRPr="00373244">
        <w:rPr>
          <w:rFonts w:asciiTheme="minorHAnsi" w:hAnsiTheme="minorHAnsi" w:cstheme="minorHAnsi"/>
          <w:color w:val="272627"/>
          <w:sz w:val="22"/>
          <w:lang w:val="fr-FR"/>
        </w:rPr>
        <w:t xml:space="preserve"> jour</w:t>
      </w:r>
      <w:r w:rsidR="00BB234E">
        <w:rPr>
          <w:rFonts w:asciiTheme="minorHAnsi" w:hAnsiTheme="minorHAnsi" w:cstheme="minorHAnsi"/>
          <w:color w:val="272627"/>
          <w:sz w:val="22"/>
          <w:lang w:val="fr-FR"/>
        </w:rPr>
        <w:t>s</w:t>
      </w:r>
      <w:r w:rsidR="00DF4F2A" w:rsidRPr="00373244">
        <w:rPr>
          <w:rFonts w:asciiTheme="minorHAnsi" w:hAnsiTheme="minorHAnsi" w:cstheme="minorHAnsi"/>
          <w:color w:val="272627"/>
          <w:sz w:val="22"/>
          <w:lang w:val="fr-FR"/>
        </w:rPr>
        <w:t xml:space="preserve"> ouvrable</w:t>
      </w:r>
      <w:r w:rsidR="00BB234E">
        <w:rPr>
          <w:rFonts w:asciiTheme="minorHAnsi" w:hAnsiTheme="minorHAnsi" w:cstheme="minorHAnsi"/>
          <w:color w:val="272627"/>
          <w:sz w:val="22"/>
          <w:lang w:val="fr-FR"/>
        </w:rPr>
        <w:t>s</w:t>
      </w:r>
      <w:r w:rsidRPr="00373244">
        <w:rPr>
          <w:rFonts w:asciiTheme="minorHAnsi" w:hAnsiTheme="minorHAnsi" w:cstheme="minorHAnsi"/>
          <w:color w:val="272627"/>
          <w:sz w:val="22"/>
          <w:lang w:val="fr-FR"/>
        </w:rPr>
        <w:t xml:space="preserve">. </w:t>
      </w:r>
    </w:p>
    <w:p w14:paraId="26208615" w14:textId="77777777" w:rsidR="00805CC4" w:rsidRPr="00373244" w:rsidRDefault="00805CC4" w:rsidP="002147A4">
      <w:pPr>
        <w:spacing w:line="360" w:lineRule="auto"/>
        <w:ind w:left="360"/>
        <w:rPr>
          <w:rFonts w:asciiTheme="minorHAnsi" w:hAnsiTheme="minorHAnsi" w:cstheme="minorHAnsi"/>
          <w:color w:val="272627"/>
          <w:sz w:val="22"/>
          <w:lang w:val="fr-FR"/>
        </w:rPr>
        <w:sectPr w:rsidR="00805CC4" w:rsidRPr="00373244">
          <w:pgSz w:w="12240" w:h="15840"/>
          <w:pgMar w:top="1440" w:right="1440" w:bottom="1440" w:left="1440" w:header="720" w:footer="720" w:gutter="0"/>
          <w:cols w:space="720"/>
          <w:docGrid w:linePitch="360"/>
        </w:sectPr>
      </w:pPr>
    </w:p>
    <w:tbl>
      <w:tblPr>
        <w:tblStyle w:val="TableGrid"/>
        <w:tblW w:w="14495" w:type="dxa"/>
        <w:jc w:val="center"/>
        <w:shd w:val="clear" w:color="auto" w:fill="EAF6F3"/>
        <w:tblLayout w:type="fixed"/>
        <w:tblLook w:val="04A0" w:firstRow="1" w:lastRow="0" w:firstColumn="1" w:lastColumn="0" w:noHBand="0" w:noVBand="1"/>
      </w:tblPr>
      <w:tblGrid>
        <w:gridCol w:w="5714"/>
        <w:gridCol w:w="1275"/>
        <w:gridCol w:w="1476"/>
        <w:gridCol w:w="2070"/>
        <w:gridCol w:w="3960"/>
      </w:tblGrid>
      <w:tr w:rsidR="0068486B" w:rsidRPr="00373244" w14:paraId="746B2024" w14:textId="77777777" w:rsidTr="00574D76">
        <w:trPr>
          <w:trHeight w:val="440"/>
          <w:jc w:val="center"/>
        </w:trPr>
        <w:tc>
          <w:tcPr>
            <w:tcW w:w="5714" w:type="dxa"/>
            <w:shd w:val="clear" w:color="auto" w:fill="1E687C"/>
            <w:vAlign w:val="center"/>
          </w:tcPr>
          <w:p w14:paraId="51BB366B" w14:textId="77777777" w:rsidR="0068486B" w:rsidRPr="00373244" w:rsidRDefault="0068486B" w:rsidP="00500F71">
            <w:pPr>
              <w:spacing w:after="0"/>
              <w:jc w:val="center"/>
              <w:rPr>
                <w:rFonts w:asciiTheme="minorHAnsi" w:hAnsiTheme="minorHAnsi" w:cstheme="minorHAnsi"/>
                <w:b/>
                <w:bCs/>
                <w:color w:val="FFFFFF" w:themeColor="background1"/>
                <w:sz w:val="18"/>
                <w:szCs w:val="18"/>
                <w:lang w:val="fr-FR"/>
              </w:rPr>
            </w:pPr>
            <w:r w:rsidRPr="00373244">
              <w:rPr>
                <w:rFonts w:asciiTheme="minorHAnsi" w:hAnsiTheme="minorHAnsi" w:cstheme="minorHAnsi"/>
                <w:b/>
                <w:bCs/>
                <w:color w:val="FFFFFF" w:themeColor="background1"/>
                <w:sz w:val="18"/>
                <w:szCs w:val="18"/>
                <w:lang w:val="fr-FR"/>
              </w:rPr>
              <w:lastRenderedPageBreak/>
              <w:t>ACTIVITÉ</w:t>
            </w:r>
          </w:p>
        </w:tc>
        <w:tc>
          <w:tcPr>
            <w:tcW w:w="1275" w:type="dxa"/>
            <w:shd w:val="clear" w:color="auto" w:fill="1E687C"/>
            <w:vAlign w:val="center"/>
          </w:tcPr>
          <w:p w14:paraId="16239086" w14:textId="375DCC22" w:rsidR="0068486B" w:rsidRPr="00373244" w:rsidRDefault="0068486B" w:rsidP="00500F71">
            <w:pPr>
              <w:spacing w:after="0"/>
              <w:jc w:val="center"/>
              <w:rPr>
                <w:rFonts w:asciiTheme="minorHAnsi" w:hAnsiTheme="minorHAnsi" w:cstheme="minorHAnsi"/>
                <w:b/>
                <w:bCs/>
                <w:color w:val="FFFFFF" w:themeColor="background1"/>
                <w:sz w:val="18"/>
                <w:szCs w:val="18"/>
                <w:lang w:val="fr-FR"/>
              </w:rPr>
            </w:pPr>
            <w:r w:rsidRPr="00373244">
              <w:rPr>
                <w:rFonts w:asciiTheme="minorHAnsi" w:hAnsiTheme="minorHAnsi" w:cstheme="minorHAnsi"/>
                <w:b/>
                <w:bCs/>
                <w:color w:val="FFFFFF" w:themeColor="background1"/>
                <w:sz w:val="18"/>
                <w:szCs w:val="18"/>
                <w:lang w:val="fr-FR"/>
              </w:rPr>
              <w:t>NOMBRE</w:t>
            </w:r>
            <w:r w:rsidR="00395B10" w:rsidRPr="00373244">
              <w:rPr>
                <w:rFonts w:asciiTheme="minorHAnsi" w:hAnsiTheme="minorHAnsi" w:cstheme="minorHAnsi"/>
                <w:b/>
                <w:bCs/>
                <w:color w:val="FFFFFF" w:themeColor="background1"/>
                <w:sz w:val="18"/>
                <w:szCs w:val="18"/>
                <w:lang w:val="fr-FR"/>
              </w:rPr>
              <w:t xml:space="preserve"> </w:t>
            </w:r>
            <w:r w:rsidRPr="00373244">
              <w:rPr>
                <w:rFonts w:asciiTheme="minorHAnsi" w:hAnsiTheme="minorHAnsi" w:cstheme="minorHAnsi"/>
                <w:b/>
                <w:bCs/>
                <w:color w:val="FFFFFF" w:themeColor="background1"/>
                <w:sz w:val="18"/>
                <w:szCs w:val="18"/>
                <w:lang w:val="fr-FR"/>
              </w:rPr>
              <w:t>DE JOURS</w:t>
            </w:r>
          </w:p>
        </w:tc>
        <w:tc>
          <w:tcPr>
            <w:tcW w:w="1476" w:type="dxa"/>
            <w:shd w:val="clear" w:color="auto" w:fill="1E687C"/>
            <w:vAlign w:val="center"/>
          </w:tcPr>
          <w:p w14:paraId="6D6C1C80" w14:textId="2F90E237" w:rsidR="0068486B" w:rsidRPr="00373244" w:rsidRDefault="00395B10" w:rsidP="00500F71">
            <w:pPr>
              <w:spacing w:after="0"/>
              <w:jc w:val="center"/>
              <w:rPr>
                <w:rFonts w:asciiTheme="minorHAnsi" w:hAnsiTheme="minorHAnsi" w:cstheme="minorHAnsi"/>
                <w:b/>
                <w:bCs/>
                <w:color w:val="FFFFFF" w:themeColor="background1"/>
                <w:sz w:val="18"/>
                <w:szCs w:val="18"/>
                <w:lang w:val="fr-FR"/>
              </w:rPr>
            </w:pPr>
            <w:r w:rsidRPr="00373244">
              <w:rPr>
                <w:rFonts w:asciiTheme="minorHAnsi" w:hAnsiTheme="minorHAnsi" w:cstheme="minorHAnsi"/>
                <w:b/>
                <w:bCs/>
                <w:color w:val="FFFFFF" w:themeColor="background1"/>
                <w:sz w:val="18"/>
                <w:szCs w:val="18"/>
                <w:lang w:val="fr-FR"/>
              </w:rPr>
              <w:t>ÉCHÉANCIER</w:t>
            </w:r>
          </w:p>
        </w:tc>
        <w:tc>
          <w:tcPr>
            <w:tcW w:w="2070" w:type="dxa"/>
            <w:shd w:val="clear" w:color="auto" w:fill="1E687C"/>
            <w:vAlign w:val="center"/>
          </w:tcPr>
          <w:p w14:paraId="678E40B3" w14:textId="77777777" w:rsidR="0068486B" w:rsidRPr="00373244" w:rsidRDefault="0068486B" w:rsidP="00500F71">
            <w:pPr>
              <w:spacing w:after="0"/>
              <w:jc w:val="center"/>
              <w:rPr>
                <w:rFonts w:asciiTheme="minorHAnsi" w:hAnsiTheme="minorHAnsi" w:cstheme="minorHAnsi"/>
                <w:b/>
                <w:bCs/>
                <w:color w:val="FFFFFF" w:themeColor="background1"/>
                <w:sz w:val="18"/>
                <w:szCs w:val="18"/>
                <w:lang w:val="fr-FR"/>
              </w:rPr>
            </w:pPr>
            <w:r w:rsidRPr="00373244">
              <w:rPr>
                <w:rFonts w:asciiTheme="minorHAnsi" w:hAnsiTheme="minorHAnsi" w:cstheme="minorHAnsi"/>
                <w:b/>
                <w:bCs/>
                <w:color w:val="FFFFFF" w:themeColor="background1"/>
                <w:sz w:val="18"/>
                <w:szCs w:val="18"/>
                <w:lang w:val="fr-FR"/>
              </w:rPr>
              <w:t>LIEU</w:t>
            </w:r>
          </w:p>
        </w:tc>
        <w:tc>
          <w:tcPr>
            <w:tcW w:w="3960" w:type="dxa"/>
            <w:shd w:val="clear" w:color="auto" w:fill="1E687C"/>
            <w:vAlign w:val="center"/>
          </w:tcPr>
          <w:p w14:paraId="575509F0" w14:textId="77777777" w:rsidR="0068486B" w:rsidRPr="00373244" w:rsidRDefault="0068486B" w:rsidP="00500F71">
            <w:pPr>
              <w:spacing w:after="0"/>
              <w:jc w:val="center"/>
              <w:rPr>
                <w:rFonts w:asciiTheme="minorHAnsi" w:hAnsiTheme="minorHAnsi" w:cstheme="minorHAnsi"/>
                <w:b/>
                <w:bCs/>
                <w:color w:val="FFFFFF" w:themeColor="background1"/>
                <w:sz w:val="18"/>
                <w:szCs w:val="18"/>
                <w:lang w:val="fr-FR"/>
              </w:rPr>
            </w:pPr>
            <w:r w:rsidRPr="00373244">
              <w:rPr>
                <w:rFonts w:asciiTheme="minorHAnsi" w:hAnsiTheme="minorHAnsi" w:cstheme="minorHAnsi"/>
                <w:b/>
                <w:bCs/>
                <w:color w:val="FFFFFF" w:themeColor="background1"/>
                <w:sz w:val="18"/>
                <w:szCs w:val="18"/>
                <w:lang w:val="fr-FR"/>
              </w:rPr>
              <w:t>RESPONSABILITÉ</w:t>
            </w:r>
          </w:p>
        </w:tc>
      </w:tr>
      <w:tr w:rsidR="0068486B" w:rsidRPr="008A0E10" w14:paraId="0686DAB0" w14:textId="77777777" w:rsidTr="00574D76">
        <w:trPr>
          <w:jc w:val="center"/>
        </w:trPr>
        <w:tc>
          <w:tcPr>
            <w:tcW w:w="14495" w:type="dxa"/>
            <w:gridSpan w:val="5"/>
            <w:shd w:val="clear" w:color="auto" w:fill="1BACBB"/>
          </w:tcPr>
          <w:p w14:paraId="4CBCEAC1" w14:textId="77777777" w:rsidR="0068486B" w:rsidRPr="00373244" w:rsidRDefault="0068486B" w:rsidP="00500F71">
            <w:pPr>
              <w:spacing w:after="0"/>
              <w:jc w:val="center"/>
              <w:rPr>
                <w:rFonts w:asciiTheme="minorHAnsi" w:hAnsiTheme="minorHAnsi" w:cstheme="minorHAnsi"/>
                <w:b/>
                <w:bCs/>
                <w:color w:val="FFFFFF" w:themeColor="background1"/>
                <w:sz w:val="20"/>
                <w:szCs w:val="20"/>
                <w:lang w:val="fr-FR"/>
              </w:rPr>
            </w:pPr>
            <w:r w:rsidRPr="00373244">
              <w:rPr>
                <w:rFonts w:asciiTheme="minorHAnsi" w:hAnsiTheme="minorHAnsi" w:cstheme="minorHAnsi"/>
                <w:b/>
                <w:bCs/>
                <w:color w:val="FFFFFF" w:themeColor="background1"/>
                <w:sz w:val="20"/>
                <w:szCs w:val="20"/>
                <w:lang w:val="fr-FR"/>
              </w:rPr>
              <w:t>Phase 1: Revue documentaire et rapport de démarrage</w:t>
            </w:r>
          </w:p>
        </w:tc>
      </w:tr>
      <w:tr w:rsidR="0068486B" w:rsidRPr="008A0E10" w14:paraId="5CA2A4F3" w14:textId="77777777" w:rsidTr="00574D76">
        <w:trPr>
          <w:trHeight w:val="287"/>
          <w:jc w:val="center"/>
        </w:trPr>
        <w:tc>
          <w:tcPr>
            <w:tcW w:w="5714" w:type="dxa"/>
            <w:shd w:val="clear" w:color="auto" w:fill="EAF6F3"/>
          </w:tcPr>
          <w:p w14:paraId="7E804CFA" w14:textId="145BFBAD"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 xml:space="preserve">Rencontre de cadrage avec PNUD </w:t>
            </w:r>
          </w:p>
        </w:tc>
        <w:tc>
          <w:tcPr>
            <w:tcW w:w="1275" w:type="dxa"/>
            <w:shd w:val="clear" w:color="auto" w:fill="EAF6F3"/>
          </w:tcPr>
          <w:p w14:paraId="1B16181F" w14:textId="77777777" w:rsidR="0068486B" w:rsidRPr="00373244" w:rsidRDefault="0068486B" w:rsidP="00500F71">
            <w:pPr>
              <w:spacing w:after="0"/>
              <w:jc w:val="center"/>
              <w:rPr>
                <w:rFonts w:asciiTheme="minorHAnsi" w:hAnsiTheme="minorHAnsi" w:cstheme="minorHAnsi"/>
                <w:sz w:val="20"/>
                <w:szCs w:val="20"/>
                <w:lang w:val="fr-FR"/>
              </w:rPr>
            </w:pPr>
            <w:r w:rsidRPr="00373244">
              <w:rPr>
                <w:rFonts w:asciiTheme="minorHAnsi" w:hAnsiTheme="minorHAnsi" w:cstheme="minorHAnsi"/>
                <w:sz w:val="20"/>
                <w:szCs w:val="20"/>
                <w:lang w:val="fr-FR"/>
              </w:rPr>
              <w:t>-</w:t>
            </w:r>
          </w:p>
        </w:tc>
        <w:tc>
          <w:tcPr>
            <w:tcW w:w="1476" w:type="dxa"/>
            <w:shd w:val="clear" w:color="auto" w:fill="EAF6F3"/>
          </w:tcPr>
          <w:p w14:paraId="0065EB06" w14:textId="002766FD" w:rsidR="0068486B" w:rsidRPr="00373244" w:rsidRDefault="008A0E10"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 xml:space="preserve">12 </w:t>
            </w:r>
            <w:r w:rsidR="00DB2507" w:rsidRPr="00373244">
              <w:rPr>
                <w:rFonts w:asciiTheme="minorHAnsi" w:hAnsiTheme="minorHAnsi" w:cstheme="minorHAnsi"/>
                <w:sz w:val="20"/>
                <w:szCs w:val="20"/>
                <w:lang w:val="fr-FR"/>
              </w:rPr>
              <w:t>Juillet</w:t>
            </w:r>
            <w:r w:rsidR="00D270CD" w:rsidRPr="00373244">
              <w:rPr>
                <w:rFonts w:asciiTheme="minorHAnsi" w:hAnsiTheme="minorHAnsi" w:cstheme="minorHAnsi"/>
                <w:sz w:val="20"/>
                <w:szCs w:val="20"/>
                <w:lang w:val="fr-FR"/>
              </w:rPr>
              <w:t xml:space="preserve"> 2021 </w:t>
            </w:r>
          </w:p>
        </w:tc>
        <w:tc>
          <w:tcPr>
            <w:tcW w:w="2070" w:type="dxa"/>
            <w:shd w:val="clear" w:color="auto" w:fill="EAF6F3"/>
          </w:tcPr>
          <w:p w14:paraId="60F60265" w14:textId="3655C9F7" w:rsidR="0068486B" w:rsidRPr="00373244" w:rsidRDefault="00500F71"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En</w:t>
            </w:r>
            <w:r w:rsidR="0068486B" w:rsidRPr="00373244">
              <w:rPr>
                <w:rFonts w:asciiTheme="minorHAnsi" w:hAnsiTheme="minorHAnsi" w:cstheme="minorHAnsi"/>
                <w:sz w:val="20"/>
                <w:szCs w:val="20"/>
                <w:lang w:val="fr-FR"/>
              </w:rPr>
              <w:t xml:space="preserve"> téléconférence </w:t>
            </w:r>
          </w:p>
        </w:tc>
        <w:tc>
          <w:tcPr>
            <w:tcW w:w="3960" w:type="dxa"/>
            <w:shd w:val="clear" w:color="auto" w:fill="EAF6F3"/>
          </w:tcPr>
          <w:p w14:paraId="58C6C5E4"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Chef de la commission d’évaluation</w:t>
            </w:r>
          </w:p>
        </w:tc>
      </w:tr>
      <w:tr w:rsidR="0068486B" w:rsidRPr="008A0E10" w14:paraId="287405BF" w14:textId="77777777" w:rsidTr="00574D76">
        <w:trPr>
          <w:trHeight w:val="20"/>
          <w:jc w:val="center"/>
        </w:trPr>
        <w:tc>
          <w:tcPr>
            <w:tcW w:w="5714" w:type="dxa"/>
            <w:shd w:val="clear" w:color="auto" w:fill="EAF6F3"/>
          </w:tcPr>
          <w:p w14:paraId="669EF869" w14:textId="10E0B7C3"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Partage des documents essentiels à l’é</w:t>
            </w:r>
            <w:r w:rsidR="00184ED7">
              <w:rPr>
                <w:rFonts w:asciiTheme="minorHAnsi" w:hAnsiTheme="minorHAnsi" w:cstheme="minorHAnsi"/>
                <w:sz w:val="20"/>
                <w:szCs w:val="20"/>
                <w:lang w:val="fr-FR"/>
              </w:rPr>
              <w:t>valuateur</w:t>
            </w:r>
          </w:p>
        </w:tc>
        <w:tc>
          <w:tcPr>
            <w:tcW w:w="1275" w:type="dxa"/>
            <w:shd w:val="clear" w:color="auto" w:fill="EAF6F3"/>
          </w:tcPr>
          <w:p w14:paraId="7BACB0D4" w14:textId="77777777" w:rsidR="0068486B" w:rsidRPr="00373244" w:rsidRDefault="0068486B" w:rsidP="00500F71">
            <w:pPr>
              <w:spacing w:after="0"/>
              <w:jc w:val="center"/>
              <w:rPr>
                <w:rFonts w:asciiTheme="minorHAnsi" w:hAnsiTheme="minorHAnsi" w:cstheme="minorHAnsi"/>
                <w:sz w:val="20"/>
                <w:szCs w:val="20"/>
                <w:lang w:val="fr-FR"/>
              </w:rPr>
            </w:pPr>
            <w:r w:rsidRPr="00373244">
              <w:rPr>
                <w:rFonts w:asciiTheme="minorHAnsi" w:hAnsiTheme="minorHAnsi" w:cstheme="minorHAnsi"/>
                <w:sz w:val="20"/>
                <w:szCs w:val="20"/>
                <w:lang w:val="fr-FR"/>
              </w:rPr>
              <w:t>-</w:t>
            </w:r>
          </w:p>
        </w:tc>
        <w:tc>
          <w:tcPr>
            <w:tcW w:w="1476" w:type="dxa"/>
            <w:shd w:val="clear" w:color="auto" w:fill="EAF6F3"/>
          </w:tcPr>
          <w:p w14:paraId="0653EB95" w14:textId="354390EF" w:rsidR="0068486B" w:rsidRPr="00373244" w:rsidRDefault="00D270CD"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1</w:t>
            </w:r>
            <w:r w:rsidR="008A0E10">
              <w:rPr>
                <w:rFonts w:asciiTheme="minorHAnsi" w:hAnsiTheme="minorHAnsi" w:cstheme="minorHAnsi"/>
                <w:sz w:val="20"/>
                <w:szCs w:val="20"/>
                <w:lang w:val="fr-FR"/>
              </w:rPr>
              <w:t>2</w:t>
            </w:r>
            <w:r w:rsidRPr="00373244">
              <w:rPr>
                <w:rFonts w:asciiTheme="minorHAnsi" w:hAnsiTheme="minorHAnsi" w:cstheme="minorHAnsi"/>
                <w:sz w:val="20"/>
                <w:szCs w:val="20"/>
                <w:lang w:val="fr-FR"/>
              </w:rPr>
              <w:t xml:space="preserve"> </w:t>
            </w:r>
            <w:r w:rsidR="00DB2507" w:rsidRPr="00373244">
              <w:rPr>
                <w:rFonts w:asciiTheme="minorHAnsi" w:hAnsiTheme="minorHAnsi" w:cstheme="minorHAnsi"/>
                <w:sz w:val="20"/>
                <w:szCs w:val="20"/>
                <w:lang w:val="fr-FR"/>
              </w:rPr>
              <w:t>Juillet</w:t>
            </w:r>
            <w:r w:rsidRPr="00373244">
              <w:rPr>
                <w:rFonts w:asciiTheme="minorHAnsi" w:hAnsiTheme="minorHAnsi" w:cstheme="minorHAnsi"/>
                <w:sz w:val="20"/>
                <w:szCs w:val="20"/>
                <w:lang w:val="fr-FR"/>
              </w:rPr>
              <w:t xml:space="preserve"> 2021</w:t>
            </w:r>
          </w:p>
        </w:tc>
        <w:tc>
          <w:tcPr>
            <w:tcW w:w="2070" w:type="dxa"/>
            <w:shd w:val="clear" w:color="auto" w:fill="EAF6F3"/>
          </w:tcPr>
          <w:p w14:paraId="5C81693A" w14:textId="643CC90F"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 xml:space="preserve">Via </w:t>
            </w:r>
            <w:r w:rsidR="00500F71" w:rsidRPr="00373244">
              <w:rPr>
                <w:rFonts w:asciiTheme="minorHAnsi" w:hAnsiTheme="minorHAnsi" w:cstheme="minorHAnsi"/>
                <w:sz w:val="20"/>
                <w:szCs w:val="20"/>
                <w:lang w:val="fr-FR"/>
              </w:rPr>
              <w:t>Courriel</w:t>
            </w:r>
          </w:p>
        </w:tc>
        <w:tc>
          <w:tcPr>
            <w:tcW w:w="3960" w:type="dxa"/>
            <w:shd w:val="clear" w:color="auto" w:fill="EAF6F3"/>
          </w:tcPr>
          <w:p w14:paraId="6BAEB574"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Chef de la commission d’évaluation</w:t>
            </w:r>
          </w:p>
        </w:tc>
      </w:tr>
      <w:tr w:rsidR="0068486B" w:rsidRPr="00373244" w14:paraId="75324ADE" w14:textId="77777777" w:rsidTr="00574D76">
        <w:trPr>
          <w:trHeight w:val="20"/>
          <w:jc w:val="center"/>
        </w:trPr>
        <w:tc>
          <w:tcPr>
            <w:tcW w:w="5714" w:type="dxa"/>
            <w:shd w:val="clear" w:color="auto" w:fill="EAF6F3"/>
          </w:tcPr>
          <w:p w14:paraId="060D4BBA"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Revue documentaire, conception de l'évaluation, méthodologie et plan de travail mis à jour, y compris la liste des intervenants à interviewer.</w:t>
            </w:r>
          </w:p>
        </w:tc>
        <w:tc>
          <w:tcPr>
            <w:tcW w:w="1275" w:type="dxa"/>
            <w:shd w:val="clear" w:color="auto" w:fill="EAF6F3"/>
          </w:tcPr>
          <w:p w14:paraId="471EE228" w14:textId="17F6678B" w:rsidR="0068486B" w:rsidRPr="00373244" w:rsidRDefault="00184ED7" w:rsidP="00500F71">
            <w:pPr>
              <w:spacing w:after="0"/>
              <w:jc w:val="center"/>
              <w:rPr>
                <w:rFonts w:asciiTheme="minorHAnsi" w:hAnsiTheme="minorHAnsi" w:cstheme="minorHAnsi"/>
                <w:sz w:val="20"/>
                <w:szCs w:val="20"/>
                <w:lang w:val="fr-FR"/>
              </w:rPr>
            </w:pPr>
            <w:r>
              <w:rPr>
                <w:rFonts w:asciiTheme="minorHAnsi" w:hAnsiTheme="minorHAnsi" w:cstheme="minorHAnsi"/>
                <w:sz w:val="20"/>
                <w:szCs w:val="20"/>
                <w:lang w:val="fr-FR"/>
              </w:rPr>
              <w:t>3</w:t>
            </w:r>
            <w:r w:rsidR="0068486B" w:rsidRPr="00373244">
              <w:rPr>
                <w:rFonts w:asciiTheme="minorHAnsi" w:hAnsiTheme="minorHAnsi" w:cstheme="minorHAnsi"/>
                <w:sz w:val="20"/>
                <w:szCs w:val="20"/>
                <w:lang w:val="fr-FR"/>
              </w:rPr>
              <w:t xml:space="preserve"> jours</w:t>
            </w:r>
          </w:p>
        </w:tc>
        <w:tc>
          <w:tcPr>
            <w:tcW w:w="1476" w:type="dxa"/>
            <w:shd w:val="clear" w:color="auto" w:fill="EAF6F3"/>
          </w:tcPr>
          <w:p w14:paraId="7E3142C9" w14:textId="7C1BF830" w:rsidR="0068486B" w:rsidRPr="00373244" w:rsidRDefault="008A0E10"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1</w:t>
            </w:r>
            <w:r w:rsidR="00A9240D">
              <w:rPr>
                <w:rFonts w:asciiTheme="minorHAnsi" w:hAnsiTheme="minorHAnsi" w:cstheme="minorHAnsi"/>
                <w:sz w:val="20"/>
                <w:szCs w:val="20"/>
                <w:lang w:val="fr-FR"/>
              </w:rPr>
              <w:t>6</w:t>
            </w:r>
            <w:r w:rsidR="00D270CD" w:rsidRPr="00373244">
              <w:rPr>
                <w:rFonts w:asciiTheme="minorHAnsi" w:hAnsiTheme="minorHAnsi" w:cstheme="minorHAnsi"/>
                <w:sz w:val="20"/>
                <w:szCs w:val="20"/>
                <w:lang w:val="fr-FR"/>
              </w:rPr>
              <w:t xml:space="preserve"> </w:t>
            </w:r>
            <w:r w:rsidR="00DB2507" w:rsidRPr="00373244">
              <w:rPr>
                <w:rFonts w:asciiTheme="minorHAnsi" w:hAnsiTheme="minorHAnsi" w:cstheme="minorHAnsi"/>
                <w:sz w:val="20"/>
                <w:szCs w:val="20"/>
                <w:lang w:val="fr-FR"/>
              </w:rPr>
              <w:t>Juillet</w:t>
            </w:r>
            <w:r w:rsidR="00D270CD" w:rsidRPr="00373244">
              <w:rPr>
                <w:rFonts w:asciiTheme="minorHAnsi" w:hAnsiTheme="minorHAnsi" w:cstheme="minorHAnsi"/>
                <w:sz w:val="20"/>
                <w:szCs w:val="20"/>
                <w:lang w:val="fr-FR"/>
              </w:rPr>
              <w:t xml:space="preserve"> 2021</w:t>
            </w:r>
          </w:p>
        </w:tc>
        <w:tc>
          <w:tcPr>
            <w:tcW w:w="2070" w:type="dxa"/>
            <w:shd w:val="clear" w:color="auto" w:fill="EAF6F3"/>
          </w:tcPr>
          <w:p w14:paraId="42DC116E"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À domicile</w:t>
            </w:r>
          </w:p>
        </w:tc>
        <w:tc>
          <w:tcPr>
            <w:tcW w:w="3960" w:type="dxa"/>
            <w:shd w:val="clear" w:color="auto" w:fill="EAF6F3"/>
          </w:tcPr>
          <w:p w14:paraId="0F957EE8" w14:textId="05D4B626" w:rsidR="0068486B" w:rsidRPr="00373244" w:rsidRDefault="0061207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Evaluateur</w:t>
            </w:r>
          </w:p>
        </w:tc>
      </w:tr>
      <w:tr w:rsidR="0068486B" w:rsidRPr="00373244" w14:paraId="1FCA0214" w14:textId="77777777" w:rsidTr="00574D76">
        <w:trPr>
          <w:trHeight w:val="20"/>
          <w:jc w:val="center"/>
        </w:trPr>
        <w:tc>
          <w:tcPr>
            <w:tcW w:w="5714" w:type="dxa"/>
            <w:shd w:val="clear" w:color="auto" w:fill="EAF6F3"/>
          </w:tcPr>
          <w:p w14:paraId="31BFA723" w14:textId="573844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Soumission du rapport de démarrage</w:t>
            </w:r>
            <w:r w:rsidR="002147A4" w:rsidRPr="00373244">
              <w:rPr>
                <w:rFonts w:asciiTheme="minorHAnsi" w:hAnsiTheme="minorHAnsi" w:cstheme="minorHAnsi"/>
                <w:sz w:val="20"/>
                <w:szCs w:val="20"/>
                <w:lang w:val="fr-FR"/>
              </w:rPr>
              <w:t xml:space="preserve"> </w:t>
            </w:r>
            <w:r w:rsidRPr="00373244">
              <w:rPr>
                <w:rFonts w:asciiTheme="minorHAnsi" w:hAnsiTheme="minorHAnsi" w:cstheme="minorHAnsi"/>
                <w:sz w:val="20"/>
                <w:szCs w:val="20"/>
                <w:lang w:val="fr-FR"/>
              </w:rPr>
              <w:t>(15 pages maximum)</w:t>
            </w:r>
          </w:p>
        </w:tc>
        <w:tc>
          <w:tcPr>
            <w:tcW w:w="1275" w:type="dxa"/>
            <w:shd w:val="clear" w:color="auto" w:fill="EAF6F3"/>
          </w:tcPr>
          <w:p w14:paraId="207BB3BF" w14:textId="77777777" w:rsidR="0068486B" w:rsidRPr="00373244" w:rsidRDefault="0068486B" w:rsidP="00500F71">
            <w:pPr>
              <w:spacing w:after="0"/>
              <w:jc w:val="center"/>
              <w:rPr>
                <w:rFonts w:asciiTheme="minorHAnsi" w:hAnsiTheme="minorHAnsi" w:cstheme="minorHAnsi"/>
                <w:sz w:val="20"/>
                <w:szCs w:val="20"/>
                <w:lang w:val="fr-FR"/>
              </w:rPr>
            </w:pPr>
            <w:r w:rsidRPr="00373244">
              <w:rPr>
                <w:rFonts w:asciiTheme="minorHAnsi" w:hAnsiTheme="minorHAnsi" w:cstheme="minorHAnsi"/>
                <w:sz w:val="20"/>
                <w:szCs w:val="20"/>
                <w:lang w:val="fr-FR"/>
              </w:rPr>
              <w:t>-</w:t>
            </w:r>
          </w:p>
        </w:tc>
        <w:tc>
          <w:tcPr>
            <w:tcW w:w="1476" w:type="dxa"/>
            <w:shd w:val="clear" w:color="auto" w:fill="EAF6F3"/>
          </w:tcPr>
          <w:p w14:paraId="7F49A66F" w14:textId="43D87A1A" w:rsidR="0068486B" w:rsidRPr="00373244" w:rsidRDefault="008A0E10"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19</w:t>
            </w:r>
            <w:r w:rsidR="00D270CD" w:rsidRPr="00373244">
              <w:rPr>
                <w:rFonts w:asciiTheme="minorHAnsi" w:hAnsiTheme="minorHAnsi" w:cstheme="minorHAnsi"/>
                <w:sz w:val="20"/>
                <w:szCs w:val="20"/>
                <w:lang w:val="fr-FR"/>
              </w:rPr>
              <w:t xml:space="preserve"> </w:t>
            </w:r>
            <w:r w:rsidR="00DB2507" w:rsidRPr="00373244">
              <w:rPr>
                <w:rFonts w:asciiTheme="minorHAnsi" w:hAnsiTheme="minorHAnsi" w:cstheme="minorHAnsi"/>
                <w:sz w:val="20"/>
                <w:szCs w:val="20"/>
                <w:lang w:val="fr-FR"/>
              </w:rPr>
              <w:t>Juillet</w:t>
            </w:r>
            <w:r w:rsidR="00D270CD" w:rsidRPr="00373244">
              <w:rPr>
                <w:rFonts w:asciiTheme="minorHAnsi" w:hAnsiTheme="minorHAnsi" w:cstheme="minorHAnsi"/>
                <w:sz w:val="20"/>
                <w:szCs w:val="20"/>
                <w:lang w:val="fr-FR"/>
              </w:rPr>
              <w:t>2021</w:t>
            </w:r>
          </w:p>
        </w:tc>
        <w:tc>
          <w:tcPr>
            <w:tcW w:w="2070" w:type="dxa"/>
            <w:shd w:val="clear" w:color="auto" w:fill="EAF6F3"/>
          </w:tcPr>
          <w:p w14:paraId="4782E297" w14:textId="77777777" w:rsidR="0068486B" w:rsidRPr="00373244" w:rsidRDefault="0068486B" w:rsidP="00500F71">
            <w:pPr>
              <w:spacing w:after="0"/>
              <w:rPr>
                <w:rFonts w:asciiTheme="minorHAnsi" w:hAnsiTheme="minorHAnsi" w:cstheme="minorHAnsi"/>
                <w:sz w:val="20"/>
                <w:szCs w:val="20"/>
                <w:lang w:val="fr-FR"/>
              </w:rPr>
            </w:pPr>
          </w:p>
        </w:tc>
        <w:tc>
          <w:tcPr>
            <w:tcW w:w="3960" w:type="dxa"/>
            <w:shd w:val="clear" w:color="auto" w:fill="EAF6F3"/>
          </w:tcPr>
          <w:p w14:paraId="033B94D9" w14:textId="1292C4F0" w:rsidR="0068486B" w:rsidRPr="00373244" w:rsidRDefault="0061207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Evaluateur</w:t>
            </w:r>
          </w:p>
        </w:tc>
      </w:tr>
      <w:tr w:rsidR="0068486B" w:rsidRPr="008A0E10" w14:paraId="6D7DEA21" w14:textId="77777777" w:rsidTr="00574D76">
        <w:trPr>
          <w:trHeight w:val="20"/>
          <w:jc w:val="center"/>
        </w:trPr>
        <w:tc>
          <w:tcPr>
            <w:tcW w:w="5714" w:type="dxa"/>
            <w:shd w:val="clear" w:color="auto" w:fill="EAF6F3"/>
          </w:tcPr>
          <w:p w14:paraId="23BE8A6B"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 xml:space="preserve">Commentaires et approbation du rapport de démarrage </w:t>
            </w:r>
          </w:p>
        </w:tc>
        <w:tc>
          <w:tcPr>
            <w:tcW w:w="1275" w:type="dxa"/>
            <w:shd w:val="clear" w:color="auto" w:fill="EAF6F3"/>
          </w:tcPr>
          <w:p w14:paraId="5FD0EA7C" w14:textId="77777777" w:rsidR="0068486B" w:rsidRPr="00373244" w:rsidRDefault="0068486B" w:rsidP="00500F71">
            <w:pPr>
              <w:spacing w:after="0"/>
              <w:jc w:val="center"/>
              <w:rPr>
                <w:rFonts w:asciiTheme="minorHAnsi" w:hAnsiTheme="minorHAnsi" w:cstheme="minorHAnsi"/>
                <w:sz w:val="20"/>
                <w:szCs w:val="20"/>
                <w:lang w:val="fr-FR"/>
              </w:rPr>
            </w:pPr>
            <w:r w:rsidRPr="00373244">
              <w:rPr>
                <w:rFonts w:asciiTheme="minorHAnsi" w:hAnsiTheme="minorHAnsi" w:cstheme="minorHAnsi"/>
                <w:sz w:val="20"/>
                <w:szCs w:val="20"/>
                <w:lang w:val="fr-FR"/>
              </w:rPr>
              <w:t>-</w:t>
            </w:r>
          </w:p>
        </w:tc>
        <w:tc>
          <w:tcPr>
            <w:tcW w:w="1476" w:type="dxa"/>
            <w:shd w:val="clear" w:color="auto" w:fill="EAF6F3"/>
          </w:tcPr>
          <w:p w14:paraId="2EF0D80B" w14:textId="2BF77364" w:rsidR="0068486B" w:rsidRPr="00373244" w:rsidRDefault="008A0E10"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2</w:t>
            </w:r>
            <w:r w:rsidR="0011443D">
              <w:rPr>
                <w:rFonts w:asciiTheme="minorHAnsi" w:hAnsiTheme="minorHAnsi" w:cstheme="minorHAnsi"/>
                <w:sz w:val="20"/>
                <w:szCs w:val="20"/>
                <w:lang w:val="fr-FR"/>
              </w:rPr>
              <w:t>3</w:t>
            </w:r>
            <w:r w:rsidR="00D270CD" w:rsidRPr="00373244">
              <w:rPr>
                <w:rFonts w:asciiTheme="minorHAnsi" w:hAnsiTheme="minorHAnsi" w:cstheme="minorHAnsi"/>
                <w:sz w:val="20"/>
                <w:szCs w:val="20"/>
                <w:lang w:val="fr-FR"/>
              </w:rPr>
              <w:t xml:space="preserve"> </w:t>
            </w:r>
            <w:r w:rsidR="00C401D3" w:rsidRPr="00373244">
              <w:rPr>
                <w:rFonts w:asciiTheme="minorHAnsi" w:hAnsiTheme="minorHAnsi" w:cstheme="minorHAnsi"/>
                <w:sz w:val="20"/>
                <w:szCs w:val="20"/>
                <w:lang w:val="fr-FR"/>
              </w:rPr>
              <w:t>Juillet</w:t>
            </w:r>
            <w:r w:rsidR="00D270CD" w:rsidRPr="00373244">
              <w:rPr>
                <w:rFonts w:asciiTheme="minorHAnsi" w:hAnsiTheme="minorHAnsi" w:cstheme="minorHAnsi"/>
                <w:sz w:val="20"/>
                <w:szCs w:val="20"/>
                <w:lang w:val="fr-FR"/>
              </w:rPr>
              <w:t xml:space="preserve"> 2021</w:t>
            </w:r>
          </w:p>
        </w:tc>
        <w:tc>
          <w:tcPr>
            <w:tcW w:w="2070" w:type="dxa"/>
            <w:shd w:val="clear" w:color="auto" w:fill="EAF6F3"/>
          </w:tcPr>
          <w:p w14:paraId="689CDC42" w14:textId="2957FA2B" w:rsidR="0068486B" w:rsidRPr="00373244" w:rsidRDefault="008A0E10"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PNUD</w:t>
            </w:r>
          </w:p>
        </w:tc>
        <w:tc>
          <w:tcPr>
            <w:tcW w:w="3960" w:type="dxa"/>
            <w:shd w:val="clear" w:color="auto" w:fill="EAF6F3"/>
          </w:tcPr>
          <w:p w14:paraId="64BACE01"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Chef de la commission d’évaluation</w:t>
            </w:r>
          </w:p>
        </w:tc>
      </w:tr>
      <w:tr w:rsidR="0068486B" w:rsidRPr="008A0E10" w14:paraId="1EBC269F" w14:textId="77777777" w:rsidTr="00574D76">
        <w:trPr>
          <w:jc w:val="center"/>
        </w:trPr>
        <w:tc>
          <w:tcPr>
            <w:tcW w:w="14495" w:type="dxa"/>
            <w:gridSpan w:val="5"/>
            <w:shd w:val="clear" w:color="auto" w:fill="1BACBB"/>
          </w:tcPr>
          <w:p w14:paraId="128BF82A" w14:textId="77777777" w:rsidR="0068486B" w:rsidRPr="00373244" w:rsidRDefault="0068486B" w:rsidP="00500F71">
            <w:pPr>
              <w:spacing w:after="0"/>
              <w:jc w:val="center"/>
              <w:rPr>
                <w:rFonts w:asciiTheme="minorHAnsi" w:hAnsiTheme="minorHAnsi" w:cstheme="minorHAnsi"/>
                <w:b/>
                <w:bCs/>
                <w:color w:val="FFFFFF" w:themeColor="background1"/>
                <w:sz w:val="20"/>
                <w:szCs w:val="20"/>
                <w:lang w:val="fr-FR"/>
              </w:rPr>
            </w:pPr>
            <w:r w:rsidRPr="00373244">
              <w:rPr>
                <w:rFonts w:asciiTheme="minorHAnsi" w:hAnsiTheme="minorHAnsi" w:cstheme="minorHAnsi"/>
                <w:b/>
                <w:bCs/>
                <w:color w:val="FFFFFF" w:themeColor="background1"/>
                <w:sz w:val="20"/>
                <w:szCs w:val="20"/>
                <w:lang w:val="fr-FR"/>
              </w:rPr>
              <w:t>Phase 2: Mission de collecte de données</w:t>
            </w:r>
          </w:p>
        </w:tc>
      </w:tr>
      <w:tr w:rsidR="0068486B" w:rsidRPr="008A0E10" w14:paraId="4DCDFDCC" w14:textId="77777777" w:rsidTr="00574D76">
        <w:trPr>
          <w:jc w:val="center"/>
        </w:trPr>
        <w:tc>
          <w:tcPr>
            <w:tcW w:w="5714" w:type="dxa"/>
            <w:shd w:val="clear" w:color="auto" w:fill="EAF6F3"/>
          </w:tcPr>
          <w:p w14:paraId="3322608E" w14:textId="4556031F"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Consultation</w:t>
            </w:r>
            <w:r w:rsidR="0069203E" w:rsidRPr="00373244">
              <w:rPr>
                <w:rFonts w:asciiTheme="minorHAnsi" w:hAnsiTheme="minorHAnsi" w:cstheme="minorHAnsi"/>
                <w:sz w:val="20"/>
                <w:szCs w:val="20"/>
                <w:lang w:val="fr-FR"/>
              </w:rPr>
              <w:t>s</w:t>
            </w:r>
            <w:r w:rsidRPr="00373244">
              <w:rPr>
                <w:rFonts w:asciiTheme="minorHAnsi" w:hAnsiTheme="minorHAnsi" w:cstheme="minorHAnsi"/>
                <w:sz w:val="20"/>
                <w:szCs w:val="20"/>
                <w:lang w:val="fr-FR"/>
              </w:rPr>
              <w:t xml:space="preserve"> et visite</w:t>
            </w:r>
            <w:r w:rsidR="0069203E" w:rsidRPr="00373244">
              <w:rPr>
                <w:rFonts w:asciiTheme="minorHAnsi" w:hAnsiTheme="minorHAnsi" w:cstheme="minorHAnsi"/>
                <w:sz w:val="20"/>
                <w:szCs w:val="20"/>
                <w:lang w:val="fr-FR"/>
              </w:rPr>
              <w:t>s</w:t>
            </w:r>
            <w:r w:rsidRPr="00373244">
              <w:rPr>
                <w:rFonts w:asciiTheme="minorHAnsi" w:hAnsiTheme="minorHAnsi" w:cstheme="minorHAnsi"/>
                <w:sz w:val="20"/>
                <w:szCs w:val="20"/>
                <w:lang w:val="fr-FR"/>
              </w:rPr>
              <w:t xml:space="preserve"> de terrain</w:t>
            </w:r>
          </w:p>
        </w:tc>
        <w:tc>
          <w:tcPr>
            <w:tcW w:w="1275" w:type="dxa"/>
            <w:shd w:val="clear" w:color="auto" w:fill="EAF6F3"/>
          </w:tcPr>
          <w:p w14:paraId="48DEE34E" w14:textId="0C9F08D7" w:rsidR="0068486B" w:rsidRPr="00373244" w:rsidRDefault="0068486B" w:rsidP="00500F71">
            <w:pPr>
              <w:spacing w:after="0"/>
              <w:jc w:val="center"/>
              <w:rPr>
                <w:rFonts w:asciiTheme="minorHAnsi" w:hAnsiTheme="minorHAnsi" w:cstheme="minorHAnsi"/>
                <w:sz w:val="20"/>
                <w:szCs w:val="20"/>
                <w:lang w:val="fr-FR"/>
              </w:rPr>
            </w:pPr>
            <w:r w:rsidRPr="00373244">
              <w:rPr>
                <w:rFonts w:asciiTheme="minorHAnsi" w:hAnsiTheme="minorHAnsi" w:cstheme="minorHAnsi"/>
                <w:sz w:val="20"/>
                <w:szCs w:val="20"/>
                <w:lang w:val="fr-FR"/>
              </w:rPr>
              <w:t>1</w:t>
            </w:r>
            <w:r w:rsidR="00F5729D" w:rsidRPr="00373244">
              <w:rPr>
                <w:rFonts w:asciiTheme="minorHAnsi" w:hAnsiTheme="minorHAnsi" w:cstheme="minorHAnsi"/>
                <w:sz w:val="20"/>
                <w:szCs w:val="20"/>
                <w:lang w:val="fr-FR"/>
              </w:rPr>
              <w:t>5</w:t>
            </w:r>
            <w:r w:rsidRPr="00373244">
              <w:rPr>
                <w:rFonts w:asciiTheme="minorHAnsi" w:hAnsiTheme="minorHAnsi" w:cstheme="minorHAnsi"/>
                <w:sz w:val="20"/>
                <w:szCs w:val="20"/>
                <w:lang w:val="fr-FR"/>
              </w:rPr>
              <w:t xml:space="preserve"> jours</w:t>
            </w:r>
          </w:p>
        </w:tc>
        <w:tc>
          <w:tcPr>
            <w:tcW w:w="1476" w:type="dxa"/>
            <w:shd w:val="clear" w:color="auto" w:fill="EAF6F3"/>
          </w:tcPr>
          <w:p w14:paraId="37BADC69" w14:textId="76F4AE01" w:rsidR="0068486B" w:rsidRPr="00373244" w:rsidRDefault="0011443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13</w:t>
            </w:r>
            <w:r w:rsidR="008A0E10">
              <w:rPr>
                <w:rFonts w:asciiTheme="minorHAnsi" w:hAnsiTheme="minorHAnsi" w:cstheme="minorHAnsi"/>
                <w:sz w:val="20"/>
                <w:szCs w:val="20"/>
                <w:lang w:val="fr-FR"/>
              </w:rPr>
              <w:t xml:space="preserve"> Aout</w:t>
            </w:r>
            <w:r w:rsidR="009220E4">
              <w:rPr>
                <w:rFonts w:asciiTheme="minorHAnsi" w:hAnsiTheme="minorHAnsi" w:cstheme="minorHAnsi"/>
                <w:sz w:val="20"/>
                <w:szCs w:val="20"/>
                <w:lang w:val="fr-FR"/>
              </w:rPr>
              <w:t xml:space="preserve"> </w:t>
            </w:r>
            <w:r w:rsidR="009220E4" w:rsidRPr="00373244">
              <w:rPr>
                <w:rFonts w:asciiTheme="minorHAnsi" w:hAnsiTheme="minorHAnsi" w:cstheme="minorHAnsi"/>
                <w:sz w:val="20"/>
                <w:szCs w:val="20"/>
                <w:lang w:val="fr-FR"/>
              </w:rPr>
              <w:t>2021</w:t>
            </w:r>
          </w:p>
        </w:tc>
        <w:tc>
          <w:tcPr>
            <w:tcW w:w="2070" w:type="dxa"/>
            <w:shd w:val="clear" w:color="auto" w:fill="EAF6F3"/>
          </w:tcPr>
          <w:p w14:paraId="0B85215A" w14:textId="2B8E5894" w:rsidR="0068486B" w:rsidRPr="00373244" w:rsidRDefault="008A0E10"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 xml:space="preserve">Niveau Central à Port au prince et </w:t>
            </w:r>
            <w:r w:rsidR="004B5219" w:rsidRPr="00373244">
              <w:rPr>
                <w:rFonts w:asciiTheme="minorHAnsi" w:hAnsiTheme="minorHAnsi" w:cstheme="minorHAnsi"/>
                <w:sz w:val="20"/>
                <w:szCs w:val="20"/>
                <w:lang w:val="fr-FR"/>
              </w:rPr>
              <w:t>Département du Sud</w:t>
            </w:r>
          </w:p>
        </w:tc>
        <w:tc>
          <w:tcPr>
            <w:tcW w:w="3960" w:type="dxa"/>
            <w:shd w:val="clear" w:color="auto" w:fill="EAF6F3"/>
          </w:tcPr>
          <w:p w14:paraId="0D5D4287" w14:textId="1198CB94"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 xml:space="preserve">Le PNUD organise les rencontres avec les </w:t>
            </w:r>
            <w:r w:rsidR="00F816F3">
              <w:rPr>
                <w:rFonts w:asciiTheme="minorHAnsi" w:hAnsiTheme="minorHAnsi" w:cstheme="minorHAnsi"/>
                <w:sz w:val="20"/>
                <w:szCs w:val="20"/>
                <w:lang w:val="fr-FR"/>
              </w:rPr>
              <w:t>structures de concertation commu</w:t>
            </w:r>
            <w:r w:rsidR="00B36E8F">
              <w:rPr>
                <w:rFonts w:asciiTheme="minorHAnsi" w:hAnsiTheme="minorHAnsi" w:cstheme="minorHAnsi"/>
                <w:sz w:val="20"/>
                <w:szCs w:val="20"/>
                <w:lang w:val="fr-FR"/>
              </w:rPr>
              <w:t>na</w:t>
            </w:r>
            <w:r w:rsidR="00F816F3">
              <w:rPr>
                <w:rFonts w:asciiTheme="minorHAnsi" w:hAnsiTheme="minorHAnsi" w:cstheme="minorHAnsi"/>
                <w:sz w:val="20"/>
                <w:szCs w:val="20"/>
                <w:lang w:val="fr-FR"/>
              </w:rPr>
              <w:t>le</w:t>
            </w:r>
            <w:r w:rsidRPr="00373244">
              <w:rPr>
                <w:rFonts w:asciiTheme="minorHAnsi" w:hAnsiTheme="minorHAnsi" w:cstheme="minorHAnsi"/>
                <w:sz w:val="20"/>
                <w:szCs w:val="20"/>
                <w:lang w:val="fr-FR"/>
              </w:rPr>
              <w:t>, le staff du projet, les parties prenantes…</w:t>
            </w:r>
          </w:p>
        </w:tc>
      </w:tr>
      <w:tr w:rsidR="0068486B" w:rsidRPr="00373244" w14:paraId="6945494D" w14:textId="77777777" w:rsidTr="00574D76">
        <w:trPr>
          <w:jc w:val="center"/>
        </w:trPr>
        <w:tc>
          <w:tcPr>
            <w:tcW w:w="5714" w:type="dxa"/>
            <w:shd w:val="clear" w:color="auto" w:fill="EAF6F3"/>
          </w:tcPr>
          <w:p w14:paraId="728E6342"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Debriefing au PNUD et aux parties prenantes</w:t>
            </w:r>
          </w:p>
        </w:tc>
        <w:tc>
          <w:tcPr>
            <w:tcW w:w="1275" w:type="dxa"/>
            <w:shd w:val="clear" w:color="auto" w:fill="EAF6F3"/>
          </w:tcPr>
          <w:p w14:paraId="5B82C73F" w14:textId="77777777" w:rsidR="0068486B" w:rsidRPr="00373244" w:rsidRDefault="0068486B" w:rsidP="00500F71">
            <w:pPr>
              <w:spacing w:after="0"/>
              <w:jc w:val="center"/>
              <w:rPr>
                <w:rFonts w:asciiTheme="minorHAnsi" w:hAnsiTheme="minorHAnsi" w:cstheme="minorHAnsi"/>
                <w:sz w:val="20"/>
                <w:szCs w:val="20"/>
                <w:lang w:val="fr-FR"/>
              </w:rPr>
            </w:pPr>
            <w:r w:rsidRPr="00373244">
              <w:rPr>
                <w:rFonts w:asciiTheme="minorHAnsi" w:hAnsiTheme="minorHAnsi" w:cstheme="minorHAnsi"/>
                <w:sz w:val="20"/>
                <w:szCs w:val="20"/>
                <w:lang w:val="fr-FR"/>
              </w:rPr>
              <w:t>1 jour</w:t>
            </w:r>
          </w:p>
        </w:tc>
        <w:tc>
          <w:tcPr>
            <w:tcW w:w="1476" w:type="dxa"/>
            <w:shd w:val="clear" w:color="auto" w:fill="EAF6F3"/>
          </w:tcPr>
          <w:p w14:paraId="4322A7DC" w14:textId="11B1DB8C" w:rsidR="0068486B" w:rsidRPr="00373244" w:rsidRDefault="0011443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13</w:t>
            </w:r>
            <w:r w:rsidR="00833D8D">
              <w:rPr>
                <w:rFonts w:asciiTheme="minorHAnsi" w:hAnsiTheme="minorHAnsi" w:cstheme="minorHAnsi"/>
                <w:sz w:val="20"/>
                <w:szCs w:val="20"/>
                <w:lang w:val="fr-FR"/>
              </w:rPr>
              <w:t xml:space="preserve"> </w:t>
            </w:r>
            <w:r w:rsidR="00CF3B87" w:rsidRPr="00373244">
              <w:rPr>
                <w:rFonts w:asciiTheme="minorHAnsi" w:hAnsiTheme="minorHAnsi" w:cstheme="minorHAnsi"/>
                <w:sz w:val="20"/>
                <w:szCs w:val="20"/>
                <w:lang w:val="fr-FR"/>
              </w:rPr>
              <w:t>Aout</w:t>
            </w:r>
            <w:r w:rsidR="00D270CD" w:rsidRPr="00373244">
              <w:rPr>
                <w:rFonts w:asciiTheme="minorHAnsi" w:hAnsiTheme="minorHAnsi" w:cstheme="minorHAnsi"/>
                <w:sz w:val="20"/>
                <w:szCs w:val="20"/>
                <w:lang w:val="fr-FR"/>
              </w:rPr>
              <w:t xml:space="preserve"> 2021</w:t>
            </w:r>
          </w:p>
        </w:tc>
        <w:tc>
          <w:tcPr>
            <w:tcW w:w="2070" w:type="dxa"/>
            <w:shd w:val="clear" w:color="auto" w:fill="EAF6F3"/>
          </w:tcPr>
          <w:p w14:paraId="238E72F3" w14:textId="1385E900" w:rsidR="0068486B" w:rsidRPr="00373244" w:rsidRDefault="004B5219"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Département du Sud</w:t>
            </w:r>
          </w:p>
        </w:tc>
        <w:tc>
          <w:tcPr>
            <w:tcW w:w="3960" w:type="dxa"/>
            <w:shd w:val="clear" w:color="auto" w:fill="EAF6F3"/>
          </w:tcPr>
          <w:p w14:paraId="2ADC8774" w14:textId="109544A8" w:rsidR="0068486B" w:rsidRPr="00373244" w:rsidRDefault="0061207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Evaluateur</w:t>
            </w:r>
          </w:p>
        </w:tc>
      </w:tr>
      <w:tr w:rsidR="0068486B" w:rsidRPr="008A0E10" w14:paraId="596C698F" w14:textId="77777777" w:rsidTr="00574D76">
        <w:trPr>
          <w:jc w:val="center"/>
        </w:trPr>
        <w:tc>
          <w:tcPr>
            <w:tcW w:w="14495" w:type="dxa"/>
            <w:gridSpan w:val="5"/>
            <w:shd w:val="clear" w:color="auto" w:fill="1BACBB"/>
          </w:tcPr>
          <w:p w14:paraId="2219F8D9" w14:textId="77777777" w:rsidR="0068486B" w:rsidRPr="00373244" w:rsidRDefault="0068486B" w:rsidP="00500F71">
            <w:pPr>
              <w:spacing w:after="0"/>
              <w:jc w:val="center"/>
              <w:rPr>
                <w:rFonts w:asciiTheme="minorHAnsi" w:hAnsiTheme="minorHAnsi" w:cstheme="minorHAnsi"/>
                <w:b/>
                <w:bCs/>
                <w:color w:val="FFFFFF" w:themeColor="background1"/>
                <w:sz w:val="20"/>
                <w:szCs w:val="20"/>
                <w:lang w:val="fr-FR"/>
              </w:rPr>
            </w:pPr>
            <w:r w:rsidRPr="00373244">
              <w:rPr>
                <w:rFonts w:asciiTheme="minorHAnsi" w:hAnsiTheme="minorHAnsi" w:cstheme="minorHAnsi"/>
                <w:b/>
                <w:bCs/>
                <w:color w:val="FFFFFF" w:themeColor="background1"/>
                <w:sz w:val="20"/>
                <w:szCs w:val="20"/>
                <w:lang w:val="fr-FR"/>
              </w:rPr>
              <w:t>Phase 3: Rédaction du rapport de l’évaluation</w:t>
            </w:r>
          </w:p>
        </w:tc>
      </w:tr>
      <w:tr w:rsidR="0068486B" w:rsidRPr="00373244" w14:paraId="3ABDC7F9" w14:textId="77777777" w:rsidTr="00574D76">
        <w:trPr>
          <w:jc w:val="center"/>
        </w:trPr>
        <w:tc>
          <w:tcPr>
            <w:tcW w:w="5714" w:type="dxa"/>
            <w:shd w:val="clear" w:color="auto" w:fill="EAF6F3"/>
          </w:tcPr>
          <w:p w14:paraId="2F1A6CCA"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Rédaction du brouillon du rapport de l’évaluation (maximum 50 pages sans les annexes), résumé exécutif (5 pages)</w:t>
            </w:r>
          </w:p>
        </w:tc>
        <w:tc>
          <w:tcPr>
            <w:tcW w:w="1275" w:type="dxa"/>
            <w:shd w:val="clear" w:color="auto" w:fill="EAF6F3"/>
          </w:tcPr>
          <w:p w14:paraId="23CC530F" w14:textId="5C69664B" w:rsidR="0068486B" w:rsidRPr="00373244" w:rsidRDefault="00C82CD1" w:rsidP="00500F71">
            <w:pPr>
              <w:spacing w:after="0"/>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6 </w:t>
            </w:r>
            <w:r w:rsidR="0068486B" w:rsidRPr="00373244">
              <w:rPr>
                <w:rFonts w:asciiTheme="minorHAnsi" w:hAnsiTheme="minorHAnsi" w:cstheme="minorHAnsi"/>
                <w:sz w:val="20"/>
                <w:szCs w:val="20"/>
                <w:lang w:val="fr-FR"/>
              </w:rPr>
              <w:t>jours</w:t>
            </w:r>
          </w:p>
        </w:tc>
        <w:tc>
          <w:tcPr>
            <w:tcW w:w="1476" w:type="dxa"/>
            <w:shd w:val="clear" w:color="auto" w:fill="EAF6F3"/>
          </w:tcPr>
          <w:p w14:paraId="092D2B8D" w14:textId="538B925D" w:rsidR="0068486B" w:rsidRPr="00373244" w:rsidRDefault="00833D8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2</w:t>
            </w:r>
            <w:r w:rsidR="0011443D">
              <w:rPr>
                <w:rFonts w:asciiTheme="minorHAnsi" w:hAnsiTheme="minorHAnsi" w:cstheme="minorHAnsi"/>
                <w:sz w:val="20"/>
                <w:szCs w:val="20"/>
                <w:lang w:val="fr-FR"/>
              </w:rPr>
              <w:t>0</w:t>
            </w:r>
            <w:r w:rsidR="003E5F60" w:rsidRPr="00373244">
              <w:rPr>
                <w:rFonts w:asciiTheme="minorHAnsi" w:hAnsiTheme="minorHAnsi" w:cstheme="minorHAnsi"/>
                <w:sz w:val="20"/>
                <w:szCs w:val="20"/>
                <w:lang w:val="fr-FR"/>
              </w:rPr>
              <w:t xml:space="preserve"> Aout</w:t>
            </w:r>
            <w:r w:rsidR="00395B10" w:rsidRPr="00373244">
              <w:rPr>
                <w:rFonts w:asciiTheme="minorHAnsi" w:hAnsiTheme="minorHAnsi" w:cstheme="minorHAnsi"/>
                <w:sz w:val="20"/>
                <w:szCs w:val="20"/>
                <w:lang w:val="fr-FR"/>
              </w:rPr>
              <w:t xml:space="preserve"> 2021</w:t>
            </w:r>
          </w:p>
        </w:tc>
        <w:tc>
          <w:tcPr>
            <w:tcW w:w="2070" w:type="dxa"/>
            <w:shd w:val="clear" w:color="auto" w:fill="EAF6F3"/>
          </w:tcPr>
          <w:p w14:paraId="24EC659D"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À domicile</w:t>
            </w:r>
          </w:p>
        </w:tc>
        <w:tc>
          <w:tcPr>
            <w:tcW w:w="3960" w:type="dxa"/>
            <w:shd w:val="clear" w:color="auto" w:fill="EAF6F3"/>
          </w:tcPr>
          <w:p w14:paraId="1C030404" w14:textId="79DDCE81" w:rsidR="0068486B" w:rsidRPr="00373244" w:rsidRDefault="0061207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Evaluateur</w:t>
            </w:r>
          </w:p>
        </w:tc>
      </w:tr>
      <w:tr w:rsidR="0068486B" w:rsidRPr="00373244" w14:paraId="2A60CE02" w14:textId="77777777" w:rsidTr="00574D76">
        <w:trPr>
          <w:jc w:val="center"/>
        </w:trPr>
        <w:tc>
          <w:tcPr>
            <w:tcW w:w="5714" w:type="dxa"/>
            <w:shd w:val="clear" w:color="auto" w:fill="EAF6F3"/>
          </w:tcPr>
          <w:p w14:paraId="1DAD6FFB" w14:textId="77777777" w:rsidR="0068486B" w:rsidRPr="00373244" w:rsidRDefault="0068486B" w:rsidP="00500F71">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Soumission du brouillon du rapport de l’évaluation</w:t>
            </w:r>
          </w:p>
        </w:tc>
        <w:tc>
          <w:tcPr>
            <w:tcW w:w="1275" w:type="dxa"/>
            <w:shd w:val="clear" w:color="auto" w:fill="EAF6F3"/>
          </w:tcPr>
          <w:p w14:paraId="21AD9F77" w14:textId="4D482C6A" w:rsidR="0068486B" w:rsidRPr="00373244" w:rsidRDefault="0068486B" w:rsidP="00500F71">
            <w:pPr>
              <w:spacing w:after="0"/>
              <w:jc w:val="center"/>
              <w:rPr>
                <w:rFonts w:asciiTheme="minorHAnsi" w:hAnsiTheme="minorHAnsi" w:cstheme="minorHAnsi"/>
                <w:sz w:val="20"/>
                <w:szCs w:val="20"/>
                <w:lang w:val="fr-FR"/>
              </w:rPr>
            </w:pPr>
          </w:p>
        </w:tc>
        <w:tc>
          <w:tcPr>
            <w:tcW w:w="1476" w:type="dxa"/>
            <w:shd w:val="clear" w:color="auto" w:fill="EAF6F3"/>
          </w:tcPr>
          <w:p w14:paraId="1CCB6350" w14:textId="008B21FD" w:rsidR="0068486B" w:rsidRPr="00373244" w:rsidRDefault="00833D8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2</w:t>
            </w:r>
            <w:r w:rsidR="0011443D">
              <w:rPr>
                <w:rFonts w:asciiTheme="minorHAnsi" w:hAnsiTheme="minorHAnsi" w:cstheme="minorHAnsi"/>
                <w:sz w:val="20"/>
                <w:szCs w:val="20"/>
                <w:lang w:val="fr-FR"/>
              </w:rPr>
              <w:t>3</w:t>
            </w:r>
            <w:r w:rsidR="00A9240D" w:rsidRPr="00373244">
              <w:rPr>
                <w:rFonts w:asciiTheme="minorHAnsi" w:hAnsiTheme="minorHAnsi" w:cstheme="minorHAnsi"/>
                <w:sz w:val="20"/>
                <w:szCs w:val="20"/>
                <w:lang w:val="fr-FR"/>
              </w:rPr>
              <w:t xml:space="preserve"> </w:t>
            </w:r>
            <w:r w:rsidR="003E5F60" w:rsidRPr="00373244">
              <w:rPr>
                <w:rFonts w:asciiTheme="minorHAnsi" w:hAnsiTheme="minorHAnsi" w:cstheme="minorHAnsi"/>
                <w:sz w:val="20"/>
                <w:szCs w:val="20"/>
                <w:lang w:val="fr-FR"/>
              </w:rPr>
              <w:t>Aout</w:t>
            </w:r>
            <w:r w:rsidR="00ED7EE8" w:rsidRPr="00373244">
              <w:rPr>
                <w:rFonts w:asciiTheme="minorHAnsi" w:hAnsiTheme="minorHAnsi" w:cstheme="minorHAnsi"/>
                <w:sz w:val="20"/>
                <w:szCs w:val="20"/>
                <w:lang w:val="fr-FR"/>
              </w:rPr>
              <w:t xml:space="preserve"> </w:t>
            </w:r>
            <w:r w:rsidR="00395B10" w:rsidRPr="00373244">
              <w:rPr>
                <w:rFonts w:asciiTheme="minorHAnsi" w:hAnsiTheme="minorHAnsi" w:cstheme="minorHAnsi"/>
                <w:sz w:val="20"/>
                <w:szCs w:val="20"/>
                <w:lang w:val="fr-FR"/>
              </w:rPr>
              <w:t>2021</w:t>
            </w:r>
          </w:p>
        </w:tc>
        <w:tc>
          <w:tcPr>
            <w:tcW w:w="2070" w:type="dxa"/>
            <w:shd w:val="clear" w:color="auto" w:fill="EAF6F3"/>
          </w:tcPr>
          <w:p w14:paraId="41ADA7B0" w14:textId="77777777" w:rsidR="0068486B" w:rsidRPr="00373244" w:rsidRDefault="0068486B" w:rsidP="00500F71">
            <w:pPr>
              <w:spacing w:after="0"/>
              <w:rPr>
                <w:rFonts w:asciiTheme="minorHAnsi" w:hAnsiTheme="minorHAnsi" w:cstheme="minorHAnsi"/>
                <w:sz w:val="20"/>
                <w:szCs w:val="20"/>
                <w:lang w:val="fr-FR"/>
              </w:rPr>
            </w:pPr>
          </w:p>
        </w:tc>
        <w:tc>
          <w:tcPr>
            <w:tcW w:w="3960" w:type="dxa"/>
            <w:shd w:val="clear" w:color="auto" w:fill="EAF6F3"/>
          </w:tcPr>
          <w:p w14:paraId="3E06EA8C" w14:textId="2EE26879" w:rsidR="0068486B" w:rsidRPr="00373244" w:rsidRDefault="0061207D" w:rsidP="00500F71">
            <w:pPr>
              <w:spacing w:after="0"/>
              <w:rPr>
                <w:rFonts w:asciiTheme="minorHAnsi" w:hAnsiTheme="minorHAnsi" w:cstheme="minorHAnsi"/>
                <w:sz w:val="20"/>
                <w:szCs w:val="20"/>
                <w:lang w:val="fr-FR"/>
              </w:rPr>
            </w:pPr>
            <w:r>
              <w:rPr>
                <w:rFonts w:asciiTheme="minorHAnsi" w:hAnsiTheme="minorHAnsi" w:cstheme="minorHAnsi"/>
                <w:sz w:val="20"/>
                <w:szCs w:val="20"/>
                <w:lang w:val="fr-FR"/>
              </w:rPr>
              <w:t>Evaluateur</w:t>
            </w:r>
          </w:p>
        </w:tc>
      </w:tr>
      <w:tr w:rsidR="0011443D" w:rsidRPr="0011443D" w14:paraId="328A22BF" w14:textId="77777777" w:rsidTr="00574D76">
        <w:trPr>
          <w:jc w:val="center"/>
        </w:trPr>
        <w:tc>
          <w:tcPr>
            <w:tcW w:w="5714" w:type="dxa"/>
            <w:shd w:val="clear" w:color="auto" w:fill="EAF6F3"/>
          </w:tcPr>
          <w:p w14:paraId="7135B893" w14:textId="7878453C"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Debriefing avec le PNUD</w:t>
            </w:r>
          </w:p>
        </w:tc>
        <w:tc>
          <w:tcPr>
            <w:tcW w:w="1275" w:type="dxa"/>
            <w:shd w:val="clear" w:color="auto" w:fill="EAF6F3"/>
          </w:tcPr>
          <w:p w14:paraId="34F6D03F" w14:textId="390516F1" w:rsidR="0011443D" w:rsidRPr="00373244" w:rsidRDefault="0011443D" w:rsidP="0011443D">
            <w:pPr>
              <w:spacing w:after="0"/>
              <w:jc w:val="center"/>
              <w:rPr>
                <w:rFonts w:asciiTheme="minorHAnsi" w:hAnsiTheme="minorHAnsi" w:cstheme="minorHAnsi"/>
                <w:sz w:val="20"/>
                <w:szCs w:val="20"/>
                <w:lang w:val="fr-FR"/>
              </w:rPr>
            </w:pPr>
            <w:r w:rsidRPr="00373244">
              <w:rPr>
                <w:rFonts w:asciiTheme="minorHAnsi" w:hAnsiTheme="minorHAnsi" w:cstheme="minorHAnsi"/>
                <w:sz w:val="20"/>
                <w:szCs w:val="20"/>
                <w:lang w:val="fr-FR"/>
              </w:rPr>
              <w:t>1 jour</w:t>
            </w:r>
          </w:p>
        </w:tc>
        <w:tc>
          <w:tcPr>
            <w:tcW w:w="1476" w:type="dxa"/>
            <w:shd w:val="clear" w:color="auto" w:fill="EAF6F3"/>
          </w:tcPr>
          <w:p w14:paraId="7B9FC9A4" w14:textId="637F5286" w:rsidR="0011443D" w:rsidRDefault="0011443D" w:rsidP="0011443D">
            <w:pPr>
              <w:spacing w:after="0"/>
              <w:rPr>
                <w:rFonts w:asciiTheme="minorHAnsi" w:hAnsiTheme="minorHAnsi" w:cstheme="minorHAnsi"/>
                <w:sz w:val="20"/>
                <w:szCs w:val="20"/>
                <w:lang w:val="fr-FR"/>
              </w:rPr>
            </w:pPr>
            <w:r>
              <w:rPr>
                <w:rFonts w:asciiTheme="minorHAnsi" w:hAnsiTheme="minorHAnsi" w:cstheme="minorHAnsi"/>
                <w:sz w:val="20"/>
                <w:szCs w:val="20"/>
                <w:lang w:val="fr-FR"/>
              </w:rPr>
              <w:t>27</w:t>
            </w:r>
            <w:r w:rsidRPr="00373244">
              <w:rPr>
                <w:rFonts w:asciiTheme="minorHAnsi" w:hAnsiTheme="minorHAnsi" w:cstheme="minorHAnsi"/>
                <w:sz w:val="20"/>
                <w:szCs w:val="20"/>
                <w:lang w:val="fr-FR"/>
              </w:rPr>
              <w:t xml:space="preserve"> Aout 2021</w:t>
            </w:r>
          </w:p>
        </w:tc>
        <w:tc>
          <w:tcPr>
            <w:tcW w:w="2070" w:type="dxa"/>
            <w:shd w:val="clear" w:color="auto" w:fill="EAF6F3"/>
          </w:tcPr>
          <w:p w14:paraId="3C0780BB" w14:textId="310B0C28"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À distance - PNUD</w:t>
            </w:r>
          </w:p>
        </w:tc>
        <w:tc>
          <w:tcPr>
            <w:tcW w:w="3960" w:type="dxa"/>
            <w:shd w:val="clear" w:color="auto" w:fill="EAF6F3"/>
          </w:tcPr>
          <w:p w14:paraId="06E24BFF" w14:textId="0FDE25FD" w:rsidR="0011443D"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 xml:space="preserve">PNUD, commission d’évaluation, parties prenantes et </w:t>
            </w:r>
            <w:r>
              <w:rPr>
                <w:rFonts w:asciiTheme="minorHAnsi" w:hAnsiTheme="minorHAnsi" w:cstheme="minorHAnsi"/>
                <w:sz w:val="20"/>
                <w:szCs w:val="20"/>
                <w:lang w:val="fr-FR"/>
              </w:rPr>
              <w:t>Evaluateur</w:t>
            </w:r>
          </w:p>
        </w:tc>
      </w:tr>
      <w:tr w:rsidR="0011443D" w:rsidRPr="008A0E10" w14:paraId="3788AC03" w14:textId="77777777" w:rsidTr="00574D76">
        <w:trPr>
          <w:jc w:val="center"/>
        </w:trPr>
        <w:tc>
          <w:tcPr>
            <w:tcW w:w="5714" w:type="dxa"/>
            <w:shd w:val="clear" w:color="auto" w:fill="EAF6F3"/>
          </w:tcPr>
          <w:p w14:paraId="5ECBF1B3" w14:textId="77777777"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 xml:space="preserve">Commentaires consolidés du PNUD et des parties prenantes </w:t>
            </w:r>
          </w:p>
        </w:tc>
        <w:tc>
          <w:tcPr>
            <w:tcW w:w="1275" w:type="dxa"/>
            <w:shd w:val="clear" w:color="auto" w:fill="EAF6F3"/>
          </w:tcPr>
          <w:p w14:paraId="51044B19" w14:textId="77777777" w:rsidR="0011443D" w:rsidRPr="00373244" w:rsidRDefault="0011443D" w:rsidP="0011443D">
            <w:pPr>
              <w:spacing w:after="0"/>
              <w:jc w:val="center"/>
              <w:rPr>
                <w:rFonts w:asciiTheme="minorHAnsi" w:hAnsiTheme="minorHAnsi" w:cstheme="minorHAnsi"/>
                <w:sz w:val="20"/>
                <w:szCs w:val="20"/>
                <w:lang w:val="fr-FR"/>
              </w:rPr>
            </w:pPr>
            <w:r w:rsidRPr="00373244">
              <w:rPr>
                <w:rFonts w:asciiTheme="minorHAnsi" w:hAnsiTheme="minorHAnsi" w:cstheme="minorHAnsi"/>
                <w:sz w:val="20"/>
                <w:szCs w:val="20"/>
                <w:lang w:val="fr-FR"/>
              </w:rPr>
              <w:t>-</w:t>
            </w:r>
          </w:p>
        </w:tc>
        <w:tc>
          <w:tcPr>
            <w:tcW w:w="1476" w:type="dxa"/>
            <w:shd w:val="clear" w:color="auto" w:fill="EAF6F3"/>
          </w:tcPr>
          <w:p w14:paraId="26C40508" w14:textId="37EC0314" w:rsidR="0011443D" w:rsidRPr="00373244" w:rsidRDefault="0011443D" w:rsidP="0011443D">
            <w:pPr>
              <w:spacing w:after="0"/>
              <w:rPr>
                <w:rFonts w:asciiTheme="minorHAnsi" w:hAnsiTheme="minorHAnsi" w:cstheme="minorHAnsi"/>
                <w:sz w:val="20"/>
                <w:szCs w:val="20"/>
                <w:lang w:val="fr-FR"/>
              </w:rPr>
            </w:pPr>
            <w:r>
              <w:rPr>
                <w:rFonts w:asciiTheme="minorHAnsi" w:hAnsiTheme="minorHAnsi" w:cstheme="minorHAnsi"/>
                <w:sz w:val="20"/>
                <w:szCs w:val="20"/>
                <w:lang w:val="fr-FR"/>
              </w:rPr>
              <w:t xml:space="preserve">7 </w:t>
            </w:r>
            <w:r w:rsidR="00C82CD1">
              <w:rPr>
                <w:rFonts w:asciiTheme="minorHAnsi" w:hAnsiTheme="minorHAnsi" w:cstheme="minorHAnsi"/>
                <w:sz w:val="20"/>
                <w:szCs w:val="20"/>
                <w:lang w:val="fr-FR"/>
              </w:rPr>
              <w:t xml:space="preserve">Septembre </w:t>
            </w:r>
            <w:r w:rsidR="00C82CD1" w:rsidRPr="00373244">
              <w:rPr>
                <w:rFonts w:asciiTheme="minorHAnsi" w:hAnsiTheme="minorHAnsi" w:cstheme="minorHAnsi"/>
                <w:sz w:val="20"/>
                <w:szCs w:val="20"/>
                <w:lang w:val="fr-FR"/>
              </w:rPr>
              <w:t>2021</w:t>
            </w:r>
          </w:p>
        </w:tc>
        <w:tc>
          <w:tcPr>
            <w:tcW w:w="2070" w:type="dxa"/>
            <w:shd w:val="clear" w:color="auto" w:fill="EAF6F3"/>
          </w:tcPr>
          <w:p w14:paraId="4901DB92" w14:textId="051750B7"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PNUD</w:t>
            </w:r>
            <w:r>
              <w:rPr>
                <w:rFonts w:asciiTheme="minorHAnsi" w:hAnsiTheme="minorHAnsi" w:cstheme="minorHAnsi"/>
                <w:sz w:val="20"/>
                <w:szCs w:val="20"/>
                <w:lang w:val="fr-FR"/>
              </w:rPr>
              <w:t xml:space="preserve"> - central</w:t>
            </w:r>
          </w:p>
        </w:tc>
        <w:tc>
          <w:tcPr>
            <w:tcW w:w="3960" w:type="dxa"/>
            <w:shd w:val="clear" w:color="auto" w:fill="EAF6F3"/>
          </w:tcPr>
          <w:p w14:paraId="67515DCF" w14:textId="77777777"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Chef de la commission d’évaluation et la commission d’évaluation</w:t>
            </w:r>
          </w:p>
        </w:tc>
      </w:tr>
      <w:tr w:rsidR="0011443D" w:rsidRPr="00373244" w14:paraId="2B1F7461" w14:textId="77777777" w:rsidTr="00574D76">
        <w:trPr>
          <w:jc w:val="center"/>
        </w:trPr>
        <w:tc>
          <w:tcPr>
            <w:tcW w:w="5714" w:type="dxa"/>
            <w:shd w:val="clear" w:color="auto" w:fill="EAF6F3"/>
          </w:tcPr>
          <w:p w14:paraId="557A75FF" w14:textId="77777777"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Finalisation du rapport de l'évaluation, y compris les ajouts et les commentaires fournis par le staff du projet et le bureau de pays du PNUD</w:t>
            </w:r>
          </w:p>
        </w:tc>
        <w:tc>
          <w:tcPr>
            <w:tcW w:w="1275" w:type="dxa"/>
            <w:shd w:val="clear" w:color="auto" w:fill="EAF6F3"/>
          </w:tcPr>
          <w:p w14:paraId="560DA6C1" w14:textId="1688F222" w:rsidR="0011443D" w:rsidRPr="00373244" w:rsidRDefault="00C82CD1" w:rsidP="0011443D">
            <w:pPr>
              <w:spacing w:after="0"/>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3 </w:t>
            </w:r>
            <w:r w:rsidR="0011443D" w:rsidRPr="00373244">
              <w:rPr>
                <w:rFonts w:asciiTheme="minorHAnsi" w:hAnsiTheme="minorHAnsi" w:cstheme="minorHAnsi"/>
                <w:sz w:val="20"/>
                <w:szCs w:val="20"/>
                <w:lang w:val="fr-FR"/>
              </w:rPr>
              <w:t>jours</w:t>
            </w:r>
          </w:p>
        </w:tc>
        <w:tc>
          <w:tcPr>
            <w:tcW w:w="1476" w:type="dxa"/>
            <w:shd w:val="clear" w:color="auto" w:fill="EAF6F3"/>
          </w:tcPr>
          <w:p w14:paraId="2D06509D" w14:textId="5BC07F1A" w:rsidR="0011443D" w:rsidRPr="00373244" w:rsidRDefault="0011443D" w:rsidP="0011443D">
            <w:pPr>
              <w:spacing w:after="0"/>
              <w:rPr>
                <w:rFonts w:asciiTheme="minorHAnsi" w:hAnsiTheme="minorHAnsi" w:cstheme="minorHAnsi"/>
                <w:sz w:val="20"/>
                <w:szCs w:val="20"/>
                <w:lang w:val="fr-FR"/>
              </w:rPr>
            </w:pPr>
            <w:r>
              <w:rPr>
                <w:rFonts w:asciiTheme="minorHAnsi" w:hAnsiTheme="minorHAnsi" w:cstheme="minorHAnsi"/>
                <w:sz w:val="20"/>
                <w:szCs w:val="20"/>
                <w:lang w:val="fr-FR"/>
              </w:rPr>
              <w:t>15 septembre</w:t>
            </w:r>
            <w:r w:rsidRPr="00373244">
              <w:rPr>
                <w:rFonts w:asciiTheme="minorHAnsi" w:hAnsiTheme="minorHAnsi" w:cstheme="minorHAnsi"/>
                <w:sz w:val="20"/>
                <w:szCs w:val="20"/>
                <w:lang w:val="fr-FR"/>
              </w:rPr>
              <w:t xml:space="preserve"> 2021</w:t>
            </w:r>
          </w:p>
        </w:tc>
        <w:tc>
          <w:tcPr>
            <w:tcW w:w="2070" w:type="dxa"/>
            <w:shd w:val="clear" w:color="auto" w:fill="EAF6F3"/>
          </w:tcPr>
          <w:p w14:paraId="664F5C91" w14:textId="77777777"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À domicile</w:t>
            </w:r>
          </w:p>
        </w:tc>
        <w:tc>
          <w:tcPr>
            <w:tcW w:w="3960" w:type="dxa"/>
            <w:shd w:val="clear" w:color="auto" w:fill="EAF6F3"/>
          </w:tcPr>
          <w:p w14:paraId="0D9F1619" w14:textId="015062AD" w:rsidR="0011443D" w:rsidRPr="00373244" w:rsidRDefault="0011443D" w:rsidP="0011443D">
            <w:pPr>
              <w:spacing w:after="0"/>
              <w:rPr>
                <w:rFonts w:asciiTheme="minorHAnsi" w:hAnsiTheme="minorHAnsi" w:cstheme="minorHAnsi"/>
                <w:sz w:val="20"/>
                <w:szCs w:val="20"/>
                <w:lang w:val="fr-FR"/>
              </w:rPr>
            </w:pPr>
            <w:r>
              <w:rPr>
                <w:rFonts w:asciiTheme="minorHAnsi" w:hAnsiTheme="minorHAnsi" w:cstheme="minorHAnsi"/>
                <w:sz w:val="20"/>
                <w:szCs w:val="20"/>
                <w:lang w:val="fr-FR"/>
              </w:rPr>
              <w:t>Evaluateur</w:t>
            </w:r>
          </w:p>
        </w:tc>
      </w:tr>
      <w:tr w:rsidR="0011443D" w:rsidRPr="00373244" w14:paraId="39DFFD37" w14:textId="77777777" w:rsidTr="00574D76">
        <w:trPr>
          <w:trHeight w:val="692"/>
          <w:jc w:val="center"/>
        </w:trPr>
        <w:tc>
          <w:tcPr>
            <w:tcW w:w="5714" w:type="dxa"/>
            <w:shd w:val="clear" w:color="auto" w:fill="EAF6F3"/>
          </w:tcPr>
          <w:p w14:paraId="70C08906" w14:textId="77777777"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Présentation du rapport d'évaluation final au bureau de pays du PNUD (50 pages au maximum, résumé et annexes non compris)</w:t>
            </w:r>
          </w:p>
        </w:tc>
        <w:tc>
          <w:tcPr>
            <w:tcW w:w="1275" w:type="dxa"/>
            <w:shd w:val="clear" w:color="auto" w:fill="EAF6F3"/>
          </w:tcPr>
          <w:p w14:paraId="25559894" w14:textId="03E63FF2" w:rsidR="0011443D" w:rsidRPr="00373244" w:rsidRDefault="0011443D" w:rsidP="0011443D">
            <w:pPr>
              <w:spacing w:after="0"/>
              <w:jc w:val="center"/>
              <w:rPr>
                <w:rFonts w:asciiTheme="minorHAnsi" w:hAnsiTheme="minorHAnsi" w:cstheme="minorHAnsi"/>
                <w:sz w:val="20"/>
                <w:szCs w:val="20"/>
                <w:lang w:val="fr-FR"/>
              </w:rPr>
            </w:pPr>
            <w:r>
              <w:rPr>
                <w:rFonts w:asciiTheme="minorHAnsi" w:hAnsiTheme="minorHAnsi" w:cstheme="minorHAnsi"/>
                <w:sz w:val="20"/>
                <w:szCs w:val="20"/>
                <w:lang w:val="fr-FR"/>
              </w:rPr>
              <w:t>1 Jour</w:t>
            </w:r>
          </w:p>
        </w:tc>
        <w:tc>
          <w:tcPr>
            <w:tcW w:w="1476" w:type="dxa"/>
            <w:shd w:val="clear" w:color="auto" w:fill="EAF6F3"/>
          </w:tcPr>
          <w:p w14:paraId="0EB3A444" w14:textId="306FEB2C"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 xml:space="preserve"> </w:t>
            </w:r>
            <w:r w:rsidR="00C82CD1">
              <w:rPr>
                <w:rFonts w:asciiTheme="minorHAnsi" w:hAnsiTheme="minorHAnsi" w:cstheme="minorHAnsi"/>
                <w:sz w:val="20"/>
                <w:szCs w:val="20"/>
                <w:lang w:val="fr-FR"/>
              </w:rPr>
              <w:t>17</w:t>
            </w:r>
            <w:r w:rsidRPr="00373244">
              <w:rPr>
                <w:rFonts w:asciiTheme="minorHAnsi" w:hAnsiTheme="minorHAnsi" w:cstheme="minorHAnsi"/>
                <w:sz w:val="20"/>
                <w:szCs w:val="20"/>
                <w:lang w:val="fr-FR"/>
              </w:rPr>
              <w:t xml:space="preserve"> </w:t>
            </w:r>
            <w:r w:rsidR="00C82CD1">
              <w:rPr>
                <w:rFonts w:asciiTheme="minorHAnsi" w:hAnsiTheme="minorHAnsi" w:cstheme="minorHAnsi"/>
                <w:sz w:val="20"/>
                <w:szCs w:val="20"/>
                <w:lang w:val="fr-FR"/>
              </w:rPr>
              <w:t>Septembre</w:t>
            </w:r>
            <w:r w:rsidRPr="00373244">
              <w:rPr>
                <w:rFonts w:asciiTheme="minorHAnsi" w:hAnsiTheme="minorHAnsi" w:cstheme="minorHAnsi"/>
                <w:sz w:val="20"/>
                <w:szCs w:val="20"/>
                <w:lang w:val="fr-FR"/>
              </w:rPr>
              <w:t xml:space="preserve"> 2021</w:t>
            </w:r>
          </w:p>
        </w:tc>
        <w:tc>
          <w:tcPr>
            <w:tcW w:w="2070" w:type="dxa"/>
            <w:shd w:val="clear" w:color="auto" w:fill="EAF6F3"/>
          </w:tcPr>
          <w:p w14:paraId="1CB1819F" w14:textId="77777777" w:rsidR="0011443D" w:rsidRPr="00373244" w:rsidRDefault="0011443D" w:rsidP="0011443D">
            <w:pPr>
              <w:spacing w:after="0"/>
              <w:rPr>
                <w:rFonts w:asciiTheme="minorHAnsi" w:hAnsiTheme="minorHAnsi" w:cstheme="minorHAnsi"/>
                <w:sz w:val="20"/>
                <w:szCs w:val="20"/>
                <w:lang w:val="fr-FR"/>
              </w:rPr>
            </w:pPr>
            <w:r w:rsidRPr="00373244">
              <w:rPr>
                <w:rFonts w:asciiTheme="minorHAnsi" w:hAnsiTheme="minorHAnsi" w:cstheme="minorHAnsi"/>
                <w:sz w:val="20"/>
                <w:szCs w:val="20"/>
                <w:lang w:val="fr-FR"/>
              </w:rPr>
              <w:t>À domicile</w:t>
            </w:r>
          </w:p>
        </w:tc>
        <w:tc>
          <w:tcPr>
            <w:tcW w:w="3960" w:type="dxa"/>
            <w:shd w:val="clear" w:color="auto" w:fill="EAF6F3"/>
          </w:tcPr>
          <w:p w14:paraId="60C67E16" w14:textId="5035B056" w:rsidR="0011443D" w:rsidRPr="00373244" w:rsidRDefault="0011443D" w:rsidP="0011443D">
            <w:pPr>
              <w:spacing w:after="0"/>
              <w:rPr>
                <w:rFonts w:asciiTheme="minorHAnsi" w:hAnsiTheme="minorHAnsi" w:cstheme="minorHAnsi"/>
                <w:sz w:val="20"/>
                <w:szCs w:val="20"/>
                <w:lang w:val="fr-FR"/>
              </w:rPr>
            </w:pPr>
            <w:r>
              <w:rPr>
                <w:rFonts w:asciiTheme="minorHAnsi" w:hAnsiTheme="minorHAnsi" w:cstheme="minorHAnsi"/>
                <w:sz w:val="20"/>
                <w:szCs w:val="20"/>
                <w:lang w:val="fr-FR"/>
              </w:rPr>
              <w:t>Evaluateur</w:t>
            </w:r>
          </w:p>
        </w:tc>
      </w:tr>
      <w:tr w:rsidR="0011443D" w:rsidRPr="00373244" w14:paraId="0EC543E2" w14:textId="77777777" w:rsidTr="00574D76">
        <w:trPr>
          <w:jc w:val="center"/>
        </w:trPr>
        <w:tc>
          <w:tcPr>
            <w:tcW w:w="5714" w:type="dxa"/>
            <w:shd w:val="clear" w:color="auto" w:fill="185262"/>
          </w:tcPr>
          <w:p w14:paraId="6101FE0C" w14:textId="77777777" w:rsidR="0011443D" w:rsidRPr="00373244" w:rsidRDefault="0011443D" w:rsidP="0011443D">
            <w:pPr>
              <w:spacing w:after="0"/>
              <w:rPr>
                <w:rFonts w:asciiTheme="minorHAnsi" w:hAnsiTheme="minorHAnsi" w:cstheme="minorHAnsi"/>
                <w:b/>
                <w:bCs/>
                <w:color w:val="FFFFFF" w:themeColor="background1"/>
                <w:sz w:val="20"/>
                <w:szCs w:val="20"/>
                <w:lang w:val="fr-FR"/>
              </w:rPr>
            </w:pPr>
            <w:r w:rsidRPr="00373244">
              <w:rPr>
                <w:rFonts w:asciiTheme="minorHAnsi" w:hAnsiTheme="minorHAnsi" w:cstheme="minorHAnsi"/>
                <w:b/>
                <w:bCs/>
                <w:color w:val="FFFFFF" w:themeColor="background1"/>
                <w:sz w:val="20"/>
                <w:szCs w:val="20"/>
                <w:lang w:val="fr-FR"/>
              </w:rPr>
              <w:t>Estimation de la durée totale de l’évaluation</w:t>
            </w:r>
          </w:p>
        </w:tc>
        <w:tc>
          <w:tcPr>
            <w:tcW w:w="1275" w:type="dxa"/>
            <w:shd w:val="clear" w:color="auto" w:fill="185262"/>
          </w:tcPr>
          <w:p w14:paraId="247BEEBF" w14:textId="0905A054" w:rsidR="0011443D" w:rsidRPr="00373244" w:rsidRDefault="0011443D" w:rsidP="0011443D">
            <w:pPr>
              <w:spacing w:after="0"/>
              <w:jc w:val="center"/>
              <w:rPr>
                <w:rFonts w:asciiTheme="minorHAnsi" w:hAnsiTheme="minorHAnsi" w:cstheme="minorHAnsi"/>
                <w:b/>
                <w:bCs/>
                <w:color w:val="FFFFFF" w:themeColor="background1"/>
                <w:sz w:val="20"/>
                <w:szCs w:val="20"/>
                <w:lang w:val="fr-FR"/>
              </w:rPr>
            </w:pPr>
            <w:r w:rsidRPr="00373244">
              <w:rPr>
                <w:rFonts w:asciiTheme="minorHAnsi" w:hAnsiTheme="minorHAnsi" w:cstheme="minorHAnsi"/>
                <w:b/>
                <w:bCs/>
                <w:color w:val="FFFFFF" w:themeColor="background1"/>
                <w:sz w:val="20"/>
                <w:szCs w:val="20"/>
                <w:lang w:val="fr-FR"/>
              </w:rPr>
              <w:t>30</w:t>
            </w:r>
          </w:p>
        </w:tc>
        <w:tc>
          <w:tcPr>
            <w:tcW w:w="1476" w:type="dxa"/>
            <w:shd w:val="clear" w:color="auto" w:fill="185262"/>
          </w:tcPr>
          <w:p w14:paraId="4182EDCD" w14:textId="77777777" w:rsidR="0011443D" w:rsidRPr="00373244" w:rsidRDefault="0011443D" w:rsidP="0011443D">
            <w:pPr>
              <w:spacing w:after="0"/>
              <w:rPr>
                <w:rFonts w:asciiTheme="minorHAnsi" w:hAnsiTheme="minorHAnsi" w:cstheme="minorHAnsi"/>
                <w:b/>
                <w:color w:val="FFFFFF" w:themeColor="background1"/>
                <w:sz w:val="20"/>
                <w:szCs w:val="20"/>
                <w:lang w:val="fr-FR"/>
              </w:rPr>
            </w:pPr>
          </w:p>
        </w:tc>
        <w:tc>
          <w:tcPr>
            <w:tcW w:w="2070" w:type="dxa"/>
            <w:shd w:val="clear" w:color="auto" w:fill="185262"/>
          </w:tcPr>
          <w:p w14:paraId="56E9B833" w14:textId="77777777" w:rsidR="0011443D" w:rsidRPr="00373244" w:rsidRDefault="0011443D" w:rsidP="0011443D">
            <w:pPr>
              <w:spacing w:after="0"/>
              <w:rPr>
                <w:rFonts w:asciiTheme="minorHAnsi" w:hAnsiTheme="minorHAnsi" w:cstheme="minorHAnsi"/>
                <w:b/>
                <w:color w:val="FFFFFF" w:themeColor="background1"/>
                <w:sz w:val="20"/>
                <w:szCs w:val="20"/>
                <w:lang w:val="fr-FR"/>
              </w:rPr>
            </w:pPr>
          </w:p>
        </w:tc>
        <w:tc>
          <w:tcPr>
            <w:tcW w:w="3960" w:type="dxa"/>
            <w:shd w:val="clear" w:color="auto" w:fill="185262"/>
          </w:tcPr>
          <w:p w14:paraId="5F4C577D" w14:textId="77777777" w:rsidR="0011443D" w:rsidRPr="00373244" w:rsidRDefault="0011443D" w:rsidP="0011443D">
            <w:pPr>
              <w:spacing w:after="0"/>
              <w:rPr>
                <w:rFonts w:asciiTheme="minorHAnsi" w:hAnsiTheme="minorHAnsi" w:cstheme="minorHAnsi"/>
                <w:b/>
                <w:color w:val="FFFFFF" w:themeColor="background1"/>
                <w:sz w:val="20"/>
                <w:szCs w:val="20"/>
                <w:lang w:val="fr-FR"/>
              </w:rPr>
            </w:pPr>
          </w:p>
        </w:tc>
      </w:tr>
    </w:tbl>
    <w:p w14:paraId="5DD103A2" w14:textId="77777777" w:rsidR="00D5406E" w:rsidRPr="00373244" w:rsidRDefault="00D5406E" w:rsidP="00AE35CE">
      <w:pPr>
        <w:pStyle w:val="Heading1"/>
        <w:numPr>
          <w:ilvl w:val="0"/>
          <w:numId w:val="35"/>
        </w:numPr>
        <w:spacing w:line="360" w:lineRule="auto"/>
        <w:rPr>
          <w:rFonts w:asciiTheme="minorHAnsi" w:hAnsiTheme="minorHAnsi" w:cstheme="minorHAnsi"/>
          <w:sz w:val="22"/>
          <w:szCs w:val="22"/>
          <w:lang w:val="fr-FR"/>
        </w:rPr>
        <w:sectPr w:rsidR="00D5406E" w:rsidRPr="00373244" w:rsidSect="00F5729D">
          <w:pgSz w:w="15840" w:h="12240" w:orient="landscape"/>
          <w:pgMar w:top="1440" w:right="1440" w:bottom="1440" w:left="1440" w:header="720" w:footer="720" w:gutter="0"/>
          <w:cols w:space="720"/>
          <w:docGrid w:linePitch="360"/>
        </w:sectPr>
      </w:pPr>
    </w:p>
    <w:p w14:paraId="4AAAE281" w14:textId="4160285C" w:rsidR="00253515" w:rsidRPr="00373244" w:rsidRDefault="00253515" w:rsidP="00AE35CE">
      <w:pPr>
        <w:pStyle w:val="Heading1"/>
        <w:numPr>
          <w:ilvl w:val="0"/>
          <w:numId w:val="35"/>
        </w:numPr>
        <w:spacing w:line="360" w:lineRule="auto"/>
        <w:rPr>
          <w:rFonts w:asciiTheme="minorHAnsi" w:hAnsiTheme="minorHAnsi" w:cstheme="minorHAnsi"/>
          <w:sz w:val="22"/>
          <w:szCs w:val="22"/>
          <w:lang w:val="fr-FR"/>
        </w:rPr>
      </w:pPr>
      <w:r w:rsidRPr="00373244">
        <w:rPr>
          <w:rFonts w:asciiTheme="minorHAnsi" w:hAnsiTheme="minorHAnsi" w:cstheme="minorHAnsi"/>
          <w:sz w:val="22"/>
          <w:szCs w:val="22"/>
          <w:lang w:val="fr-FR"/>
        </w:rPr>
        <w:lastRenderedPageBreak/>
        <w:t>MODALITES DE DECAISSEMENT ET SPECIFICATIONS</w:t>
      </w:r>
    </w:p>
    <w:p w14:paraId="3D6D8DDA" w14:textId="3096ADAD" w:rsidR="00253515" w:rsidRPr="00373244" w:rsidRDefault="00253515" w:rsidP="002147A4">
      <w:pPr>
        <w:spacing w:line="360" w:lineRule="auto"/>
        <w:rPr>
          <w:rFonts w:asciiTheme="minorHAnsi" w:hAnsiTheme="minorHAnsi" w:cstheme="minorHAnsi"/>
          <w:sz w:val="22"/>
          <w:lang w:val="fr-FR"/>
        </w:rPr>
      </w:pPr>
      <w:r w:rsidRPr="00373244">
        <w:rPr>
          <w:rFonts w:asciiTheme="minorHAnsi" w:hAnsiTheme="minorHAnsi" w:cstheme="minorHAnsi"/>
          <w:sz w:val="22"/>
          <w:lang w:val="fr-FR"/>
        </w:rPr>
        <w:t>Les décaissements se feront de la manière suivante :</w:t>
      </w:r>
    </w:p>
    <w:p w14:paraId="30284047" w14:textId="467D906C" w:rsidR="00253515" w:rsidRPr="00373244" w:rsidRDefault="00253515" w:rsidP="002147A4">
      <w:pPr>
        <w:pStyle w:val="p28"/>
        <w:numPr>
          <w:ilvl w:val="0"/>
          <w:numId w:val="29"/>
        </w:numPr>
        <w:spacing w:line="360" w:lineRule="auto"/>
        <w:jc w:val="both"/>
        <w:rPr>
          <w:rFonts w:asciiTheme="minorHAnsi" w:hAnsiTheme="minorHAnsi" w:cstheme="minorHAnsi"/>
          <w:bCs/>
          <w:sz w:val="22"/>
          <w:szCs w:val="22"/>
          <w:lang w:val="fr-FR"/>
        </w:rPr>
      </w:pPr>
      <w:r w:rsidRPr="00373244">
        <w:rPr>
          <w:rFonts w:asciiTheme="minorHAnsi" w:hAnsiTheme="minorHAnsi" w:cstheme="minorHAnsi"/>
          <w:bCs/>
          <w:sz w:val="22"/>
          <w:szCs w:val="22"/>
          <w:lang w:val="fr-FR"/>
        </w:rPr>
        <w:t xml:space="preserve">Versement de 30% du paiement après approbation du rapport d’initiation définitif </w:t>
      </w:r>
      <w:r w:rsidR="00203BC2" w:rsidRPr="00373244">
        <w:rPr>
          <w:rFonts w:asciiTheme="minorHAnsi" w:hAnsiTheme="minorHAnsi" w:cstheme="minorHAnsi"/>
          <w:bCs/>
          <w:sz w:val="22"/>
          <w:szCs w:val="22"/>
          <w:lang w:val="fr-FR"/>
        </w:rPr>
        <w:t>de l’évaluation</w:t>
      </w:r>
      <w:r w:rsidRPr="00373244">
        <w:rPr>
          <w:rFonts w:asciiTheme="minorHAnsi" w:hAnsiTheme="minorHAnsi" w:cstheme="minorHAnsi"/>
          <w:bCs/>
          <w:sz w:val="22"/>
          <w:szCs w:val="22"/>
          <w:lang w:val="fr-FR"/>
        </w:rPr>
        <w:t xml:space="preserve"> incluant la programmation des consultations avec les parties prenantes et la documentation / approche utilisées dans la planification des ateliers</w:t>
      </w:r>
    </w:p>
    <w:p w14:paraId="1336BA57" w14:textId="737AD33F" w:rsidR="00253515" w:rsidRPr="00373244" w:rsidRDefault="00253515" w:rsidP="002147A4">
      <w:pPr>
        <w:pStyle w:val="p28"/>
        <w:numPr>
          <w:ilvl w:val="0"/>
          <w:numId w:val="29"/>
        </w:numPr>
        <w:spacing w:line="360" w:lineRule="auto"/>
        <w:jc w:val="both"/>
        <w:rPr>
          <w:rFonts w:asciiTheme="minorHAnsi" w:hAnsiTheme="minorHAnsi" w:cstheme="minorHAnsi"/>
          <w:bCs/>
          <w:sz w:val="22"/>
          <w:szCs w:val="22"/>
          <w:lang w:val="fr-FR"/>
        </w:rPr>
      </w:pPr>
      <w:r w:rsidRPr="00373244">
        <w:rPr>
          <w:rFonts w:asciiTheme="minorHAnsi" w:hAnsiTheme="minorHAnsi" w:cstheme="minorHAnsi"/>
          <w:bCs/>
          <w:sz w:val="22"/>
          <w:szCs w:val="22"/>
          <w:lang w:val="fr-FR"/>
        </w:rPr>
        <w:t xml:space="preserve">30% après la présentation du projet de rapport </w:t>
      </w:r>
      <w:r w:rsidR="003F4544" w:rsidRPr="00373244">
        <w:rPr>
          <w:rFonts w:asciiTheme="minorHAnsi" w:hAnsiTheme="minorHAnsi" w:cstheme="minorHAnsi"/>
          <w:bCs/>
          <w:sz w:val="22"/>
          <w:szCs w:val="22"/>
          <w:lang w:val="fr-FR"/>
        </w:rPr>
        <w:t>de l’évaluation ;</w:t>
      </w:r>
    </w:p>
    <w:p w14:paraId="35974737" w14:textId="31EE0F9B" w:rsidR="00253515" w:rsidRPr="00373244" w:rsidRDefault="00253515" w:rsidP="002147A4">
      <w:pPr>
        <w:pStyle w:val="p28"/>
        <w:numPr>
          <w:ilvl w:val="0"/>
          <w:numId w:val="29"/>
        </w:numPr>
        <w:spacing w:line="360" w:lineRule="auto"/>
        <w:jc w:val="both"/>
        <w:rPr>
          <w:rFonts w:asciiTheme="minorHAnsi" w:hAnsiTheme="minorHAnsi" w:cstheme="minorHAnsi"/>
          <w:bCs/>
          <w:sz w:val="22"/>
          <w:szCs w:val="22"/>
          <w:lang w:val="fr-FR"/>
        </w:rPr>
      </w:pPr>
      <w:r w:rsidRPr="00373244">
        <w:rPr>
          <w:rFonts w:asciiTheme="minorHAnsi" w:hAnsiTheme="minorHAnsi" w:cstheme="minorHAnsi"/>
          <w:bCs/>
          <w:sz w:val="22"/>
          <w:szCs w:val="22"/>
          <w:lang w:val="fr-FR"/>
        </w:rPr>
        <w:t>40% après la finalisation du rapport d</w:t>
      </w:r>
      <w:r w:rsidR="00203BC2" w:rsidRPr="00373244">
        <w:rPr>
          <w:rFonts w:asciiTheme="minorHAnsi" w:hAnsiTheme="minorHAnsi" w:cstheme="minorHAnsi"/>
          <w:bCs/>
          <w:sz w:val="22"/>
          <w:szCs w:val="22"/>
          <w:lang w:val="fr-FR"/>
        </w:rPr>
        <w:t>e l</w:t>
      </w:r>
      <w:r w:rsidRPr="00373244">
        <w:rPr>
          <w:rFonts w:asciiTheme="minorHAnsi" w:hAnsiTheme="minorHAnsi" w:cstheme="minorHAnsi"/>
          <w:bCs/>
          <w:sz w:val="22"/>
          <w:szCs w:val="22"/>
          <w:lang w:val="fr-FR"/>
        </w:rPr>
        <w:t>’</w:t>
      </w:r>
      <w:r w:rsidR="00203BC2" w:rsidRPr="00373244">
        <w:rPr>
          <w:rFonts w:asciiTheme="minorHAnsi" w:hAnsiTheme="minorHAnsi" w:cstheme="minorHAnsi"/>
          <w:bCs/>
          <w:sz w:val="22"/>
          <w:szCs w:val="22"/>
          <w:lang w:val="fr-FR"/>
        </w:rPr>
        <w:t>évaluation</w:t>
      </w:r>
      <w:r w:rsidRPr="00373244">
        <w:rPr>
          <w:rFonts w:asciiTheme="minorHAnsi" w:hAnsiTheme="minorHAnsi" w:cstheme="minorHAnsi"/>
          <w:bCs/>
          <w:sz w:val="22"/>
          <w:szCs w:val="22"/>
          <w:lang w:val="fr-FR"/>
        </w:rPr>
        <w:t>.</w:t>
      </w:r>
    </w:p>
    <w:p w14:paraId="41C1923A" w14:textId="1D7C7540" w:rsidR="00687A53" w:rsidRPr="00373244" w:rsidRDefault="00687A53" w:rsidP="002147A4">
      <w:pPr>
        <w:spacing w:line="360" w:lineRule="auto"/>
        <w:rPr>
          <w:rFonts w:asciiTheme="minorHAnsi" w:hAnsiTheme="minorHAnsi" w:cstheme="minorHAnsi"/>
          <w:sz w:val="22"/>
          <w:lang w:val="fr-FR"/>
        </w:rPr>
      </w:pPr>
    </w:p>
    <w:p w14:paraId="4865CEDA" w14:textId="3F9EE29C" w:rsidR="00253515" w:rsidRPr="00373244" w:rsidRDefault="00253515" w:rsidP="00AE35CE">
      <w:pPr>
        <w:pStyle w:val="ListParagraph"/>
        <w:numPr>
          <w:ilvl w:val="0"/>
          <w:numId w:val="35"/>
        </w:numPr>
        <w:autoSpaceDE w:val="0"/>
        <w:autoSpaceDN w:val="0"/>
        <w:adjustRightInd w:val="0"/>
        <w:spacing w:after="0" w:line="360" w:lineRule="auto"/>
        <w:rPr>
          <w:rFonts w:asciiTheme="minorHAnsi" w:hAnsiTheme="minorHAnsi" w:cstheme="minorHAnsi"/>
          <w:b/>
          <w:bCs/>
          <w:color w:val="3A5EA9"/>
          <w:sz w:val="22"/>
          <w:lang w:val="fr-FR"/>
        </w:rPr>
      </w:pPr>
      <w:r w:rsidRPr="00373244">
        <w:rPr>
          <w:rFonts w:asciiTheme="minorHAnsi" w:hAnsiTheme="minorHAnsi" w:cstheme="minorHAnsi"/>
          <w:b/>
          <w:bCs/>
          <w:color w:val="3A5EA9"/>
          <w:sz w:val="22"/>
          <w:lang w:val="fr-FR"/>
        </w:rPr>
        <w:t>ANNEXES DES TERMES DE RÉFÉRENCE</w:t>
      </w:r>
    </w:p>
    <w:p w14:paraId="702370E3" w14:textId="6267A2F0" w:rsidR="00253515" w:rsidRPr="00373244" w:rsidRDefault="00253515" w:rsidP="002147A4">
      <w:pPr>
        <w:autoSpaceDE w:val="0"/>
        <w:autoSpaceDN w:val="0"/>
        <w:adjustRightInd w:val="0"/>
        <w:spacing w:after="0" w:line="360" w:lineRule="auto"/>
        <w:rPr>
          <w:rFonts w:asciiTheme="minorHAnsi" w:hAnsiTheme="minorHAnsi" w:cstheme="minorHAnsi"/>
          <w:color w:val="272627"/>
          <w:sz w:val="22"/>
          <w:lang w:val="fr-FR"/>
        </w:rPr>
      </w:pPr>
      <w:r w:rsidRPr="00373244">
        <w:rPr>
          <w:rFonts w:asciiTheme="minorHAnsi" w:hAnsiTheme="minorHAnsi" w:cstheme="minorHAnsi"/>
          <w:color w:val="272627"/>
          <w:sz w:val="22"/>
          <w:lang w:val="fr-FR"/>
        </w:rPr>
        <w:t xml:space="preserve">Les documents suivants doivent être préparés et fournis </w:t>
      </w:r>
      <w:r w:rsidR="0069203E" w:rsidRPr="00373244">
        <w:rPr>
          <w:rFonts w:asciiTheme="minorHAnsi" w:hAnsiTheme="minorHAnsi" w:cstheme="minorHAnsi"/>
          <w:color w:val="272627"/>
          <w:sz w:val="22"/>
          <w:lang w:val="fr-FR"/>
        </w:rPr>
        <w:t xml:space="preserve">aux </w:t>
      </w:r>
      <w:r w:rsidRPr="00373244">
        <w:rPr>
          <w:rFonts w:asciiTheme="minorHAnsi" w:hAnsiTheme="minorHAnsi" w:cstheme="minorHAnsi"/>
          <w:color w:val="272627"/>
          <w:sz w:val="22"/>
          <w:lang w:val="fr-FR"/>
        </w:rPr>
        <w:t>évaluateur</w:t>
      </w:r>
      <w:r w:rsidR="0069203E" w:rsidRPr="00373244">
        <w:rPr>
          <w:rFonts w:asciiTheme="minorHAnsi" w:hAnsiTheme="minorHAnsi" w:cstheme="minorHAnsi"/>
          <w:color w:val="272627"/>
          <w:sz w:val="22"/>
          <w:lang w:val="fr-FR"/>
        </w:rPr>
        <w:t>s</w:t>
      </w:r>
      <w:r w:rsidRPr="00373244">
        <w:rPr>
          <w:rFonts w:asciiTheme="minorHAnsi" w:hAnsiTheme="minorHAnsi" w:cstheme="minorHAnsi"/>
          <w:color w:val="272627"/>
          <w:sz w:val="22"/>
          <w:lang w:val="fr-FR"/>
        </w:rPr>
        <w:t xml:space="preserve"> une fois ce</w:t>
      </w:r>
      <w:r w:rsidR="0069203E" w:rsidRPr="00373244">
        <w:rPr>
          <w:rFonts w:asciiTheme="minorHAnsi" w:hAnsiTheme="minorHAnsi" w:cstheme="minorHAnsi"/>
          <w:color w:val="272627"/>
          <w:sz w:val="22"/>
          <w:lang w:val="fr-FR"/>
        </w:rPr>
        <w:t>ux</w:t>
      </w:r>
      <w:r w:rsidRPr="00373244">
        <w:rPr>
          <w:rFonts w:asciiTheme="minorHAnsi" w:hAnsiTheme="minorHAnsi" w:cstheme="minorHAnsi"/>
          <w:color w:val="272627"/>
          <w:sz w:val="22"/>
          <w:lang w:val="fr-FR"/>
        </w:rPr>
        <w:t>-ci sélectionné</w:t>
      </w:r>
      <w:r w:rsidR="0069203E" w:rsidRPr="00373244">
        <w:rPr>
          <w:rFonts w:asciiTheme="minorHAnsi" w:hAnsiTheme="minorHAnsi" w:cstheme="minorHAnsi"/>
          <w:color w:val="272627"/>
          <w:sz w:val="22"/>
          <w:lang w:val="fr-FR"/>
        </w:rPr>
        <w:t>s</w:t>
      </w:r>
      <w:r w:rsidRPr="00373244">
        <w:rPr>
          <w:rFonts w:asciiTheme="minorHAnsi" w:hAnsiTheme="minorHAnsi" w:cstheme="minorHAnsi"/>
          <w:color w:val="272627"/>
          <w:sz w:val="22"/>
          <w:lang w:val="fr-FR"/>
        </w:rPr>
        <w:t> :</w:t>
      </w:r>
    </w:p>
    <w:p w14:paraId="3847F90C" w14:textId="77777777" w:rsidR="00253515" w:rsidRPr="00373244" w:rsidRDefault="00253515" w:rsidP="002147A4">
      <w:pPr>
        <w:autoSpaceDE w:val="0"/>
        <w:autoSpaceDN w:val="0"/>
        <w:adjustRightInd w:val="0"/>
        <w:spacing w:line="360" w:lineRule="auto"/>
        <w:ind w:left="360"/>
        <w:rPr>
          <w:rFonts w:asciiTheme="minorHAnsi" w:hAnsiTheme="minorHAnsi" w:cstheme="minorHAnsi"/>
          <w:sz w:val="22"/>
          <w:lang w:val="fr-FR"/>
        </w:rPr>
      </w:pPr>
      <w:r w:rsidRPr="00373244">
        <w:rPr>
          <w:rFonts w:asciiTheme="minorHAnsi" w:hAnsiTheme="minorHAnsi" w:cstheme="minorHAnsi"/>
          <w:b/>
          <w:bCs/>
          <w:color w:val="3A5EA9"/>
          <w:sz w:val="22"/>
          <w:lang w:val="fr-FR"/>
        </w:rPr>
        <w:t xml:space="preserve">Le Cadre des résultats de l’intervention et la Théorie de changement – </w:t>
      </w:r>
      <w:r w:rsidRPr="00373244">
        <w:rPr>
          <w:rFonts w:asciiTheme="minorHAnsi" w:hAnsiTheme="minorHAnsi" w:cstheme="minorHAnsi"/>
          <w:color w:val="272627"/>
          <w:sz w:val="22"/>
          <w:lang w:val="fr-FR"/>
        </w:rPr>
        <w:t xml:space="preserve">Fournit des informations plus détaillées sur l’intervention en cours d’évaluation.  </w:t>
      </w:r>
      <w:r w:rsidRPr="00373244">
        <w:rPr>
          <w:rFonts w:asciiTheme="minorHAnsi" w:hAnsiTheme="minorHAnsi" w:cstheme="minorHAnsi"/>
          <w:sz w:val="22"/>
          <w:lang w:val="fr-FR"/>
        </w:rPr>
        <w:t xml:space="preserve">Les détails du cadre de résultats et du cadre M&amp;E (Suivi &amp; Evaluation), y compris les indicateurs d’effet et de produit ainsi que les cibles pour mesurer la performance et le statut d’exécution, les points forts et les points faibles de l’élaboration M&amp;E initiale et la qualité des données générées. </w:t>
      </w:r>
      <w:r w:rsidRPr="00373244">
        <w:rPr>
          <w:rFonts w:asciiTheme="minorHAnsi" w:hAnsiTheme="minorHAnsi" w:cstheme="minorHAnsi"/>
          <w:color w:val="272627"/>
          <w:sz w:val="22"/>
          <w:lang w:val="fr-FR"/>
        </w:rPr>
        <w:t>(Responsable Programme)</w:t>
      </w:r>
    </w:p>
    <w:p w14:paraId="3C2A03BF" w14:textId="77777777" w:rsidR="00253515" w:rsidRPr="00373244" w:rsidRDefault="00253515" w:rsidP="002147A4">
      <w:pPr>
        <w:autoSpaceDE w:val="0"/>
        <w:autoSpaceDN w:val="0"/>
        <w:adjustRightInd w:val="0"/>
        <w:spacing w:line="360" w:lineRule="auto"/>
        <w:ind w:left="360"/>
        <w:rPr>
          <w:rFonts w:asciiTheme="minorHAnsi" w:hAnsiTheme="minorHAnsi" w:cstheme="minorHAnsi"/>
          <w:sz w:val="22"/>
          <w:lang w:val="fr-FR"/>
        </w:rPr>
      </w:pPr>
      <w:r w:rsidRPr="00373244">
        <w:rPr>
          <w:rFonts w:asciiTheme="minorHAnsi" w:hAnsiTheme="minorHAnsi" w:cstheme="minorHAnsi"/>
          <w:b/>
          <w:bCs/>
          <w:color w:val="3A5EA9"/>
          <w:sz w:val="22"/>
          <w:lang w:val="fr-FR"/>
        </w:rPr>
        <w:t>Justification de l’évaluation</w:t>
      </w:r>
      <w:r w:rsidRPr="00373244">
        <w:rPr>
          <w:rFonts w:asciiTheme="minorHAnsi" w:hAnsiTheme="minorHAnsi" w:cstheme="minorHAnsi"/>
          <w:sz w:val="22"/>
          <w:lang w:val="fr-FR"/>
        </w:rPr>
        <w:t xml:space="preserve">.  Un document décrivant comment l’évaluation a été envisagée dans l’élaboration de l’intervention. </w:t>
      </w:r>
      <w:r w:rsidRPr="00373244">
        <w:rPr>
          <w:rFonts w:asciiTheme="minorHAnsi" w:hAnsiTheme="minorHAnsi" w:cstheme="minorHAnsi"/>
          <w:color w:val="272627"/>
          <w:sz w:val="22"/>
          <w:lang w:val="fr-FR"/>
        </w:rPr>
        <w:t>(Responsable Programme)</w:t>
      </w:r>
    </w:p>
    <w:p w14:paraId="32DE8DAE" w14:textId="77777777" w:rsidR="00253515" w:rsidRPr="00373244" w:rsidRDefault="00253515" w:rsidP="002147A4">
      <w:pPr>
        <w:autoSpaceDE w:val="0"/>
        <w:autoSpaceDN w:val="0"/>
        <w:adjustRightInd w:val="0"/>
        <w:spacing w:line="360" w:lineRule="auto"/>
        <w:ind w:left="360"/>
        <w:rPr>
          <w:rFonts w:asciiTheme="minorHAnsi" w:hAnsiTheme="minorHAnsi" w:cstheme="minorHAnsi"/>
          <w:sz w:val="22"/>
          <w:lang w:val="fr-FR"/>
        </w:rPr>
      </w:pPr>
      <w:r w:rsidRPr="00373244">
        <w:rPr>
          <w:rFonts w:asciiTheme="minorHAnsi" w:hAnsiTheme="minorHAnsi" w:cstheme="minorHAnsi"/>
          <w:b/>
          <w:bCs/>
          <w:color w:val="3A5EA9"/>
          <w:sz w:val="22"/>
          <w:lang w:val="fr-FR"/>
        </w:rPr>
        <w:t>Des données globales, régionales et nationales applicables</w:t>
      </w:r>
      <w:r w:rsidRPr="00373244">
        <w:rPr>
          <w:rFonts w:asciiTheme="minorHAnsi" w:hAnsiTheme="minorHAnsi" w:cstheme="minorHAnsi"/>
          <w:sz w:val="22"/>
          <w:lang w:val="fr-FR"/>
        </w:rPr>
        <w:t xml:space="preserve">. </w:t>
      </w:r>
      <w:r w:rsidRPr="00373244">
        <w:rPr>
          <w:rFonts w:asciiTheme="minorHAnsi" w:hAnsiTheme="minorHAnsi" w:cstheme="minorHAnsi"/>
          <w:color w:val="272627"/>
          <w:sz w:val="22"/>
          <w:lang w:val="fr-FR"/>
        </w:rPr>
        <w:t>(Responsable Programme)</w:t>
      </w:r>
    </w:p>
    <w:p w14:paraId="1EEE1724" w14:textId="77777777" w:rsidR="00253515" w:rsidRPr="00373244" w:rsidRDefault="00253515" w:rsidP="002147A4">
      <w:pPr>
        <w:autoSpaceDE w:val="0"/>
        <w:autoSpaceDN w:val="0"/>
        <w:adjustRightInd w:val="0"/>
        <w:spacing w:line="360" w:lineRule="auto"/>
        <w:ind w:left="360"/>
        <w:rPr>
          <w:rFonts w:asciiTheme="minorHAnsi" w:hAnsiTheme="minorHAnsi" w:cstheme="minorHAnsi"/>
          <w:color w:val="272627"/>
          <w:sz w:val="22"/>
          <w:lang w:val="fr-FR"/>
        </w:rPr>
      </w:pPr>
      <w:bookmarkStart w:id="3" w:name="_Hlk522253819"/>
      <w:r w:rsidRPr="00373244">
        <w:rPr>
          <w:rFonts w:asciiTheme="minorHAnsi" w:hAnsiTheme="minorHAnsi" w:cstheme="minorHAnsi"/>
          <w:b/>
          <w:bCs/>
          <w:color w:val="3A5EA9"/>
          <w:sz w:val="22"/>
          <w:lang w:val="fr-FR"/>
        </w:rPr>
        <w:t xml:space="preserve">Les directives pour la préparation du rapport initial de cadrage de l’évaluation.  </w:t>
      </w:r>
      <w:r w:rsidRPr="00373244">
        <w:rPr>
          <w:rFonts w:asciiTheme="minorHAnsi" w:hAnsiTheme="minorHAnsi" w:cstheme="minorHAnsi"/>
          <w:color w:val="272627"/>
          <w:sz w:val="22"/>
          <w:lang w:val="fr-FR"/>
        </w:rPr>
        <w:t xml:space="preserve">Le rapport initial comprend la matrice d’évaluation et le programme des activités, les étapes et les livrables.  </w:t>
      </w:r>
      <w:r w:rsidRPr="00373244">
        <w:rPr>
          <w:rFonts w:asciiTheme="minorHAnsi" w:hAnsiTheme="minorHAnsi" w:cstheme="minorHAnsi"/>
          <w:b/>
          <w:bCs/>
          <w:color w:val="3A5EA9"/>
          <w:sz w:val="22"/>
          <w:lang w:val="fr-FR"/>
        </w:rPr>
        <w:t xml:space="preserve"> </w:t>
      </w:r>
      <w:r w:rsidRPr="00373244">
        <w:rPr>
          <w:rFonts w:asciiTheme="minorHAnsi" w:hAnsiTheme="minorHAnsi" w:cstheme="minorHAnsi"/>
          <w:color w:val="272627"/>
          <w:sz w:val="22"/>
          <w:lang w:val="fr-FR"/>
        </w:rPr>
        <w:t>(Responsable MSU)</w:t>
      </w:r>
    </w:p>
    <w:p w14:paraId="2EFA8C22" w14:textId="77777777" w:rsidR="00253515" w:rsidRPr="00373244" w:rsidRDefault="00253515" w:rsidP="002147A4">
      <w:pPr>
        <w:autoSpaceDE w:val="0"/>
        <w:autoSpaceDN w:val="0"/>
        <w:adjustRightInd w:val="0"/>
        <w:spacing w:line="360" w:lineRule="auto"/>
        <w:ind w:left="360"/>
        <w:rPr>
          <w:rFonts w:asciiTheme="minorHAnsi" w:hAnsiTheme="minorHAnsi" w:cstheme="minorHAnsi"/>
          <w:b/>
          <w:bCs/>
          <w:color w:val="3A5EA9"/>
          <w:sz w:val="22"/>
          <w:lang w:val="fr-FR"/>
        </w:rPr>
      </w:pPr>
      <w:r w:rsidRPr="00373244">
        <w:rPr>
          <w:rFonts w:asciiTheme="minorHAnsi" w:hAnsiTheme="minorHAnsi" w:cstheme="minorHAnsi"/>
          <w:b/>
          <w:bCs/>
          <w:color w:val="3A5EA9"/>
          <w:sz w:val="22"/>
          <w:lang w:val="fr-FR"/>
        </w:rPr>
        <w:t xml:space="preserve">Le format requis pour le rapport d’évaluation – </w:t>
      </w:r>
      <w:r w:rsidRPr="00373244">
        <w:rPr>
          <w:rFonts w:asciiTheme="minorHAnsi" w:hAnsiTheme="minorHAnsi" w:cstheme="minorHAnsi"/>
          <w:color w:val="272627"/>
          <w:sz w:val="22"/>
          <w:lang w:val="fr-FR"/>
        </w:rPr>
        <w:t>Le rapport final doit inclure les éléments mentionnés dans les critères de qualité des rapports d’évaluation, y compris les résultats, les leçons apprises et les recommandations (voir mais pas obligatoirement se limiter à ces derniers) (Responsable MSU)</w:t>
      </w:r>
    </w:p>
    <w:p w14:paraId="5CDEB5D6" w14:textId="77777777" w:rsidR="00253515" w:rsidRPr="00373244" w:rsidRDefault="00253515" w:rsidP="002147A4">
      <w:pPr>
        <w:autoSpaceDE w:val="0"/>
        <w:autoSpaceDN w:val="0"/>
        <w:adjustRightInd w:val="0"/>
        <w:spacing w:line="360" w:lineRule="auto"/>
        <w:ind w:left="360"/>
        <w:rPr>
          <w:rFonts w:asciiTheme="minorHAnsi" w:hAnsiTheme="minorHAnsi" w:cstheme="minorHAnsi"/>
          <w:b/>
          <w:bCs/>
          <w:color w:val="3A5EA9"/>
          <w:sz w:val="22"/>
          <w:lang w:val="fr-FR"/>
        </w:rPr>
      </w:pPr>
      <w:r w:rsidRPr="00373244">
        <w:rPr>
          <w:rFonts w:asciiTheme="minorHAnsi" w:hAnsiTheme="minorHAnsi" w:cstheme="minorHAnsi"/>
          <w:b/>
          <w:bCs/>
          <w:color w:val="3A5EA9"/>
          <w:sz w:val="22"/>
          <w:lang w:val="fr-FR"/>
        </w:rPr>
        <w:t xml:space="preserve">Le code de conduite – </w:t>
      </w:r>
      <w:r w:rsidRPr="00373244">
        <w:rPr>
          <w:rFonts w:asciiTheme="minorHAnsi" w:hAnsiTheme="minorHAnsi" w:cstheme="minorHAnsi"/>
          <w:color w:val="272627"/>
          <w:sz w:val="22"/>
          <w:lang w:val="fr-FR"/>
        </w:rPr>
        <w:t>Le PNUD exige que chaque membre de l’équipe d’évaluation lise attentivement, comprenne et signe le « Code de conduite des évaluateurs dans le système des NU », qui devra être annexé au rapport d’évaluation. (Responsable MSU)</w:t>
      </w:r>
    </w:p>
    <w:bookmarkEnd w:id="3"/>
    <w:p w14:paraId="66F2C980" w14:textId="77777777" w:rsidR="00253515" w:rsidRPr="00373244" w:rsidRDefault="00253515" w:rsidP="002147A4">
      <w:pPr>
        <w:autoSpaceDE w:val="0"/>
        <w:autoSpaceDN w:val="0"/>
        <w:adjustRightInd w:val="0"/>
        <w:spacing w:line="360" w:lineRule="auto"/>
        <w:ind w:left="360"/>
        <w:rPr>
          <w:rFonts w:asciiTheme="minorHAnsi" w:hAnsiTheme="minorHAnsi" w:cstheme="minorHAnsi"/>
          <w:color w:val="272627"/>
          <w:sz w:val="22"/>
          <w:lang w:val="fr-FR"/>
        </w:rPr>
      </w:pPr>
      <w:r w:rsidRPr="00373244">
        <w:rPr>
          <w:rFonts w:asciiTheme="minorHAnsi" w:hAnsiTheme="minorHAnsi" w:cstheme="minorHAnsi"/>
          <w:b/>
          <w:bCs/>
          <w:color w:val="3A5EA9"/>
          <w:sz w:val="22"/>
          <w:lang w:val="fr-FR"/>
        </w:rPr>
        <w:lastRenderedPageBreak/>
        <w:t xml:space="preserve">Les Documents à consulter – </w:t>
      </w:r>
      <w:r w:rsidRPr="00373244">
        <w:rPr>
          <w:rFonts w:asciiTheme="minorHAnsi" w:hAnsiTheme="minorHAnsi" w:cstheme="minorHAnsi"/>
          <w:color w:val="272627"/>
          <w:sz w:val="22"/>
          <w:lang w:val="fr-FR"/>
        </w:rPr>
        <w:t xml:space="preserve">Une liste des documents importants et des pages Internet que les évaluateurs doivent lire au début de l’évaluation et avant de finaliser la conception et l’élaboration du rapport initial. </w:t>
      </w:r>
    </w:p>
    <w:p w14:paraId="0B292FE2" w14:textId="60386141" w:rsidR="00253515" w:rsidRPr="00373244" w:rsidRDefault="00253515" w:rsidP="002147A4">
      <w:pPr>
        <w:autoSpaceDE w:val="0"/>
        <w:autoSpaceDN w:val="0"/>
        <w:adjustRightInd w:val="0"/>
        <w:spacing w:before="120" w:after="0" w:line="360" w:lineRule="auto"/>
        <w:ind w:left="360"/>
        <w:rPr>
          <w:rFonts w:asciiTheme="minorHAnsi" w:hAnsiTheme="minorHAnsi" w:cstheme="minorHAnsi"/>
          <w:color w:val="272627"/>
          <w:sz w:val="22"/>
          <w:lang w:val="fr-FR"/>
        </w:rPr>
      </w:pPr>
      <w:bookmarkStart w:id="4" w:name="_Hlk522253949"/>
      <w:r w:rsidRPr="00373244">
        <w:rPr>
          <w:rFonts w:asciiTheme="minorHAnsi" w:hAnsiTheme="minorHAnsi" w:cstheme="minorHAnsi"/>
          <w:b/>
          <w:bCs/>
          <w:color w:val="3A5EA9"/>
          <w:sz w:val="22"/>
          <w:lang w:val="fr-FR"/>
        </w:rPr>
        <w:t xml:space="preserve">La liste des principales parties prenantes et principaux partenaires – </w:t>
      </w:r>
      <w:r w:rsidRPr="00373244">
        <w:rPr>
          <w:rFonts w:asciiTheme="minorHAnsi" w:hAnsiTheme="minorHAnsi" w:cstheme="minorHAnsi"/>
          <w:color w:val="272627"/>
          <w:sz w:val="22"/>
          <w:lang w:val="fr-FR"/>
        </w:rPr>
        <w:t>Une liste des principales parties prenantes et autres partenaires devant être consultés (</w:t>
      </w:r>
      <w:r w:rsidRPr="00373244">
        <w:rPr>
          <w:rFonts w:asciiTheme="minorHAnsi" w:hAnsiTheme="minorHAnsi" w:cstheme="minorHAnsi"/>
          <w:sz w:val="22"/>
          <w:lang w:val="fr-FR"/>
        </w:rPr>
        <w:t xml:space="preserve">organisations, bénéficiaires, utilisateurs de l’évaluation, bailleurs, responsables des organisations chargées de la mise en œuvre etc.) et leur </w:t>
      </w:r>
      <w:r w:rsidRPr="00373244">
        <w:rPr>
          <w:rFonts w:asciiTheme="minorHAnsi" w:hAnsiTheme="minorHAnsi" w:cstheme="minorHAnsi"/>
          <w:color w:val="272627"/>
          <w:sz w:val="22"/>
          <w:lang w:val="fr-FR"/>
        </w:rPr>
        <w:t>affiliation et pertinence pour l’évaluation. Cette annexe peut également proposer des sites à visiter. Elle devra servir de base pour la préparation du calendrier.</w:t>
      </w:r>
      <w:bookmarkEnd w:id="4"/>
    </w:p>
    <w:sectPr w:rsidR="00253515" w:rsidRPr="00373244" w:rsidSect="00301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3DCF2" w14:textId="77777777" w:rsidR="008B778C" w:rsidRDefault="008B778C" w:rsidP="0067038D">
      <w:pPr>
        <w:spacing w:after="0" w:line="240" w:lineRule="auto"/>
      </w:pPr>
      <w:r>
        <w:separator/>
      </w:r>
    </w:p>
  </w:endnote>
  <w:endnote w:type="continuationSeparator" w:id="0">
    <w:p w14:paraId="56086B81" w14:textId="77777777" w:rsidR="008B778C" w:rsidRDefault="008B778C" w:rsidP="0067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yriad-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0671" w14:textId="77777777" w:rsidR="008B778C" w:rsidRDefault="008B778C" w:rsidP="0067038D">
      <w:pPr>
        <w:spacing w:after="0" w:line="240" w:lineRule="auto"/>
      </w:pPr>
      <w:r>
        <w:separator/>
      </w:r>
    </w:p>
  </w:footnote>
  <w:footnote w:type="continuationSeparator" w:id="0">
    <w:p w14:paraId="61878E3B" w14:textId="77777777" w:rsidR="008B778C" w:rsidRDefault="008B778C" w:rsidP="0067038D">
      <w:pPr>
        <w:spacing w:after="0" w:line="240" w:lineRule="auto"/>
      </w:pPr>
      <w:r>
        <w:continuationSeparator/>
      </w:r>
    </w:p>
  </w:footnote>
  <w:footnote w:id="1">
    <w:p w14:paraId="52413610" w14:textId="77777777" w:rsidR="00395B10" w:rsidRPr="001E25CA" w:rsidRDefault="00395B10" w:rsidP="002A7907">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2">
    <w:p w14:paraId="106372F6" w14:textId="77777777" w:rsidR="00395B10" w:rsidRPr="005728A0" w:rsidRDefault="00395B10" w:rsidP="00BB53E2">
      <w:pPr>
        <w:pStyle w:val="FootnoteText"/>
        <w:rPr>
          <w:lang w:val="fr-CA"/>
        </w:rPr>
      </w:pPr>
      <w:r w:rsidRPr="005728A0">
        <w:rPr>
          <w:rStyle w:val="FootnoteReference"/>
        </w:rPr>
        <w:footnoteRef/>
      </w:r>
      <w:r w:rsidRPr="005728A0">
        <w:rPr>
          <w:lang w:val="fr-CA"/>
        </w:rPr>
        <w:t xml:space="preserve"> Voir, par exemple, la Politique nationale pour l'égalité hommes-femmes (2014-2034), le Circulaire du Premier Ministre du 25 aout 2017</w:t>
      </w:r>
      <w:r w:rsidRPr="005728A0">
        <w:rPr>
          <w:rFonts w:cs="Calibri"/>
          <w:color w:val="000000"/>
          <w:shd w:val="clear" w:color="auto" w:fill="FFFFFF"/>
          <w:lang w:val="fr-FR"/>
        </w:rPr>
        <w:t xml:space="preserve"> relative à l'application de la politique d’égalité Femmes-Hommes dans les actions gouvernementales </w:t>
      </w:r>
      <w:r w:rsidRPr="005728A0">
        <w:rPr>
          <w:lang w:val="fr-CA"/>
        </w:rPr>
        <w:t>et la Stratégie mondiale du PNUD pour la promotion de l'égalité des sexes.</w:t>
      </w:r>
    </w:p>
  </w:footnote>
  <w:footnote w:id="3">
    <w:p w14:paraId="2611AE75" w14:textId="77777777" w:rsidR="00395B10" w:rsidRPr="00E131AD" w:rsidRDefault="00395B10" w:rsidP="00BB53E2">
      <w:pPr>
        <w:pStyle w:val="FootnoteText"/>
        <w:rPr>
          <w:rFonts w:ascii="Garamond" w:hAnsi="Garamond"/>
          <w:sz w:val="18"/>
          <w:szCs w:val="18"/>
          <w:lang w:val="fr-FR"/>
        </w:rPr>
      </w:pPr>
      <w:r>
        <w:rPr>
          <w:rStyle w:val="FootnoteReference"/>
        </w:rPr>
        <w:footnoteRef/>
      </w:r>
      <w:r w:rsidRPr="00E131AD">
        <w:rPr>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Hyperlink"/>
            <w:rFonts w:ascii="Garamond" w:eastAsiaTheme="minorEastAsia" w:hAnsi="Garamond"/>
            <w:i/>
            <w:sz w:val="18"/>
            <w:szCs w:val="18"/>
            <w:lang w:val="fr-FR"/>
          </w:rPr>
          <w:t xml:space="preserve">UNDP Discussion Paper: Innovations in Monitoring &amp; </w:t>
        </w:r>
        <w:r w:rsidRPr="00833705">
          <w:rPr>
            <w:rStyle w:val="Hyperlink"/>
            <w:rFonts w:ascii="Garamond" w:eastAsiaTheme="minorEastAsia" w:hAnsi="Garamond"/>
            <w:i/>
            <w:sz w:val="18"/>
            <w:szCs w:val="18"/>
            <w:lang w:val="fr-FR"/>
          </w:rPr>
          <w:t>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4">
    <w:p w14:paraId="0F5E90B4" w14:textId="77777777" w:rsidR="00395B10" w:rsidRPr="00E131AD" w:rsidRDefault="00395B10" w:rsidP="00BB53E2">
      <w:pPr>
        <w:pStyle w:val="FootnoteText"/>
        <w:rPr>
          <w:lang w:val="fr-FR"/>
        </w:rPr>
      </w:pPr>
      <w:r>
        <w:rPr>
          <w:rStyle w:val="FootnoteReference"/>
        </w:rPr>
        <w:footnoteRef/>
      </w:r>
      <w:r w:rsidRPr="00E131AD">
        <w:rPr>
          <w:lang w:val="fr-FR"/>
        </w:rPr>
        <w:t xml:space="preserve"> </w:t>
      </w:r>
      <w:r>
        <w:rPr>
          <w:rFonts w:ascii="Garamond" w:hAnsi="Garamond"/>
          <w:sz w:val="18"/>
          <w:szCs w:val="18"/>
          <w:lang w:val="fr-FR"/>
        </w:rPr>
        <w:t>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Hyperlink"/>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C2C"/>
    <w:multiLevelType w:val="hybridMultilevel"/>
    <w:tmpl w:val="19705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8C4748"/>
    <w:multiLevelType w:val="hybridMultilevel"/>
    <w:tmpl w:val="90DC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7784"/>
    <w:multiLevelType w:val="hybridMultilevel"/>
    <w:tmpl w:val="B9823E5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16A6B"/>
    <w:multiLevelType w:val="hybridMultilevel"/>
    <w:tmpl w:val="D0A02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E585A"/>
    <w:multiLevelType w:val="hybridMultilevel"/>
    <w:tmpl w:val="89EC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6F5B"/>
    <w:multiLevelType w:val="hybridMultilevel"/>
    <w:tmpl w:val="B1D48040"/>
    <w:lvl w:ilvl="0" w:tplc="BE182090">
      <w:numFmt w:val="bullet"/>
      <w:lvlText w:val="-"/>
      <w:lvlJc w:val="left"/>
      <w:pPr>
        <w:ind w:left="1080" w:hanging="72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06A9E"/>
    <w:multiLevelType w:val="hybridMultilevel"/>
    <w:tmpl w:val="1B8ABBD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61DAE"/>
    <w:multiLevelType w:val="hybridMultilevel"/>
    <w:tmpl w:val="ABCA0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D5278"/>
    <w:multiLevelType w:val="hybridMultilevel"/>
    <w:tmpl w:val="F392AF4A"/>
    <w:name w:val="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F21B5"/>
    <w:multiLevelType w:val="hybridMultilevel"/>
    <w:tmpl w:val="B75A73F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662CF"/>
    <w:multiLevelType w:val="multilevel"/>
    <w:tmpl w:val="2E62E564"/>
    <w:lvl w:ilvl="0">
      <w:start w:val="1"/>
      <w:numFmt w:val="decimal"/>
      <w:pStyle w:val="IFADparagraphnumbering"/>
      <w:lvlText w:val="%1."/>
      <w:lvlJc w:val="left"/>
      <w:pPr>
        <w:tabs>
          <w:tab w:val="num" w:pos="567"/>
        </w:tabs>
        <w:ind w:left="567" w:hanging="567"/>
      </w:pPr>
      <w:rPr>
        <w:rFonts w:ascii="Verdana" w:hAnsi="Verdana" w:hint="default"/>
        <w:b w:val="0"/>
        <w:bCs w:val="0"/>
        <w:i w:val="0"/>
        <w:iCs w:val="0"/>
        <w:caps w:val="0"/>
        <w:smallCaps w:val="0"/>
        <w:strike w:val="0"/>
        <w:dstrike w:val="0"/>
        <w:noProof w:val="0"/>
        <w:vanish w:val="0"/>
        <w:webHidden w:val="0"/>
        <w:color w:val="000000"/>
        <w:spacing w:val="0"/>
        <w:kern w:val="0"/>
        <w:position w:val="0"/>
        <w:sz w:val="18"/>
        <w:u w:val="none"/>
        <w:effect w:val="none"/>
        <w:vertAlign w:val="baseline"/>
        <w:em w:val="none"/>
        <w:specVanish w: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4"/>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19374E"/>
    <w:multiLevelType w:val="multilevel"/>
    <w:tmpl w:val="EFE86022"/>
    <w:lvl w:ilvl="0">
      <w:start w:val="1"/>
      <w:numFmt w:val="decimal"/>
      <w:lvlText w:val="%1."/>
      <w:lvlJc w:val="right"/>
      <w:pPr>
        <w:ind w:left="232" w:hanging="360"/>
      </w:pPr>
      <w:rPr>
        <w:rFonts w:asciiTheme="minorHAnsi" w:hAnsiTheme="minorHAnsi" w:cstheme="minorHAnsi" w:hint="default"/>
        <w:sz w:val="24"/>
        <w:szCs w:val="24"/>
        <w:u w:val="none"/>
      </w:rPr>
    </w:lvl>
    <w:lvl w:ilvl="1">
      <w:start w:val="1"/>
      <w:numFmt w:val="decimal"/>
      <w:lvlText w:val="%1.%2."/>
      <w:lvlJc w:val="right"/>
      <w:pPr>
        <w:ind w:left="952" w:hanging="360"/>
      </w:pPr>
      <w:rPr>
        <w:rFonts w:cs="Times New Roman"/>
        <w:u w:val="none"/>
      </w:rPr>
    </w:lvl>
    <w:lvl w:ilvl="2">
      <w:start w:val="1"/>
      <w:numFmt w:val="decimal"/>
      <w:lvlText w:val="%1.%2.%3."/>
      <w:lvlJc w:val="right"/>
      <w:pPr>
        <w:ind w:left="1672" w:hanging="360"/>
      </w:pPr>
      <w:rPr>
        <w:rFonts w:cs="Times New Roman"/>
        <w:u w:val="none"/>
      </w:rPr>
    </w:lvl>
    <w:lvl w:ilvl="3">
      <w:start w:val="1"/>
      <w:numFmt w:val="decimal"/>
      <w:lvlText w:val="%1.%2.%3.%4."/>
      <w:lvlJc w:val="right"/>
      <w:pPr>
        <w:ind w:left="2392" w:hanging="360"/>
      </w:pPr>
      <w:rPr>
        <w:rFonts w:cs="Times New Roman"/>
        <w:u w:val="none"/>
      </w:rPr>
    </w:lvl>
    <w:lvl w:ilvl="4">
      <w:start w:val="1"/>
      <w:numFmt w:val="decimal"/>
      <w:lvlText w:val="%1.%2.%3.%4.%5."/>
      <w:lvlJc w:val="right"/>
      <w:pPr>
        <w:ind w:left="3112" w:hanging="360"/>
      </w:pPr>
      <w:rPr>
        <w:rFonts w:cs="Times New Roman"/>
        <w:u w:val="none"/>
      </w:rPr>
    </w:lvl>
    <w:lvl w:ilvl="5">
      <w:start w:val="1"/>
      <w:numFmt w:val="decimal"/>
      <w:lvlText w:val="%1.%2.%3.%4.%5.%6."/>
      <w:lvlJc w:val="right"/>
      <w:pPr>
        <w:ind w:left="3832" w:hanging="360"/>
      </w:pPr>
      <w:rPr>
        <w:rFonts w:cs="Times New Roman"/>
        <w:u w:val="none"/>
      </w:rPr>
    </w:lvl>
    <w:lvl w:ilvl="6">
      <w:start w:val="1"/>
      <w:numFmt w:val="decimal"/>
      <w:lvlText w:val="%1.%2.%3.%4.%5.%6.%7."/>
      <w:lvlJc w:val="right"/>
      <w:pPr>
        <w:ind w:left="4552" w:hanging="360"/>
      </w:pPr>
      <w:rPr>
        <w:rFonts w:cs="Times New Roman"/>
        <w:u w:val="none"/>
      </w:rPr>
    </w:lvl>
    <w:lvl w:ilvl="7">
      <w:start w:val="1"/>
      <w:numFmt w:val="decimal"/>
      <w:lvlText w:val="%1.%2.%3.%4.%5.%6.%7.%8."/>
      <w:lvlJc w:val="right"/>
      <w:pPr>
        <w:ind w:left="5272" w:hanging="360"/>
      </w:pPr>
      <w:rPr>
        <w:rFonts w:cs="Times New Roman"/>
        <w:u w:val="none"/>
      </w:rPr>
    </w:lvl>
    <w:lvl w:ilvl="8">
      <w:start w:val="1"/>
      <w:numFmt w:val="decimal"/>
      <w:lvlText w:val="%1.%2.%3.%4.%5.%6.%7.%8.%9."/>
      <w:lvlJc w:val="right"/>
      <w:pPr>
        <w:ind w:left="5992" w:hanging="360"/>
      </w:pPr>
      <w:rPr>
        <w:rFonts w:cs="Times New Roman"/>
        <w:u w:val="none"/>
      </w:rPr>
    </w:lvl>
  </w:abstractNum>
  <w:abstractNum w:abstractNumId="13" w15:restartNumberingAfterBreak="0">
    <w:nsid w:val="1D4C1DD4"/>
    <w:multiLevelType w:val="hybridMultilevel"/>
    <w:tmpl w:val="4710AF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6C0462D6">
      <w:start w:val="1"/>
      <w:numFmt w:val="decimal"/>
      <w:lvlText w:val="%5."/>
      <w:lvlJc w:val="left"/>
      <w:pPr>
        <w:ind w:left="36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44078D"/>
    <w:multiLevelType w:val="hybridMultilevel"/>
    <w:tmpl w:val="AF0E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B2E1D"/>
    <w:multiLevelType w:val="hybridMultilevel"/>
    <w:tmpl w:val="882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56790"/>
    <w:multiLevelType w:val="hybridMultilevel"/>
    <w:tmpl w:val="91502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FD1921"/>
    <w:multiLevelType w:val="hybridMultilevel"/>
    <w:tmpl w:val="B3DCB1E2"/>
    <w:lvl w:ilvl="0" w:tplc="32344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824F9"/>
    <w:multiLevelType w:val="hybridMultilevel"/>
    <w:tmpl w:val="491E6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B53FE7"/>
    <w:multiLevelType w:val="hybridMultilevel"/>
    <w:tmpl w:val="145C8644"/>
    <w:lvl w:ilvl="0" w:tplc="BE042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E2A26"/>
    <w:multiLevelType w:val="hybridMultilevel"/>
    <w:tmpl w:val="69B25A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B86F00"/>
    <w:multiLevelType w:val="hybridMultilevel"/>
    <w:tmpl w:val="744C0B70"/>
    <w:lvl w:ilvl="0" w:tplc="AF7A47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8C256C"/>
    <w:multiLevelType w:val="hybridMultilevel"/>
    <w:tmpl w:val="4CCA2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BF3EAB"/>
    <w:multiLevelType w:val="hybridMultilevel"/>
    <w:tmpl w:val="86527FEC"/>
    <w:lvl w:ilvl="0" w:tplc="04090011">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487CD3"/>
    <w:multiLevelType w:val="hybridMultilevel"/>
    <w:tmpl w:val="17F47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AFA2AD0">
      <w:start w:val="1"/>
      <w:numFmt w:val="lowerLetter"/>
      <w:lvlText w:val="%3)"/>
      <w:lvlJc w:val="left"/>
      <w:pPr>
        <w:tabs>
          <w:tab w:val="num" w:pos="2160"/>
        </w:tabs>
        <w:ind w:left="2160" w:hanging="360"/>
      </w:pPr>
      <w:rPr>
        <w:rFonts w:ascii="Arial" w:eastAsia="Times New Roman" w:hAnsi="Arial" w:cs="Arial"/>
      </w:rPr>
    </w:lvl>
    <w:lvl w:ilvl="3" w:tplc="04090001">
      <w:start w:val="1"/>
      <w:numFmt w:val="bullet"/>
      <w:lvlText w:val=""/>
      <w:lvlJc w:val="left"/>
      <w:pPr>
        <w:tabs>
          <w:tab w:val="num" w:pos="2880"/>
        </w:tabs>
        <w:ind w:left="2880" w:hanging="360"/>
      </w:pPr>
      <w:rPr>
        <w:rFonts w:ascii="Symbol" w:hAnsi="Symbol" w:hint="default"/>
      </w:rPr>
    </w:lvl>
    <w:lvl w:ilvl="4" w:tplc="6C0462D6">
      <w:start w:val="1"/>
      <w:numFmt w:val="decimal"/>
      <w:lvlText w:val="%5."/>
      <w:lvlJc w:val="left"/>
      <w:pPr>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00062"/>
    <w:multiLevelType w:val="hybridMultilevel"/>
    <w:tmpl w:val="27DCAF00"/>
    <w:lvl w:ilvl="0" w:tplc="7FB4AC58">
      <w:start w:val="1"/>
      <w:numFmt w:val="decimal"/>
      <w:lvlText w:val="%1."/>
      <w:lvlJc w:val="left"/>
      <w:pPr>
        <w:ind w:left="720" w:hanging="360"/>
      </w:pPr>
      <w:rPr>
        <w:rFonts w:ascii="Myriad Pro" w:hAnsi="Myriad Pro" w:cs="Myriad-Bold" w:hint="default"/>
        <w:b/>
        <w:color w:val="3A5EA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E3B35"/>
    <w:multiLevelType w:val="hybridMultilevel"/>
    <w:tmpl w:val="29E8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56013"/>
    <w:multiLevelType w:val="hybridMultilevel"/>
    <w:tmpl w:val="E670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34779"/>
    <w:multiLevelType w:val="hybridMultilevel"/>
    <w:tmpl w:val="E81AD11C"/>
    <w:lvl w:ilvl="0" w:tplc="0C987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A2069"/>
    <w:multiLevelType w:val="hybridMultilevel"/>
    <w:tmpl w:val="4BAC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91906"/>
    <w:multiLevelType w:val="hybridMultilevel"/>
    <w:tmpl w:val="7E9C9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CE0581"/>
    <w:multiLevelType w:val="hybridMultilevel"/>
    <w:tmpl w:val="A7E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369C3"/>
    <w:multiLevelType w:val="hybridMultilevel"/>
    <w:tmpl w:val="5CA6D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D41A4"/>
    <w:multiLevelType w:val="hybridMultilevel"/>
    <w:tmpl w:val="EC5655A8"/>
    <w:lvl w:ilvl="0" w:tplc="35649E2E">
      <w:numFmt w:val="bullet"/>
      <w:lvlText w:val="•"/>
      <w:lvlJc w:val="left"/>
      <w:pPr>
        <w:ind w:left="1080" w:hanging="72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F521E"/>
    <w:multiLevelType w:val="multilevel"/>
    <w:tmpl w:val="27DA3484"/>
    <w:lvl w:ilvl="0">
      <w:start w:val="1"/>
      <w:numFmt w:val="bullet"/>
      <w:lvlText w:val=""/>
      <w:lvlJc w:val="left"/>
      <w:pPr>
        <w:ind w:left="720" w:hanging="360"/>
      </w:pPr>
      <w:rPr>
        <w:rFonts w:ascii="Symbol" w:hAnsi="Symbol"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53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1890" w:hanging="1440"/>
      </w:pPr>
      <w:rPr>
        <w:rFonts w:cs="Times New Roman" w:hint="default"/>
      </w:rPr>
    </w:lvl>
    <w:lvl w:ilvl="8">
      <w:start w:val="1"/>
      <w:numFmt w:val="decimal"/>
      <w:lvlText w:val="%1.%2.%3.%4.%5.%6.%7.%8.%9"/>
      <w:lvlJc w:val="left"/>
      <w:pPr>
        <w:ind w:left="1890" w:hanging="1440"/>
      </w:pPr>
      <w:rPr>
        <w:rFonts w:cs="Times New Roman" w:hint="default"/>
      </w:rPr>
    </w:lvl>
  </w:abstractNum>
  <w:num w:numId="1">
    <w:abstractNumId w:val="17"/>
  </w:num>
  <w:num w:numId="2">
    <w:abstractNumId w:val="28"/>
  </w:num>
  <w:num w:numId="3">
    <w:abstractNumId w:val="19"/>
  </w:num>
  <w:num w:numId="4">
    <w:abstractNumId w:val="12"/>
  </w:num>
  <w:num w:numId="5">
    <w:abstractNumId w:val="1"/>
  </w:num>
  <w:num w:numId="6">
    <w:abstractNumId w:val="25"/>
  </w:num>
  <w:num w:numId="7">
    <w:abstractNumId w:val="29"/>
  </w:num>
  <w:num w:numId="8">
    <w:abstractNumId w:val="31"/>
  </w:num>
  <w:num w:numId="9">
    <w:abstractNumId w:val="5"/>
  </w:num>
  <w:num w:numId="10">
    <w:abstractNumId w:val="20"/>
  </w:num>
  <w:num w:numId="11">
    <w:abstractNumId w:val="3"/>
  </w:num>
  <w:num w:numId="12">
    <w:abstractNumId w:val="16"/>
  </w:num>
  <w:num w:numId="13">
    <w:abstractNumId w:val="2"/>
  </w:num>
  <w:num w:numId="14">
    <w:abstractNumId w:val="10"/>
  </w:num>
  <w:num w:numId="15">
    <w:abstractNumId w:val="6"/>
  </w:num>
  <w:num w:numId="16">
    <w:abstractNumId w:val="18"/>
  </w:num>
  <w:num w:numId="17">
    <w:abstractNumId w:val="7"/>
  </w:num>
  <w:num w:numId="18">
    <w:abstractNumId w:val="8"/>
  </w:num>
  <w:num w:numId="19">
    <w:abstractNumId w:val="14"/>
  </w:num>
  <w:num w:numId="20">
    <w:abstractNumId w:val="0"/>
  </w:num>
  <w:num w:numId="21">
    <w:abstractNumId w:val="34"/>
  </w:num>
  <w:num w:numId="22">
    <w:abstractNumId w:val="9"/>
  </w:num>
  <w:num w:numId="23">
    <w:abstractNumId w:val="15"/>
  </w:num>
  <w:num w:numId="24">
    <w:abstractNumId w:val="32"/>
  </w:num>
  <w:num w:numId="25">
    <w:abstractNumId w:val="30"/>
  </w:num>
  <w:num w:numId="26">
    <w:abstractNumId w:val="22"/>
  </w:num>
  <w:num w:numId="27">
    <w:abstractNumId w:val="26"/>
  </w:num>
  <w:num w:numId="28">
    <w:abstractNumId w:val="13"/>
  </w:num>
  <w:num w:numId="29">
    <w:abstractNumId w:val="24"/>
  </w:num>
  <w:num w:numId="30">
    <w:abstractNumId w:val="27"/>
  </w:num>
  <w:num w:numId="31">
    <w:abstractNumId w:val="4"/>
  </w:num>
  <w:num w:numId="32">
    <w:abstractNumId w:val="33"/>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34"/>
    </w:lvlOverride>
    <w:lvlOverride w:ilvl="7">
      <w:startOverride w:val="1"/>
    </w:lvlOverride>
    <w:lvlOverride w:ilvl="8">
      <w:startOverride w:val="1"/>
    </w:lvlOverride>
  </w:num>
  <w:num w:numId="34">
    <w:abstractNumId w:val="23"/>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8D"/>
    <w:rsid w:val="0000759A"/>
    <w:rsid w:val="00023772"/>
    <w:rsid w:val="00041243"/>
    <w:rsid w:val="00045A8C"/>
    <w:rsid w:val="000D1AF6"/>
    <w:rsid w:val="000E72B5"/>
    <w:rsid w:val="000F4694"/>
    <w:rsid w:val="0011443D"/>
    <w:rsid w:val="00150D9C"/>
    <w:rsid w:val="00154F4E"/>
    <w:rsid w:val="00184ED7"/>
    <w:rsid w:val="001A18AD"/>
    <w:rsid w:val="001B57A2"/>
    <w:rsid w:val="001C1BA7"/>
    <w:rsid w:val="001D501A"/>
    <w:rsid w:val="001E0501"/>
    <w:rsid w:val="00201689"/>
    <w:rsid w:val="00203BC2"/>
    <w:rsid w:val="002147A4"/>
    <w:rsid w:val="00226415"/>
    <w:rsid w:val="002454E0"/>
    <w:rsid w:val="00253515"/>
    <w:rsid w:val="00281669"/>
    <w:rsid w:val="002860F3"/>
    <w:rsid w:val="00296C4E"/>
    <w:rsid w:val="002A0BA6"/>
    <w:rsid w:val="002A7438"/>
    <w:rsid w:val="002A7907"/>
    <w:rsid w:val="002B0F7A"/>
    <w:rsid w:val="002B44FB"/>
    <w:rsid w:val="002C69B3"/>
    <w:rsid w:val="002F1A67"/>
    <w:rsid w:val="002F7D71"/>
    <w:rsid w:val="00301F7A"/>
    <w:rsid w:val="003037F4"/>
    <w:rsid w:val="003049D5"/>
    <w:rsid w:val="003049DB"/>
    <w:rsid w:val="00343392"/>
    <w:rsid w:val="00353FA7"/>
    <w:rsid w:val="003675BF"/>
    <w:rsid w:val="00373244"/>
    <w:rsid w:val="0037567D"/>
    <w:rsid w:val="003914FE"/>
    <w:rsid w:val="00395B10"/>
    <w:rsid w:val="003A5829"/>
    <w:rsid w:val="003A6C07"/>
    <w:rsid w:val="003A7AC4"/>
    <w:rsid w:val="003C52AC"/>
    <w:rsid w:val="003C7D18"/>
    <w:rsid w:val="003C7FE9"/>
    <w:rsid w:val="003D55CC"/>
    <w:rsid w:val="003D7A9F"/>
    <w:rsid w:val="003E5F60"/>
    <w:rsid w:val="003E7F86"/>
    <w:rsid w:val="003F4544"/>
    <w:rsid w:val="003F7E07"/>
    <w:rsid w:val="00421477"/>
    <w:rsid w:val="00447C07"/>
    <w:rsid w:val="004553CC"/>
    <w:rsid w:val="00460459"/>
    <w:rsid w:val="004634A0"/>
    <w:rsid w:val="00491450"/>
    <w:rsid w:val="004A4FEE"/>
    <w:rsid w:val="004B5219"/>
    <w:rsid w:val="004D3FD0"/>
    <w:rsid w:val="00500F71"/>
    <w:rsid w:val="00513D3B"/>
    <w:rsid w:val="00515F94"/>
    <w:rsid w:val="00521248"/>
    <w:rsid w:val="00525BCA"/>
    <w:rsid w:val="00525D00"/>
    <w:rsid w:val="00541EB0"/>
    <w:rsid w:val="00557332"/>
    <w:rsid w:val="00560A36"/>
    <w:rsid w:val="005674E1"/>
    <w:rsid w:val="00574D76"/>
    <w:rsid w:val="0058480C"/>
    <w:rsid w:val="005921DC"/>
    <w:rsid w:val="005952B3"/>
    <w:rsid w:val="005A61A8"/>
    <w:rsid w:val="005B1714"/>
    <w:rsid w:val="005B51D3"/>
    <w:rsid w:val="005F034D"/>
    <w:rsid w:val="005F04FC"/>
    <w:rsid w:val="005F4740"/>
    <w:rsid w:val="0060100E"/>
    <w:rsid w:val="00603067"/>
    <w:rsid w:val="0061207D"/>
    <w:rsid w:val="006162C2"/>
    <w:rsid w:val="006341AF"/>
    <w:rsid w:val="00636999"/>
    <w:rsid w:val="00642200"/>
    <w:rsid w:val="0067038D"/>
    <w:rsid w:val="0067556C"/>
    <w:rsid w:val="0068486B"/>
    <w:rsid w:val="00685201"/>
    <w:rsid w:val="00687A53"/>
    <w:rsid w:val="0069203E"/>
    <w:rsid w:val="00693D52"/>
    <w:rsid w:val="006C0B37"/>
    <w:rsid w:val="006C35A3"/>
    <w:rsid w:val="00707F6B"/>
    <w:rsid w:val="00713C97"/>
    <w:rsid w:val="00716A84"/>
    <w:rsid w:val="007229A4"/>
    <w:rsid w:val="00741F9F"/>
    <w:rsid w:val="00744937"/>
    <w:rsid w:val="00750DC8"/>
    <w:rsid w:val="00765E65"/>
    <w:rsid w:val="007A4418"/>
    <w:rsid w:val="007A7ED9"/>
    <w:rsid w:val="007C55E7"/>
    <w:rsid w:val="007D0C4B"/>
    <w:rsid w:val="007E4DB6"/>
    <w:rsid w:val="007E6896"/>
    <w:rsid w:val="007F182C"/>
    <w:rsid w:val="00805CC4"/>
    <w:rsid w:val="00814E02"/>
    <w:rsid w:val="00822232"/>
    <w:rsid w:val="008257C9"/>
    <w:rsid w:val="00831AB4"/>
    <w:rsid w:val="00831B57"/>
    <w:rsid w:val="00833D8D"/>
    <w:rsid w:val="00835136"/>
    <w:rsid w:val="00856D02"/>
    <w:rsid w:val="00866DDF"/>
    <w:rsid w:val="008727E5"/>
    <w:rsid w:val="00874CAA"/>
    <w:rsid w:val="008800FA"/>
    <w:rsid w:val="00893358"/>
    <w:rsid w:val="008955BC"/>
    <w:rsid w:val="008A0E10"/>
    <w:rsid w:val="008B2DDD"/>
    <w:rsid w:val="008B5FE0"/>
    <w:rsid w:val="008B778C"/>
    <w:rsid w:val="008C7F18"/>
    <w:rsid w:val="008E69BE"/>
    <w:rsid w:val="008F5F0C"/>
    <w:rsid w:val="00901916"/>
    <w:rsid w:val="00903BD6"/>
    <w:rsid w:val="00907B44"/>
    <w:rsid w:val="0091031F"/>
    <w:rsid w:val="00912BBF"/>
    <w:rsid w:val="009140BA"/>
    <w:rsid w:val="009220E4"/>
    <w:rsid w:val="00957BB3"/>
    <w:rsid w:val="00964723"/>
    <w:rsid w:val="00975F72"/>
    <w:rsid w:val="00991707"/>
    <w:rsid w:val="009C45B9"/>
    <w:rsid w:val="009E1A8E"/>
    <w:rsid w:val="009F2D2A"/>
    <w:rsid w:val="00A332BC"/>
    <w:rsid w:val="00A407EE"/>
    <w:rsid w:val="00A47D12"/>
    <w:rsid w:val="00A855EB"/>
    <w:rsid w:val="00A85D0A"/>
    <w:rsid w:val="00A9240D"/>
    <w:rsid w:val="00AC7020"/>
    <w:rsid w:val="00AE35CE"/>
    <w:rsid w:val="00B2448D"/>
    <w:rsid w:val="00B26802"/>
    <w:rsid w:val="00B36E8F"/>
    <w:rsid w:val="00B552E6"/>
    <w:rsid w:val="00B70274"/>
    <w:rsid w:val="00B918AD"/>
    <w:rsid w:val="00BA1084"/>
    <w:rsid w:val="00BB234E"/>
    <w:rsid w:val="00BB53E2"/>
    <w:rsid w:val="00C11648"/>
    <w:rsid w:val="00C1728A"/>
    <w:rsid w:val="00C24CD9"/>
    <w:rsid w:val="00C27FE5"/>
    <w:rsid w:val="00C37E57"/>
    <w:rsid w:val="00C401D3"/>
    <w:rsid w:val="00C42027"/>
    <w:rsid w:val="00C602F5"/>
    <w:rsid w:val="00C71359"/>
    <w:rsid w:val="00C74F05"/>
    <w:rsid w:val="00C75A6A"/>
    <w:rsid w:val="00C76FC6"/>
    <w:rsid w:val="00C81A0A"/>
    <w:rsid w:val="00C82CD1"/>
    <w:rsid w:val="00C96297"/>
    <w:rsid w:val="00CA0C65"/>
    <w:rsid w:val="00CB0A06"/>
    <w:rsid w:val="00CD6623"/>
    <w:rsid w:val="00CF3B87"/>
    <w:rsid w:val="00CF6DCD"/>
    <w:rsid w:val="00CF7F89"/>
    <w:rsid w:val="00D144E1"/>
    <w:rsid w:val="00D167EA"/>
    <w:rsid w:val="00D22657"/>
    <w:rsid w:val="00D22AE2"/>
    <w:rsid w:val="00D270CD"/>
    <w:rsid w:val="00D45E45"/>
    <w:rsid w:val="00D5406E"/>
    <w:rsid w:val="00D70DB7"/>
    <w:rsid w:val="00DB2507"/>
    <w:rsid w:val="00DC557A"/>
    <w:rsid w:val="00DE4A54"/>
    <w:rsid w:val="00DE4A9A"/>
    <w:rsid w:val="00DF22FD"/>
    <w:rsid w:val="00DF4F2A"/>
    <w:rsid w:val="00E0496F"/>
    <w:rsid w:val="00E07FF1"/>
    <w:rsid w:val="00E12E9D"/>
    <w:rsid w:val="00E211AA"/>
    <w:rsid w:val="00E3710B"/>
    <w:rsid w:val="00E37C3E"/>
    <w:rsid w:val="00E4212F"/>
    <w:rsid w:val="00E44B8B"/>
    <w:rsid w:val="00E614A3"/>
    <w:rsid w:val="00E61CA9"/>
    <w:rsid w:val="00E6334F"/>
    <w:rsid w:val="00E76D6C"/>
    <w:rsid w:val="00EA0D29"/>
    <w:rsid w:val="00EB394C"/>
    <w:rsid w:val="00EC73AC"/>
    <w:rsid w:val="00ED0B52"/>
    <w:rsid w:val="00ED7EE8"/>
    <w:rsid w:val="00EE02CE"/>
    <w:rsid w:val="00EE5EA5"/>
    <w:rsid w:val="00EF5C77"/>
    <w:rsid w:val="00F0096B"/>
    <w:rsid w:val="00F238AD"/>
    <w:rsid w:val="00F248AA"/>
    <w:rsid w:val="00F24E8D"/>
    <w:rsid w:val="00F533C8"/>
    <w:rsid w:val="00F57014"/>
    <w:rsid w:val="00F5729D"/>
    <w:rsid w:val="00F66897"/>
    <w:rsid w:val="00F816F3"/>
    <w:rsid w:val="00F8475B"/>
    <w:rsid w:val="00FA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6E8"/>
  <w15:chartTrackingRefBased/>
  <w15:docId w15:val="{55EF6EC7-76AD-48E0-B4F4-6FEA1F9C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58"/>
    <w:pPr>
      <w:spacing w:after="200" w:line="276" w:lineRule="auto"/>
      <w:jc w:val="both"/>
    </w:pPr>
    <w:rPr>
      <w:rFonts w:ascii="Arial Narrow" w:hAnsi="Arial Narrow" w:cs="Times New Roman"/>
      <w:sz w:val="24"/>
    </w:rPr>
  </w:style>
  <w:style w:type="paragraph" w:styleId="Heading1">
    <w:name w:val="heading 1"/>
    <w:basedOn w:val="Normal"/>
    <w:next w:val="Normal"/>
    <w:link w:val="Heading1Char"/>
    <w:uiPriority w:val="9"/>
    <w:qFormat/>
    <w:rsid w:val="00F0096B"/>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0096B"/>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6B"/>
    <w:rPr>
      <w:rFonts w:ascii="Arial Narrow" w:eastAsiaTheme="majorEastAsia" w:hAnsi="Arial Narrow" w:cstheme="majorBidi"/>
      <w:b/>
      <w:color w:val="2F5496" w:themeColor="accent1" w:themeShade="BF"/>
      <w:sz w:val="28"/>
      <w:szCs w:val="32"/>
      <w:lang w:val="fr-FR"/>
    </w:rPr>
  </w:style>
  <w:style w:type="character" w:customStyle="1" w:styleId="Heading2Char">
    <w:name w:val="Heading 2 Char"/>
    <w:basedOn w:val="DefaultParagraphFont"/>
    <w:link w:val="Heading2"/>
    <w:uiPriority w:val="9"/>
    <w:rsid w:val="00F0096B"/>
    <w:rPr>
      <w:rFonts w:ascii="Arial Narrow" w:eastAsiaTheme="majorEastAsia" w:hAnsi="Arial Narrow" w:cstheme="majorBidi"/>
      <w:color w:val="2F5496" w:themeColor="accent1" w:themeShade="BF"/>
      <w:sz w:val="26"/>
      <w:szCs w:val="26"/>
      <w:lang w:val="fr-FR"/>
    </w:rPr>
  </w:style>
  <w:style w:type="paragraph" w:styleId="BalloonText">
    <w:name w:val="Balloon Text"/>
    <w:basedOn w:val="Normal"/>
    <w:link w:val="BalloonTextChar"/>
    <w:uiPriority w:val="99"/>
    <w:semiHidden/>
    <w:unhideWhenUsed/>
    <w:rsid w:val="00B2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8D"/>
    <w:rPr>
      <w:rFonts w:ascii="Segoe UI" w:hAnsi="Segoe UI" w:cs="Segoe UI"/>
      <w:sz w:val="18"/>
      <w:szCs w:val="18"/>
    </w:rPr>
  </w:style>
  <w:style w:type="paragraph" w:customStyle="1" w:styleId="Default">
    <w:name w:val="Default"/>
    <w:rsid w:val="00B2448D"/>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67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38D"/>
    <w:rPr>
      <w:rFonts w:ascii="Calibri" w:hAnsi="Calibri" w:cs="Times New Roman"/>
    </w:rPr>
  </w:style>
  <w:style w:type="paragraph" w:styleId="Footer">
    <w:name w:val="footer"/>
    <w:basedOn w:val="Normal"/>
    <w:link w:val="FooterChar"/>
    <w:uiPriority w:val="99"/>
    <w:unhideWhenUsed/>
    <w:rsid w:val="00670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38D"/>
    <w:rPr>
      <w:rFonts w:ascii="Calibri" w:hAnsi="Calibri" w:cs="Times New Roman"/>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Bullets,L"/>
    <w:basedOn w:val="Normal"/>
    <w:link w:val="ListParagraphChar"/>
    <w:qFormat/>
    <w:rsid w:val="00893358"/>
    <w:pPr>
      <w:ind w:left="720"/>
      <w:contextualSpacing/>
    </w:p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2A7907"/>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2A7907"/>
    <w:rPr>
      <w:rFonts w:ascii="Arial Narrow" w:hAnsi="Arial Narrow" w:cs="Times New Roman"/>
      <w:sz w:val="20"/>
      <w:szCs w:val="20"/>
    </w:rPr>
  </w:style>
  <w:style w:type="table" w:styleId="TableGrid">
    <w:name w:val="Table Grid"/>
    <w:basedOn w:val="TableNormal"/>
    <w:uiPriority w:val="39"/>
    <w:rsid w:val="002A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Carattere Char1,Carattere Char Char Carattere Carattere Char Char,fr,BVI fnr Char Char Char Char,ftref Char Char Char Char,16 Point Char Char Char Char,16 Poin,Superscript 6 Point Char Char Char Char"/>
    <w:basedOn w:val="DefaultParagraphFont"/>
    <w:uiPriority w:val="99"/>
    <w:unhideWhenUsed/>
    <w:qFormat/>
    <w:rsid w:val="002A7907"/>
    <w:rPr>
      <w:vertAlign w:val="superscript"/>
    </w:r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L Char"/>
    <w:link w:val="ListParagraph"/>
    <w:qFormat/>
    <w:rsid w:val="003D7A9F"/>
    <w:rPr>
      <w:rFonts w:ascii="Arial Narrow" w:hAnsi="Arial Narrow" w:cs="Times New Roman"/>
      <w:sz w:val="24"/>
    </w:rPr>
  </w:style>
  <w:style w:type="character" w:styleId="Hyperlink">
    <w:name w:val="Hyperlink"/>
    <w:basedOn w:val="DefaultParagraphFont"/>
    <w:uiPriority w:val="99"/>
    <w:unhideWhenUsed/>
    <w:rsid w:val="00BB53E2"/>
    <w:rPr>
      <w:color w:val="0563C1" w:themeColor="hyperlink"/>
      <w:u w:val="single"/>
    </w:rPr>
  </w:style>
  <w:style w:type="character" w:customStyle="1" w:styleId="Date1">
    <w:name w:val="Date1"/>
    <w:basedOn w:val="DefaultParagraphFont"/>
    <w:rsid w:val="00BB53E2"/>
  </w:style>
  <w:style w:type="paragraph" w:customStyle="1" w:styleId="p28">
    <w:name w:val="p28"/>
    <w:basedOn w:val="Normal"/>
    <w:rsid w:val="00253515"/>
    <w:pPr>
      <w:widowControl w:val="0"/>
      <w:tabs>
        <w:tab w:val="left" w:pos="680"/>
        <w:tab w:val="left" w:pos="1060"/>
      </w:tabs>
      <w:spacing w:after="0" w:line="240" w:lineRule="atLeast"/>
      <w:ind w:left="432" w:hanging="288"/>
      <w:jc w:val="left"/>
    </w:pPr>
    <w:rPr>
      <w:rFonts w:ascii="Times New Roman" w:eastAsia="Times New Roman" w:hAnsi="Times New Roman"/>
      <w:snapToGrid w:val="0"/>
      <w:szCs w:val="20"/>
    </w:rPr>
  </w:style>
  <w:style w:type="character" w:styleId="CommentReference">
    <w:name w:val="annotation reference"/>
    <w:basedOn w:val="DefaultParagraphFont"/>
    <w:uiPriority w:val="99"/>
    <w:semiHidden/>
    <w:unhideWhenUsed/>
    <w:rsid w:val="00991707"/>
    <w:rPr>
      <w:sz w:val="16"/>
      <w:szCs w:val="16"/>
    </w:rPr>
  </w:style>
  <w:style w:type="paragraph" w:styleId="CommentText">
    <w:name w:val="annotation text"/>
    <w:basedOn w:val="Normal"/>
    <w:link w:val="CommentTextChar"/>
    <w:uiPriority w:val="99"/>
    <w:semiHidden/>
    <w:unhideWhenUsed/>
    <w:rsid w:val="00991707"/>
    <w:pPr>
      <w:spacing w:line="240" w:lineRule="auto"/>
    </w:pPr>
    <w:rPr>
      <w:sz w:val="20"/>
      <w:szCs w:val="20"/>
    </w:rPr>
  </w:style>
  <w:style w:type="character" w:customStyle="1" w:styleId="CommentTextChar">
    <w:name w:val="Comment Text Char"/>
    <w:basedOn w:val="DefaultParagraphFont"/>
    <w:link w:val="CommentText"/>
    <w:uiPriority w:val="99"/>
    <w:semiHidden/>
    <w:rsid w:val="00991707"/>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991707"/>
    <w:rPr>
      <w:b/>
      <w:bCs/>
    </w:rPr>
  </w:style>
  <w:style w:type="character" w:customStyle="1" w:styleId="CommentSubjectChar">
    <w:name w:val="Comment Subject Char"/>
    <w:basedOn w:val="CommentTextChar"/>
    <w:link w:val="CommentSubject"/>
    <w:uiPriority w:val="99"/>
    <w:semiHidden/>
    <w:rsid w:val="00991707"/>
    <w:rPr>
      <w:rFonts w:ascii="Arial Narrow" w:hAnsi="Arial Narrow" w:cs="Times New Roman"/>
      <w:b/>
      <w:bCs/>
      <w:sz w:val="20"/>
      <w:szCs w:val="20"/>
    </w:rPr>
  </w:style>
  <w:style w:type="character" w:customStyle="1" w:styleId="IFADparagraphnumberingChar">
    <w:name w:val="IFAD paragraph numbering Char"/>
    <w:link w:val="IFADparagraphnumbering"/>
    <w:locked/>
    <w:rsid w:val="00F66897"/>
    <w:rPr>
      <w:rFonts w:ascii="Arial" w:hAnsi="Arial" w:cs="Arial"/>
      <w:kern w:val="2"/>
      <w:sz w:val="20"/>
      <w:szCs w:val="20"/>
      <w:lang w:eastAsia="x-none"/>
    </w:rPr>
  </w:style>
  <w:style w:type="paragraph" w:customStyle="1" w:styleId="IFADparagraphnumbering">
    <w:name w:val="IFAD paragraph numbering"/>
    <w:basedOn w:val="Normal"/>
    <w:link w:val="IFADparagraphnumberingChar"/>
    <w:qFormat/>
    <w:rsid w:val="00F66897"/>
    <w:pPr>
      <w:numPr>
        <w:numId w:val="33"/>
      </w:numPr>
      <w:tabs>
        <w:tab w:val="left" w:pos="1134"/>
      </w:tabs>
      <w:suppressAutoHyphens/>
      <w:spacing w:after="120" w:line="264" w:lineRule="auto"/>
      <w:jc w:val="left"/>
    </w:pPr>
    <w:rPr>
      <w:rFonts w:ascii="Arial" w:hAnsi="Arial" w:cs="Arial"/>
      <w:kern w:val="2"/>
      <w:sz w:val="20"/>
      <w:szCs w:val="20"/>
      <w:lang w:eastAsia="x-none"/>
    </w:rPr>
  </w:style>
  <w:style w:type="paragraph" w:customStyle="1" w:styleId="IFADparagraphno2ndlevel">
    <w:name w:val="IFAD paragraph no. 2nd level"/>
    <w:basedOn w:val="Normal"/>
    <w:rsid w:val="00F66897"/>
    <w:pPr>
      <w:numPr>
        <w:ilvl w:val="1"/>
        <w:numId w:val="33"/>
      </w:numPr>
      <w:spacing w:after="120" w:line="264" w:lineRule="auto"/>
      <w:jc w:val="left"/>
    </w:pPr>
    <w:rPr>
      <w:rFonts w:ascii="Arial" w:eastAsia="Times New Roman" w:hAnsi="Arial" w:cs="Arial"/>
      <w:sz w:val="20"/>
      <w:szCs w:val="20"/>
      <w:lang w:val="fr-FR" w:eastAsia="en-GB"/>
    </w:rPr>
  </w:style>
  <w:style w:type="paragraph" w:customStyle="1" w:styleId="IFADparagraphno3rdlevel">
    <w:name w:val="IFAD paragraph no. 3rd level"/>
    <w:basedOn w:val="Normal"/>
    <w:rsid w:val="00F66897"/>
    <w:pPr>
      <w:numPr>
        <w:ilvl w:val="2"/>
        <w:numId w:val="33"/>
      </w:numPr>
      <w:spacing w:after="120" w:line="264" w:lineRule="auto"/>
      <w:jc w:val="left"/>
    </w:pPr>
    <w:rPr>
      <w:rFonts w:ascii="Arial" w:eastAsia="Times New Roman" w:hAnsi="Arial" w:cs="Arial"/>
      <w:sz w:val="20"/>
      <w:szCs w:val="20"/>
      <w:lang w:val="fr-FR" w:eastAsia="en-GB"/>
    </w:rPr>
  </w:style>
  <w:style w:type="paragraph" w:customStyle="1" w:styleId="IFADparagraphno4thlevel">
    <w:name w:val="IFAD paragraph no. 4th level"/>
    <w:basedOn w:val="Normal"/>
    <w:rsid w:val="00F66897"/>
    <w:pPr>
      <w:numPr>
        <w:ilvl w:val="3"/>
        <w:numId w:val="33"/>
      </w:numPr>
      <w:spacing w:after="0" w:line="264" w:lineRule="auto"/>
      <w:jc w:val="left"/>
    </w:pPr>
    <w:rPr>
      <w:rFonts w:ascii="Arial" w:eastAsia="Times New Roman" w:hAnsi="Arial" w:cs="Arial"/>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8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1413ED65B6249AA28E220556942B2" ma:contentTypeVersion="12" ma:contentTypeDescription="Create a new document." ma:contentTypeScope="" ma:versionID="24514ea6ef32846918d8a5ce7b00154f">
  <xsd:schema xmlns:xsd="http://www.w3.org/2001/XMLSchema" xmlns:xs="http://www.w3.org/2001/XMLSchema" xmlns:p="http://schemas.microsoft.com/office/2006/metadata/properties" xmlns:ns3="44c13264-33b9-4db9-bbf1-b4d50dfd329c" xmlns:ns4="cae08be4-14a4-42da-8797-a32d32369ba8" targetNamespace="http://schemas.microsoft.com/office/2006/metadata/properties" ma:root="true" ma:fieldsID="7ceaaee9e87106cec2505560db628503" ns3:_="" ns4:_="">
    <xsd:import namespace="44c13264-33b9-4db9-bbf1-b4d50dfd329c"/>
    <xsd:import namespace="cae08be4-14a4-42da-8797-a32d32369b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13264-33b9-4db9-bbf1-b4d50dfd3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e08be4-14a4-42da-8797-a32d32369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5ED03-3C9B-4CB5-819E-9378B165CACF}">
  <ds:schemaRefs>
    <ds:schemaRef ds:uri="http://schemas.microsoft.com/sharepoint/v3/contenttype/forms"/>
  </ds:schemaRefs>
</ds:datastoreItem>
</file>

<file path=customXml/itemProps2.xml><?xml version="1.0" encoding="utf-8"?>
<ds:datastoreItem xmlns:ds="http://schemas.openxmlformats.org/officeDocument/2006/customXml" ds:itemID="{60EBBE49-F819-48EE-961E-E49FB6CE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13264-33b9-4db9-bbf1-b4d50dfd329c"/>
    <ds:schemaRef ds:uri="cae08be4-14a4-42da-8797-a32d32369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0BF6D-FDBA-4429-A2B8-714F6F8F7C89}">
  <ds:schemaRefs>
    <ds:schemaRef ds:uri="http://schemas.openxmlformats.org/officeDocument/2006/bibliography"/>
  </ds:schemaRefs>
</ds:datastoreItem>
</file>

<file path=customXml/itemProps4.xml><?xml version="1.0" encoding="utf-8"?>
<ds:datastoreItem xmlns:ds="http://schemas.openxmlformats.org/officeDocument/2006/customXml" ds:itemID="{C2336E12-CE8D-42C8-96FA-5AA87D872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5564</Words>
  <Characters>30607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Dieugo Barthelus</dc:creator>
  <cp:keywords/>
  <dc:description/>
  <cp:lastModifiedBy>Thierry Messina Endeme</cp:lastModifiedBy>
  <cp:revision>2</cp:revision>
  <dcterms:created xsi:type="dcterms:W3CDTF">2021-12-27T13:08:00Z</dcterms:created>
  <dcterms:modified xsi:type="dcterms:W3CDTF">2021-12-27T13:08:00Z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0x01010040A1413ED65B6249AA28E220556942B2</vt:lpwstr>
  </property>
</Properties>
</file>