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1F9" w:rsidRPr="001A321D" w:rsidRDefault="00EA008A" w:rsidP="007431F9">
      <w:pPr>
        <w:shd w:val="solid" w:color="FFFFFF" w:fill="FFFFFF"/>
        <w:jc w:val="center"/>
        <w:rPr>
          <w:rFonts w:ascii="Times New Roman" w:hAnsi="Times New Roman"/>
          <w:sz w:val="24"/>
          <w:szCs w:val="24"/>
        </w:rPr>
      </w:pPr>
      <w:r w:rsidRPr="001A321D">
        <w:rPr>
          <w:rFonts w:ascii="Times New Roman" w:hAnsi="Times New Roman"/>
          <w:noProof/>
          <w:sz w:val="24"/>
          <w:szCs w:val="24"/>
          <w:lang w:eastAsia="fr-FR" w:bidi="ar-SA"/>
        </w:rPr>
        <w:pict>
          <v:group id="_x0000_s1048" style="position:absolute;left:0;text-align:left;margin-left:1.9pt;margin-top:-9.15pt;width:474.8pt;height:159.1pt;z-index:251677696" coordorigin="1456,951" coordsize="9496,3182">
            <v:shapetype id="_x0000_t202" coordsize="21600,21600" o:spt="202" path="m,l,21600r21600,l21600,xe">
              <v:stroke joinstyle="miter"/>
              <v:path gradientshapeok="t" o:connecttype="rect"/>
            </v:shapetype>
            <v:shape id="Text Box 32" o:spid="_x0000_s1027" type="#_x0000_t202" style="position:absolute;left:8389;top:1019;width:2563;height:3114;visibility:visib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" stroked="f">
              <v:textbox>
                <w:txbxContent>
                  <w:p w:rsidR="000976B2" w:rsidRDefault="000976B2" w:rsidP="007431F9">
                    <w:pPr>
                      <w:jc w:val="center"/>
                    </w:pPr>
                    <w:r w:rsidRPr="005509D9">
                      <w:rPr>
                        <w:noProof/>
                        <w:lang w:eastAsia="fr-FR" w:bidi="ar-SA"/>
                      </w:rPr>
                      <w:drawing>
                        <wp:inline distT="0" distB="0" distL="0" distR="0">
                          <wp:extent cx="1114425" cy="1847850"/>
                          <wp:effectExtent l="19050" t="0" r="9525" b="0"/>
                          <wp:docPr id="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14425" cy="1847850"/>
                                  </a:xfrm>
                                  <a:prstGeom prst="rect">
                                    <a:avLst/>
                                  </a:prstGeom>
                                  <a:noFill/>
                                  <a:ln w="9525">
                                    <a:noFill/>
                                    <a:miter lim="800000"/>
                                    <a:headEnd/>
                                    <a:tailEnd/>
                                  </a:ln>
                                </pic:spPr>
                              </pic:pic>
                            </a:graphicData>
                          </a:graphic>
                        </wp:inline>
                      </w:drawing>
                    </w:r>
                  </w:p>
                </w:txbxContent>
              </v:textbox>
            </v:shape>
            <v:shape id="Text Box 9" o:spid="_x0000_s1026" type="#_x0000_t202" style="position:absolute;left:1456;top:951;width:3383;height:2321;visibility:visib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" stroked="f">
              <v:textbox>
                <w:txbxContent>
                  <w:p w:rsidR="000976B2" w:rsidRDefault="000976B2">
                    <w:r w:rsidRPr="005509D9">
                      <w:rPr>
                        <w:noProof/>
                        <w:lang w:eastAsia="fr-FR" w:bidi="ar-SA"/>
                      </w:rPr>
                      <w:drawing>
                        <wp:inline distT="0" distB="0" distL="0" distR="0">
                          <wp:extent cx="1371600" cy="1270000"/>
                          <wp:effectExtent l="19050" t="0" r="0" b="0"/>
                          <wp:docPr id="11" name="Image 7"/>
                          <wp:cNvGraphicFramePr/>
                          <a:graphic xmlns:a="http://schemas.openxmlformats.org/drawingml/2006/main">
                            <a:graphicData uri="http://schemas.openxmlformats.org/drawingml/2006/picture">
                              <pic:pic xmlns:pic="http://schemas.openxmlformats.org/drawingml/2006/picture">
                                <pic:nvPicPr>
                                  <pic:cNvPr id="27" name="Image 26"/>
                                  <pic:cNvPicPr/>
                                </pic:nvPicPr>
                                <pic:blipFill>
                                  <a:blip r:embed="rId9">
                                    <a:extLst>
                                      <a:ext uri="{28A0092B-C50C-407E-A947-70E740481C1C}">
                                        <a14:useLocalDpi xmlns:lc="http://schemas.openxmlformats.org/drawingml/2006/lockedCanva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p="http://schemas.openxmlformats.org/presentationml/2006/main" xmlns:arto="http://schemas.microsoft.com/office/word/2006/arto" val="0"/>
                                      </a:ext>
                                    </a:extLst>
                                  </a:blip>
                                  <a:srcRect/>
                                  <a:stretch>
                                    <a:fillRect/>
                                  </a:stretch>
                                </pic:blipFill>
                                <pic:spPr bwMode="auto">
                                  <a:xfrm>
                                    <a:off x="0" y="0"/>
                                    <a:ext cx="1367176" cy="1265904"/>
                                  </a:xfrm>
                                  <a:prstGeom prst="rect">
                                    <a:avLst/>
                                  </a:prstGeom>
                                  <a:noFill/>
                                  <a:ln>
                                    <a:noFill/>
                                  </a:ln>
                                </pic:spPr>
                              </pic:pic>
                            </a:graphicData>
                          </a:graphic>
                        </wp:inline>
                      </w:drawing>
                    </w:r>
                  </w:p>
                </w:txbxContent>
              </v:textbox>
            </v:shape>
          </v:group>
        </w:pict>
      </w:r>
      <w:r w:rsidR="00447F13" w:rsidRPr="001A321D">
        <w:rPr>
          <w:rFonts w:ascii="Times New Roman" w:hAnsi="Times New Roman"/>
          <w:noProof/>
          <w:sz w:val="24"/>
          <w:szCs w:val="24"/>
          <w:lang w:eastAsia="fr-FR" w:bidi="ar-SA"/>
        </w:rPr>
        <w:pict>
          <v:rect id="Rectangle 77" o:spid="_x0000_s1039" style="position:absolute;left:0;text-align:left;margin-left:-69.95pt;margin-top:-26.7pt;width:51.1pt;height:786.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" fillcolor="#548dd4 [1951]" strokecolor="#59a9f2" strokeweight="1pt">
            <v:shadow on="t" color="#073662" opacity=".5" offset="1pt"/>
          </v:rect>
        </w:pict>
      </w:r>
      <w:r w:rsidR="007431F9" w:rsidRPr="001A321D">
        <w:rPr>
          <w:rFonts w:ascii="Times New Roman" w:hAnsi="Times New Roman"/>
          <w:sz w:val="24"/>
          <w:szCs w:val="24"/>
        </w:rPr>
        <w:t xml:space="preserve"> </w:t>
      </w:r>
    </w:p>
    <w:p w:rsidR="007431F9" w:rsidRPr="001A321D" w:rsidRDefault="007431F9" w:rsidP="007431F9">
      <w:pPr>
        <w:rPr>
          <w:rFonts w:ascii="Times New Roman" w:hAnsi="Times New Roman"/>
        </w:rPr>
      </w:pPr>
    </w:p>
    <w:p w:rsidR="007431F9" w:rsidRPr="001A321D" w:rsidRDefault="007431F9" w:rsidP="007431F9">
      <w:pPr>
        <w:rPr>
          <w:rFonts w:ascii="Times New Roman" w:hAnsi="Times New Roman"/>
        </w:rPr>
      </w:pPr>
    </w:p>
    <w:p w:rsidR="007431F9" w:rsidRPr="001A321D" w:rsidRDefault="007431F9" w:rsidP="007431F9">
      <w:pPr>
        <w:rPr>
          <w:rFonts w:ascii="Times New Roman" w:hAnsi="Times New Roman"/>
        </w:rPr>
      </w:pPr>
    </w:p>
    <w:p w:rsidR="007431F9" w:rsidRPr="001A321D" w:rsidRDefault="007431F9" w:rsidP="007431F9">
      <w:pPr>
        <w:rPr>
          <w:rFonts w:ascii="Times New Roman" w:hAnsi="Times New Roman"/>
        </w:rPr>
      </w:pPr>
    </w:p>
    <w:p w:rsidR="007431F9" w:rsidRPr="001A321D" w:rsidRDefault="007431F9" w:rsidP="007431F9">
      <w:pPr>
        <w:rPr>
          <w:rFonts w:ascii="Times New Roman" w:hAnsi="Times New Roman"/>
        </w:rPr>
      </w:pPr>
    </w:p>
    <w:p w:rsidR="007431F9" w:rsidRPr="001A321D" w:rsidRDefault="007431F9" w:rsidP="007431F9">
      <w:pPr>
        <w:rPr>
          <w:rFonts w:ascii="Times New Roman" w:hAnsi="Times New Roman"/>
        </w:rPr>
      </w:pPr>
    </w:p>
    <w:p w:rsidR="007431F9" w:rsidRPr="001A321D" w:rsidRDefault="00447F13" w:rsidP="007431F9">
      <w:pPr>
        <w:rPr>
          <w:rFonts w:ascii="Times New Roman" w:hAnsi="Times New Roman"/>
        </w:rPr>
      </w:pPr>
      <w:r w:rsidRPr="001A321D">
        <w:rPr>
          <w:rFonts w:ascii="Times New Roman" w:hAnsi="Times New Roman"/>
          <w:noProof/>
          <w:lang w:eastAsia="fr-FR" w:bidi="ar-SA"/>
        </w:rPr>
        <w:pict>
          <v:shape id="Text Box 16" o:spid="_x0000_s1043" type="#_x0000_t202" style="position:absolute;left:0;text-align:left;margin-left:-26.2pt;margin-top:7.35pt;width:181.8pt;height:42.75pt;z-index:251685888;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" filled="f" stroked="f">
            <v:textbox>
              <w:txbxContent>
                <w:p w:rsidR="000976B2" w:rsidRDefault="000976B2" w:rsidP="005509D9">
                  <w:pPr>
                    <w:jc w:val="center"/>
                    <w:rPr>
                      <w:rFonts w:ascii="Times New Roman" w:hAnsi="Times New Roman"/>
                      <w:b/>
                      <w:color w:val="0070C0"/>
                      <w:sz w:val="28"/>
                      <w:szCs w:val="28"/>
                    </w:rPr>
                  </w:pPr>
                  <w:r w:rsidRPr="00404A71">
                    <w:rPr>
                      <w:rFonts w:ascii="Times New Roman" w:hAnsi="Times New Roman"/>
                      <w:b/>
                      <w:color w:val="0070C0"/>
                      <w:sz w:val="28"/>
                      <w:szCs w:val="28"/>
                    </w:rPr>
                    <w:t xml:space="preserve">République </w:t>
                  </w:r>
                  <w:r>
                    <w:rPr>
                      <w:rFonts w:ascii="Times New Roman" w:hAnsi="Times New Roman"/>
                      <w:b/>
                      <w:color w:val="0070C0"/>
                      <w:sz w:val="28"/>
                      <w:szCs w:val="28"/>
                    </w:rPr>
                    <w:t>Islamique de</w:t>
                  </w:r>
                </w:p>
                <w:p w:rsidR="000976B2" w:rsidRPr="00404A71" w:rsidRDefault="000976B2" w:rsidP="005509D9">
                  <w:pPr>
                    <w:jc w:val="center"/>
                    <w:rPr>
                      <w:rFonts w:ascii="Times New Roman" w:hAnsi="Times New Roman"/>
                      <w:b/>
                      <w:color w:val="0070C0"/>
                      <w:sz w:val="28"/>
                      <w:szCs w:val="28"/>
                    </w:rPr>
                  </w:pPr>
                  <w:r>
                    <w:rPr>
                      <w:rFonts w:ascii="Times New Roman" w:hAnsi="Times New Roman"/>
                      <w:b/>
                      <w:color w:val="0070C0"/>
                      <w:sz w:val="28"/>
                      <w:szCs w:val="28"/>
                    </w:rPr>
                    <w:t>Mauritanie</w:t>
                  </w:r>
                </w:p>
              </w:txbxContent>
            </v:textbox>
          </v:shape>
        </w:pict>
      </w:r>
    </w:p>
    <w:p w:rsidR="007431F9" w:rsidRPr="001A321D" w:rsidRDefault="007431F9" w:rsidP="007431F9">
      <w:pPr>
        <w:rPr>
          <w:rFonts w:ascii="Times New Roman" w:hAnsi="Times New Roman"/>
        </w:rPr>
      </w:pPr>
    </w:p>
    <w:p w:rsidR="007431F9" w:rsidRPr="001A321D" w:rsidRDefault="007431F9" w:rsidP="002F3923">
      <w:pPr>
        <w:jc w:val="right"/>
        <w:rPr>
          <w:rFonts w:ascii="Times New Roman" w:hAnsi="Times New Roman"/>
        </w:rPr>
      </w:pPr>
    </w:p>
    <w:p w:rsidR="007431F9" w:rsidRPr="001A321D" w:rsidRDefault="007431F9" w:rsidP="007431F9">
      <w:pPr>
        <w:rPr>
          <w:rFonts w:ascii="Times New Roman" w:hAnsi="Times New Roman"/>
        </w:rPr>
      </w:pPr>
    </w:p>
    <w:p w:rsidR="007431F9" w:rsidRPr="001A321D" w:rsidRDefault="007431F9" w:rsidP="007431F9">
      <w:pPr>
        <w:rPr>
          <w:rFonts w:ascii="Times New Roman" w:hAnsi="Times New Roman"/>
        </w:rPr>
      </w:pPr>
    </w:p>
    <w:p w:rsidR="007431F9" w:rsidRPr="001A321D" w:rsidRDefault="007431F9" w:rsidP="007431F9">
      <w:pPr>
        <w:rPr>
          <w:rFonts w:ascii="Times New Roman" w:hAnsi="Times New Roman"/>
        </w:rPr>
      </w:pPr>
    </w:p>
    <w:p w:rsidR="007431F9" w:rsidRPr="001A321D" w:rsidRDefault="007431F9" w:rsidP="007431F9">
      <w:pPr>
        <w:rPr>
          <w:rFonts w:ascii="Times New Roman" w:hAnsi="Times New Roman"/>
        </w:rPr>
      </w:pPr>
    </w:p>
    <w:p w:rsidR="007431F9" w:rsidRPr="001A321D" w:rsidRDefault="007431F9" w:rsidP="007431F9">
      <w:pPr>
        <w:rPr>
          <w:rFonts w:ascii="Times New Roman" w:hAnsi="Times New Roman"/>
        </w:rPr>
      </w:pPr>
    </w:p>
    <w:p w:rsidR="007431F9" w:rsidRPr="001A321D" w:rsidRDefault="007431F9" w:rsidP="007431F9">
      <w:pPr>
        <w:rPr>
          <w:rFonts w:ascii="Times New Roman" w:hAnsi="Times New Roman"/>
        </w:rPr>
      </w:pPr>
    </w:p>
    <w:p w:rsidR="007431F9" w:rsidRPr="001A321D" w:rsidRDefault="007431F9" w:rsidP="007431F9">
      <w:pPr>
        <w:jc w:val="center"/>
        <w:rPr>
          <w:rFonts w:ascii="Times New Roman" w:hAnsi="Times New Roman"/>
          <w:b/>
          <w:sz w:val="40"/>
          <w:szCs w:val="40"/>
        </w:rPr>
      </w:pPr>
    </w:p>
    <w:p w:rsidR="007431F9" w:rsidRPr="001A321D" w:rsidRDefault="007431F9" w:rsidP="007431F9">
      <w:pPr>
        <w:jc w:val="center"/>
        <w:rPr>
          <w:rFonts w:ascii="Times New Roman" w:hAnsi="Times New Roman"/>
          <w:b/>
          <w:sz w:val="40"/>
          <w:szCs w:val="40"/>
        </w:rPr>
      </w:pPr>
      <w:r w:rsidRPr="001A321D">
        <w:rPr>
          <w:rFonts w:ascii="Times New Roman" w:hAnsi="Times New Roman"/>
          <w:b/>
          <w:sz w:val="40"/>
          <w:szCs w:val="40"/>
        </w:rPr>
        <w:t>---------------</w:t>
      </w:r>
    </w:p>
    <w:p w:rsidR="005509D9" w:rsidRPr="001A321D" w:rsidRDefault="00334C00" w:rsidP="005509D9">
      <w:pPr>
        <w:ind w:firstLine="0"/>
        <w:jc w:val="center"/>
        <w:rPr>
          <w:rFonts w:ascii="Times New Roman" w:hAnsi="Times New Roman"/>
          <w:b/>
          <w:color w:val="4F81BD" w:themeColor="accent1"/>
          <w:sz w:val="32"/>
          <w:szCs w:val="32"/>
        </w:rPr>
      </w:pPr>
      <w:r w:rsidRPr="001A321D">
        <w:rPr>
          <w:rFonts w:ascii="Times New Roman" w:hAnsi="Times New Roman"/>
          <w:b/>
          <w:color w:val="4F81BD" w:themeColor="accent1"/>
          <w:sz w:val="32"/>
          <w:szCs w:val="32"/>
        </w:rPr>
        <w:t xml:space="preserve">EVALUATION </w:t>
      </w:r>
      <w:r w:rsidR="005509D9" w:rsidRPr="001A321D">
        <w:rPr>
          <w:rFonts w:ascii="Times New Roman" w:hAnsi="Times New Roman"/>
          <w:b/>
          <w:color w:val="4F81BD" w:themeColor="accent1"/>
          <w:sz w:val="32"/>
          <w:szCs w:val="32"/>
        </w:rPr>
        <w:t>FINALE</w:t>
      </w:r>
    </w:p>
    <w:p w:rsidR="005509D9" w:rsidRPr="001A321D" w:rsidRDefault="005509D9" w:rsidP="005509D9">
      <w:pPr>
        <w:ind w:firstLine="0"/>
        <w:jc w:val="center"/>
        <w:rPr>
          <w:rFonts w:ascii="Times New Roman" w:hAnsi="Times New Roman"/>
          <w:b/>
          <w:color w:val="4F81BD" w:themeColor="accent1"/>
          <w:sz w:val="32"/>
          <w:szCs w:val="32"/>
        </w:rPr>
      </w:pPr>
      <w:r w:rsidRPr="001A321D">
        <w:rPr>
          <w:rFonts w:ascii="Times New Roman" w:hAnsi="Times New Roman"/>
          <w:b/>
          <w:color w:val="4F81BD" w:themeColor="accent1"/>
          <w:sz w:val="32"/>
          <w:szCs w:val="32"/>
        </w:rPr>
        <w:t>PROGRAMME D’APPPUI A LA GOUVERNANCE REGIONALE ET AU DEVELOPPEMENT ECONOMIQUE LOCAL" (PAGOURDEL)</w:t>
      </w:r>
    </w:p>
    <w:p w:rsidR="00147F9C" w:rsidRPr="001A321D" w:rsidRDefault="005509D9" w:rsidP="005509D9">
      <w:pPr>
        <w:ind w:firstLine="0"/>
        <w:jc w:val="center"/>
        <w:rPr>
          <w:rFonts w:ascii="Times New Roman" w:hAnsi="Times New Roman"/>
          <w:b/>
          <w:sz w:val="32"/>
          <w:szCs w:val="32"/>
        </w:rPr>
      </w:pPr>
      <w:r w:rsidRPr="001A321D">
        <w:rPr>
          <w:rFonts w:ascii="Times New Roman" w:hAnsi="Times New Roman"/>
          <w:b/>
          <w:color w:val="4F81BD" w:themeColor="accent1"/>
          <w:sz w:val="32"/>
          <w:szCs w:val="32"/>
        </w:rPr>
        <w:t>CYCLE 2018-2021</w:t>
      </w:r>
    </w:p>
    <w:p w:rsidR="007431F9" w:rsidRPr="001A321D" w:rsidRDefault="007431F9" w:rsidP="007431F9">
      <w:pPr>
        <w:jc w:val="center"/>
        <w:rPr>
          <w:rFonts w:ascii="Times New Roman" w:hAnsi="Times New Roman"/>
          <w:b/>
          <w:sz w:val="40"/>
          <w:szCs w:val="40"/>
        </w:rPr>
      </w:pPr>
      <w:r w:rsidRPr="001A321D">
        <w:rPr>
          <w:rFonts w:ascii="Times New Roman" w:hAnsi="Times New Roman"/>
          <w:b/>
          <w:sz w:val="40"/>
          <w:szCs w:val="40"/>
        </w:rPr>
        <w:t>---------------</w:t>
      </w:r>
    </w:p>
    <w:p w:rsidR="007431F9" w:rsidRPr="001A321D" w:rsidRDefault="007431F9" w:rsidP="007431F9">
      <w:pPr>
        <w:jc w:val="center"/>
        <w:rPr>
          <w:rFonts w:ascii="Times New Roman" w:hAnsi="Times New Roman"/>
          <w:b/>
          <w:color w:val="4F81BD" w:themeColor="accent1"/>
          <w:sz w:val="36"/>
          <w:szCs w:val="36"/>
        </w:rPr>
      </w:pPr>
      <w:r w:rsidRPr="001A321D">
        <w:rPr>
          <w:rFonts w:ascii="Times New Roman" w:hAnsi="Times New Roman"/>
          <w:b/>
          <w:color w:val="4F81BD" w:themeColor="accent1"/>
          <w:sz w:val="36"/>
          <w:szCs w:val="36"/>
        </w:rPr>
        <w:t>R</w:t>
      </w:r>
      <w:r w:rsidR="008F0CA3" w:rsidRPr="001A321D">
        <w:rPr>
          <w:rFonts w:ascii="Times New Roman" w:hAnsi="Times New Roman"/>
          <w:b/>
          <w:color w:val="4F81BD" w:themeColor="accent1"/>
          <w:sz w:val="36"/>
          <w:szCs w:val="36"/>
        </w:rPr>
        <w:t xml:space="preserve">APPORT </w:t>
      </w:r>
      <w:r w:rsidR="005509D9" w:rsidRPr="001A321D">
        <w:rPr>
          <w:rFonts w:ascii="Times New Roman" w:hAnsi="Times New Roman"/>
          <w:b/>
          <w:color w:val="4F81BD" w:themeColor="accent1"/>
          <w:sz w:val="36"/>
          <w:szCs w:val="36"/>
        </w:rPr>
        <w:t>PROV</w:t>
      </w:r>
      <w:r w:rsidR="00034E99" w:rsidRPr="001A321D">
        <w:rPr>
          <w:rFonts w:ascii="Times New Roman" w:hAnsi="Times New Roman"/>
          <w:b/>
          <w:color w:val="4F81BD" w:themeColor="accent1"/>
          <w:sz w:val="36"/>
          <w:szCs w:val="36"/>
        </w:rPr>
        <w:t>I</w:t>
      </w:r>
      <w:r w:rsidR="005509D9" w:rsidRPr="001A321D">
        <w:rPr>
          <w:rFonts w:ascii="Times New Roman" w:hAnsi="Times New Roman"/>
          <w:b/>
          <w:color w:val="4F81BD" w:themeColor="accent1"/>
          <w:sz w:val="36"/>
          <w:szCs w:val="36"/>
        </w:rPr>
        <w:t>SOIRE</w:t>
      </w:r>
    </w:p>
    <w:p w:rsidR="007431F9" w:rsidRPr="001A321D" w:rsidRDefault="00447F13" w:rsidP="007431F9">
      <w:pPr>
        <w:jc w:val="center"/>
        <w:rPr>
          <w:rFonts w:ascii="Times New Roman" w:hAnsi="Times New Roman"/>
          <w:b/>
          <w:sz w:val="36"/>
          <w:szCs w:val="36"/>
        </w:rPr>
      </w:pPr>
      <w:r w:rsidRPr="001A321D">
        <w:rPr>
          <w:rFonts w:ascii="Times New Roman" w:hAnsi="Times New Roman"/>
          <w:b/>
          <w:noProof/>
          <w:sz w:val="36"/>
          <w:szCs w:val="36"/>
          <w:lang w:eastAsia="fr-FR" w:bidi="ar-SA"/>
        </w:rPr>
        <w:pict>
          <v:shape id="Text Box 11" o:spid="_x0000_s1029" type="#_x0000_t202" style="position:absolute;left:0;text-align:left;margin-left:-8.4pt;margin-top:4.5pt;width:508.8pt;height:118.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" filled="f" stroked="f">
            <v:textbox>
              <w:txbxContent>
                <w:p w:rsidR="000976B2" w:rsidRPr="000C374D" w:rsidRDefault="000976B2" w:rsidP="00D476D2">
                  <w:pPr>
                    <w:pBdr>
                      <w:top w:val="single" w:sz="4" w:space="1" w:color="59A9F2"/>
                      <w:left w:val="single" w:sz="4" w:space="4" w:color="59A9F2"/>
                      <w:bottom w:val="single" w:sz="4" w:space="1" w:color="59A9F2"/>
                      <w:right w:val="single" w:sz="4" w:space="4" w:color="59A9F2"/>
                      <w:between w:val="single" w:sz="4" w:space="1" w:color="59A9F2"/>
                      <w:bar w:val="single" w:sz="4" w:color="59A9F2"/>
                    </w:pBdr>
                    <w:ind w:firstLine="0"/>
                    <w:jc w:val="center"/>
                    <w:rPr>
                      <w:rFonts w:asciiTheme="minorHAnsi" w:hAnsiTheme="minorHAnsi" w:cstheme="minorHAnsi"/>
                      <w:b/>
                      <w:sz w:val="28"/>
                      <w:szCs w:val="28"/>
                    </w:rPr>
                  </w:pPr>
                  <w:r w:rsidRPr="000C374D">
                    <w:rPr>
                      <w:rFonts w:asciiTheme="minorHAnsi" w:hAnsiTheme="minorHAnsi" w:cstheme="minorHAnsi"/>
                      <w:b/>
                      <w:sz w:val="28"/>
                      <w:szCs w:val="28"/>
                    </w:rPr>
                    <w:t>Pays de l’interv</w:t>
                  </w:r>
                  <w:r>
                    <w:rPr>
                      <w:rFonts w:asciiTheme="minorHAnsi" w:hAnsiTheme="minorHAnsi" w:cstheme="minorHAnsi"/>
                      <w:b/>
                      <w:sz w:val="28"/>
                      <w:szCs w:val="28"/>
                    </w:rPr>
                    <w:t>ention d’évaluation : Mauritanie</w:t>
                  </w:r>
                </w:p>
                <w:p w:rsidR="000976B2" w:rsidRPr="000C374D" w:rsidRDefault="000976B2" w:rsidP="00D476D2">
                  <w:pPr>
                    <w:pBdr>
                      <w:top w:val="single" w:sz="4" w:space="1" w:color="59A9F2"/>
                      <w:left w:val="single" w:sz="4" w:space="4" w:color="59A9F2"/>
                      <w:bottom w:val="single" w:sz="4" w:space="1" w:color="59A9F2"/>
                      <w:right w:val="single" w:sz="4" w:space="4" w:color="59A9F2"/>
                      <w:between w:val="single" w:sz="4" w:space="1" w:color="59A9F2"/>
                      <w:bar w:val="single" w:sz="4" w:color="59A9F2"/>
                    </w:pBdr>
                    <w:ind w:firstLine="0"/>
                    <w:jc w:val="center"/>
                    <w:rPr>
                      <w:rFonts w:asciiTheme="minorHAnsi" w:hAnsiTheme="minorHAnsi" w:cstheme="minorHAnsi"/>
                      <w:b/>
                      <w:sz w:val="28"/>
                      <w:szCs w:val="28"/>
                    </w:rPr>
                  </w:pPr>
                  <w:r w:rsidRPr="000C374D">
                    <w:rPr>
                      <w:rFonts w:asciiTheme="minorHAnsi" w:hAnsiTheme="minorHAnsi" w:cstheme="minorHAnsi"/>
                      <w:b/>
                      <w:sz w:val="28"/>
                      <w:szCs w:val="28"/>
                    </w:rPr>
                    <w:t>Organisation initiant l’évaluation </w:t>
                  </w:r>
                  <w:r>
                    <w:rPr>
                      <w:rFonts w:asciiTheme="minorHAnsi" w:hAnsiTheme="minorHAnsi" w:cstheme="minorHAnsi"/>
                      <w:b/>
                      <w:sz w:val="28"/>
                      <w:szCs w:val="28"/>
                    </w:rPr>
                    <w:t>: PNUD/Bureau Pays</w:t>
                  </w:r>
                </w:p>
                <w:p w:rsidR="000976B2" w:rsidRPr="000C374D" w:rsidRDefault="000976B2" w:rsidP="00D476D2">
                  <w:pPr>
                    <w:pBdr>
                      <w:top w:val="single" w:sz="4" w:space="1" w:color="59A9F2"/>
                      <w:left w:val="single" w:sz="4" w:space="4" w:color="59A9F2"/>
                      <w:bottom w:val="single" w:sz="4" w:space="1" w:color="59A9F2"/>
                      <w:right w:val="single" w:sz="4" w:space="4" w:color="59A9F2"/>
                      <w:between w:val="single" w:sz="4" w:space="1" w:color="59A9F2"/>
                      <w:bar w:val="single" w:sz="4" w:color="59A9F2"/>
                    </w:pBdr>
                    <w:ind w:firstLine="0"/>
                    <w:jc w:val="center"/>
                    <w:rPr>
                      <w:rFonts w:asciiTheme="minorHAnsi" w:hAnsiTheme="minorHAnsi" w:cstheme="minorHAnsi"/>
                      <w:b/>
                      <w:sz w:val="28"/>
                      <w:szCs w:val="28"/>
                    </w:rPr>
                  </w:pPr>
                  <w:r w:rsidRPr="00931F10">
                    <w:rPr>
                      <w:rFonts w:asciiTheme="minorHAnsi" w:hAnsiTheme="minorHAnsi" w:cstheme="minorHAnsi"/>
                      <w:b/>
                      <w:sz w:val="28"/>
                      <w:szCs w:val="28"/>
                    </w:rPr>
                    <w:t>Évaluateur p</w:t>
                  </w:r>
                  <w:r>
                    <w:rPr>
                      <w:rFonts w:asciiTheme="minorHAnsi" w:hAnsiTheme="minorHAnsi" w:cstheme="minorHAnsi"/>
                      <w:b/>
                      <w:sz w:val="28"/>
                      <w:szCs w:val="28"/>
                    </w:rPr>
                    <w:t>rincipal</w:t>
                  </w:r>
                  <w:r w:rsidRPr="000C374D">
                    <w:rPr>
                      <w:rFonts w:asciiTheme="minorHAnsi" w:hAnsiTheme="minorHAnsi" w:cstheme="minorHAnsi"/>
                      <w:b/>
                      <w:sz w:val="28"/>
                      <w:szCs w:val="28"/>
                    </w:rPr>
                    <w:t xml:space="preserve"> : Cheikh FAYE : </w:t>
                  </w:r>
                  <w:hyperlink r:id="rId10" w:history="1">
                    <w:r w:rsidRPr="000C374D">
                      <w:rPr>
                        <w:rStyle w:val="Lienhypertexte"/>
                        <w:rFonts w:asciiTheme="minorHAnsi" w:hAnsiTheme="minorHAnsi" w:cstheme="minorHAnsi"/>
                        <w:b/>
                        <w:sz w:val="28"/>
                        <w:szCs w:val="28"/>
                      </w:rPr>
                      <w:t>chfaye.chfaye@gmail.com</w:t>
                    </w:r>
                  </w:hyperlink>
                </w:p>
                <w:p w:rsidR="000976B2" w:rsidRDefault="000976B2" w:rsidP="00E26584">
                  <w:pPr>
                    <w:pBdr>
                      <w:top w:val="single" w:sz="4" w:space="1" w:color="59A9F2"/>
                      <w:left w:val="single" w:sz="4" w:space="4" w:color="59A9F2"/>
                      <w:bottom w:val="single" w:sz="4" w:space="1" w:color="59A9F2"/>
                      <w:right w:val="single" w:sz="4" w:space="4" w:color="59A9F2"/>
                      <w:between w:val="single" w:sz="4" w:space="1" w:color="59A9F2"/>
                      <w:bar w:val="single" w:sz="4" w:color="59A9F2"/>
                    </w:pBdr>
                    <w:ind w:firstLine="0"/>
                    <w:jc w:val="center"/>
                    <w:rPr>
                      <w:rFonts w:asciiTheme="minorHAnsi" w:hAnsiTheme="minorHAnsi" w:cstheme="minorHAnsi"/>
                      <w:b/>
                      <w:sz w:val="28"/>
                      <w:szCs w:val="28"/>
                    </w:rPr>
                  </w:pPr>
                  <w:r w:rsidRPr="000C374D">
                    <w:rPr>
                      <w:rFonts w:asciiTheme="minorHAnsi" w:hAnsiTheme="minorHAnsi" w:cstheme="minorHAnsi"/>
                      <w:b/>
                      <w:sz w:val="28"/>
                      <w:szCs w:val="28"/>
                    </w:rPr>
                    <w:t xml:space="preserve">Calendrier de l’évaluation : </w:t>
                  </w:r>
                  <w:r>
                    <w:rPr>
                      <w:rFonts w:asciiTheme="minorHAnsi" w:hAnsiTheme="minorHAnsi" w:cstheme="minorHAnsi"/>
                      <w:b/>
                      <w:sz w:val="28"/>
                      <w:szCs w:val="28"/>
                    </w:rPr>
                    <w:t>04 Novembre-03 Décembre 2021</w:t>
                  </w:r>
                </w:p>
                <w:p w:rsidR="000976B2" w:rsidRPr="000C374D" w:rsidRDefault="000976B2" w:rsidP="00E26584">
                  <w:pPr>
                    <w:pBdr>
                      <w:top w:val="single" w:sz="4" w:space="1" w:color="59A9F2"/>
                      <w:left w:val="single" w:sz="4" w:space="4" w:color="59A9F2"/>
                      <w:bottom w:val="single" w:sz="4" w:space="1" w:color="59A9F2"/>
                      <w:right w:val="single" w:sz="4" w:space="4" w:color="59A9F2"/>
                      <w:between w:val="single" w:sz="4" w:space="1" w:color="59A9F2"/>
                      <w:bar w:val="single" w:sz="4" w:color="59A9F2"/>
                    </w:pBdr>
                    <w:ind w:firstLine="0"/>
                    <w:jc w:val="center"/>
                    <w:rPr>
                      <w:rFonts w:asciiTheme="minorHAnsi" w:hAnsiTheme="minorHAnsi" w:cstheme="minorHAnsi"/>
                      <w:b/>
                      <w:sz w:val="28"/>
                      <w:szCs w:val="28"/>
                    </w:rPr>
                  </w:pPr>
                  <w:r>
                    <w:rPr>
                      <w:rFonts w:asciiTheme="minorHAnsi" w:hAnsiTheme="minorHAnsi" w:cstheme="minorHAnsi"/>
                      <w:b/>
                      <w:sz w:val="28"/>
                      <w:szCs w:val="28"/>
                    </w:rPr>
                    <w:t>Date du Rapport : 02 Décembre</w:t>
                  </w:r>
                  <w:r w:rsidRPr="00645F2F">
                    <w:rPr>
                      <w:rFonts w:asciiTheme="minorHAnsi" w:hAnsiTheme="minorHAnsi" w:cstheme="minorHAnsi"/>
                      <w:b/>
                      <w:sz w:val="28"/>
                      <w:szCs w:val="28"/>
                    </w:rPr>
                    <w:t xml:space="preserve"> 2021</w:t>
                  </w:r>
                </w:p>
              </w:txbxContent>
            </v:textbox>
          </v:shape>
        </w:pict>
      </w:r>
    </w:p>
    <w:p w:rsidR="007431F9" w:rsidRPr="001A321D" w:rsidRDefault="007431F9" w:rsidP="007431F9">
      <w:pPr>
        <w:jc w:val="center"/>
        <w:rPr>
          <w:rFonts w:ascii="Times New Roman" w:hAnsi="Times New Roman"/>
          <w:b/>
        </w:rPr>
      </w:pPr>
    </w:p>
    <w:p w:rsidR="007431F9" w:rsidRPr="001A321D" w:rsidRDefault="007431F9" w:rsidP="007431F9">
      <w:pPr>
        <w:jc w:val="center"/>
        <w:rPr>
          <w:rFonts w:ascii="Times New Roman" w:hAnsi="Times New Roman"/>
          <w:b/>
        </w:rPr>
      </w:pPr>
    </w:p>
    <w:p w:rsidR="007431F9" w:rsidRPr="001A321D" w:rsidRDefault="007431F9" w:rsidP="007431F9">
      <w:pPr>
        <w:jc w:val="center"/>
        <w:rPr>
          <w:rFonts w:ascii="Times New Roman" w:hAnsi="Times New Roman"/>
          <w:b/>
        </w:rPr>
      </w:pPr>
    </w:p>
    <w:p w:rsidR="007431F9" w:rsidRPr="001A321D" w:rsidRDefault="007431F9" w:rsidP="007431F9">
      <w:pPr>
        <w:jc w:val="center"/>
        <w:rPr>
          <w:rFonts w:ascii="Times New Roman" w:hAnsi="Times New Roman"/>
          <w:b/>
        </w:rPr>
      </w:pPr>
    </w:p>
    <w:p w:rsidR="007431F9" w:rsidRPr="001A321D" w:rsidRDefault="007431F9" w:rsidP="007431F9">
      <w:pPr>
        <w:jc w:val="center"/>
        <w:rPr>
          <w:rFonts w:ascii="Times New Roman" w:hAnsi="Times New Roman"/>
          <w:b/>
        </w:rPr>
      </w:pPr>
    </w:p>
    <w:p w:rsidR="007431F9" w:rsidRPr="001A321D" w:rsidRDefault="007431F9" w:rsidP="007431F9">
      <w:pPr>
        <w:jc w:val="center"/>
        <w:rPr>
          <w:rFonts w:ascii="Times New Roman" w:hAnsi="Times New Roman"/>
          <w:b/>
        </w:rPr>
      </w:pPr>
    </w:p>
    <w:p w:rsidR="007431F9" w:rsidRPr="001A321D" w:rsidRDefault="007431F9" w:rsidP="007431F9">
      <w:pPr>
        <w:jc w:val="center"/>
        <w:rPr>
          <w:rFonts w:ascii="Times New Roman" w:hAnsi="Times New Roman"/>
          <w:b/>
        </w:rPr>
      </w:pPr>
    </w:p>
    <w:p w:rsidR="007431F9" w:rsidRPr="001A321D" w:rsidRDefault="007431F9" w:rsidP="007431F9">
      <w:pPr>
        <w:jc w:val="center"/>
        <w:rPr>
          <w:rFonts w:ascii="Times New Roman" w:hAnsi="Times New Roman"/>
          <w:b/>
        </w:rPr>
      </w:pPr>
    </w:p>
    <w:p w:rsidR="005509D9" w:rsidRPr="001A321D" w:rsidRDefault="005509D9" w:rsidP="002B05E4">
      <w:pPr>
        <w:pStyle w:val="En-ttedetabledesmatires"/>
        <w:spacing w:before="0" w:after="0"/>
        <w:rPr>
          <w:rFonts w:asciiTheme="minorHAnsi" w:hAnsiTheme="minorHAnsi" w:cstheme="minorHAnsi"/>
          <w:b w:val="0"/>
          <w:bCs w:val="0"/>
          <w:color w:val="auto"/>
          <w:sz w:val="20"/>
          <w:szCs w:val="20"/>
          <w:lang w:bidi="en-US"/>
        </w:rPr>
      </w:pPr>
    </w:p>
    <w:p w:rsidR="005509D9" w:rsidRPr="001A321D" w:rsidRDefault="00447F13">
      <w:pPr>
        <w:ind w:firstLine="0"/>
        <w:rPr>
          <w:rFonts w:asciiTheme="minorHAnsi" w:hAnsiTheme="minorHAnsi" w:cstheme="minorHAnsi"/>
          <w:b/>
          <w:bCs/>
          <w:sz w:val="20"/>
          <w:szCs w:val="20"/>
        </w:rPr>
      </w:pPr>
      <w:r w:rsidRPr="001A321D">
        <w:rPr>
          <w:rFonts w:ascii="Times New Roman" w:hAnsi="Times New Roman"/>
          <w:b/>
          <w:noProof/>
          <w:sz w:val="28"/>
          <w:lang w:eastAsia="fr-FR" w:bidi="ar-SA"/>
        </w:rPr>
        <w:pict>
          <v:shape id="Text Box 12" o:spid="_x0000_s1030" type="#_x0000_t202" style="position:absolute;margin-left:21.45pt;margin-top:115.65pt;width:444.9pt;height:116.8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">
            <v:textbox>
              <w:txbxContent>
                <w:p w:rsidR="000976B2" w:rsidRPr="0079033F" w:rsidRDefault="000976B2" w:rsidP="0079033F">
                  <w:pPr>
                    <w:jc w:val="center"/>
                    <w:rPr>
                      <w:b/>
                    </w:rPr>
                  </w:pPr>
                  <w:r w:rsidRPr="0079033F">
                    <w:rPr>
                      <w:b/>
                    </w:rPr>
                    <w:t>REMERCIEMENTS</w:t>
                  </w:r>
                </w:p>
                <w:p w:rsidR="000976B2" w:rsidRDefault="000976B2" w:rsidP="0079033F">
                  <w:pPr>
                    <w:ind w:firstLine="0"/>
                    <w:jc w:val="center"/>
                  </w:pPr>
                  <w:r w:rsidRPr="00EF3F1A">
                    <w:t xml:space="preserve">La mission d’évaluation objet de ce Rapport a enregistré la pleine coopération des parties prenantes : le PNUD à travers son Bureau Pays </w:t>
                  </w:r>
                  <w:r>
                    <w:t>à Nouakchott</w:t>
                  </w:r>
                  <w:r w:rsidRPr="00EF3F1A">
                    <w:t xml:space="preserve"> ; la partie nationale à travers les institutions parties au pro</w:t>
                  </w:r>
                  <w:r>
                    <w:t xml:space="preserve">jet, notamment, au niveau central, </w:t>
                  </w:r>
                  <w:r w:rsidRPr="00EF3F1A">
                    <w:t xml:space="preserve">les Ministères </w:t>
                  </w:r>
                  <w:r>
                    <w:t xml:space="preserve">chargés des Collectivités </w:t>
                  </w:r>
                  <w:r w:rsidRPr="00EF3F1A">
                    <w:t>t</w:t>
                  </w:r>
                  <w:r>
                    <w:t>erritoriales, et l’Economie, des Finances et du Développement</w:t>
                  </w:r>
                  <w:r w:rsidRPr="00EF3F1A">
                    <w:t xml:space="preserve">, </w:t>
                  </w:r>
                  <w:r>
                    <w:t>ainsi que les programmes nationaux de développement ; et, au niveau local, les autorités décentralisées et les services déconcentrés de l’Etat</w:t>
                  </w:r>
                  <w:r w:rsidRPr="00EF3F1A">
                    <w:t>.</w:t>
                  </w:r>
                </w:p>
                <w:p w:rsidR="000976B2" w:rsidRDefault="000976B2" w:rsidP="0079033F">
                  <w:pPr>
                    <w:ind w:firstLine="0"/>
                    <w:jc w:val="center"/>
                  </w:pPr>
                  <w:r w:rsidRPr="00EF3F1A">
                    <w:t xml:space="preserve">Que tous </w:t>
                  </w:r>
                  <w:r>
                    <w:t>trouvent ici l’expression de la reconnaissance des auteurs</w:t>
                  </w:r>
                  <w:r w:rsidRPr="00EF3F1A">
                    <w:t xml:space="preserve"> !</w:t>
                  </w:r>
                </w:p>
              </w:txbxContent>
            </v:textbox>
          </v:shape>
        </w:pict>
      </w:r>
      <w:r w:rsidR="005509D9" w:rsidRPr="001A321D">
        <w:rPr>
          <w:rFonts w:asciiTheme="minorHAnsi" w:hAnsiTheme="minorHAnsi" w:cstheme="minorHAnsi"/>
          <w:b/>
          <w:bCs/>
          <w:sz w:val="20"/>
          <w:szCs w:val="20"/>
        </w:rPr>
        <w:br w:type="page"/>
      </w:r>
    </w:p>
    <w:sdt>
      <w:sdtPr>
        <w:rPr>
          <w:rFonts w:asciiTheme="minorHAnsi" w:hAnsiTheme="minorHAnsi" w:cstheme="minorHAnsi"/>
          <w:b/>
          <w:bCs/>
          <w:sz w:val="20"/>
          <w:szCs w:val="20"/>
        </w:rPr>
        <w:id w:val="84443425"/>
        <w:docPartObj>
          <w:docPartGallery w:val="Table of Contents"/>
          <w:docPartUnique/>
        </w:docPartObj>
      </w:sdtPr>
      <w:sdtEndPr>
        <w:rPr>
          <w:rFonts w:ascii="Arial" w:hAnsi="Arial" w:cs="Times New Roman"/>
          <w:b w:val="0"/>
          <w:bCs w:val="0"/>
          <w:sz w:val="22"/>
          <w:szCs w:val="22"/>
        </w:rPr>
      </w:sdtEndPr>
      <w:sdtContent>
        <w:p w:rsidR="00AE635C" w:rsidRPr="001A321D" w:rsidRDefault="00AE635C" w:rsidP="005509D9">
          <w:pPr>
            <w:rPr>
              <w:rFonts w:asciiTheme="minorHAnsi" w:hAnsiTheme="minorHAnsi" w:cstheme="minorHAnsi"/>
              <w:b/>
              <w:sz w:val="20"/>
              <w:szCs w:val="20"/>
            </w:rPr>
          </w:pPr>
          <w:r w:rsidRPr="001A321D">
            <w:rPr>
              <w:rFonts w:asciiTheme="minorHAnsi" w:hAnsiTheme="minorHAnsi" w:cstheme="minorHAnsi"/>
              <w:color w:val="4F81BD" w:themeColor="accent1"/>
              <w:sz w:val="32"/>
              <w:szCs w:val="32"/>
            </w:rPr>
            <w:t>Sommaire</w:t>
          </w:r>
        </w:p>
        <w:p w:rsidR="001B65AA" w:rsidRPr="001A321D" w:rsidRDefault="00447F13" w:rsidP="001B65AA">
          <w:pPr>
            <w:pStyle w:val="TM1"/>
            <w:spacing w:after="0" w:line="240" w:lineRule="auto"/>
            <w:rPr>
              <w:rFonts w:asciiTheme="minorHAnsi" w:eastAsiaTheme="minorEastAsia" w:hAnsiTheme="minorHAnsi" w:cstheme="minorHAnsi"/>
              <w:b w:val="0"/>
              <w:sz w:val="22"/>
              <w:szCs w:val="22"/>
              <w:lang w:eastAsia="fr-FR" w:bidi="ar-SA"/>
            </w:rPr>
          </w:pPr>
          <w:r w:rsidRPr="001A321D">
            <w:rPr>
              <w:rFonts w:asciiTheme="minorHAnsi" w:hAnsiTheme="minorHAnsi" w:cstheme="minorHAnsi"/>
              <w:b w:val="0"/>
              <w:sz w:val="22"/>
              <w:szCs w:val="22"/>
            </w:rPr>
            <w:fldChar w:fldCharType="begin"/>
          </w:r>
          <w:r w:rsidR="00AE635C" w:rsidRPr="001A321D">
            <w:rPr>
              <w:rFonts w:asciiTheme="minorHAnsi" w:hAnsiTheme="minorHAnsi" w:cstheme="minorHAnsi"/>
              <w:b w:val="0"/>
              <w:sz w:val="22"/>
              <w:szCs w:val="22"/>
            </w:rPr>
            <w:instrText xml:space="preserve"> TOC \o "1-3" \h \z \u </w:instrText>
          </w:r>
          <w:r w:rsidRPr="001A321D">
            <w:rPr>
              <w:rFonts w:asciiTheme="minorHAnsi" w:hAnsiTheme="minorHAnsi" w:cstheme="minorHAnsi"/>
              <w:b w:val="0"/>
              <w:sz w:val="22"/>
              <w:szCs w:val="22"/>
            </w:rPr>
            <w:fldChar w:fldCharType="separate"/>
          </w:r>
          <w:hyperlink w:anchor="_Toc89328810" w:history="1">
            <w:r w:rsidR="001B65AA" w:rsidRPr="001A321D">
              <w:rPr>
                <w:rStyle w:val="Lienhypertexte"/>
                <w:rFonts w:asciiTheme="minorHAnsi" w:hAnsiTheme="minorHAnsi" w:cstheme="minorHAnsi"/>
                <w:b w:val="0"/>
                <w:sz w:val="22"/>
                <w:szCs w:val="22"/>
              </w:rPr>
              <w:t>Acronymes</w:t>
            </w:r>
            <w:r w:rsidR="001B65AA" w:rsidRPr="001A321D">
              <w:rPr>
                <w:rFonts w:asciiTheme="minorHAnsi" w:hAnsiTheme="minorHAnsi" w:cstheme="minorHAnsi"/>
                <w:b w:val="0"/>
                <w:webHidden/>
                <w:sz w:val="22"/>
                <w:szCs w:val="22"/>
              </w:rPr>
              <w:tab/>
            </w:r>
            <w:r w:rsidR="001B65AA" w:rsidRPr="001A321D">
              <w:rPr>
                <w:rFonts w:asciiTheme="minorHAnsi" w:hAnsiTheme="minorHAnsi" w:cstheme="minorHAnsi"/>
                <w:b w:val="0"/>
                <w:webHidden/>
                <w:sz w:val="22"/>
                <w:szCs w:val="22"/>
              </w:rPr>
              <w:fldChar w:fldCharType="begin"/>
            </w:r>
            <w:r w:rsidR="001B65AA" w:rsidRPr="001A321D">
              <w:rPr>
                <w:rFonts w:asciiTheme="minorHAnsi" w:hAnsiTheme="minorHAnsi" w:cstheme="minorHAnsi"/>
                <w:b w:val="0"/>
                <w:webHidden/>
                <w:sz w:val="22"/>
                <w:szCs w:val="22"/>
              </w:rPr>
              <w:instrText xml:space="preserve"> PAGEREF _Toc89328810 \h </w:instrText>
            </w:r>
            <w:r w:rsidR="001B65AA" w:rsidRPr="001A321D">
              <w:rPr>
                <w:rFonts w:asciiTheme="minorHAnsi" w:hAnsiTheme="minorHAnsi" w:cstheme="minorHAnsi"/>
                <w:b w:val="0"/>
                <w:webHidden/>
                <w:sz w:val="22"/>
                <w:szCs w:val="22"/>
              </w:rPr>
            </w:r>
            <w:r w:rsidR="001B65AA" w:rsidRPr="001A321D">
              <w:rPr>
                <w:rFonts w:asciiTheme="minorHAnsi" w:hAnsiTheme="minorHAnsi" w:cstheme="minorHAnsi"/>
                <w:b w:val="0"/>
                <w:webHidden/>
                <w:sz w:val="22"/>
                <w:szCs w:val="22"/>
              </w:rPr>
              <w:fldChar w:fldCharType="separate"/>
            </w:r>
            <w:r w:rsidR="001B65AA" w:rsidRPr="001A321D">
              <w:rPr>
                <w:rFonts w:asciiTheme="minorHAnsi" w:hAnsiTheme="minorHAnsi" w:cstheme="minorHAnsi"/>
                <w:b w:val="0"/>
                <w:webHidden/>
                <w:sz w:val="22"/>
                <w:szCs w:val="22"/>
              </w:rPr>
              <w:t>6</w:t>
            </w:r>
            <w:r w:rsidR="001B65AA" w:rsidRPr="001A321D">
              <w:rPr>
                <w:rFonts w:asciiTheme="minorHAnsi" w:hAnsiTheme="minorHAnsi" w:cstheme="minorHAnsi"/>
                <w:b w:val="0"/>
                <w:webHidden/>
                <w:sz w:val="22"/>
                <w:szCs w:val="22"/>
              </w:rPr>
              <w:fldChar w:fldCharType="end"/>
            </w:r>
          </w:hyperlink>
        </w:p>
        <w:p w:rsidR="001B65AA" w:rsidRPr="001A321D" w:rsidRDefault="001B65AA" w:rsidP="001B65AA">
          <w:pPr>
            <w:pStyle w:val="TM1"/>
            <w:spacing w:after="0" w:line="240" w:lineRule="auto"/>
            <w:rPr>
              <w:rFonts w:asciiTheme="minorHAnsi" w:eastAsiaTheme="minorEastAsia" w:hAnsiTheme="minorHAnsi" w:cstheme="minorHAnsi"/>
              <w:b w:val="0"/>
              <w:sz w:val="22"/>
              <w:szCs w:val="22"/>
              <w:lang w:eastAsia="fr-FR" w:bidi="ar-SA"/>
            </w:rPr>
          </w:pPr>
          <w:hyperlink w:anchor="_Toc89328811" w:history="1">
            <w:r w:rsidRPr="001A321D">
              <w:rPr>
                <w:rStyle w:val="Lienhypertexte"/>
                <w:rFonts w:asciiTheme="minorHAnsi" w:hAnsiTheme="minorHAnsi" w:cstheme="minorHAnsi"/>
                <w:b w:val="0"/>
                <w:sz w:val="22"/>
                <w:szCs w:val="22"/>
              </w:rPr>
              <w:t>Résumé exécutif</w:t>
            </w:r>
            <w:r w:rsidRPr="001A321D">
              <w:rPr>
                <w:rFonts w:asciiTheme="minorHAnsi" w:hAnsiTheme="minorHAnsi" w:cstheme="minorHAnsi"/>
                <w:b w:val="0"/>
                <w:webHidden/>
                <w:sz w:val="22"/>
                <w:szCs w:val="22"/>
              </w:rPr>
              <w:tab/>
            </w:r>
            <w:r w:rsidRPr="001A321D">
              <w:rPr>
                <w:rFonts w:asciiTheme="minorHAnsi" w:hAnsiTheme="minorHAnsi" w:cstheme="minorHAnsi"/>
                <w:b w:val="0"/>
                <w:webHidden/>
                <w:sz w:val="22"/>
                <w:szCs w:val="22"/>
              </w:rPr>
              <w:fldChar w:fldCharType="begin"/>
            </w:r>
            <w:r w:rsidRPr="001A321D">
              <w:rPr>
                <w:rFonts w:asciiTheme="minorHAnsi" w:hAnsiTheme="minorHAnsi" w:cstheme="minorHAnsi"/>
                <w:b w:val="0"/>
                <w:webHidden/>
                <w:sz w:val="22"/>
                <w:szCs w:val="22"/>
              </w:rPr>
              <w:instrText xml:space="preserve"> PAGEREF _Toc89328811 \h </w:instrText>
            </w:r>
            <w:r w:rsidRPr="001A321D">
              <w:rPr>
                <w:rFonts w:asciiTheme="minorHAnsi" w:hAnsiTheme="minorHAnsi" w:cstheme="minorHAnsi"/>
                <w:b w:val="0"/>
                <w:webHidden/>
                <w:sz w:val="22"/>
                <w:szCs w:val="22"/>
              </w:rPr>
            </w:r>
            <w:r w:rsidRPr="001A321D">
              <w:rPr>
                <w:rFonts w:asciiTheme="minorHAnsi" w:hAnsiTheme="minorHAnsi" w:cstheme="minorHAnsi"/>
                <w:b w:val="0"/>
                <w:webHidden/>
                <w:sz w:val="22"/>
                <w:szCs w:val="22"/>
              </w:rPr>
              <w:fldChar w:fldCharType="separate"/>
            </w:r>
            <w:r w:rsidRPr="001A321D">
              <w:rPr>
                <w:rFonts w:asciiTheme="minorHAnsi" w:hAnsiTheme="minorHAnsi" w:cstheme="minorHAnsi"/>
                <w:b w:val="0"/>
                <w:webHidden/>
                <w:sz w:val="22"/>
                <w:szCs w:val="22"/>
              </w:rPr>
              <w:t>7</w:t>
            </w:r>
            <w:r w:rsidRPr="001A321D">
              <w:rPr>
                <w:rFonts w:asciiTheme="minorHAnsi" w:hAnsiTheme="minorHAnsi" w:cstheme="minorHAnsi"/>
                <w:b w:val="0"/>
                <w:webHidden/>
                <w:sz w:val="22"/>
                <w:szCs w:val="22"/>
              </w:rPr>
              <w:fldChar w:fldCharType="end"/>
            </w:r>
          </w:hyperlink>
        </w:p>
        <w:p w:rsidR="001B65AA" w:rsidRPr="001A321D" w:rsidRDefault="001B65AA" w:rsidP="001B65AA">
          <w:pPr>
            <w:pStyle w:val="TM2"/>
            <w:spacing w:after="0" w:line="240" w:lineRule="auto"/>
            <w:rPr>
              <w:rFonts w:asciiTheme="minorHAnsi" w:eastAsiaTheme="minorEastAsia" w:hAnsiTheme="minorHAnsi" w:cstheme="minorHAnsi"/>
              <w:lang w:eastAsia="fr-FR" w:bidi="ar-SA"/>
            </w:rPr>
          </w:pPr>
          <w:hyperlink w:anchor="_Toc89328812" w:history="1">
            <w:r w:rsidRPr="001A321D">
              <w:rPr>
                <w:rStyle w:val="Lienhypertexte"/>
                <w:rFonts w:asciiTheme="minorHAnsi" w:hAnsiTheme="minorHAnsi" w:cstheme="minorHAnsi"/>
              </w:rPr>
              <w:t>1.</w:t>
            </w:r>
            <w:r w:rsidRPr="001A321D">
              <w:rPr>
                <w:rFonts w:asciiTheme="minorHAnsi" w:eastAsiaTheme="minorEastAsia" w:hAnsiTheme="minorHAnsi" w:cstheme="minorHAnsi"/>
                <w:lang w:eastAsia="fr-FR" w:bidi="ar-SA"/>
              </w:rPr>
              <w:tab/>
            </w:r>
            <w:r w:rsidRPr="001A321D">
              <w:rPr>
                <w:rStyle w:val="Lienhypertexte"/>
                <w:rFonts w:asciiTheme="minorHAnsi" w:hAnsiTheme="minorHAnsi" w:cstheme="minorHAnsi"/>
              </w:rPr>
              <w:t>Description du Programme</w:t>
            </w:r>
            <w:r w:rsidRPr="001A321D">
              <w:rPr>
                <w:rFonts w:asciiTheme="minorHAnsi" w:hAnsiTheme="minorHAnsi" w:cstheme="minorHAnsi"/>
                <w:webHidden/>
              </w:rPr>
              <w:tab/>
            </w:r>
            <w:r w:rsidRPr="001A321D">
              <w:rPr>
                <w:rFonts w:asciiTheme="minorHAnsi" w:hAnsiTheme="minorHAnsi" w:cstheme="minorHAnsi"/>
                <w:webHidden/>
              </w:rPr>
              <w:fldChar w:fldCharType="begin"/>
            </w:r>
            <w:r w:rsidRPr="001A321D">
              <w:rPr>
                <w:rFonts w:asciiTheme="minorHAnsi" w:hAnsiTheme="minorHAnsi" w:cstheme="minorHAnsi"/>
                <w:webHidden/>
              </w:rPr>
              <w:instrText xml:space="preserve"> PAGEREF _Toc89328812 \h </w:instrText>
            </w:r>
            <w:r w:rsidRPr="001A321D">
              <w:rPr>
                <w:rFonts w:asciiTheme="minorHAnsi" w:hAnsiTheme="minorHAnsi" w:cstheme="minorHAnsi"/>
                <w:webHidden/>
              </w:rPr>
            </w:r>
            <w:r w:rsidRPr="001A321D">
              <w:rPr>
                <w:rFonts w:asciiTheme="minorHAnsi" w:hAnsiTheme="minorHAnsi" w:cstheme="minorHAnsi"/>
                <w:webHidden/>
              </w:rPr>
              <w:fldChar w:fldCharType="separate"/>
            </w:r>
            <w:r w:rsidRPr="001A321D">
              <w:rPr>
                <w:rFonts w:asciiTheme="minorHAnsi" w:hAnsiTheme="minorHAnsi" w:cstheme="minorHAnsi"/>
                <w:webHidden/>
              </w:rPr>
              <w:t>7</w:t>
            </w:r>
            <w:r w:rsidRPr="001A321D">
              <w:rPr>
                <w:rFonts w:asciiTheme="minorHAnsi" w:hAnsiTheme="minorHAnsi" w:cstheme="minorHAnsi"/>
                <w:webHidden/>
              </w:rPr>
              <w:fldChar w:fldCharType="end"/>
            </w:r>
          </w:hyperlink>
        </w:p>
        <w:p w:rsidR="001B65AA" w:rsidRPr="001A321D" w:rsidRDefault="001B65AA" w:rsidP="001B65AA">
          <w:pPr>
            <w:pStyle w:val="TM2"/>
            <w:spacing w:after="0" w:line="240" w:lineRule="auto"/>
            <w:rPr>
              <w:rFonts w:asciiTheme="minorHAnsi" w:eastAsiaTheme="minorEastAsia" w:hAnsiTheme="minorHAnsi" w:cstheme="minorHAnsi"/>
              <w:lang w:eastAsia="fr-FR" w:bidi="ar-SA"/>
            </w:rPr>
          </w:pPr>
          <w:hyperlink w:anchor="_Toc89328813" w:history="1">
            <w:r w:rsidRPr="001A321D">
              <w:rPr>
                <w:rStyle w:val="Lienhypertexte"/>
                <w:rFonts w:asciiTheme="minorHAnsi" w:hAnsiTheme="minorHAnsi" w:cstheme="minorHAnsi"/>
              </w:rPr>
              <w:t>2.</w:t>
            </w:r>
            <w:r w:rsidRPr="001A321D">
              <w:rPr>
                <w:rFonts w:asciiTheme="minorHAnsi" w:eastAsiaTheme="minorEastAsia" w:hAnsiTheme="minorHAnsi" w:cstheme="minorHAnsi"/>
                <w:lang w:eastAsia="fr-FR" w:bidi="ar-SA"/>
              </w:rPr>
              <w:tab/>
            </w:r>
            <w:r w:rsidRPr="001A321D">
              <w:rPr>
                <w:rStyle w:val="Lienhypertexte"/>
                <w:rFonts w:asciiTheme="minorHAnsi" w:hAnsiTheme="minorHAnsi" w:cstheme="minorHAnsi"/>
              </w:rPr>
              <w:t>But, Objectifs, Public et Utilisations de l’Evaluation</w:t>
            </w:r>
            <w:r w:rsidRPr="001A321D">
              <w:rPr>
                <w:rFonts w:asciiTheme="minorHAnsi" w:hAnsiTheme="minorHAnsi" w:cstheme="minorHAnsi"/>
                <w:webHidden/>
              </w:rPr>
              <w:tab/>
            </w:r>
            <w:r w:rsidRPr="001A321D">
              <w:rPr>
                <w:rFonts w:asciiTheme="minorHAnsi" w:hAnsiTheme="minorHAnsi" w:cstheme="minorHAnsi"/>
                <w:webHidden/>
              </w:rPr>
              <w:fldChar w:fldCharType="begin"/>
            </w:r>
            <w:r w:rsidRPr="001A321D">
              <w:rPr>
                <w:rFonts w:asciiTheme="minorHAnsi" w:hAnsiTheme="minorHAnsi" w:cstheme="minorHAnsi"/>
                <w:webHidden/>
              </w:rPr>
              <w:instrText xml:space="preserve"> PAGEREF _Toc89328813 \h </w:instrText>
            </w:r>
            <w:r w:rsidRPr="001A321D">
              <w:rPr>
                <w:rFonts w:asciiTheme="minorHAnsi" w:hAnsiTheme="minorHAnsi" w:cstheme="minorHAnsi"/>
                <w:webHidden/>
              </w:rPr>
            </w:r>
            <w:r w:rsidRPr="001A321D">
              <w:rPr>
                <w:rFonts w:asciiTheme="minorHAnsi" w:hAnsiTheme="minorHAnsi" w:cstheme="minorHAnsi"/>
                <w:webHidden/>
              </w:rPr>
              <w:fldChar w:fldCharType="separate"/>
            </w:r>
            <w:r w:rsidRPr="001A321D">
              <w:rPr>
                <w:rFonts w:asciiTheme="minorHAnsi" w:hAnsiTheme="minorHAnsi" w:cstheme="minorHAnsi"/>
                <w:webHidden/>
              </w:rPr>
              <w:t>7</w:t>
            </w:r>
            <w:r w:rsidRPr="001A321D">
              <w:rPr>
                <w:rFonts w:asciiTheme="minorHAnsi" w:hAnsiTheme="minorHAnsi" w:cstheme="minorHAnsi"/>
                <w:webHidden/>
              </w:rPr>
              <w:fldChar w:fldCharType="end"/>
            </w:r>
          </w:hyperlink>
        </w:p>
        <w:p w:rsidR="001B65AA" w:rsidRPr="001A321D" w:rsidRDefault="001B65AA" w:rsidP="001B65AA">
          <w:pPr>
            <w:pStyle w:val="TM2"/>
            <w:spacing w:after="0" w:line="240" w:lineRule="auto"/>
            <w:rPr>
              <w:rFonts w:asciiTheme="minorHAnsi" w:eastAsiaTheme="minorEastAsia" w:hAnsiTheme="minorHAnsi" w:cstheme="minorHAnsi"/>
              <w:lang w:eastAsia="fr-FR" w:bidi="ar-SA"/>
            </w:rPr>
          </w:pPr>
          <w:hyperlink w:anchor="_Toc89328814" w:history="1">
            <w:r w:rsidRPr="001A321D">
              <w:rPr>
                <w:rStyle w:val="Lienhypertexte"/>
                <w:rFonts w:asciiTheme="minorHAnsi" w:hAnsiTheme="minorHAnsi" w:cstheme="minorHAnsi"/>
              </w:rPr>
              <w:t>3.</w:t>
            </w:r>
            <w:r w:rsidRPr="001A321D">
              <w:rPr>
                <w:rFonts w:asciiTheme="minorHAnsi" w:eastAsiaTheme="minorEastAsia" w:hAnsiTheme="minorHAnsi" w:cstheme="minorHAnsi"/>
                <w:lang w:eastAsia="fr-FR" w:bidi="ar-SA"/>
              </w:rPr>
              <w:tab/>
            </w:r>
            <w:r w:rsidRPr="001A321D">
              <w:rPr>
                <w:rStyle w:val="Lienhypertexte"/>
                <w:rFonts w:asciiTheme="minorHAnsi" w:hAnsiTheme="minorHAnsi" w:cstheme="minorHAnsi"/>
              </w:rPr>
              <w:t>Méthodologie</w:t>
            </w:r>
            <w:r w:rsidRPr="001A321D">
              <w:rPr>
                <w:rFonts w:asciiTheme="minorHAnsi" w:hAnsiTheme="minorHAnsi" w:cstheme="minorHAnsi"/>
                <w:webHidden/>
              </w:rPr>
              <w:tab/>
            </w:r>
            <w:r w:rsidRPr="001A321D">
              <w:rPr>
                <w:rFonts w:asciiTheme="minorHAnsi" w:hAnsiTheme="minorHAnsi" w:cstheme="minorHAnsi"/>
                <w:webHidden/>
              </w:rPr>
              <w:fldChar w:fldCharType="begin"/>
            </w:r>
            <w:r w:rsidRPr="001A321D">
              <w:rPr>
                <w:rFonts w:asciiTheme="minorHAnsi" w:hAnsiTheme="minorHAnsi" w:cstheme="minorHAnsi"/>
                <w:webHidden/>
              </w:rPr>
              <w:instrText xml:space="preserve"> PAGEREF _Toc89328814 \h </w:instrText>
            </w:r>
            <w:r w:rsidRPr="001A321D">
              <w:rPr>
                <w:rFonts w:asciiTheme="minorHAnsi" w:hAnsiTheme="minorHAnsi" w:cstheme="minorHAnsi"/>
                <w:webHidden/>
              </w:rPr>
            </w:r>
            <w:r w:rsidRPr="001A321D">
              <w:rPr>
                <w:rFonts w:asciiTheme="minorHAnsi" w:hAnsiTheme="minorHAnsi" w:cstheme="minorHAnsi"/>
                <w:webHidden/>
              </w:rPr>
              <w:fldChar w:fldCharType="separate"/>
            </w:r>
            <w:r w:rsidRPr="001A321D">
              <w:rPr>
                <w:rFonts w:asciiTheme="minorHAnsi" w:hAnsiTheme="minorHAnsi" w:cstheme="minorHAnsi"/>
                <w:webHidden/>
              </w:rPr>
              <w:t>7</w:t>
            </w:r>
            <w:r w:rsidRPr="001A321D">
              <w:rPr>
                <w:rFonts w:asciiTheme="minorHAnsi" w:hAnsiTheme="minorHAnsi" w:cstheme="minorHAnsi"/>
                <w:webHidden/>
              </w:rPr>
              <w:fldChar w:fldCharType="end"/>
            </w:r>
          </w:hyperlink>
        </w:p>
        <w:p w:rsidR="001B65AA" w:rsidRPr="001A321D" w:rsidRDefault="001B65AA" w:rsidP="001B65AA">
          <w:pPr>
            <w:pStyle w:val="TM2"/>
            <w:spacing w:after="0" w:line="240" w:lineRule="auto"/>
            <w:rPr>
              <w:rFonts w:asciiTheme="minorHAnsi" w:eastAsiaTheme="minorEastAsia" w:hAnsiTheme="minorHAnsi" w:cstheme="minorHAnsi"/>
              <w:lang w:eastAsia="fr-FR" w:bidi="ar-SA"/>
            </w:rPr>
          </w:pPr>
          <w:hyperlink w:anchor="_Toc89328815" w:history="1">
            <w:r w:rsidRPr="001A321D">
              <w:rPr>
                <w:rStyle w:val="Lienhypertexte"/>
                <w:rFonts w:asciiTheme="minorHAnsi" w:hAnsiTheme="minorHAnsi" w:cstheme="minorHAnsi"/>
              </w:rPr>
              <w:t>4.</w:t>
            </w:r>
            <w:r w:rsidRPr="001A321D">
              <w:rPr>
                <w:rFonts w:asciiTheme="minorHAnsi" w:eastAsiaTheme="minorEastAsia" w:hAnsiTheme="minorHAnsi" w:cstheme="minorHAnsi"/>
                <w:lang w:eastAsia="fr-FR" w:bidi="ar-SA"/>
              </w:rPr>
              <w:tab/>
            </w:r>
            <w:r w:rsidRPr="001A321D">
              <w:rPr>
                <w:rStyle w:val="Lienhypertexte"/>
                <w:rFonts w:asciiTheme="minorHAnsi" w:hAnsiTheme="minorHAnsi" w:cstheme="minorHAnsi"/>
              </w:rPr>
              <w:t>Conclusions - Recommandations - Enseignements</w:t>
            </w:r>
            <w:r w:rsidRPr="001A321D">
              <w:rPr>
                <w:rFonts w:asciiTheme="minorHAnsi" w:hAnsiTheme="minorHAnsi" w:cstheme="minorHAnsi"/>
                <w:webHidden/>
              </w:rPr>
              <w:tab/>
            </w:r>
            <w:r w:rsidRPr="001A321D">
              <w:rPr>
                <w:rFonts w:asciiTheme="minorHAnsi" w:hAnsiTheme="minorHAnsi" w:cstheme="minorHAnsi"/>
                <w:webHidden/>
              </w:rPr>
              <w:fldChar w:fldCharType="begin"/>
            </w:r>
            <w:r w:rsidRPr="001A321D">
              <w:rPr>
                <w:rFonts w:asciiTheme="minorHAnsi" w:hAnsiTheme="minorHAnsi" w:cstheme="minorHAnsi"/>
                <w:webHidden/>
              </w:rPr>
              <w:instrText xml:space="preserve"> PAGEREF _Toc89328815 \h </w:instrText>
            </w:r>
            <w:r w:rsidRPr="001A321D">
              <w:rPr>
                <w:rFonts w:asciiTheme="minorHAnsi" w:hAnsiTheme="minorHAnsi" w:cstheme="minorHAnsi"/>
                <w:webHidden/>
              </w:rPr>
            </w:r>
            <w:r w:rsidRPr="001A321D">
              <w:rPr>
                <w:rFonts w:asciiTheme="minorHAnsi" w:hAnsiTheme="minorHAnsi" w:cstheme="minorHAnsi"/>
                <w:webHidden/>
              </w:rPr>
              <w:fldChar w:fldCharType="separate"/>
            </w:r>
            <w:r w:rsidRPr="001A321D">
              <w:rPr>
                <w:rFonts w:asciiTheme="minorHAnsi" w:hAnsiTheme="minorHAnsi" w:cstheme="minorHAnsi"/>
                <w:webHidden/>
              </w:rPr>
              <w:t>7</w:t>
            </w:r>
            <w:r w:rsidRPr="001A321D">
              <w:rPr>
                <w:rFonts w:asciiTheme="minorHAnsi" w:hAnsiTheme="minorHAnsi" w:cstheme="minorHAnsi"/>
                <w:webHidden/>
              </w:rPr>
              <w:fldChar w:fldCharType="end"/>
            </w:r>
          </w:hyperlink>
        </w:p>
        <w:p w:rsidR="001B65AA" w:rsidRPr="001A321D" w:rsidRDefault="001B65AA" w:rsidP="001B65AA">
          <w:pPr>
            <w:pStyle w:val="TM3"/>
            <w:spacing w:after="0"/>
            <w:rPr>
              <w:rFonts w:asciiTheme="minorHAnsi" w:eastAsiaTheme="minorEastAsia" w:hAnsiTheme="minorHAnsi" w:cstheme="minorHAnsi"/>
              <w:noProof/>
              <w:lang w:eastAsia="fr-FR" w:bidi="ar-SA"/>
            </w:rPr>
          </w:pPr>
          <w:hyperlink w:anchor="_Toc89328816" w:history="1">
            <w:r w:rsidRPr="001A321D">
              <w:rPr>
                <w:rStyle w:val="Lienhypertexte"/>
                <w:rFonts w:asciiTheme="minorHAnsi" w:hAnsiTheme="minorHAnsi" w:cstheme="minorHAnsi"/>
                <w:noProof/>
              </w:rPr>
              <w:t>4.1.</w:t>
            </w:r>
            <w:r w:rsidRPr="001A321D">
              <w:rPr>
                <w:rFonts w:asciiTheme="minorHAnsi" w:eastAsiaTheme="minorEastAsia" w:hAnsiTheme="minorHAnsi" w:cstheme="minorHAnsi"/>
                <w:noProof/>
                <w:lang w:eastAsia="fr-FR" w:bidi="ar-SA"/>
              </w:rPr>
              <w:tab/>
            </w:r>
            <w:r w:rsidRPr="001A321D">
              <w:rPr>
                <w:rStyle w:val="Lienhypertexte"/>
                <w:rFonts w:asciiTheme="minorHAnsi" w:hAnsiTheme="minorHAnsi" w:cstheme="minorHAnsi"/>
                <w:noProof/>
              </w:rPr>
              <w:t>Conclusions</w:t>
            </w:r>
            <w:r w:rsidRPr="001A321D">
              <w:rPr>
                <w:rFonts w:asciiTheme="minorHAnsi" w:hAnsiTheme="minorHAnsi" w:cstheme="minorHAnsi"/>
                <w:noProof/>
                <w:webHidden/>
              </w:rPr>
              <w:tab/>
            </w:r>
            <w:r w:rsidRPr="001A321D">
              <w:rPr>
                <w:rFonts w:asciiTheme="minorHAnsi" w:hAnsiTheme="minorHAnsi" w:cstheme="minorHAnsi"/>
                <w:noProof/>
                <w:webHidden/>
              </w:rPr>
              <w:fldChar w:fldCharType="begin"/>
            </w:r>
            <w:r w:rsidRPr="001A321D">
              <w:rPr>
                <w:rFonts w:asciiTheme="minorHAnsi" w:hAnsiTheme="minorHAnsi" w:cstheme="minorHAnsi"/>
                <w:noProof/>
                <w:webHidden/>
              </w:rPr>
              <w:instrText xml:space="preserve"> PAGEREF _Toc89328816 \h </w:instrText>
            </w:r>
            <w:r w:rsidRPr="001A321D">
              <w:rPr>
                <w:rFonts w:asciiTheme="minorHAnsi" w:hAnsiTheme="minorHAnsi" w:cstheme="minorHAnsi"/>
                <w:noProof/>
                <w:webHidden/>
              </w:rPr>
            </w:r>
            <w:r w:rsidRPr="001A321D">
              <w:rPr>
                <w:rFonts w:asciiTheme="minorHAnsi" w:hAnsiTheme="minorHAnsi" w:cstheme="minorHAnsi"/>
                <w:noProof/>
                <w:webHidden/>
              </w:rPr>
              <w:fldChar w:fldCharType="separate"/>
            </w:r>
            <w:r w:rsidRPr="001A321D">
              <w:rPr>
                <w:rFonts w:asciiTheme="minorHAnsi" w:hAnsiTheme="minorHAnsi" w:cstheme="minorHAnsi"/>
                <w:noProof/>
                <w:webHidden/>
              </w:rPr>
              <w:t>7</w:t>
            </w:r>
            <w:r w:rsidRPr="001A321D">
              <w:rPr>
                <w:rFonts w:asciiTheme="minorHAnsi" w:hAnsiTheme="minorHAnsi" w:cstheme="minorHAnsi"/>
                <w:noProof/>
                <w:webHidden/>
              </w:rPr>
              <w:fldChar w:fldCharType="end"/>
            </w:r>
          </w:hyperlink>
        </w:p>
        <w:p w:rsidR="001B65AA" w:rsidRPr="001A321D" w:rsidRDefault="001B65AA" w:rsidP="001B65AA">
          <w:pPr>
            <w:pStyle w:val="TM3"/>
            <w:spacing w:after="0"/>
            <w:rPr>
              <w:rFonts w:asciiTheme="minorHAnsi" w:eastAsiaTheme="minorEastAsia" w:hAnsiTheme="minorHAnsi" w:cstheme="minorHAnsi"/>
              <w:noProof/>
              <w:lang w:eastAsia="fr-FR" w:bidi="ar-SA"/>
            </w:rPr>
          </w:pPr>
          <w:hyperlink w:anchor="_Toc89328817" w:history="1">
            <w:r w:rsidRPr="001A321D">
              <w:rPr>
                <w:rStyle w:val="Lienhypertexte"/>
                <w:rFonts w:asciiTheme="minorHAnsi" w:hAnsiTheme="minorHAnsi" w:cstheme="minorHAnsi"/>
                <w:noProof/>
              </w:rPr>
              <w:t>4.2.</w:t>
            </w:r>
            <w:r w:rsidRPr="001A321D">
              <w:rPr>
                <w:rFonts w:asciiTheme="minorHAnsi" w:eastAsiaTheme="minorEastAsia" w:hAnsiTheme="minorHAnsi" w:cstheme="minorHAnsi"/>
                <w:noProof/>
                <w:lang w:eastAsia="fr-FR" w:bidi="ar-SA"/>
              </w:rPr>
              <w:tab/>
            </w:r>
            <w:r w:rsidRPr="001A321D">
              <w:rPr>
                <w:rStyle w:val="Lienhypertexte"/>
                <w:rFonts w:asciiTheme="minorHAnsi" w:hAnsiTheme="minorHAnsi" w:cstheme="minorHAnsi"/>
                <w:noProof/>
              </w:rPr>
              <w:t>Recommandations</w:t>
            </w:r>
            <w:r w:rsidRPr="001A321D">
              <w:rPr>
                <w:rFonts w:asciiTheme="minorHAnsi" w:hAnsiTheme="minorHAnsi" w:cstheme="minorHAnsi"/>
                <w:noProof/>
                <w:webHidden/>
              </w:rPr>
              <w:tab/>
            </w:r>
            <w:r w:rsidRPr="001A321D">
              <w:rPr>
                <w:rFonts w:asciiTheme="minorHAnsi" w:hAnsiTheme="minorHAnsi" w:cstheme="minorHAnsi"/>
                <w:noProof/>
                <w:webHidden/>
              </w:rPr>
              <w:fldChar w:fldCharType="begin"/>
            </w:r>
            <w:r w:rsidRPr="001A321D">
              <w:rPr>
                <w:rFonts w:asciiTheme="minorHAnsi" w:hAnsiTheme="minorHAnsi" w:cstheme="minorHAnsi"/>
                <w:noProof/>
                <w:webHidden/>
              </w:rPr>
              <w:instrText xml:space="preserve"> PAGEREF _Toc89328817 \h </w:instrText>
            </w:r>
            <w:r w:rsidRPr="001A321D">
              <w:rPr>
                <w:rFonts w:asciiTheme="minorHAnsi" w:hAnsiTheme="minorHAnsi" w:cstheme="minorHAnsi"/>
                <w:noProof/>
                <w:webHidden/>
              </w:rPr>
            </w:r>
            <w:r w:rsidRPr="001A321D">
              <w:rPr>
                <w:rFonts w:asciiTheme="minorHAnsi" w:hAnsiTheme="minorHAnsi" w:cstheme="minorHAnsi"/>
                <w:noProof/>
                <w:webHidden/>
              </w:rPr>
              <w:fldChar w:fldCharType="separate"/>
            </w:r>
            <w:r w:rsidRPr="001A321D">
              <w:rPr>
                <w:rFonts w:asciiTheme="minorHAnsi" w:hAnsiTheme="minorHAnsi" w:cstheme="minorHAnsi"/>
                <w:noProof/>
                <w:webHidden/>
              </w:rPr>
              <w:t>10</w:t>
            </w:r>
            <w:r w:rsidRPr="001A321D">
              <w:rPr>
                <w:rFonts w:asciiTheme="minorHAnsi" w:hAnsiTheme="minorHAnsi" w:cstheme="minorHAnsi"/>
                <w:noProof/>
                <w:webHidden/>
              </w:rPr>
              <w:fldChar w:fldCharType="end"/>
            </w:r>
          </w:hyperlink>
        </w:p>
        <w:p w:rsidR="001B65AA" w:rsidRPr="001A321D" w:rsidRDefault="001B65AA" w:rsidP="001B65AA">
          <w:pPr>
            <w:pStyle w:val="TM3"/>
            <w:spacing w:after="0"/>
            <w:rPr>
              <w:rFonts w:asciiTheme="minorHAnsi" w:eastAsiaTheme="minorEastAsia" w:hAnsiTheme="minorHAnsi" w:cstheme="minorHAnsi"/>
              <w:noProof/>
              <w:lang w:eastAsia="fr-FR" w:bidi="ar-SA"/>
            </w:rPr>
          </w:pPr>
          <w:hyperlink w:anchor="_Toc89328818" w:history="1">
            <w:r w:rsidRPr="001A321D">
              <w:rPr>
                <w:rStyle w:val="Lienhypertexte"/>
                <w:rFonts w:asciiTheme="minorHAnsi" w:hAnsiTheme="minorHAnsi" w:cstheme="minorHAnsi"/>
                <w:noProof/>
              </w:rPr>
              <w:t>4.3.</w:t>
            </w:r>
            <w:r w:rsidRPr="001A321D">
              <w:rPr>
                <w:rFonts w:asciiTheme="minorHAnsi" w:eastAsiaTheme="minorEastAsia" w:hAnsiTheme="minorHAnsi" w:cstheme="minorHAnsi"/>
                <w:noProof/>
                <w:lang w:eastAsia="fr-FR" w:bidi="ar-SA"/>
              </w:rPr>
              <w:tab/>
            </w:r>
            <w:r w:rsidRPr="001A321D">
              <w:rPr>
                <w:rStyle w:val="Lienhypertexte"/>
                <w:rFonts w:asciiTheme="minorHAnsi" w:hAnsiTheme="minorHAnsi" w:cstheme="minorHAnsi"/>
                <w:noProof/>
              </w:rPr>
              <w:t>Enseignements</w:t>
            </w:r>
            <w:r w:rsidRPr="001A321D">
              <w:rPr>
                <w:rFonts w:asciiTheme="minorHAnsi" w:hAnsiTheme="minorHAnsi" w:cstheme="minorHAnsi"/>
                <w:noProof/>
                <w:webHidden/>
              </w:rPr>
              <w:tab/>
            </w:r>
            <w:r w:rsidRPr="001A321D">
              <w:rPr>
                <w:rFonts w:asciiTheme="minorHAnsi" w:hAnsiTheme="minorHAnsi" w:cstheme="minorHAnsi"/>
                <w:noProof/>
                <w:webHidden/>
              </w:rPr>
              <w:fldChar w:fldCharType="begin"/>
            </w:r>
            <w:r w:rsidRPr="001A321D">
              <w:rPr>
                <w:rFonts w:asciiTheme="minorHAnsi" w:hAnsiTheme="minorHAnsi" w:cstheme="minorHAnsi"/>
                <w:noProof/>
                <w:webHidden/>
              </w:rPr>
              <w:instrText xml:space="preserve"> PAGEREF _Toc89328818 \h </w:instrText>
            </w:r>
            <w:r w:rsidRPr="001A321D">
              <w:rPr>
                <w:rFonts w:asciiTheme="minorHAnsi" w:hAnsiTheme="minorHAnsi" w:cstheme="minorHAnsi"/>
                <w:noProof/>
                <w:webHidden/>
              </w:rPr>
            </w:r>
            <w:r w:rsidRPr="001A321D">
              <w:rPr>
                <w:rFonts w:asciiTheme="minorHAnsi" w:hAnsiTheme="minorHAnsi" w:cstheme="minorHAnsi"/>
                <w:noProof/>
                <w:webHidden/>
              </w:rPr>
              <w:fldChar w:fldCharType="separate"/>
            </w:r>
            <w:r w:rsidRPr="001A321D">
              <w:rPr>
                <w:rFonts w:asciiTheme="minorHAnsi" w:hAnsiTheme="minorHAnsi" w:cstheme="minorHAnsi"/>
                <w:noProof/>
                <w:webHidden/>
              </w:rPr>
              <w:t>12</w:t>
            </w:r>
            <w:r w:rsidRPr="001A321D">
              <w:rPr>
                <w:rFonts w:asciiTheme="minorHAnsi" w:hAnsiTheme="minorHAnsi" w:cstheme="minorHAnsi"/>
                <w:noProof/>
                <w:webHidden/>
              </w:rPr>
              <w:fldChar w:fldCharType="end"/>
            </w:r>
          </w:hyperlink>
        </w:p>
        <w:p w:rsidR="001B65AA" w:rsidRPr="001A321D" w:rsidRDefault="001B65AA" w:rsidP="001B65AA">
          <w:pPr>
            <w:pStyle w:val="TM1"/>
            <w:spacing w:after="0" w:line="240" w:lineRule="auto"/>
            <w:rPr>
              <w:rFonts w:asciiTheme="minorHAnsi" w:eastAsiaTheme="minorEastAsia" w:hAnsiTheme="minorHAnsi" w:cstheme="minorHAnsi"/>
              <w:b w:val="0"/>
              <w:sz w:val="22"/>
              <w:szCs w:val="22"/>
              <w:lang w:eastAsia="fr-FR" w:bidi="ar-SA"/>
            </w:rPr>
          </w:pPr>
          <w:hyperlink w:anchor="_Toc89328819" w:history="1">
            <w:r w:rsidRPr="001A321D">
              <w:rPr>
                <w:rStyle w:val="Lienhypertexte"/>
                <w:rFonts w:asciiTheme="minorHAnsi" w:hAnsiTheme="minorHAnsi" w:cstheme="minorHAnsi"/>
                <w:b w:val="0"/>
                <w:sz w:val="22"/>
                <w:szCs w:val="22"/>
              </w:rPr>
              <w:t>Introduction</w:t>
            </w:r>
            <w:r w:rsidRPr="001A321D">
              <w:rPr>
                <w:rFonts w:asciiTheme="minorHAnsi" w:hAnsiTheme="minorHAnsi" w:cstheme="minorHAnsi"/>
                <w:b w:val="0"/>
                <w:webHidden/>
                <w:sz w:val="22"/>
                <w:szCs w:val="22"/>
              </w:rPr>
              <w:tab/>
            </w:r>
            <w:r w:rsidRPr="001A321D">
              <w:rPr>
                <w:rFonts w:asciiTheme="minorHAnsi" w:hAnsiTheme="minorHAnsi" w:cstheme="minorHAnsi"/>
                <w:b w:val="0"/>
                <w:webHidden/>
                <w:sz w:val="22"/>
                <w:szCs w:val="22"/>
              </w:rPr>
              <w:fldChar w:fldCharType="begin"/>
            </w:r>
            <w:r w:rsidRPr="001A321D">
              <w:rPr>
                <w:rFonts w:asciiTheme="minorHAnsi" w:hAnsiTheme="minorHAnsi" w:cstheme="minorHAnsi"/>
                <w:b w:val="0"/>
                <w:webHidden/>
                <w:sz w:val="22"/>
                <w:szCs w:val="22"/>
              </w:rPr>
              <w:instrText xml:space="preserve"> PAGEREF _Toc89328819 \h </w:instrText>
            </w:r>
            <w:r w:rsidRPr="001A321D">
              <w:rPr>
                <w:rFonts w:asciiTheme="minorHAnsi" w:hAnsiTheme="minorHAnsi" w:cstheme="minorHAnsi"/>
                <w:b w:val="0"/>
                <w:webHidden/>
                <w:sz w:val="22"/>
                <w:szCs w:val="22"/>
              </w:rPr>
            </w:r>
            <w:r w:rsidRPr="001A321D">
              <w:rPr>
                <w:rFonts w:asciiTheme="minorHAnsi" w:hAnsiTheme="minorHAnsi" w:cstheme="minorHAnsi"/>
                <w:b w:val="0"/>
                <w:webHidden/>
                <w:sz w:val="22"/>
                <w:szCs w:val="22"/>
              </w:rPr>
              <w:fldChar w:fldCharType="separate"/>
            </w:r>
            <w:r w:rsidRPr="001A321D">
              <w:rPr>
                <w:rFonts w:asciiTheme="minorHAnsi" w:hAnsiTheme="minorHAnsi" w:cstheme="minorHAnsi"/>
                <w:b w:val="0"/>
                <w:webHidden/>
                <w:sz w:val="22"/>
                <w:szCs w:val="22"/>
              </w:rPr>
              <w:t>13</w:t>
            </w:r>
            <w:r w:rsidRPr="001A321D">
              <w:rPr>
                <w:rFonts w:asciiTheme="minorHAnsi" w:hAnsiTheme="minorHAnsi" w:cstheme="minorHAnsi"/>
                <w:b w:val="0"/>
                <w:webHidden/>
                <w:sz w:val="22"/>
                <w:szCs w:val="22"/>
              </w:rPr>
              <w:fldChar w:fldCharType="end"/>
            </w:r>
          </w:hyperlink>
        </w:p>
        <w:p w:rsidR="001B65AA" w:rsidRPr="001A321D" w:rsidRDefault="001B65AA" w:rsidP="001B65AA">
          <w:pPr>
            <w:pStyle w:val="TM2"/>
            <w:spacing w:after="0" w:line="240" w:lineRule="auto"/>
            <w:rPr>
              <w:rFonts w:asciiTheme="minorHAnsi" w:eastAsiaTheme="minorEastAsia" w:hAnsiTheme="minorHAnsi" w:cstheme="minorHAnsi"/>
              <w:lang w:eastAsia="fr-FR" w:bidi="ar-SA"/>
            </w:rPr>
          </w:pPr>
          <w:hyperlink w:anchor="_Toc89328820" w:history="1">
            <w:r w:rsidRPr="001A321D">
              <w:rPr>
                <w:rStyle w:val="Lienhypertexte"/>
                <w:rFonts w:asciiTheme="minorHAnsi" w:hAnsiTheme="minorHAnsi" w:cstheme="minorHAnsi"/>
              </w:rPr>
              <w:t>1.</w:t>
            </w:r>
            <w:r w:rsidRPr="001A321D">
              <w:rPr>
                <w:rFonts w:asciiTheme="minorHAnsi" w:eastAsiaTheme="minorEastAsia" w:hAnsiTheme="minorHAnsi" w:cstheme="minorHAnsi"/>
                <w:lang w:eastAsia="fr-FR" w:bidi="ar-SA"/>
              </w:rPr>
              <w:tab/>
            </w:r>
            <w:r w:rsidRPr="001A321D">
              <w:rPr>
                <w:rStyle w:val="Lienhypertexte"/>
                <w:rFonts w:asciiTheme="minorHAnsi" w:hAnsiTheme="minorHAnsi" w:cstheme="minorHAnsi"/>
              </w:rPr>
              <w:t>But et portée de l’évaluation</w:t>
            </w:r>
            <w:r w:rsidRPr="001A321D">
              <w:rPr>
                <w:rFonts w:asciiTheme="minorHAnsi" w:hAnsiTheme="minorHAnsi" w:cstheme="minorHAnsi"/>
                <w:webHidden/>
              </w:rPr>
              <w:tab/>
            </w:r>
            <w:r w:rsidRPr="001A321D">
              <w:rPr>
                <w:rFonts w:asciiTheme="minorHAnsi" w:hAnsiTheme="minorHAnsi" w:cstheme="minorHAnsi"/>
                <w:webHidden/>
              </w:rPr>
              <w:fldChar w:fldCharType="begin"/>
            </w:r>
            <w:r w:rsidRPr="001A321D">
              <w:rPr>
                <w:rFonts w:asciiTheme="minorHAnsi" w:hAnsiTheme="minorHAnsi" w:cstheme="minorHAnsi"/>
                <w:webHidden/>
              </w:rPr>
              <w:instrText xml:space="preserve"> PAGEREF _Toc89328820 \h </w:instrText>
            </w:r>
            <w:r w:rsidRPr="001A321D">
              <w:rPr>
                <w:rFonts w:asciiTheme="minorHAnsi" w:hAnsiTheme="minorHAnsi" w:cstheme="minorHAnsi"/>
                <w:webHidden/>
              </w:rPr>
            </w:r>
            <w:r w:rsidRPr="001A321D">
              <w:rPr>
                <w:rFonts w:asciiTheme="minorHAnsi" w:hAnsiTheme="minorHAnsi" w:cstheme="minorHAnsi"/>
                <w:webHidden/>
              </w:rPr>
              <w:fldChar w:fldCharType="separate"/>
            </w:r>
            <w:r w:rsidRPr="001A321D">
              <w:rPr>
                <w:rFonts w:asciiTheme="minorHAnsi" w:hAnsiTheme="minorHAnsi" w:cstheme="minorHAnsi"/>
                <w:webHidden/>
              </w:rPr>
              <w:t>13</w:t>
            </w:r>
            <w:r w:rsidRPr="001A321D">
              <w:rPr>
                <w:rFonts w:asciiTheme="minorHAnsi" w:hAnsiTheme="minorHAnsi" w:cstheme="minorHAnsi"/>
                <w:webHidden/>
              </w:rPr>
              <w:fldChar w:fldCharType="end"/>
            </w:r>
          </w:hyperlink>
        </w:p>
        <w:p w:rsidR="001B65AA" w:rsidRPr="001A321D" w:rsidRDefault="001B65AA" w:rsidP="001B65AA">
          <w:pPr>
            <w:pStyle w:val="TM2"/>
            <w:spacing w:after="0" w:line="240" w:lineRule="auto"/>
            <w:rPr>
              <w:rFonts w:asciiTheme="minorHAnsi" w:eastAsiaTheme="minorEastAsia" w:hAnsiTheme="minorHAnsi" w:cstheme="minorHAnsi"/>
              <w:lang w:eastAsia="fr-FR" w:bidi="ar-SA"/>
            </w:rPr>
          </w:pPr>
          <w:hyperlink w:anchor="_Toc89328821" w:history="1">
            <w:r w:rsidRPr="001A321D">
              <w:rPr>
                <w:rStyle w:val="Lienhypertexte"/>
                <w:rFonts w:asciiTheme="minorHAnsi" w:hAnsiTheme="minorHAnsi" w:cstheme="minorHAnsi"/>
              </w:rPr>
              <w:t>2.</w:t>
            </w:r>
            <w:r w:rsidRPr="001A321D">
              <w:rPr>
                <w:rFonts w:asciiTheme="minorHAnsi" w:eastAsiaTheme="minorEastAsia" w:hAnsiTheme="minorHAnsi" w:cstheme="minorHAnsi"/>
                <w:lang w:eastAsia="fr-FR" w:bidi="ar-SA"/>
              </w:rPr>
              <w:tab/>
            </w:r>
            <w:r w:rsidRPr="001A321D">
              <w:rPr>
                <w:rStyle w:val="Lienhypertexte"/>
                <w:rFonts w:asciiTheme="minorHAnsi" w:hAnsiTheme="minorHAnsi" w:cstheme="minorHAnsi"/>
              </w:rPr>
              <w:t>Objectif, destinataires et utilité de l’évaluation</w:t>
            </w:r>
            <w:r w:rsidRPr="001A321D">
              <w:rPr>
                <w:rFonts w:asciiTheme="minorHAnsi" w:hAnsiTheme="minorHAnsi" w:cstheme="minorHAnsi"/>
                <w:webHidden/>
              </w:rPr>
              <w:tab/>
            </w:r>
            <w:r w:rsidRPr="001A321D">
              <w:rPr>
                <w:rFonts w:asciiTheme="minorHAnsi" w:hAnsiTheme="minorHAnsi" w:cstheme="minorHAnsi"/>
                <w:webHidden/>
              </w:rPr>
              <w:fldChar w:fldCharType="begin"/>
            </w:r>
            <w:r w:rsidRPr="001A321D">
              <w:rPr>
                <w:rFonts w:asciiTheme="minorHAnsi" w:hAnsiTheme="minorHAnsi" w:cstheme="minorHAnsi"/>
                <w:webHidden/>
              </w:rPr>
              <w:instrText xml:space="preserve"> PAGEREF _Toc89328821 \h </w:instrText>
            </w:r>
            <w:r w:rsidRPr="001A321D">
              <w:rPr>
                <w:rFonts w:asciiTheme="minorHAnsi" w:hAnsiTheme="minorHAnsi" w:cstheme="minorHAnsi"/>
                <w:webHidden/>
              </w:rPr>
            </w:r>
            <w:r w:rsidRPr="001A321D">
              <w:rPr>
                <w:rFonts w:asciiTheme="minorHAnsi" w:hAnsiTheme="minorHAnsi" w:cstheme="minorHAnsi"/>
                <w:webHidden/>
              </w:rPr>
              <w:fldChar w:fldCharType="separate"/>
            </w:r>
            <w:r w:rsidRPr="001A321D">
              <w:rPr>
                <w:rFonts w:asciiTheme="minorHAnsi" w:hAnsiTheme="minorHAnsi" w:cstheme="minorHAnsi"/>
                <w:webHidden/>
              </w:rPr>
              <w:t>13</w:t>
            </w:r>
            <w:r w:rsidRPr="001A321D">
              <w:rPr>
                <w:rFonts w:asciiTheme="minorHAnsi" w:hAnsiTheme="minorHAnsi" w:cstheme="minorHAnsi"/>
                <w:webHidden/>
              </w:rPr>
              <w:fldChar w:fldCharType="end"/>
            </w:r>
          </w:hyperlink>
        </w:p>
        <w:p w:rsidR="001B65AA" w:rsidRPr="001A321D" w:rsidRDefault="001B65AA" w:rsidP="001B65AA">
          <w:pPr>
            <w:pStyle w:val="TM2"/>
            <w:spacing w:after="0" w:line="240" w:lineRule="auto"/>
            <w:rPr>
              <w:rFonts w:asciiTheme="minorHAnsi" w:eastAsiaTheme="minorEastAsia" w:hAnsiTheme="minorHAnsi" w:cstheme="minorHAnsi"/>
              <w:lang w:eastAsia="fr-FR" w:bidi="ar-SA"/>
            </w:rPr>
          </w:pPr>
          <w:hyperlink w:anchor="_Toc89328822" w:history="1">
            <w:r w:rsidRPr="001A321D">
              <w:rPr>
                <w:rStyle w:val="Lienhypertexte"/>
                <w:rFonts w:asciiTheme="minorHAnsi" w:hAnsiTheme="minorHAnsi" w:cstheme="minorHAnsi"/>
              </w:rPr>
              <w:t>3.</w:t>
            </w:r>
            <w:r w:rsidRPr="001A321D">
              <w:rPr>
                <w:rFonts w:asciiTheme="minorHAnsi" w:eastAsiaTheme="minorEastAsia" w:hAnsiTheme="minorHAnsi" w:cstheme="minorHAnsi"/>
                <w:lang w:eastAsia="fr-FR" w:bidi="ar-SA"/>
              </w:rPr>
              <w:tab/>
            </w:r>
            <w:r w:rsidRPr="001A321D">
              <w:rPr>
                <w:rStyle w:val="Lienhypertexte"/>
                <w:rFonts w:asciiTheme="minorHAnsi" w:hAnsiTheme="minorHAnsi" w:cstheme="minorHAnsi"/>
              </w:rPr>
              <w:t>Identification succincte du programme évalué</w:t>
            </w:r>
            <w:r w:rsidRPr="001A321D">
              <w:rPr>
                <w:rFonts w:asciiTheme="minorHAnsi" w:hAnsiTheme="minorHAnsi" w:cstheme="minorHAnsi"/>
                <w:webHidden/>
              </w:rPr>
              <w:tab/>
            </w:r>
            <w:r w:rsidRPr="001A321D">
              <w:rPr>
                <w:rFonts w:asciiTheme="minorHAnsi" w:hAnsiTheme="minorHAnsi" w:cstheme="minorHAnsi"/>
                <w:webHidden/>
              </w:rPr>
              <w:fldChar w:fldCharType="begin"/>
            </w:r>
            <w:r w:rsidRPr="001A321D">
              <w:rPr>
                <w:rFonts w:asciiTheme="minorHAnsi" w:hAnsiTheme="minorHAnsi" w:cstheme="minorHAnsi"/>
                <w:webHidden/>
              </w:rPr>
              <w:instrText xml:space="preserve"> PAGEREF _Toc89328822 \h </w:instrText>
            </w:r>
            <w:r w:rsidRPr="001A321D">
              <w:rPr>
                <w:rFonts w:asciiTheme="minorHAnsi" w:hAnsiTheme="minorHAnsi" w:cstheme="minorHAnsi"/>
                <w:webHidden/>
              </w:rPr>
            </w:r>
            <w:r w:rsidRPr="001A321D">
              <w:rPr>
                <w:rFonts w:asciiTheme="minorHAnsi" w:hAnsiTheme="minorHAnsi" w:cstheme="minorHAnsi"/>
                <w:webHidden/>
              </w:rPr>
              <w:fldChar w:fldCharType="separate"/>
            </w:r>
            <w:r w:rsidRPr="001A321D">
              <w:rPr>
                <w:rFonts w:asciiTheme="minorHAnsi" w:hAnsiTheme="minorHAnsi" w:cstheme="minorHAnsi"/>
                <w:webHidden/>
              </w:rPr>
              <w:t>13</w:t>
            </w:r>
            <w:r w:rsidRPr="001A321D">
              <w:rPr>
                <w:rFonts w:asciiTheme="minorHAnsi" w:hAnsiTheme="minorHAnsi" w:cstheme="minorHAnsi"/>
                <w:webHidden/>
              </w:rPr>
              <w:fldChar w:fldCharType="end"/>
            </w:r>
          </w:hyperlink>
        </w:p>
        <w:p w:rsidR="001B65AA" w:rsidRPr="001A321D" w:rsidRDefault="001B65AA" w:rsidP="001B65AA">
          <w:pPr>
            <w:pStyle w:val="TM2"/>
            <w:spacing w:after="0" w:line="240" w:lineRule="auto"/>
            <w:rPr>
              <w:rFonts w:asciiTheme="minorHAnsi" w:eastAsiaTheme="minorEastAsia" w:hAnsiTheme="minorHAnsi" w:cstheme="minorHAnsi"/>
              <w:lang w:eastAsia="fr-FR" w:bidi="ar-SA"/>
            </w:rPr>
          </w:pPr>
          <w:hyperlink w:anchor="_Toc89328823" w:history="1">
            <w:r w:rsidRPr="001A321D">
              <w:rPr>
                <w:rStyle w:val="Lienhypertexte"/>
                <w:rFonts w:asciiTheme="minorHAnsi" w:hAnsiTheme="minorHAnsi" w:cstheme="minorHAnsi"/>
              </w:rPr>
              <w:t>4.</w:t>
            </w:r>
            <w:r w:rsidRPr="001A321D">
              <w:rPr>
                <w:rFonts w:asciiTheme="minorHAnsi" w:eastAsiaTheme="minorEastAsia" w:hAnsiTheme="minorHAnsi" w:cstheme="minorHAnsi"/>
                <w:lang w:eastAsia="fr-FR" w:bidi="ar-SA"/>
              </w:rPr>
              <w:tab/>
            </w:r>
            <w:r w:rsidRPr="001A321D">
              <w:rPr>
                <w:rStyle w:val="Lienhypertexte"/>
                <w:rFonts w:asciiTheme="minorHAnsi" w:hAnsiTheme="minorHAnsi" w:cstheme="minorHAnsi"/>
              </w:rPr>
              <w:t>Structure du rapport d’évaluation</w:t>
            </w:r>
            <w:r w:rsidRPr="001A321D">
              <w:rPr>
                <w:rFonts w:asciiTheme="minorHAnsi" w:hAnsiTheme="minorHAnsi" w:cstheme="minorHAnsi"/>
                <w:webHidden/>
              </w:rPr>
              <w:tab/>
            </w:r>
            <w:r w:rsidRPr="001A321D">
              <w:rPr>
                <w:rFonts w:asciiTheme="minorHAnsi" w:hAnsiTheme="minorHAnsi" w:cstheme="minorHAnsi"/>
                <w:webHidden/>
              </w:rPr>
              <w:fldChar w:fldCharType="begin"/>
            </w:r>
            <w:r w:rsidRPr="001A321D">
              <w:rPr>
                <w:rFonts w:asciiTheme="minorHAnsi" w:hAnsiTheme="minorHAnsi" w:cstheme="minorHAnsi"/>
                <w:webHidden/>
              </w:rPr>
              <w:instrText xml:space="preserve"> PAGEREF _Toc89328823 \h </w:instrText>
            </w:r>
            <w:r w:rsidRPr="001A321D">
              <w:rPr>
                <w:rFonts w:asciiTheme="minorHAnsi" w:hAnsiTheme="minorHAnsi" w:cstheme="minorHAnsi"/>
                <w:webHidden/>
              </w:rPr>
            </w:r>
            <w:r w:rsidRPr="001A321D">
              <w:rPr>
                <w:rFonts w:asciiTheme="minorHAnsi" w:hAnsiTheme="minorHAnsi" w:cstheme="minorHAnsi"/>
                <w:webHidden/>
              </w:rPr>
              <w:fldChar w:fldCharType="separate"/>
            </w:r>
            <w:r w:rsidRPr="001A321D">
              <w:rPr>
                <w:rFonts w:asciiTheme="minorHAnsi" w:hAnsiTheme="minorHAnsi" w:cstheme="minorHAnsi"/>
                <w:webHidden/>
              </w:rPr>
              <w:t>13</w:t>
            </w:r>
            <w:r w:rsidRPr="001A321D">
              <w:rPr>
                <w:rFonts w:asciiTheme="minorHAnsi" w:hAnsiTheme="minorHAnsi" w:cstheme="minorHAnsi"/>
                <w:webHidden/>
              </w:rPr>
              <w:fldChar w:fldCharType="end"/>
            </w:r>
          </w:hyperlink>
        </w:p>
        <w:p w:rsidR="001B65AA" w:rsidRPr="001A321D" w:rsidRDefault="001B65AA" w:rsidP="001B65AA">
          <w:pPr>
            <w:pStyle w:val="TM2"/>
            <w:spacing w:after="0" w:line="240" w:lineRule="auto"/>
            <w:rPr>
              <w:rFonts w:asciiTheme="minorHAnsi" w:eastAsiaTheme="minorEastAsia" w:hAnsiTheme="minorHAnsi" w:cstheme="minorHAnsi"/>
              <w:lang w:eastAsia="fr-FR" w:bidi="ar-SA"/>
            </w:rPr>
          </w:pPr>
          <w:hyperlink w:anchor="_Toc89328824" w:history="1">
            <w:r w:rsidRPr="001A321D">
              <w:rPr>
                <w:rStyle w:val="Lienhypertexte"/>
                <w:rFonts w:asciiTheme="minorHAnsi" w:hAnsiTheme="minorHAnsi" w:cstheme="minorHAnsi"/>
              </w:rPr>
              <w:t>5.</w:t>
            </w:r>
            <w:r w:rsidRPr="001A321D">
              <w:rPr>
                <w:rFonts w:asciiTheme="minorHAnsi" w:eastAsiaTheme="minorEastAsia" w:hAnsiTheme="minorHAnsi" w:cstheme="minorHAnsi"/>
                <w:lang w:eastAsia="fr-FR" w:bidi="ar-SA"/>
              </w:rPr>
              <w:tab/>
            </w:r>
            <w:r w:rsidRPr="001A321D">
              <w:rPr>
                <w:rStyle w:val="Lienhypertexte"/>
                <w:rFonts w:asciiTheme="minorHAnsi" w:hAnsiTheme="minorHAnsi" w:cstheme="minorHAnsi"/>
              </w:rPr>
              <w:t>Enchaînements du rapport</w:t>
            </w:r>
            <w:r w:rsidRPr="001A321D">
              <w:rPr>
                <w:rFonts w:asciiTheme="minorHAnsi" w:hAnsiTheme="minorHAnsi" w:cstheme="minorHAnsi"/>
                <w:webHidden/>
              </w:rPr>
              <w:tab/>
            </w:r>
            <w:r w:rsidRPr="001A321D">
              <w:rPr>
                <w:rFonts w:asciiTheme="minorHAnsi" w:hAnsiTheme="minorHAnsi" w:cstheme="minorHAnsi"/>
                <w:webHidden/>
              </w:rPr>
              <w:fldChar w:fldCharType="begin"/>
            </w:r>
            <w:r w:rsidRPr="001A321D">
              <w:rPr>
                <w:rFonts w:asciiTheme="minorHAnsi" w:hAnsiTheme="minorHAnsi" w:cstheme="minorHAnsi"/>
                <w:webHidden/>
              </w:rPr>
              <w:instrText xml:space="preserve"> PAGEREF _Toc89328824 \h </w:instrText>
            </w:r>
            <w:r w:rsidRPr="001A321D">
              <w:rPr>
                <w:rFonts w:asciiTheme="minorHAnsi" w:hAnsiTheme="minorHAnsi" w:cstheme="minorHAnsi"/>
                <w:webHidden/>
              </w:rPr>
            </w:r>
            <w:r w:rsidRPr="001A321D">
              <w:rPr>
                <w:rFonts w:asciiTheme="minorHAnsi" w:hAnsiTheme="minorHAnsi" w:cstheme="minorHAnsi"/>
                <w:webHidden/>
              </w:rPr>
              <w:fldChar w:fldCharType="separate"/>
            </w:r>
            <w:r w:rsidRPr="001A321D">
              <w:rPr>
                <w:rFonts w:asciiTheme="minorHAnsi" w:hAnsiTheme="minorHAnsi" w:cstheme="minorHAnsi"/>
                <w:webHidden/>
              </w:rPr>
              <w:t>14</w:t>
            </w:r>
            <w:r w:rsidRPr="001A321D">
              <w:rPr>
                <w:rFonts w:asciiTheme="minorHAnsi" w:hAnsiTheme="minorHAnsi" w:cstheme="minorHAnsi"/>
                <w:webHidden/>
              </w:rPr>
              <w:fldChar w:fldCharType="end"/>
            </w:r>
          </w:hyperlink>
        </w:p>
        <w:p w:rsidR="001B65AA" w:rsidRPr="001A321D" w:rsidRDefault="001B65AA" w:rsidP="001B65AA">
          <w:pPr>
            <w:pStyle w:val="TM2"/>
            <w:spacing w:after="0" w:line="240" w:lineRule="auto"/>
            <w:rPr>
              <w:rFonts w:asciiTheme="minorHAnsi" w:eastAsiaTheme="minorEastAsia" w:hAnsiTheme="minorHAnsi" w:cstheme="minorHAnsi"/>
              <w:lang w:eastAsia="fr-FR" w:bidi="ar-SA"/>
            </w:rPr>
          </w:pPr>
          <w:hyperlink w:anchor="_Toc89328825" w:history="1">
            <w:r w:rsidRPr="001A321D">
              <w:rPr>
                <w:rStyle w:val="Lienhypertexte"/>
                <w:rFonts w:asciiTheme="minorHAnsi" w:hAnsiTheme="minorHAnsi" w:cstheme="minorHAnsi"/>
              </w:rPr>
              <w:t>6.</w:t>
            </w:r>
            <w:r w:rsidRPr="001A321D">
              <w:rPr>
                <w:rFonts w:asciiTheme="minorHAnsi" w:eastAsiaTheme="minorEastAsia" w:hAnsiTheme="minorHAnsi" w:cstheme="minorHAnsi"/>
                <w:lang w:eastAsia="fr-FR" w:bidi="ar-SA"/>
              </w:rPr>
              <w:tab/>
            </w:r>
            <w:r w:rsidRPr="001A321D">
              <w:rPr>
                <w:rStyle w:val="Lienhypertexte"/>
                <w:rFonts w:asciiTheme="minorHAnsi" w:hAnsiTheme="minorHAnsi" w:cstheme="minorHAnsi"/>
              </w:rPr>
              <w:t>Logique d’efficacité : comment les parties peuvent tirer profit du rapport</w:t>
            </w:r>
            <w:r w:rsidRPr="001A321D">
              <w:rPr>
                <w:rFonts w:asciiTheme="minorHAnsi" w:hAnsiTheme="minorHAnsi" w:cstheme="minorHAnsi"/>
                <w:webHidden/>
              </w:rPr>
              <w:tab/>
            </w:r>
            <w:r w:rsidRPr="001A321D">
              <w:rPr>
                <w:rFonts w:asciiTheme="minorHAnsi" w:hAnsiTheme="minorHAnsi" w:cstheme="minorHAnsi"/>
                <w:webHidden/>
              </w:rPr>
              <w:fldChar w:fldCharType="begin"/>
            </w:r>
            <w:r w:rsidRPr="001A321D">
              <w:rPr>
                <w:rFonts w:asciiTheme="minorHAnsi" w:hAnsiTheme="minorHAnsi" w:cstheme="minorHAnsi"/>
                <w:webHidden/>
              </w:rPr>
              <w:instrText xml:space="preserve"> PAGEREF _Toc89328825 \h </w:instrText>
            </w:r>
            <w:r w:rsidRPr="001A321D">
              <w:rPr>
                <w:rFonts w:asciiTheme="minorHAnsi" w:hAnsiTheme="minorHAnsi" w:cstheme="minorHAnsi"/>
                <w:webHidden/>
              </w:rPr>
            </w:r>
            <w:r w:rsidRPr="001A321D">
              <w:rPr>
                <w:rFonts w:asciiTheme="minorHAnsi" w:hAnsiTheme="minorHAnsi" w:cstheme="minorHAnsi"/>
                <w:webHidden/>
              </w:rPr>
              <w:fldChar w:fldCharType="separate"/>
            </w:r>
            <w:r w:rsidRPr="001A321D">
              <w:rPr>
                <w:rFonts w:asciiTheme="minorHAnsi" w:hAnsiTheme="minorHAnsi" w:cstheme="minorHAnsi"/>
                <w:webHidden/>
              </w:rPr>
              <w:t>15</w:t>
            </w:r>
            <w:r w:rsidRPr="001A321D">
              <w:rPr>
                <w:rFonts w:asciiTheme="minorHAnsi" w:hAnsiTheme="minorHAnsi" w:cstheme="minorHAnsi"/>
                <w:webHidden/>
              </w:rPr>
              <w:fldChar w:fldCharType="end"/>
            </w:r>
          </w:hyperlink>
        </w:p>
        <w:p w:rsidR="001B65AA" w:rsidRPr="001A321D" w:rsidRDefault="001B65AA" w:rsidP="001B65AA">
          <w:pPr>
            <w:pStyle w:val="TM1"/>
            <w:spacing w:after="0" w:line="240" w:lineRule="auto"/>
            <w:rPr>
              <w:rFonts w:asciiTheme="minorHAnsi" w:eastAsiaTheme="minorEastAsia" w:hAnsiTheme="minorHAnsi" w:cstheme="minorHAnsi"/>
              <w:b w:val="0"/>
              <w:sz w:val="22"/>
              <w:szCs w:val="22"/>
              <w:lang w:eastAsia="fr-FR" w:bidi="ar-SA"/>
            </w:rPr>
          </w:pPr>
          <w:hyperlink w:anchor="_Toc89328826" w:history="1">
            <w:r w:rsidRPr="001A321D">
              <w:rPr>
                <w:rStyle w:val="Lienhypertexte"/>
                <w:rFonts w:asciiTheme="minorHAnsi" w:hAnsiTheme="minorHAnsi" w:cstheme="minorHAnsi"/>
                <w:b w:val="0"/>
                <w:sz w:val="22"/>
                <w:szCs w:val="22"/>
              </w:rPr>
              <w:t>Description du Programme</w:t>
            </w:r>
            <w:r w:rsidRPr="001A321D">
              <w:rPr>
                <w:rFonts w:asciiTheme="minorHAnsi" w:hAnsiTheme="minorHAnsi" w:cstheme="minorHAnsi"/>
                <w:b w:val="0"/>
                <w:webHidden/>
                <w:sz w:val="22"/>
                <w:szCs w:val="22"/>
              </w:rPr>
              <w:tab/>
            </w:r>
            <w:r w:rsidRPr="001A321D">
              <w:rPr>
                <w:rFonts w:asciiTheme="minorHAnsi" w:hAnsiTheme="minorHAnsi" w:cstheme="minorHAnsi"/>
                <w:b w:val="0"/>
                <w:webHidden/>
                <w:sz w:val="22"/>
                <w:szCs w:val="22"/>
              </w:rPr>
              <w:fldChar w:fldCharType="begin"/>
            </w:r>
            <w:r w:rsidRPr="001A321D">
              <w:rPr>
                <w:rFonts w:asciiTheme="minorHAnsi" w:hAnsiTheme="minorHAnsi" w:cstheme="minorHAnsi"/>
                <w:b w:val="0"/>
                <w:webHidden/>
                <w:sz w:val="22"/>
                <w:szCs w:val="22"/>
              </w:rPr>
              <w:instrText xml:space="preserve"> PAGEREF _Toc89328826 \h </w:instrText>
            </w:r>
            <w:r w:rsidRPr="001A321D">
              <w:rPr>
                <w:rFonts w:asciiTheme="minorHAnsi" w:hAnsiTheme="minorHAnsi" w:cstheme="minorHAnsi"/>
                <w:b w:val="0"/>
                <w:webHidden/>
                <w:sz w:val="22"/>
                <w:szCs w:val="22"/>
              </w:rPr>
            </w:r>
            <w:r w:rsidRPr="001A321D">
              <w:rPr>
                <w:rFonts w:asciiTheme="minorHAnsi" w:hAnsiTheme="minorHAnsi" w:cstheme="minorHAnsi"/>
                <w:b w:val="0"/>
                <w:webHidden/>
                <w:sz w:val="22"/>
                <w:szCs w:val="22"/>
              </w:rPr>
              <w:fldChar w:fldCharType="separate"/>
            </w:r>
            <w:r w:rsidRPr="001A321D">
              <w:rPr>
                <w:rFonts w:asciiTheme="minorHAnsi" w:hAnsiTheme="minorHAnsi" w:cstheme="minorHAnsi"/>
                <w:b w:val="0"/>
                <w:webHidden/>
                <w:sz w:val="22"/>
                <w:szCs w:val="22"/>
              </w:rPr>
              <w:t>15</w:t>
            </w:r>
            <w:r w:rsidRPr="001A321D">
              <w:rPr>
                <w:rFonts w:asciiTheme="minorHAnsi" w:hAnsiTheme="minorHAnsi" w:cstheme="minorHAnsi"/>
                <w:b w:val="0"/>
                <w:webHidden/>
                <w:sz w:val="22"/>
                <w:szCs w:val="22"/>
              </w:rPr>
              <w:fldChar w:fldCharType="end"/>
            </w:r>
          </w:hyperlink>
        </w:p>
        <w:p w:rsidR="001B65AA" w:rsidRPr="001A321D" w:rsidRDefault="001B65AA" w:rsidP="001B65AA">
          <w:pPr>
            <w:pStyle w:val="TM2"/>
            <w:spacing w:after="0" w:line="240" w:lineRule="auto"/>
            <w:rPr>
              <w:rFonts w:asciiTheme="minorHAnsi" w:eastAsiaTheme="minorEastAsia" w:hAnsiTheme="minorHAnsi" w:cstheme="minorHAnsi"/>
              <w:lang w:eastAsia="fr-FR" w:bidi="ar-SA"/>
            </w:rPr>
          </w:pPr>
          <w:hyperlink w:anchor="_Toc89328827" w:history="1">
            <w:r w:rsidRPr="001A321D">
              <w:rPr>
                <w:rStyle w:val="Lienhypertexte"/>
                <w:rFonts w:asciiTheme="minorHAnsi" w:hAnsiTheme="minorHAnsi" w:cstheme="minorHAnsi"/>
              </w:rPr>
              <w:t>1.</w:t>
            </w:r>
            <w:r w:rsidRPr="001A321D">
              <w:rPr>
                <w:rFonts w:asciiTheme="minorHAnsi" w:eastAsiaTheme="minorEastAsia" w:hAnsiTheme="minorHAnsi" w:cstheme="minorHAnsi"/>
                <w:lang w:eastAsia="fr-FR" w:bidi="ar-SA"/>
              </w:rPr>
              <w:tab/>
            </w:r>
            <w:r w:rsidRPr="001A321D">
              <w:rPr>
                <w:rStyle w:val="Lienhypertexte"/>
                <w:rFonts w:asciiTheme="minorHAnsi" w:hAnsiTheme="minorHAnsi" w:cstheme="minorHAnsi"/>
              </w:rPr>
              <w:t>Caractéristiques stratégiques des interventions</w:t>
            </w:r>
            <w:r w:rsidRPr="001A321D">
              <w:rPr>
                <w:rFonts w:asciiTheme="minorHAnsi" w:hAnsiTheme="minorHAnsi" w:cstheme="minorHAnsi"/>
                <w:webHidden/>
              </w:rPr>
              <w:tab/>
            </w:r>
            <w:r w:rsidRPr="001A321D">
              <w:rPr>
                <w:rFonts w:asciiTheme="minorHAnsi" w:hAnsiTheme="minorHAnsi" w:cstheme="minorHAnsi"/>
                <w:webHidden/>
              </w:rPr>
              <w:fldChar w:fldCharType="begin"/>
            </w:r>
            <w:r w:rsidRPr="001A321D">
              <w:rPr>
                <w:rFonts w:asciiTheme="minorHAnsi" w:hAnsiTheme="minorHAnsi" w:cstheme="minorHAnsi"/>
                <w:webHidden/>
              </w:rPr>
              <w:instrText xml:space="preserve"> PAGEREF _Toc89328827 \h </w:instrText>
            </w:r>
            <w:r w:rsidRPr="001A321D">
              <w:rPr>
                <w:rFonts w:asciiTheme="minorHAnsi" w:hAnsiTheme="minorHAnsi" w:cstheme="minorHAnsi"/>
                <w:webHidden/>
              </w:rPr>
            </w:r>
            <w:r w:rsidRPr="001A321D">
              <w:rPr>
                <w:rFonts w:asciiTheme="minorHAnsi" w:hAnsiTheme="minorHAnsi" w:cstheme="minorHAnsi"/>
                <w:webHidden/>
              </w:rPr>
              <w:fldChar w:fldCharType="separate"/>
            </w:r>
            <w:r w:rsidRPr="001A321D">
              <w:rPr>
                <w:rFonts w:asciiTheme="minorHAnsi" w:hAnsiTheme="minorHAnsi" w:cstheme="minorHAnsi"/>
                <w:webHidden/>
              </w:rPr>
              <w:t>15</w:t>
            </w:r>
            <w:r w:rsidRPr="001A321D">
              <w:rPr>
                <w:rFonts w:asciiTheme="minorHAnsi" w:hAnsiTheme="minorHAnsi" w:cstheme="minorHAnsi"/>
                <w:webHidden/>
              </w:rPr>
              <w:fldChar w:fldCharType="end"/>
            </w:r>
          </w:hyperlink>
        </w:p>
        <w:p w:rsidR="001B65AA" w:rsidRPr="001A321D" w:rsidRDefault="001B65AA" w:rsidP="001B65AA">
          <w:pPr>
            <w:pStyle w:val="TM2"/>
            <w:spacing w:after="0" w:line="240" w:lineRule="auto"/>
            <w:rPr>
              <w:rFonts w:asciiTheme="minorHAnsi" w:eastAsiaTheme="minorEastAsia" w:hAnsiTheme="minorHAnsi" w:cstheme="minorHAnsi"/>
              <w:lang w:eastAsia="fr-FR" w:bidi="ar-SA"/>
            </w:rPr>
          </w:pPr>
          <w:hyperlink w:anchor="_Toc89328828" w:history="1">
            <w:r w:rsidRPr="001A321D">
              <w:rPr>
                <w:rStyle w:val="Lienhypertexte"/>
                <w:rFonts w:asciiTheme="minorHAnsi" w:hAnsiTheme="minorHAnsi" w:cstheme="minorHAnsi"/>
              </w:rPr>
              <w:t>2.</w:t>
            </w:r>
            <w:r w:rsidRPr="001A321D">
              <w:rPr>
                <w:rFonts w:asciiTheme="minorHAnsi" w:eastAsiaTheme="minorEastAsia" w:hAnsiTheme="minorHAnsi" w:cstheme="minorHAnsi"/>
                <w:lang w:eastAsia="fr-FR" w:bidi="ar-SA"/>
              </w:rPr>
              <w:tab/>
            </w:r>
            <w:r w:rsidRPr="001A321D">
              <w:rPr>
                <w:rStyle w:val="Lienhypertexte"/>
                <w:rFonts w:asciiTheme="minorHAnsi" w:hAnsiTheme="minorHAnsi" w:cstheme="minorHAnsi"/>
              </w:rPr>
              <w:t>Cadre de Résultats, Hypothèses</w:t>
            </w:r>
            <w:r w:rsidRPr="001A321D">
              <w:rPr>
                <w:rFonts w:asciiTheme="minorHAnsi" w:hAnsiTheme="minorHAnsi" w:cstheme="minorHAnsi"/>
                <w:webHidden/>
              </w:rPr>
              <w:tab/>
            </w:r>
            <w:r w:rsidRPr="001A321D">
              <w:rPr>
                <w:rFonts w:asciiTheme="minorHAnsi" w:hAnsiTheme="minorHAnsi" w:cstheme="minorHAnsi"/>
                <w:webHidden/>
              </w:rPr>
              <w:fldChar w:fldCharType="begin"/>
            </w:r>
            <w:r w:rsidRPr="001A321D">
              <w:rPr>
                <w:rFonts w:asciiTheme="minorHAnsi" w:hAnsiTheme="minorHAnsi" w:cstheme="minorHAnsi"/>
                <w:webHidden/>
              </w:rPr>
              <w:instrText xml:space="preserve"> PAGEREF _Toc89328828 \h </w:instrText>
            </w:r>
            <w:r w:rsidRPr="001A321D">
              <w:rPr>
                <w:rFonts w:asciiTheme="minorHAnsi" w:hAnsiTheme="minorHAnsi" w:cstheme="minorHAnsi"/>
                <w:webHidden/>
              </w:rPr>
            </w:r>
            <w:r w:rsidRPr="001A321D">
              <w:rPr>
                <w:rFonts w:asciiTheme="minorHAnsi" w:hAnsiTheme="minorHAnsi" w:cstheme="minorHAnsi"/>
                <w:webHidden/>
              </w:rPr>
              <w:fldChar w:fldCharType="separate"/>
            </w:r>
            <w:r w:rsidRPr="001A321D">
              <w:rPr>
                <w:rFonts w:asciiTheme="minorHAnsi" w:hAnsiTheme="minorHAnsi" w:cstheme="minorHAnsi"/>
                <w:webHidden/>
              </w:rPr>
              <w:t>15</w:t>
            </w:r>
            <w:r w:rsidRPr="001A321D">
              <w:rPr>
                <w:rFonts w:asciiTheme="minorHAnsi" w:hAnsiTheme="minorHAnsi" w:cstheme="minorHAnsi"/>
                <w:webHidden/>
              </w:rPr>
              <w:fldChar w:fldCharType="end"/>
            </w:r>
          </w:hyperlink>
        </w:p>
        <w:p w:rsidR="001B65AA" w:rsidRPr="001A321D" w:rsidRDefault="001B65AA" w:rsidP="001B65AA">
          <w:pPr>
            <w:pStyle w:val="TM2"/>
            <w:spacing w:after="0" w:line="240" w:lineRule="auto"/>
            <w:rPr>
              <w:rFonts w:asciiTheme="minorHAnsi" w:eastAsiaTheme="minorEastAsia" w:hAnsiTheme="minorHAnsi" w:cstheme="minorHAnsi"/>
              <w:lang w:eastAsia="fr-FR" w:bidi="ar-SA"/>
            </w:rPr>
          </w:pPr>
          <w:hyperlink w:anchor="_Toc89328830" w:history="1">
            <w:r w:rsidRPr="001A321D">
              <w:rPr>
                <w:rStyle w:val="Lienhypertexte"/>
                <w:rFonts w:asciiTheme="minorHAnsi" w:hAnsiTheme="minorHAnsi" w:cstheme="minorHAnsi"/>
              </w:rPr>
              <w:t>3.</w:t>
            </w:r>
            <w:r w:rsidRPr="001A321D">
              <w:rPr>
                <w:rFonts w:asciiTheme="minorHAnsi" w:eastAsiaTheme="minorEastAsia" w:hAnsiTheme="minorHAnsi" w:cstheme="minorHAnsi"/>
                <w:lang w:eastAsia="fr-FR" w:bidi="ar-SA"/>
              </w:rPr>
              <w:tab/>
            </w:r>
            <w:r w:rsidRPr="001A321D">
              <w:rPr>
                <w:rStyle w:val="Lienhypertexte"/>
                <w:rFonts w:asciiTheme="minorHAnsi" w:hAnsiTheme="minorHAnsi" w:cstheme="minorHAnsi"/>
              </w:rPr>
              <w:t>Bénéficiaires directs et indirects du projet</w:t>
            </w:r>
            <w:r w:rsidRPr="001A321D">
              <w:rPr>
                <w:rFonts w:asciiTheme="minorHAnsi" w:hAnsiTheme="minorHAnsi" w:cstheme="minorHAnsi"/>
                <w:webHidden/>
              </w:rPr>
              <w:tab/>
            </w:r>
            <w:r w:rsidRPr="001A321D">
              <w:rPr>
                <w:rFonts w:asciiTheme="minorHAnsi" w:hAnsiTheme="minorHAnsi" w:cstheme="minorHAnsi"/>
                <w:webHidden/>
              </w:rPr>
              <w:fldChar w:fldCharType="begin"/>
            </w:r>
            <w:r w:rsidRPr="001A321D">
              <w:rPr>
                <w:rFonts w:asciiTheme="minorHAnsi" w:hAnsiTheme="minorHAnsi" w:cstheme="minorHAnsi"/>
                <w:webHidden/>
              </w:rPr>
              <w:instrText xml:space="preserve"> PAGEREF _Toc89328830 \h </w:instrText>
            </w:r>
            <w:r w:rsidRPr="001A321D">
              <w:rPr>
                <w:rFonts w:asciiTheme="minorHAnsi" w:hAnsiTheme="minorHAnsi" w:cstheme="minorHAnsi"/>
                <w:webHidden/>
              </w:rPr>
            </w:r>
            <w:r w:rsidRPr="001A321D">
              <w:rPr>
                <w:rFonts w:asciiTheme="minorHAnsi" w:hAnsiTheme="minorHAnsi" w:cstheme="minorHAnsi"/>
                <w:webHidden/>
              </w:rPr>
              <w:fldChar w:fldCharType="separate"/>
            </w:r>
            <w:r w:rsidRPr="001A321D">
              <w:rPr>
                <w:rFonts w:asciiTheme="minorHAnsi" w:hAnsiTheme="minorHAnsi" w:cstheme="minorHAnsi"/>
                <w:webHidden/>
              </w:rPr>
              <w:t>16</w:t>
            </w:r>
            <w:r w:rsidRPr="001A321D">
              <w:rPr>
                <w:rFonts w:asciiTheme="minorHAnsi" w:hAnsiTheme="minorHAnsi" w:cstheme="minorHAnsi"/>
                <w:webHidden/>
              </w:rPr>
              <w:fldChar w:fldCharType="end"/>
            </w:r>
          </w:hyperlink>
        </w:p>
        <w:p w:rsidR="001B65AA" w:rsidRPr="001A321D" w:rsidRDefault="001B65AA" w:rsidP="001B65AA">
          <w:pPr>
            <w:pStyle w:val="TM2"/>
            <w:spacing w:after="0" w:line="240" w:lineRule="auto"/>
            <w:rPr>
              <w:rFonts w:asciiTheme="minorHAnsi" w:eastAsiaTheme="minorEastAsia" w:hAnsiTheme="minorHAnsi" w:cstheme="minorHAnsi"/>
              <w:lang w:eastAsia="fr-FR" w:bidi="ar-SA"/>
            </w:rPr>
          </w:pPr>
          <w:hyperlink w:anchor="_Toc89328831" w:history="1">
            <w:r w:rsidRPr="001A321D">
              <w:rPr>
                <w:rStyle w:val="Lienhypertexte"/>
                <w:rFonts w:asciiTheme="minorHAnsi" w:hAnsiTheme="minorHAnsi" w:cstheme="minorHAnsi"/>
              </w:rPr>
              <w:t>4.</w:t>
            </w:r>
            <w:r w:rsidRPr="001A321D">
              <w:rPr>
                <w:rFonts w:asciiTheme="minorHAnsi" w:eastAsiaTheme="minorEastAsia" w:hAnsiTheme="minorHAnsi" w:cstheme="minorHAnsi"/>
                <w:lang w:eastAsia="fr-FR" w:bidi="ar-SA"/>
              </w:rPr>
              <w:tab/>
            </w:r>
            <w:r w:rsidRPr="001A321D">
              <w:rPr>
                <w:rStyle w:val="Lienhypertexte"/>
                <w:rFonts w:asciiTheme="minorHAnsi" w:hAnsiTheme="minorHAnsi" w:cstheme="minorHAnsi"/>
              </w:rPr>
              <w:t>Cadre de mise en œuvre</w:t>
            </w:r>
            <w:r w:rsidRPr="001A321D">
              <w:rPr>
                <w:rFonts w:asciiTheme="minorHAnsi" w:hAnsiTheme="minorHAnsi" w:cstheme="minorHAnsi"/>
                <w:webHidden/>
              </w:rPr>
              <w:tab/>
            </w:r>
            <w:r w:rsidRPr="001A321D">
              <w:rPr>
                <w:rFonts w:asciiTheme="minorHAnsi" w:hAnsiTheme="minorHAnsi" w:cstheme="minorHAnsi"/>
                <w:webHidden/>
              </w:rPr>
              <w:fldChar w:fldCharType="begin"/>
            </w:r>
            <w:r w:rsidRPr="001A321D">
              <w:rPr>
                <w:rFonts w:asciiTheme="minorHAnsi" w:hAnsiTheme="minorHAnsi" w:cstheme="minorHAnsi"/>
                <w:webHidden/>
              </w:rPr>
              <w:instrText xml:space="preserve"> PAGEREF _Toc89328831 \h </w:instrText>
            </w:r>
            <w:r w:rsidRPr="001A321D">
              <w:rPr>
                <w:rFonts w:asciiTheme="minorHAnsi" w:hAnsiTheme="minorHAnsi" w:cstheme="minorHAnsi"/>
                <w:webHidden/>
              </w:rPr>
            </w:r>
            <w:r w:rsidRPr="001A321D">
              <w:rPr>
                <w:rFonts w:asciiTheme="minorHAnsi" w:hAnsiTheme="minorHAnsi" w:cstheme="minorHAnsi"/>
                <w:webHidden/>
              </w:rPr>
              <w:fldChar w:fldCharType="separate"/>
            </w:r>
            <w:r w:rsidRPr="001A321D">
              <w:rPr>
                <w:rFonts w:asciiTheme="minorHAnsi" w:hAnsiTheme="minorHAnsi" w:cstheme="minorHAnsi"/>
                <w:webHidden/>
              </w:rPr>
              <w:t>16</w:t>
            </w:r>
            <w:r w:rsidRPr="001A321D">
              <w:rPr>
                <w:rFonts w:asciiTheme="minorHAnsi" w:hAnsiTheme="minorHAnsi" w:cstheme="minorHAnsi"/>
                <w:webHidden/>
              </w:rPr>
              <w:fldChar w:fldCharType="end"/>
            </w:r>
          </w:hyperlink>
        </w:p>
        <w:p w:rsidR="001B65AA" w:rsidRPr="001A321D" w:rsidRDefault="001B65AA" w:rsidP="001B65AA">
          <w:pPr>
            <w:pStyle w:val="TM2"/>
            <w:spacing w:after="0" w:line="240" w:lineRule="auto"/>
            <w:rPr>
              <w:rFonts w:asciiTheme="minorHAnsi" w:eastAsiaTheme="minorEastAsia" w:hAnsiTheme="minorHAnsi" w:cstheme="minorHAnsi"/>
              <w:lang w:eastAsia="fr-FR" w:bidi="ar-SA"/>
            </w:rPr>
          </w:pPr>
          <w:hyperlink w:anchor="_Toc89328832" w:history="1">
            <w:r w:rsidRPr="001A321D">
              <w:rPr>
                <w:rStyle w:val="Lienhypertexte"/>
                <w:rFonts w:asciiTheme="minorHAnsi" w:hAnsiTheme="minorHAnsi" w:cstheme="minorHAnsi"/>
              </w:rPr>
              <w:t>5.</w:t>
            </w:r>
            <w:r w:rsidRPr="001A321D">
              <w:rPr>
                <w:rFonts w:asciiTheme="minorHAnsi" w:eastAsiaTheme="minorEastAsia" w:hAnsiTheme="minorHAnsi" w:cstheme="minorHAnsi"/>
                <w:lang w:eastAsia="fr-FR" w:bidi="ar-SA"/>
              </w:rPr>
              <w:tab/>
            </w:r>
            <w:r w:rsidRPr="001A321D">
              <w:rPr>
                <w:rStyle w:val="Lienhypertexte"/>
                <w:rFonts w:asciiTheme="minorHAnsi" w:hAnsiTheme="minorHAnsi" w:cstheme="minorHAnsi"/>
              </w:rPr>
              <w:t>Liens du programme avec les priorités nationales</w:t>
            </w:r>
            <w:r w:rsidRPr="001A321D">
              <w:rPr>
                <w:rFonts w:asciiTheme="minorHAnsi" w:hAnsiTheme="minorHAnsi" w:cstheme="minorHAnsi"/>
                <w:webHidden/>
              </w:rPr>
              <w:tab/>
            </w:r>
            <w:r w:rsidRPr="001A321D">
              <w:rPr>
                <w:rFonts w:asciiTheme="minorHAnsi" w:hAnsiTheme="minorHAnsi" w:cstheme="minorHAnsi"/>
                <w:webHidden/>
              </w:rPr>
              <w:fldChar w:fldCharType="begin"/>
            </w:r>
            <w:r w:rsidRPr="001A321D">
              <w:rPr>
                <w:rFonts w:asciiTheme="minorHAnsi" w:hAnsiTheme="minorHAnsi" w:cstheme="minorHAnsi"/>
                <w:webHidden/>
              </w:rPr>
              <w:instrText xml:space="preserve"> PAGEREF _Toc89328832 \h </w:instrText>
            </w:r>
            <w:r w:rsidRPr="001A321D">
              <w:rPr>
                <w:rFonts w:asciiTheme="minorHAnsi" w:hAnsiTheme="minorHAnsi" w:cstheme="minorHAnsi"/>
                <w:webHidden/>
              </w:rPr>
            </w:r>
            <w:r w:rsidRPr="001A321D">
              <w:rPr>
                <w:rFonts w:asciiTheme="minorHAnsi" w:hAnsiTheme="minorHAnsi" w:cstheme="minorHAnsi"/>
                <w:webHidden/>
              </w:rPr>
              <w:fldChar w:fldCharType="separate"/>
            </w:r>
            <w:r w:rsidRPr="001A321D">
              <w:rPr>
                <w:rFonts w:asciiTheme="minorHAnsi" w:hAnsiTheme="minorHAnsi" w:cstheme="minorHAnsi"/>
                <w:webHidden/>
              </w:rPr>
              <w:t>16</w:t>
            </w:r>
            <w:r w:rsidRPr="001A321D">
              <w:rPr>
                <w:rFonts w:asciiTheme="minorHAnsi" w:hAnsiTheme="minorHAnsi" w:cstheme="minorHAnsi"/>
                <w:webHidden/>
              </w:rPr>
              <w:fldChar w:fldCharType="end"/>
            </w:r>
          </w:hyperlink>
        </w:p>
        <w:p w:rsidR="001B65AA" w:rsidRPr="001A321D" w:rsidRDefault="001B65AA" w:rsidP="001B65AA">
          <w:pPr>
            <w:pStyle w:val="TM2"/>
            <w:spacing w:after="0" w:line="240" w:lineRule="auto"/>
            <w:rPr>
              <w:rFonts w:asciiTheme="minorHAnsi" w:eastAsiaTheme="minorEastAsia" w:hAnsiTheme="minorHAnsi" w:cstheme="minorHAnsi"/>
              <w:lang w:eastAsia="fr-FR" w:bidi="ar-SA"/>
            </w:rPr>
          </w:pPr>
          <w:hyperlink w:anchor="_Toc89328833" w:history="1">
            <w:r w:rsidRPr="001A321D">
              <w:rPr>
                <w:rStyle w:val="Lienhypertexte"/>
                <w:rFonts w:asciiTheme="minorHAnsi" w:hAnsiTheme="minorHAnsi" w:cstheme="minorHAnsi"/>
              </w:rPr>
              <w:t>6.</w:t>
            </w:r>
            <w:r w:rsidRPr="001A321D">
              <w:rPr>
                <w:rFonts w:asciiTheme="minorHAnsi" w:eastAsiaTheme="minorEastAsia" w:hAnsiTheme="minorHAnsi" w:cstheme="minorHAnsi"/>
                <w:lang w:eastAsia="fr-FR" w:bidi="ar-SA"/>
              </w:rPr>
              <w:tab/>
            </w:r>
            <w:r w:rsidRPr="001A321D">
              <w:rPr>
                <w:rStyle w:val="Lienhypertexte"/>
                <w:rFonts w:asciiTheme="minorHAnsi" w:hAnsiTheme="minorHAnsi" w:cstheme="minorHAnsi"/>
              </w:rPr>
              <w:t>Ancrage dans les cadres de programmation du SNU et du PNUD</w:t>
            </w:r>
            <w:r w:rsidRPr="001A321D">
              <w:rPr>
                <w:rFonts w:asciiTheme="minorHAnsi" w:hAnsiTheme="minorHAnsi" w:cstheme="minorHAnsi"/>
                <w:webHidden/>
              </w:rPr>
              <w:tab/>
            </w:r>
            <w:r w:rsidRPr="001A321D">
              <w:rPr>
                <w:rFonts w:asciiTheme="minorHAnsi" w:hAnsiTheme="minorHAnsi" w:cstheme="minorHAnsi"/>
                <w:webHidden/>
              </w:rPr>
              <w:fldChar w:fldCharType="begin"/>
            </w:r>
            <w:r w:rsidRPr="001A321D">
              <w:rPr>
                <w:rFonts w:asciiTheme="minorHAnsi" w:hAnsiTheme="minorHAnsi" w:cstheme="minorHAnsi"/>
                <w:webHidden/>
              </w:rPr>
              <w:instrText xml:space="preserve"> PAGEREF _Toc89328833 \h </w:instrText>
            </w:r>
            <w:r w:rsidRPr="001A321D">
              <w:rPr>
                <w:rFonts w:asciiTheme="minorHAnsi" w:hAnsiTheme="minorHAnsi" w:cstheme="minorHAnsi"/>
                <w:webHidden/>
              </w:rPr>
            </w:r>
            <w:r w:rsidRPr="001A321D">
              <w:rPr>
                <w:rFonts w:asciiTheme="minorHAnsi" w:hAnsiTheme="minorHAnsi" w:cstheme="minorHAnsi"/>
                <w:webHidden/>
              </w:rPr>
              <w:fldChar w:fldCharType="separate"/>
            </w:r>
            <w:r w:rsidRPr="001A321D">
              <w:rPr>
                <w:rFonts w:asciiTheme="minorHAnsi" w:hAnsiTheme="minorHAnsi" w:cstheme="minorHAnsi"/>
                <w:webHidden/>
              </w:rPr>
              <w:t>16</w:t>
            </w:r>
            <w:r w:rsidRPr="001A321D">
              <w:rPr>
                <w:rFonts w:asciiTheme="minorHAnsi" w:hAnsiTheme="minorHAnsi" w:cstheme="minorHAnsi"/>
                <w:webHidden/>
              </w:rPr>
              <w:fldChar w:fldCharType="end"/>
            </w:r>
          </w:hyperlink>
        </w:p>
        <w:p w:rsidR="001B65AA" w:rsidRPr="001A321D" w:rsidRDefault="001B65AA" w:rsidP="001B65AA">
          <w:pPr>
            <w:pStyle w:val="TM2"/>
            <w:spacing w:after="0" w:line="240" w:lineRule="auto"/>
            <w:rPr>
              <w:rFonts w:asciiTheme="minorHAnsi" w:eastAsiaTheme="minorEastAsia" w:hAnsiTheme="minorHAnsi" w:cstheme="minorHAnsi"/>
              <w:lang w:eastAsia="fr-FR" w:bidi="ar-SA"/>
            </w:rPr>
          </w:pPr>
          <w:hyperlink w:anchor="_Toc89328834" w:history="1">
            <w:r w:rsidRPr="001A321D">
              <w:rPr>
                <w:rStyle w:val="Lienhypertexte"/>
                <w:rFonts w:asciiTheme="minorHAnsi" w:hAnsiTheme="minorHAnsi" w:cstheme="minorHAnsi"/>
                <w:lang w:eastAsia="fr-FR"/>
              </w:rPr>
              <w:t>7.</w:t>
            </w:r>
            <w:r w:rsidRPr="001A321D">
              <w:rPr>
                <w:rFonts w:asciiTheme="minorHAnsi" w:eastAsiaTheme="minorEastAsia" w:hAnsiTheme="minorHAnsi" w:cstheme="minorHAnsi"/>
                <w:lang w:eastAsia="fr-FR" w:bidi="ar-SA"/>
              </w:rPr>
              <w:tab/>
            </w:r>
            <w:r w:rsidRPr="001A321D">
              <w:rPr>
                <w:rStyle w:val="Lienhypertexte"/>
                <w:rFonts w:asciiTheme="minorHAnsi" w:hAnsiTheme="minorHAnsi" w:cstheme="minorHAnsi"/>
                <w:lang w:eastAsia="fr-FR"/>
              </w:rPr>
              <w:t>Phase du programme en cours et changements éventuels y intervenus</w:t>
            </w:r>
            <w:r w:rsidRPr="001A321D">
              <w:rPr>
                <w:rFonts w:asciiTheme="minorHAnsi" w:hAnsiTheme="minorHAnsi" w:cstheme="minorHAnsi"/>
                <w:webHidden/>
              </w:rPr>
              <w:tab/>
            </w:r>
            <w:r w:rsidRPr="001A321D">
              <w:rPr>
                <w:rFonts w:asciiTheme="minorHAnsi" w:hAnsiTheme="minorHAnsi" w:cstheme="minorHAnsi"/>
                <w:webHidden/>
              </w:rPr>
              <w:fldChar w:fldCharType="begin"/>
            </w:r>
            <w:r w:rsidRPr="001A321D">
              <w:rPr>
                <w:rFonts w:asciiTheme="minorHAnsi" w:hAnsiTheme="minorHAnsi" w:cstheme="minorHAnsi"/>
                <w:webHidden/>
              </w:rPr>
              <w:instrText xml:space="preserve"> PAGEREF _Toc89328834 \h </w:instrText>
            </w:r>
            <w:r w:rsidRPr="001A321D">
              <w:rPr>
                <w:rFonts w:asciiTheme="minorHAnsi" w:hAnsiTheme="minorHAnsi" w:cstheme="minorHAnsi"/>
                <w:webHidden/>
              </w:rPr>
            </w:r>
            <w:r w:rsidRPr="001A321D">
              <w:rPr>
                <w:rFonts w:asciiTheme="minorHAnsi" w:hAnsiTheme="minorHAnsi" w:cstheme="minorHAnsi"/>
                <w:webHidden/>
              </w:rPr>
              <w:fldChar w:fldCharType="separate"/>
            </w:r>
            <w:r w:rsidRPr="001A321D">
              <w:rPr>
                <w:rFonts w:asciiTheme="minorHAnsi" w:hAnsiTheme="minorHAnsi" w:cstheme="minorHAnsi"/>
                <w:webHidden/>
              </w:rPr>
              <w:t>17</w:t>
            </w:r>
            <w:r w:rsidRPr="001A321D">
              <w:rPr>
                <w:rFonts w:asciiTheme="minorHAnsi" w:hAnsiTheme="minorHAnsi" w:cstheme="minorHAnsi"/>
                <w:webHidden/>
              </w:rPr>
              <w:fldChar w:fldCharType="end"/>
            </w:r>
          </w:hyperlink>
        </w:p>
        <w:p w:rsidR="001B65AA" w:rsidRPr="001A321D" w:rsidRDefault="001B65AA" w:rsidP="001B65AA">
          <w:pPr>
            <w:pStyle w:val="TM2"/>
            <w:spacing w:after="0" w:line="240" w:lineRule="auto"/>
            <w:rPr>
              <w:rFonts w:asciiTheme="minorHAnsi" w:eastAsiaTheme="minorEastAsia" w:hAnsiTheme="minorHAnsi" w:cstheme="minorHAnsi"/>
              <w:lang w:eastAsia="fr-FR" w:bidi="ar-SA"/>
            </w:rPr>
          </w:pPr>
          <w:hyperlink w:anchor="_Toc89328835" w:history="1">
            <w:r w:rsidRPr="001A321D">
              <w:rPr>
                <w:rStyle w:val="Lienhypertexte"/>
                <w:rFonts w:asciiTheme="minorHAnsi" w:hAnsiTheme="minorHAnsi" w:cstheme="minorHAnsi"/>
                <w:lang w:eastAsia="fr-FR"/>
              </w:rPr>
              <w:t>8.</w:t>
            </w:r>
            <w:r w:rsidRPr="001A321D">
              <w:rPr>
                <w:rFonts w:asciiTheme="minorHAnsi" w:eastAsiaTheme="minorEastAsia" w:hAnsiTheme="minorHAnsi" w:cstheme="minorHAnsi"/>
                <w:lang w:eastAsia="fr-FR" w:bidi="ar-SA"/>
              </w:rPr>
              <w:tab/>
            </w:r>
            <w:r w:rsidRPr="001A321D">
              <w:rPr>
                <w:rStyle w:val="Lienhypertexte"/>
                <w:rFonts w:asciiTheme="minorHAnsi" w:hAnsiTheme="minorHAnsi" w:cstheme="minorHAnsi"/>
                <w:lang w:eastAsia="fr-FR"/>
              </w:rPr>
              <w:t>Partenariats au service du programme</w:t>
            </w:r>
            <w:r w:rsidRPr="001A321D">
              <w:rPr>
                <w:rFonts w:asciiTheme="minorHAnsi" w:hAnsiTheme="minorHAnsi" w:cstheme="minorHAnsi"/>
                <w:webHidden/>
              </w:rPr>
              <w:tab/>
            </w:r>
            <w:r w:rsidRPr="001A321D">
              <w:rPr>
                <w:rFonts w:asciiTheme="minorHAnsi" w:hAnsiTheme="minorHAnsi" w:cstheme="minorHAnsi"/>
                <w:webHidden/>
              </w:rPr>
              <w:fldChar w:fldCharType="begin"/>
            </w:r>
            <w:r w:rsidRPr="001A321D">
              <w:rPr>
                <w:rFonts w:asciiTheme="minorHAnsi" w:hAnsiTheme="minorHAnsi" w:cstheme="minorHAnsi"/>
                <w:webHidden/>
              </w:rPr>
              <w:instrText xml:space="preserve"> PAGEREF _Toc89328835 \h </w:instrText>
            </w:r>
            <w:r w:rsidRPr="001A321D">
              <w:rPr>
                <w:rFonts w:asciiTheme="minorHAnsi" w:hAnsiTheme="minorHAnsi" w:cstheme="minorHAnsi"/>
                <w:webHidden/>
              </w:rPr>
            </w:r>
            <w:r w:rsidRPr="001A321D">
              <w:rPr>
                <w:rFonts w:asciiTheme="minorHAnsi" w:hAnsiTheme="minorHAnsi" w:cstheme="minorHAnsi"/>
                <w:webHidden/>
              </w:rPr>
              <w:fldChar w:fldCharType="separate"/>
            </w:r>
            <w:r w:rsidRPr="001A321D">
              <w:rPr>
                <w:rFonts w:asciiTheme="minorHAnsi" w:hAnsiTheme="minorHAnsi" w:cstheme="minorHAnsi"/>
                <w:webHidden/>
              </w:rPr>
              <w:t>17</w:t>
            </w:r>
            <w:r w:rsidRPr="001A321D">
              <w:rPr>
                <w:rFonts w:asciiTheme="minorHAnsi" w:hAnsiTheme="minorHAnsi" w:cstheme="minorHAnsi"/>
                <w:webHidden/>
              </w:rPr>
              <w:fldChar w:fldCharType="end"/>
            </w:r>
          </w:hyperlink>
        </w:p>
        <w:p w:rsidR="001B65AA" w:rsidRPr="001A321D" w:rsidRDefault="001B65AA" w:rsidP="001B65AA">
          <w:pPr>
            <w:pStyle w:val="TM2"/>
            <w:spacing w:after="0" w:line="240" w:lineRule="auto"/>
            <w:rPr>
              <w:rFonts w:asciiTheme="minorHAnsi" w:eastAsiaTheme="minorEastAsia" w:hAnsiTheme="minorHAnsi" w:cstheme="minorHAnsi"/>
              <w:lang w:eastAsia="fr-FR" w:bidi="ar-SA"/>
            </w:rPr>
          </w:pPr>
          <w:hyperlink w:anchor="_Toc89328836" w:history="1">
            <w:r w:rsidRPr="001A321D">
              <w:rPr>
                <w:rStyle w:val="Lienhypertexte"/>
                <w:rFonts w:asciiTheme="minorHAnsi" w:hAnsiTheme="minorHAnsi" w:cstheme="minorHAnsi"/>
              </w:rPr>
              <w:t>9.</w:t>
            </w:r>
            <w:r w:rsidRPr="001A321D">
              <w:rPr>
                <w:rFonts w:asciiTheme="minorHAnsi" w:eastAsiaTheme="minorEastAsia" w:hAnsiTheme="minorHAnsi" w:cstheme="minorHAnsi"/>
                <w:lang w:eastAsia="fr-FR" w:bidi="ar-SA"/>
              </w:rPr>
              <w:tab/>
            </w:r>
            <w:r w:rsidRPr="001A321D">
              <w:rPr>
                <w:rStyle w:val="Lienhypertexte"/>
                <w:rFonts w:asciiTheme="minorHAnsi" w:hAnsiTheme="minorHAnsi" w:cstheme="minorHAnsi"/>
              </w:rPr>
              <w:t>Portée de l’Intervention</w:t>
            </w:r>
            <w:r w:rsidRPr="001A321D">
              <w:rPr>
                <w:rFonts w:asciiTheme="minorHAnsi" w:hAnsiTheme="minorHAnsi" w:cstheme="minorHAnsi"/>
                <w:webHidden/>
              </w:rPr>
              <w:tab/>
            </w:r>
            <w:r w:rsidRPr="001A321D">
              <w:rPr>
                <w:rFonts w:asciiTheme="minorHAnsi" w:hAnsiTheme="minorHAnsi" w:cstheme="minorHAnsi"/>
                <w:webHidden/>
              </w:rPr>
              <w:fldChar w:fldCharType="begin"/>
            </w:r>
            <w:r w:rsidRPr="001A321D">
              <w:rPr>
                <w:rFonts w:asciiTheme="minorHAnsi" w:hAnsiTheme="minorHAnsi" w:cstheme="minorHAnsi"/>
                <w:webHidden/>
              </w:rPr>
              <w:instrText xml:space="preserve"> PAGEREF _Toc89328836 \h </w:instrText>
            </w:r>
            <w:r w:rsidRPr="001A321D">
              <w:rPr>
                <w:rFonts w:asciiTheme="minorHAnsi" w:hAnsiTheme="minorHAnsi" w:cstheme="minorHAnsi"/>
                <w:webHidden/>
              </w:rPr>
            </w:r>
            <w:r w:rsidRPr="001A321D">
              <w:rPr>
                <w:rFonts w:asciiTheme="minorHAnsi" w:hAnsiTheme="minorHAnsi" w:cstheme="minorHAnsi"/>
                <w:webHidden/>
              </w:rPr>
              <w:fldChar w:fldCharType="separate"/>
            </w:r>
            <w:r w:rsidRPr="001A321D">
              <w:rPr>
                <w:rFonts w:asciiTheme="minorHAnsi" w:hAnsiTheme="minorHAnsi" w:cstheme="minorHAnsi"/>
                <w:webHidden/>
              </w:rPr>
              <w:t>18</w:t>
            </w:r>
            <w:r w:rsidRPr="001A321D">
              <w:rPr>
                <w:rFonts w:asciiTheme="minorHAnsi" w:hAnsiTheme="minorHAnsi" w:cstheme="minorHAnsi"/>
                <w:webHidden/>
              </w:rPr>
              <w:fldChar w:fldCharType="end"/>
            </w:r>
          </w:hyperlink>
        </w:p>
        <w:p w:rsidR="001B65AA" w:rsidRPr="001A321D" w:rsidRDefault="001B65AA" w:rsidP="001B65AA">
          <w:pPr>
            <w:pStyle w:val="TM2"/>
            <w:spacing w:after="0" w:line="240" w:lineRule="auto"/>
            <w:rPr>
              <w:rFonts w:asciiTheme="minorHAnsi" w:eastAsiaTheme="minorEastAsia" w:hAnsiTheme="minorHAnsi" w:cstheme="minorHAnsi"/>
              <w:lang w:eastAsia="fr-FR" w:bidi="ar-SA"/>
            </w:rPr>
          </w:pPr>
          <w:hyperlink w:anchor="_Toc89328837" w:history="1">
            <w:r w:rsidRPr="001A321D">
              <w:rPr>
                <w:rStyle w:val="Lienhypertexte"/>
                <w:rFonts w:asciiTheme="minorHAnsi" w:hAnsiTheme="minorHAnsi" w:cstheme="minorHAnsi"/>
              </w:rPr>
              <w:t>10.</w:t>
            </w:r>
            <w:r w:rsidRPr="001A321D">
              <w:rPr>
                <w:rFonts w:asciiTheme="minorHAnsi" w:eastAsiaTheme="minorEastAsia" w:hAnsiTheme="minorHAnsi" w:cstheme="minorHAnsi"/>
                <w:lang w:eastAsia="fr-FR" w:bidi="ar-SA"/>
              </w:rPr>
              <w:tab/>
            </w:r>
            <w:r w:rsidRPr="001A321D">
              <w:rPr>
                <w:rStyle w:val="Lienhypertexte"/>
                <w:rFonts w:asciiTheme="minorHAnsi" w:hAnsiTheme="minorHAnsi" w:cstheme="minorHAnsi"/>
              </w:rPr>
              <w:t>Ressources totales</w:t>
            </w:r>
            <w:r w:rsidRPr="001A321D">
              <w:rPr>
                <w:rFonts w:asciiTheme="minorHAnsi" w:hAnsiTheme="minorHAnsi" w:cstheme="minorHAnsi"/>
                <w:webHidden/>
              </w:rPr>
              <w:tab/>
            </w:r>
            <w:r w:rsidRPr="001A321D">
              <w:rPr>
                <w:rFonts w:asciiTheme="minorHAnsi" w:hAnsiTheme="minorHAnsi" w:cstheme="minorHAnsi"/>
                <w:webHidden/>
              </w:rPr>
              <w:fldChar w:fldCharType="begin"/>
            </w:r>
            <w:r w:rsidRPr="001A321D">
              <w:rPr>
                <w:rFonts w:asciiTheme="minorHAnsi" w:hAnsiTheme="minorHAnsi" w:cstheme="minorHAnsi"/>
                <w:webHidden/>
              </w:rPr>
              <w:instrText xml:space="preserve"> PAGEREF _Toc89328837 \h </w:instrText>
            </w:r>
            <w:r w:rsidRPr="001A321D">
              <w:rPr>
                <w:rFonts w:asciiTheme="minorHAnsi" w:hAnsiTheme="minorHAnsi" w:cstheme="minorHAnsi"/>
                <w:webHidden/>
              </w:rPr>
            </w:r>
            <w:r w:rsidRPr="001A321D">
              <w:rPr>
                <w:rFonts w:asciiTheme="minorHAnsi" w:hAnsiTheme="minorHAnsi" w:cstheme="minorHAnsi"/>
                <w:webHidden/>
              </w:rPr>
              <w:fldChar w:fldCharType="separate"/>
            </w:r>
            <w:r w:rsidRPr="001A321D">
              <w:rPr>
                <w:rFonts w:asciiTheme="minorHAnsi" w:hAnsiTheme="minorHAnsi" w:cstheme="minorHAnsi"/>
                <w:webHidden/>
              </w:rPr>
              <w:t>18</w:t>
            </w:r>
            <w:r w:rsidRPr="001A321D">
              <w:rPr>
                <w:rFonts w:asciiTheme="minorHAnsi" w:hAnsiTheme="minorHAnsi" w:cstheme="minorHAnsi"/>
                <w:webHidden/>
              </w:rPr>
              <w:fldChar w:fldCharType="end"/>
            </w:r>
          </w:hyperlink>
        </w:p>
        <w:p w:rsidR="001B65AA" w:rsidRPr="001A321D" w:rsidRDefault="001B65AA" w:rsidP="001B65AA">
          <w:pPr>
            <w:pStyle w:val="TM2"/>
            <w:spacing w:after="0" w:line="240" w:lineRule="auto"/>
            <w:rPr>
              <w:rFonts w:asciiTheme="minorHAnsi" w:eastAsiaTheme="minorEastAsia" w:hAnsiTheme="minorHAnsi" w:cstheme="minorHAnsi"/>
              <w:lang w:eastAsia="fr-FR" w:bidi="ar-SA"/>
            </w:rPr>
          </w:pPr>
          <w:hyperlink w:anchor="_Toc89328839" w:history="1">
            <w:r w:rsidRPr="001A321D">
              <w:rPr>
                <w:rStyle w:val="Lienhypertexte"/>
                <w:rFonts w:asciiTheme="minorHAnsi" w:hAnsiTheme="minorHAnsi" w:cstheme="minorHAnsi"/>
              </w:rPr>
              <w:t>11.</w:t>
            </w:r>
            <w:r w:rsidRPr="001A321D">
              <w:rPr>
                <w:rFonts w:asciiTheme="minorHAnsi" w:eastAsiaTheme="minorEastAsia" w:hAnsiTheme="minorHAnsi" w:cstheme="minorHAnsi"/>
                <w:lang w:eastAsia="fr-FR" w:bidi="ar-SA"/>
              </w:rPr>
              <w:tab/>
            </w:r>
            <w:r w:rsidRPr="001A321D">
              <w:rPr>
                <w:rStyle w:val="Lienhypertexte"/>
                <w:rFonts w:asciiTheme="minorHAnsi" w:hAnsiTheme="minorHAnsi" w:cstheme="minorHAnsi"/>
              </w:rPr>
              <w:t>Facteurs contextuels d’influence sur le programme</w:t>
            </w:r>
            <w:r w:rsidRPr="001A321D">
              <w:rPr>
                <w:rFonts w:asciiTheme="minorHAnsi" w:hAnsiTheme="minorHAnsi" w:cstheme="minorHAnsi"/>
                <w:webHidden/>
              </w:rPr>
              <w:tab/>
            </w:r>
            <w:r w:rsidRPr="001A321D">
              <w:rPr>
                <w:rFonts w:asciiTheme="minorHAnsi" w:hAnsiTheme="minorHAnsi" w:cstheme="minorHAnsi"/>
                <w:webHidden/>
              </w:rPr>
              <w:fldChar w:fldCharType="begin"/>
            </w:r>
            <w:r w:rsidRPr="001A321D">
              <w:rPr>
                <w:rFonts w:asciiTheme="minorHAnsi" w:hAnsiTheme="minorHAnsi" w:cstheme="minorHAnsi"/>
                <w:webHidden/>
              </w:rPr>
              <w:instrText xml:space="preserve"> PAGEREF _Toc89328839 \h </w:instrText>
            </w:r>
            <w:r w:rsidRPr="001A321D">
              <w:rPr>
                <w:rFonts w:asciiTheme="minorHAnsi" w:hAnsiTheme="minorHAnsi" w:cstheme="minorHAnsi"/>
                <w:webHidden/>
              </w:rPr>
            </w:r>
            <w:r w:rsidRPr="001A321D">
              <w:rPr>
                <w:rFonts w:asciiTheme="minorHAnsi" w:hAnsiTheme="minorHAnsi" w:cstheme="minorHAnsi"/>
                <w:webHidden/>
              </w:rPr>
              <w:fldChar w:fldCharType="separate"/>
            </w:r>
            <w:r w:rsidRPr="001A321D">
              <w:rPr>
                <w:rFonts w:asciiTheme="minorHAnsi" w:hAnsiTheme="minorHAnsi" w:cstheme="minorHAnsi"/>
                <w:webHidden/>
              </w:rPr>
              <w:t>19</w:t>
            </w:r>
            <w:r w:rsidRPr="001A321D">
              <w:rPr>
                <w:rFonts w:asciiTheme="minorHAnsi" w:hAnsiTheme="minorHAnsi" w:cstheme="minorHAnsi"/>
                <w:webHidden/>
              </w:rPr>
              <w:fldChar w:fldCharType="end"/>
            </w:r>
          </w:hyperlink>
        </w:p>
        <w:p w:rsidR="001B65AA" w:rsidRPr="001A321D" w:rsidRDefault="001B65AA" w:rsidP="001B65AA">
          <w:pPr>
            <w:pStyle w:val="TM2"/>
            <w:spacing w:after="0" w:line="240" w:lineRule="auto"/>
            <w:rPr>
              <w:rFonts w:asciiTheme="minorHAnsi" w:eastAsiaTheme="minorEastAsia" w:hAnsiTheme="minorHAnsi" w:cstheme="minorHAnsi"/>
              <w:lang w:eastAsia="fr-FR" w:bidi="ar-SA"/>
            </w:rPr>
          </w:pPr>
          <w:hyperlink w:anchor="_Toc89328840" w:history="1">
            <w:r w:rsidRPr="001A321D">
              <w:rPr>
                <w:rStyle w:val="Lienhypertexte"/>
                <w:rFonts w:asciiTheme="minorHAnsi" w:hAnsiTheme="minorHAnsi" w:cstheme="minorHAnsi"/>
              </w:rPr>
              <w:t>12.</w:t>
            </w:r>
            <w:r w:rsidRPr="001A321D">
              <w:rPr>
                <w:rFonts w:asciiTheme="minorHAnsi" w:eastAsiaTheme="minorEastAsia" w:hAnsiTheme="minorHAnsi" w:cstheme="minorHAnsi"/>
                <w:lang w:eastAsia="fr-FR" w:bidi="ar-SA"/>
              </w:rPr>
              <w:tab/>
            </w:r>
            <w:r w:rsidRPr="001A321D">
              <w:rPr>
                <w:rStyle w:val="Lienhypertexte"/>
                <w:rFonts w:asciiTheme="minorHAnsi" w:hAnsiTheme="minorHAnsi" w:cstheme="minorHAnsi"/>
              </w:rPr>
              <w:t>Faiblesses de conception</w:t>
            </w:r>
            <w:r w:rsidRPr="001A321D">
              <w:rPr>
                <w:rFonts w:asciiTheme="minorHAnsi" w:hAnsiTheme="minorHAnsi" w:cstheme="minorHAnsi"/>
                <w:webHidden/>
              </w:rPr>
              <w:tab/>
            </w:r>
            <w:r w:rsidRPr="001A321D">
              <w:rPr>
                <w:rFonts w:asciiTheme="minorHAnsi" w:hAnsiTheme="minorHAnsi" w:cstheme="minorHAnsi"/>
                <w:webHidden/>
              </w:rPr>
              <w:fldChar w:fldCharType="begin"/>
            </w:r>
            <w:r w:rsidRPr="001A321D">
              <w:rPr>
                <w:rFonts w:asciiTheme="minorHAnsi" w:hAnsiTheme="minorHAnsi" w:cstheme="minorHAnsi"/>
                <w:webHidden/>
              </w:rPr>
              <w:instrText xml:space="preserve"> PAGEREF _Toc89328840 \h </w:instrText>
            </w:r>
            <w:r w:rsidRPr="001A321D">
              <w:rPr>
                <w:rFonts w:asciiTheme="minorHAnsi" w:hAnsiTheme="minorHAnsi" w:cstheme="minorHAnsi"/>
                <w:webHidden/>
              </w:rPr>
            </w:r>
            <w:r w:rsidRPr="001A321D">
              <w:rPr>
                <w:rFonts w:asciiTheme="minorHAnsi" w:hAnsiTheme="minorHAnsi" w:cstheme="minorHAnsi"/>
                <w:webHidden/>
              </w:rPr>
              <w:fldChar w:fldCharType="separate"/>
            </w:r>
            <w:r w:rsidRPr="001A321D">
              <w:rPr>
                <w:rFonts w:asciiTheme="minorHAnsi" w:hAnsiTheme="minorHAnsi" w:cstheme="minorHAnsi"/>
                <w:webHidden/>
              </w:rPr>
              <w:t>20</w:t>
            </w:r>
            <w:r w:rsidRPr="001A321D">
              <w:rPr>
                <w:rFonts w:asciiTheme="minorHAnsi" w:hAnsiTheme="minorHAnsi" w:cstheme="minorHAnsi"/>
                <w:webHidden/>
              </w:rPr>
              <w:fldChar w:fldCharType="end"/>
            </w:r>
          </w:hyperlink>
        </w:p>
        <w:p w:rsidR="001B65AA" w:rsidRPr="001A321D" w:rsidRDefault="001B65AA" w:rsidP="001B65AA">
          <w:pPr>
            <w:pStyle w:val="TM2"/>
            <w:spacing w:after="0" w:line="240" w:lineRule="auto"/>
            <w:rPr>
              <w:rFonts w:asciiTheme="minorHAnsi" w:eastAsiaTheme="minorEastAsia" w:hAnsiTheme="minorHAnsi" w:cstheme="minorHAnsi"/>
              <w:lang w:eastAsia="fr-FR" w:bidi="ar-SA"/>
            </w:rPr>
          </w:pPr>
          <w:hyperlink w:anchor="_Toc89328841" w:history="1">
            <w:r w:rsidRPr="001A321D">
              <w:rPr>
                <w:rStyle w:val="Lienhypertexte"/>
                <w:rFonts w:asciiTheme="minorHAnsi" w:hAnsiTheme="minorHAnsi" w:cstheme="minorHAnsi"/>
              </w:rPr>
              <w:t>13.</w:t>
            </w:r>
            <w:r w:rsidRPr="001A321D">
              <w:rPr>
                <w:rFonts w:asciiTheme="minorHAnsi" w:eastAsiaTheme="minorEastAsia" w:hAnsiTheme="minorHAnsi" w:cstheme="minorHAnsi"/>
                <w:lang w:eastAsia="fr-FR" w:bidi="ar-SA"/>
              </w:rPr>
              <w:tab/>
            </w:r>
            <w:r w:rsidRPr="001A321D">
              <w:rPr>
                <w:rStyle w:val="Lienhypertexte"/>
                <w:rFonts w:asciiTheme="minorHAnsi" w:hAnsiTheme="minorHAnsi" w:cstheme="minorHAnsi"/>
              </w:rPr>
              <w:t>Contraintes d’exécution</w:t>
            </w:r>
            <w:r w:rsidRPr="001A321D">
              <w:rPr>
                <w:rFonts w:asciiTheme="minorHAnsi" w:hAnsiTheme="minorHAnsi" w:cstheme="minorHAnsi"/>
                <w:webHidden/>
              </w:rPr>
              <w:tab/>
            </w:r>
            <w:r w:rsidRPr="001A321D">
              <w:rPr>
                <w:rFonts w:asciiTheme="minorHAnsi" w:hAnsiTheme="minorHAnsi" w:cstheme="minorHAnsi"/>
                <w:webHidden/>
              </w:rPr>
              <w:fldChar w:fldCharType="begin"/>
            </w:r>
            <w:r w:rsidRPr="001A321D">
              <w:rPr>
                <w:rFonts w:asciiTheme="minorHAnsi" w:hAnsiTheme="minorHAnsi" w:cstheme="minorHAnsi"/>
                <w:webHidden/>
              </w:rPr>
              <w:instrText xml:space="preserve"> PAGEREF _Toc89328841 \h </w:instrText>
            </w:r>
            <w:r w:rsidRPr="001A321D">
              <w:rPr>
                <w:rFonts w:asciiTheme="minorHAnsi" w:hAnsiTheme="minorHAnsi" w:cstheme="minorHAnsi"/>
                <w:webHidden/>
              </w:rPr>
            </w:r>
            <w:r w:rsidRPr="001A321D">
              <w:rPr>
                <w:rFonts w:asciiTheme="minorHAnsi" w:hAnsiTheme="minorHAnsi" w:cstheme="minorHAnsi"/>
                <w:webHidden/>
              </w:rPr>
              <w:fldChar w:fldCharType="separate"/>
            </w:r>
            <w:r w:rsidRPr="001A321D">
              <w:rPr>
                <w:rFonts w:asciiTheme="minorHAnsi" w:hAnsiTheme="minorHAnsi" w:cstheme="minorHAnsi"/>
                <w:webHidden/>
              </w:rPr>
              <w:t>20</w:t>
            </w:r>
            <w:r w:rsidRPr="001A321D">
              <w:rPr>
                <w:rFonts w:asciiTheme="minorHAnsi" w:hAnsiTheme="minorHAnsi" w:cstheme="minorHAnsi"/>
                <w:webHidden/>
              </w:rPr>
              <w:fldChar w:fldCharType="end"/>
            </w:r>
          </w:hyperlink>
        </w:p>
        <w:p w:rsidR="001B65AA" w:rsidRPr="001A321D" w:rsidRDefault="001B65AA" w:rsidP="001B65AA">
          <w:pPr>
            <w:pStyle w:val="TM1"/>
            <w:spacing w:after="0" w:line="240" w:lineRule="auto"/>
            <w:rPr>
              <w:rFonts w:asciiTheme="minorHAnsi" w:eastAsiaTheme="minorEastAsia" w:hAnsiTheme="minorHAnsi" w:cstheme="minorHAnsi"/>
              <w:b w:val="0"/>
              <w:sz w:val="22"/>
              <w:szCs w:val="22"/>
              <w:lang w:eastAsia="fr-FR" w:bidi="ar-SA"/>
            </w:rPr>
          </w:pPr>
          <w:hyperlink w:anchor="_Toc89328842" w:history="1">
            <w:r w:rsidRPr="001A321D">
              <w:rPr>
                <w:rStyle w:val="Lienhypertexte"/>
                <w:rFonts w:asciiTheme="minorHAnsi" w:hAnsiTheme="minorHAnsi" w:cstheme="minorHAnsi"/>
                <w:b w:val="0"/>
                <w:sz w:val="22"/>
                <w:szCs w:val="22"/>
              </w:rPr>
              <w:t>Étendue, Objectifs et Question de l’Evaluation</w:t>
            </w:r>
            <w:r w:rsidRPr="001A321D">
              <w:rPr>
                <w:rFonts w:asciiTheme="minorHAnsi" w:hAnsiTheme="minorHAnsi" w:cstheme="minorHAnsi"/>
                <w:b w:val="0"/>
                <w:webHidden/>
                <w:sz w:val="22"/>
                <w:szCs w:val="22"/>
              </w:rPr>
              <w:tab/>
            </w:r>
            <w:r w:rsidRPr="001A321D">
              <w:rPr>
                <w:rFonts w:asciiTheme="minorHAnsi" w:hAnsiTheme="minorHAnsi" w:cstheme="minorHAnsi"/>
                <w:b w:val="0"/>
                <w:webHidden/>
                <w:sz w:val="22"/>
                <w:szCs w:val="22"/>
              </w:rPr>
              <w:fldChar w:fldCharType="begin"/>
            </w:r>
            <w:r w:rsidRPr="001A321D">
              <w:rPr>
                <w:rFonts w:asciiTheme="minorHAnsi" w:hAnsiTheme="minorHAnsi" w:cstheme="minorHAnsi"/>
                <w:b w:val="0"/>
                <w:webHidden/>
                <w:sz w:val="22"/>
                <w:szCs w:val="22"/>
              </w:rPr>
              <w:instrText xml:space="preserve"> PAGEREF _Toc89328842 \h </w:instrText>
            </w:r>
            <w:r w:rsidRPr="001A321D">
              <w:rPr>
                <w:rFonts w:asciiTheme="minorHAnsi" w:hAnsiTheme="minorHAnsi" w:cstheme="minorHAnsi"/>
                <w:b w:val="0"/>
                <w:webHidden/>
                <w:sz w:val="22"/>
                <w:szCs w:val="22"/>
              </w:rPr>
            </w:r>
            <w:r w:rsidRPr="001A321D">
              <w:rPr>
                <w:rFonts w:asciiTheme="minorHAnsi" w:hAnsiTheme="minorHAnsi" w:cstheme="minorHAnsi"/>
                <w:b w:val="0"/>
                <w:webHidden/>
                <w:sz w:val="22"/>
                <w:szCs w:val="22"/>
              </w:rPr>
              <w:fldChar w:fldCharType="separate"/>
            </w:r>
            <w:r w:rsidRPr="001A321D">
              <w:rPr>
                <w:rFonts w:asciiTheme="minorHAnsi" w:hAnsiTheme="minorHAnsi" w:cstheme="minorHAnsi"/>
                <w:b w:val="0"/>
                <w:webHidden/>
                <w:sz w:val="22"/>
                <w:szCs w:val="22"/>
              </w:rPr>
              <w:t>21</w:t>
            </w:r>
            <w:r w:rsidRPr="001A321D">
              <w:rPr>
                <w:rFonts w:asciiTheme="minorHAnsi" w:hAnsiTheme="minorHAnsi" w:cstheme="minorHAnsi"/>
                <w:b w:val="0"/>
                <w:webHidden/>
                <w:sz w:val="22"/>
                <w:szCs w:val="22"/>
              </w:rPr>
              <w:fldChar w:fldCharType="end"/>
            </w:r>
          </w:hyperlink>
        </w:p>
        <w:p w:rsidR="001B65AA" w:rsidRPr="001A321D" w:rsidRDefault="001B65AA" w:rsidP="001B65AA">
          <w:pPr>
            <w:pStyle w:val="TM2"/>
            <w:spacing w:after="0" w:line="240" w:lineRule="auto"/>
            <w:rPr>
              <w:rFonts w:asciiTheme="minorHAnsi" w:eastAsiaTheme="minorEastAsia" w:hAnsiTheme="minorHAnsi" w:cstheme="minorHAnsi"/>
              <w:lang w:eastAsia="fr-FR" w:bidi="ar-SA"/>
            </w:rPr>
          </w:pPr>
          <w:hyperlink w:anchor="_Toc89328843" w:history="1">
            <w:r w:rsidRPr="001A321D">
              <w:rPr>
                <w:rStyle w:val="Lienhypertexte"/>
                <w:rFonts w:asciiTheme="minorHAnsi" w:hAnsiTheme="minorHAnsi" w:cstheme="minorHAnsi"/>
              </w:rPr>
              <w:t>1.</w:t>
            </w:r>
            <w:r w:rsidRPr="001A321D">
              <w:rPr>
                <w:rFonts w:asciiTheme="minorHAnsi" w:eastAsiaTheme="minorEastAsia" w:hAnsiTheme="minorHAnsi" w:cstheme="minorHAnsi"/>
                <w:lang w:eastAsia="fr-FR" w:bidi="ar-SA"/>
              </w:rPr>
              <w:tab/>
            </w:r>
            <w:r w:rsidRPr="001A321D">
              <w:rPr>
                <w:rStyle w:val="Lienhypertexte"/>
                <w:rFonts w:asciiTheme="minorHAnsi" w:hAnsiTheme="minorHAnsi" w:cstheme="minorHAnsi"/>
              </w:rPr>
              <w:t>Étendue de l’évaluation</w:t>
            </w:r>
            <w:r w:rsidRPr="001A321D">
              <w:rPr>
                <w:rFonts w:asciiTheme="minorHAnsi" w:hAnsiTheme="minorHAnsi" w:cstheme="minorHAnsi"/>
                <w:webHidden/>
              </w:rPr>
              <w:tab/>
            </w:r>
            <w:r w:rsidRPr="001A321D">
              <w:rPr>
                <w:rFonts w:asciiTheme="minorHAnsi" w:hAnsiTheme="minorHAnsi" w:cstheme="minorHAnsi"/>
                <w:webHidden/>
              </w:rPr>
              <w:fldChar w:fldCharType="begin"/>
            </w:r>
            <w:r w:rsidRPr="001A321D">
              <w:rPr>
                <w:rFonts w:asciiTheme="minorHAnsi" w:hAnsiTheme="minorHAnsi" w:cstheme="minorHAnsi"/>
                <w:webHidden/>
              </w:rPr>
              <w:instrText xml:space="preserve"> PAGEREF _Toc89328843 \h </w:instrText>
            </w:r>
            <w:r w:rsidRPr="001A321D">
              <w:rPr>
                <w:rFonts w:asciiTheme="minorHAnsi" w:hAnsiTheme="minorHAnsi" w:cstheme="minorHAnsi"/>
                <w:webHidden/>
              </w:rPr>
            </w:r>
            <w:r w:rsidRPr="001A321D">
              <w:rPr>
                <w:rFonts w:asciiTheme="minorHAnsi" w:hAnsiTheme="minorHAnsi" w:cstheme="minorHAnsi"/>
                <w:webHidden/>
              </w:rPr>
              <w:fldChar w:fldCharType="separate"/>
            </w:r>
            <w:r w:rsidRPr="001A321D">
              <w:rPr>
                <w:rFonts w:asciiTheme="minorHAnsi" w:hAnsiTheme="minorHAnsi" w:cstheme="minorHAnsi"/>
                <w:webHidden/>
              </w:rPr>
              <w:t>21</w:t>
            </w:r>
            <w:r w:rsidRPr="001A321D">
              <w:rPr>
                <w:rFonts w:asciiTheme="minorHAnsi" w:hAnsiTheme="minorHAnsi" w:cstheme="minorHAnsi"/>
                <w:webHidden/>
              </w:rPr>
              <w:fldChar w:fldCharType="end"/>
            </w:r>
          </w:hyperlink>
        </w:p>
        <w:p w:rsidR="001B65AA" w:rsidRPr="001A321D" w:rsidRDefault="001B65AA" w:rsidP="001B65AA">
          <w:pPr>
            <w:pStyle w:val="TM2"/>
            <w:spacing w:after="0" w:line="240" w:lineRule="auto"/>
            <w:rPr>
              <w:rFonts w:asciiTheme="minorHAnsi" w:eastAsiaTheme="minorEastAsia" w:hAnsiTheme="minorHAnsi" w:cstheme="minorHAnsi"/>
              <w:lang w:eastAsia="fr-FR" w:bidi="ar-SA"/>
            </w:rPr>
          </w:pPr>
          <w:hyperlink w:anchor="_Toc89328844" w:history="1">
            <w:r w:rsidRPr="001A321D">
              <w:rPr>
                <w:rStyle w:val="Lienhypertexte"/>
                <w:rFonts w:asciiTheme="minorHAnsi" w:hAnsiTheme="minorHAnsi" w:cstheme="minorHAnsi"/>
              </w:rPr>
              <w:t>2.</w:t>
            </w:r>
            <w:r w:rsidRPr="001A321D">
              <w:rPr>
                <w:rFonts w:asciiTheme="minorHAnsi" w:eastAsiaTheme="minorEastAsia" w:hAnsiTheme="minorHAnsi" w:cstheme="minorHAnsi"/>
                <w:lang w:eastAsia="fr-FR" w:bidi="ar-SA"/>
              </w:rPr>
              <w:tab/>
            </w:r>
            <w:r w:rsidRPr="001A321D">
              <w:rPr>
                <w:rStyle w:val="Lienhypertexte"/>
                <w:rFonts w:asciiTheme="minorHAnsi" w:hAnsiTheme="minorHAnsi" w:cstheme="minorHAnsi"/>
              </w:rPr>
              <w:t>Objectifs de l’évaluation</w:t>
            </w:r>
            <w:r w:rsidRPr="001A321D">
              <w:rPr>
                <w:rFonts w:asciiTheme="minorHAnsi" w:hAnsiTheme="minorHAnsi" w:cstheme="minorHAnsi"/>
                <w:webHidden/>
              </w:rPr>
              <w:tab/>
            </w:r>
            <w:r w:rsidRPr="001A321D">
              <w:rPr>
                <w:rFonts w:asciiTheme="minorHAnsi" w:hAnsiTheme="minorHAnsi" w:cstheme="minorHAnsi"/>
                <w:webHidden/>
              </w:rPr>
              <w:fldChar w:fldCharType="begin"/>
            </w:r>
            <w:r w:rsidRPr="001A321D">
              <w:rPr>
                <w:rFonts w:asciiTheme="minorHAnsi" w:hAnsiTheme="minorHAnsi" w:cstheme="minorHAnsi"/>
                <w:webHidden/>
              </w:rPr>
              <w:instrText xml:space="preserve"> PAGEREF _Toc89328844 \h </w:instrText>
            </w:r>
            <w:r w:rsidRPr="001A321D">
              <w:rPr>
                <w:rFonts w:asciiTheme="minorHAnsi" w:hAnsiTheme="minorHAnsi" w:cstheme="minorHAnsi"/>
                <w:webHidden/>
              </w:rPr>
            </w:r>
            <w:r w:rsidRPr="001A321D">
              <w:rPr>
                <w:rFonts w:asciiTheme="minorHAnsi" w:hAnsiTheme="minorHAnsi" w:cstheme="minorHAnsi"/>
                <w:webHidden/>
              </w:rPr>
              <w:fldChar w:fldCharType="separate"/>
            </w:r>
            <w:r w:rsidRPr="001A321D">
              <w:rPr>
                <w:rFonts w:asciiTheme="minorHAnsi" w:hAnsiTheme="minorHAnsi" w:cstheme="minorHAnsi"/>
                <w:webHidden/>
              </w:rPr>
              <w:t>21</w:t>
            </w:r>
            <w:r w:rsidRPr="001A321D">
              <w:rPr>
                <w:rFonts w:asciiTheme="minorHAnsi" w:hAnsiTheme="minorHAnsi" w:cstheme="minorHAnsi"/>
                <w:webHidden/>
              </w:rPr>
              <w:fldChar w:fldCharType="end"/>
            </w:r>
          </w:hyperlink>
        </w:p>
        <w:p w:rsidR="001B65AA" w:rsidRPr="001A321D" w:rsidRDefault="001B65AA" w:rsidP="001B65AA">
          <w:pPr>
            <w:pStyle w:val="TM2"/>
            <w:spacing w:after="0" w:line="240" w:lineRule="auto"/>
            <w:rPr>
              <w:rFonts w:asciiTheme="minorHAnsi" w:eastAsiaTheme="minorEastAsia" w:hAnsiTheme="minorHAnsi" w:cstheme="minorHAnsi"/>
              <w:lang w:eastAsia="fr-FR" w:bidi="ar-SA"/>
            </w:rPr>
          </w:pPr>
          <w:hyperlink w:anchor="_Toc89328845" w:history="1">
            <w:r w:rsidRPr="001A321D">
              <w:rPr>
                <w:rStyle w:val="Lienhypertexte"/>
                <w:rFonts w:asciiTheme="minorHAnsi" w:hAnsiTheme="minorHAnsi" w:cstheme="minorHAnsi"/>
              </w:rPr>
              <w:t>3.</w:t>
            </w:r>
            <w:r w:rsidRPr="001A321D">
              <w:rPr>
                <w:rFonts w:asciiTheme="minorHAnsi" w:eastAsiaTheme="minorEastAsia" w:hAnsiTheme="minorHAnsi" w:cstheme="minorHAnsi"/>
                <w:lang w:eastAsia="fr-FR" w:bidi="ar-SA"/>
              </w:rPr>
              <w:tab/>
            </w:r>
            <w:r w:rsidRPr="001A321D">
              <w:rPr>
                <w:rStyle w:val="Lienhypertexte"/>
                <w:rFonts w:asciiTheme="minorHAnsi" w:hAnsiTheme="minorHAnsi" w:cstheme="minorHAnsi"/>
              </w:rPr>
              <w:t>Critères d’évaluation</w:t>
            </w:r>
            <w:r w:rsidRPr="001A321D">
              <w:rPr>
                <w:rFonts w:asciiTheme="minorHAnsi" w:hAnsiTheme="minorHAnsi" w:cstheme="minorHAnsi"/>
                <w:webHidden/>
              </w:rPr>
              <w:tab/>
            </w:r>
            <w:r w:rsidRPr="001A321D">
              <w:rPr>
                <w:rFonts w:asciiTheme="minorHAnsi" w:hAnsiTheme="minorHAnsi" w:cstheme="minorHAnsi"/>
                <w:webHidden/>
              </w:rPr>
              <w:fldChar w:fldCharType="begin"/>
            </w:r>
            <w:r w:rsidRPr="001A321D">
              <w:rPr>
                <w:rFonts w:asciiTheme="minorHAnsi" w:hAnsiTheme="minorHAnsi" w:cstheme="minorHAnsi"/>
                <w:webHidden/>
              </w:rPr>
              <w:instrText xml:space="preserve"> PAGEREF _Toc89328845 \h </w:instrText>
            </w:r>
            <w:r w:rsidRPr="001A321D">
              <w:rPr>
                <w:rFonts w:asciiTheme="minorHAnsi" w:hAnsiTheme="minorHAnsi" w:cstheme="minorHAnsi"/>
                <w:webHidden/>
              </w:rPr>
            </w:r>
            <w:r w:rsidRPr="001A321D">
              <w:rPr>
                <w:rFonts w:asciiTheme="minorHAnsi" w:hAnsiTheme="minorHAnsi" w:cstheme="minorHAnsi"/>
                <w:webHidden/>
              </w:rPr>
              <w:fldChar w:fldCharType="separate"/>
            </w:r>
            <w:r w:rsidRPr="001A321D">
              <w:rPr>
                <w:rFonts w:asciiTheme="minorHAnsi" w:hAnsiTheme="minorHAnsi" w:cstheme="minorHAnsi"/>
                <w:webHidden/>
              </w:rPr>
              <w:t>22</w:t>
            </w:r>
            <w:r w:rsidRPr="001A321D">
              <w:rPr>
                <w:rFonts w:asciiTheme="minorHAnsi" w:hAnsiTheme="minorHAnsi" w:cstheme="minorHAnsi"/>
                <w:webHidden/>
              </w:rPr>
              <w:fldChar w:fldCharType="end"/>
            </w:r>
          </w:hyperlink>
        </w:p>
        <w:p w:rsidR="001B65AA" w:rsidRPr="001A321D" w:rsidRDefault="001B65AA" w:rsidP="001B65AA">
          <w:pPr>
            <w:pStyle w:val="TM2"/>
            <w:spacing w:after="0" w:line="240" w:lineRule="auto"/>
            <w:rPr>
              <w:rFonts w:asciiTheme="minorHAnsi" w:eastAsiaTheme="minorEastAsia" w:hAnsiTheme="minorHAnsi" w:cstheme="minorHAnsi"/>
              <w:lang w:eastAsia="fr-FR" w:bidi="ar-SA"/>
            </w:rPr>
          </w:pPr>
          <w:hyperlink w:anchor="_Toc89328846" w:history="1">
            <w:r w:rsidRPr="001A321D">
              <w:rPr>
                <w:rStyle w:val="Lienhypertexte"/>
                <w:rFonts w:asciiTheme="minorHAnsi" w:hAnsiTheme="minorHAnsi" w:cstheme="minorHAnsi"/>
              </w:rPr>
              <w:t>4.</w:t>
            </w:r>
            <w:r w:rsidRPr="001A321D">
              <w:rPr>
                <w:rFonts w:asciiTheme="minorHAnsi" w:eastAsiaTheme="minorEastAsia" w:hAnsiTheme="minorHAnsi" w:cstheme="minorHAnsi"/>
                <w:lang w:eastAsia="fr-FR" w:bidi="ar-SA"/>
              </w:rPr>
              <w:tab/>
            </w:r>
            <w:r w:rsidRPr="001A321D">
              <w:rPr>
                <w:rStyle w:val="Lienhypertexte"/>
                <w:rFonts w:asciiTheme="minorHAnsi" w:hAnsiTheme="minorHAnsi" w:cstheme="minorHAnsi"/>
              </w:rPr>
              <w:t>Questions relatives à l’évaluation</w:t>
            </w:r>
            <w:r w:rsidRPr="001A321D">
              <w:rPr>
                <w:rFonts w:asciiTheme="minorHAnsi" w:hAnsiTheme="minorHAnsi" w:cstheme="minorHAnsi"/>
                <w:webHidden/>
              </w:rPr>
              <w:tab/>
            </w:r>
            <w:r w:rsidRPr="001A321D">
              <w:rPr>
                <w:rFonts w:asciiTheme="minorHAnsi" w:hAnsiTheme="minorHAnsi" w:cstheme="minorHAnsi"/>
                <w:webHidden/>
              </w:rPr>
              <w:fldChar w:fldCharType="begin"/>
            </w:r>
            <w:r w:rsidRPr="001A321D">
              <w:rPr>
                <w:rFonts w:asciiTheme="minorHAnsi" w:hAnsiTheme="minorHAnsi" w:cstheme="minorHAnsi"/>
                <w:webHidden/>
              </w:rPr>
              <w:instrText xml:space="preserve"> PAGEREF _Toc89328846 \h </w:instrText>
            </w:r>
            <w:r w:rsidRPr="001A321D">
              <w:rPr>
                <w:rFonts w:asciiTheme="minorHAnsi" w:hAnsiTheme="minorHAnsi" w:cstheme="minorHAnsi"/>
                <w:webHidden/>
              </w:rPr>
            </w:r>
            <w:r w:rsidRPr="001A321D">
              <w:rPr>
                <w:rFonts w:asciiTheme="minorHAnsi" w:hAnsiTheme="minorHAnsi" w:cstheme="minorHAnsi"/>
                <w:webHidden/>
              </w:rPr>
              <w:fldChar w:fldCharType="separate"/>
            </w:r>
            <w:r w:rsidRPr="001A321D">
              <w:rPr>
                <w:rFonts w:asciiTheme="minorHAnsi" w:hAnsiTheme="minorHAnsi" w:cstheme="minorHAnsi"/>
                <w:webHidden/>
              </w:rPr>
              <w:t>22</w:t>
            </w:r>
            <w:r w:rsidRPr="001A321D">
              <w:rPr>
                <w:rFonts w:asciiTheme="minorHAnsi" w:hAnsiTheme="minorHAnsi" w:cstheme="minorHAnsi"/>
                <w:webHidden/>
              </w:rPr>
              <w:fldChar w:fldCharType="end"/>
            </w:r>
          </w:hyperlink>
        </w:p>
        <w:p w:rsidR="001B65AA" w:rsidRPr="001A321D" w:rsidRDefault="001B65AA" w:rsidP="001B65AA">
          <w:pPr>
            <w:pStyle w:val="TM1"/>
            <w:spacing w:after="0" w:line="240" w:lineRule="auto"/>
            <w:rPr>
              <w:rFonts w:asciiTheme="minorHAnsi" w:eastAsiaTheme="minorEastAsia" w:hAnsiTheme="minorHAnsi" w:cstheme="minorHAnsi"/>
              <w:b w:val="0"/>
              <w:sz w:val="22"/>
              <w:szCs w:val="22"/>
              <w:lang w:eastAsia="fr-FR" w:bidi="ar-SA"/>
            </w:rPr>
          </w:pPr>
          <w:hyperlink w:anchor="_Toc89328847" w:history="1">
            <w:r w:rsidRPr="001A321D">
              <w:rPr>
                <w:rStyle w:val="Lienhypertexte"/>
                <w:rFonts w:asciiTheme="minorHAnsi" w:eastAsia="Calibri" w:hAnsiTheme="minorHAnsi" w:cstheme="minorHAnsi"/>
                <w:b w:val="0"/>
                <w:bCs/>
                <w:sz w:val="22"/>
                <w:szCs w:val="22"/>
              </w:rPr>
              <w:t>Efficience</w:t>
            </w:r>
            <w:r w:rsidRPr="001A321D">
              <w:rPr>
                <w:rFonts w:asciiTheme="minorHAnsi" w:hAnsiTheme="minorHAnsi" w:cstheme="minorHAnsi"/>
                <w:b w:val="0"/>
                <w:webHidden/>
                <w:sz w:val="22"/>
                <w:szCs w:val="22"/>
              </w:rPr>
              <w:tab/>
            </w:r>
            <w:r w:rsidRPr="001A321D">
              <w:rPr>
                <w:rFonts w:asciiTheme="minorHAnsi" w:hAnsiTheme="minorHAnsi" w:cstheme="minorHAnsi"/>
                <w:b w:val="0"/>
                <w:webHidden/>
                <w:sz w:val="22"/>
                <w:szCs w:val="22"/>
              </w:rPr>
              <w:fldChar w:fldCharType="begin"/>
            </w:r>
            <w:r w:rsidRPr="001A321D">
              <w:rPr>
                <w:rFonts w:asciiTheme="minorHAnsi" w:hAnsiTheme="minorHAnsi" w:cstheme="minorHAnsi"/>
                <w:b w:val="0"/>
                <w:webHidden/>
                <w:sz w:val="22"/>
                <w:szCs w:val="22"/>
              </w:rPr>
              <w:instrText xml:space="preserve"> PAGEREF _Toc89328847 \h </w:instrText>
            </w:r>
            <w:r w:rsidRPr="001A321D">
              <w:rPr>
                <w:rFonts w:asciiTheme="minorHAnsi" w:hAnsiTheme="minorHAnsi" w:cstheme="minorHAnsi"/>
                <w:b w:val="0"/>
                <w:webHidden/>
                <w:sz w:val="22"/>
                <w:szCs w:val="22"/>
              </w:rPr>
            </w:r>
            <w:r w:rsidRPr="001A321D">
              <w:rPr>
                <w:rFonts w:asciiTheme="minorHAnsi" w:hAnsiTheme="minorHAnsi" w:cstheme="minorHAnsi"/>
                <w:b w:val="0"/>
                <w:webHidden/>
                <w:sz w:val="22"/>
                <w:szCs w:val="22"/>
              </w:rPr>
              <w:fldChar w:fldCharType="separate"/>
            </w:r>
            <w:r w:rsidRPr="001A321D">
              <w:rPr>
                <w:rFonts w:asciiTheme="minorHAnsi" w:hAnsiTheme="minorHAnsi" w:cstheme="minorHAnsi"/>
                <w:b w:val="0"/>
                <w:webHidden/>
                <w:sz w:val="22"/>
                <w:szCs w:val="22"/>
              </w:rPr>
              <w:t>23</w:t>
            </w:r>
            <w:r w:rsidRPr="001A321D">
              <w:rPr>
                <w:rFonts w:asciiTheme="minorHAnsi" w:hAnsiTheme="minorHAnsi" w:cstheme="minorHAnsi"/>
                <w:b w:val="0"/>
                <w:webHidden/>
                <w:sz w:val="22"/>
                <w:szCs w:val="22"/>
              </w:rPr>
              <w:fldChar w:fldCharType="end"/>
            </w:r>
          </w:hyperlink>
        </w:p>
        <w:p w:rsidR="001B65AA" w:rsidRPr="001A321D" w:rsidRDefault="001B65AA" w:rsidP="001B65AA">
          <w:pPr>
            <w:pStyle w:val="TM1"/>
            <w:spacing w:after="0" w:line="240" w:lineRule="auto"/>
            <w:rPr>
              <w:rFonts w:asciiTheme="minorHAnsi" w:eastAsiaTheme="minorEastAsia" w:hAnsiTheme="minorHAnsi" w:cstheme="minorHAnsi"/>
              <w:b w:val="0"/>
              <w:sz w:val="22"/>
              <w:szCs w:val="22"/>
              <w:lang w:eastAsia="fr-FR" w:bidi="ar-SA"/>
            </w:rPr>
          </w:pPr>
          <w:hyperlink w:anchor="_Toc89328848" w:history="1">
            <w:r w:rsidRPr="001A321D">
              <w:rPr>
                <w:rStyle w:val="Lienhypertexte"/>
                <w:rFonts w:asciiTheme="minorHAnsi" w:eastAsia="Calibri" w:hAnsiTheme="minorHAnsi" w:cstheme="minorHAnsi"/>
                <w:b w:val="0"/>
                <w:bCs/>
                <w:sz w:val="22"/>
                <w:szCs w:val="22"/>
              </w:rPr>
              <w:t>Durabilité</w:t>
            </w:r>
            <w:r w:rsidRPr="001A321D">
              <w:rPr>
                <w:rFonts w:asciiTheme="minorHAnsi" w:hAnsiTheme="minorHAnsi" w:cstheme="minorHAnsi"/>
                <w:b w:val="0"/>
                <w:webHidden/>
                <w:sz w:val="22"/>
                <w:szCs w:val="22"/>
              </w:rPr>
              <w:tab/>
            </w:r>
            <w:r w:rsidRPr="001A321D">
              <w:rPr>
                <w:rFonts w:asciiTheme="minorHAnsi" w:hAnsiTheme="minorHAnsi" w:cstheme="minorHAnsi"/>
                <w:b w:val="0"/>
                <w:webHidden/>
                <w:sz w:val="22"/>
                <w:szCs w:val="22"/>
              </w:rPr>
              <w:fldChar w:fldCharType="begin"/>
            </w:r>
            <w:r w:rsidRPr="001A321D">
              <w:rPr>
                <w:rFonts w:asciiTheme="minorHAnsi" w:hAnsiTheme="minorHAnsi" w:cstheme="minorHAnsi"/>
                <w:b w:val="0"/>
                <w:webHidden/>
                <w:sz w:val="22"/>
                <w:szCs w:val="22"/>
              </w:rPr>
              <w:instrText xml:space="preserve"> PAGEREF _Toc89328848 \h </w:instrText>
            </w:r>
            <w:r w:rsidRPr="001A321D">
              <w:rPr>
                <w:rFonts w:asciiTheme="minorHAnsi" w:hAnsiTheme="minorHAnsi" w:cstheme="minorHAnsi"/>
                <w:b w:val="0"/>
                <w:webHidden/>
                <w:sz w:val="22"/>
                <w:szCs w:val="22"/>
              </w:rPr>
            </w:r>
            <w:r w:rsidRPr="001A321D">
              <w:rPr>
                <w:rFonts w:asciiTheme="minorHAnsi" w:hAnsiTheme="minorHAnsi" w:cstheme="minorHAnsi"/>
                <w:b w:val="0"/>
                <w:webHidden/>
                <w:sz w:val="22"/>
                <w:szCs w:val="22"/>
              </w:rPr>
              <w:fldChar w:fldCharType="separate"/>
            </w:r>
            <w:r w:rsidRPr="001A321D">
              <w:rPr>
                <w:rFonts w:asciiTheme="minorHAnsi" w:hAnsiTheme="minorHAnsi" w:cstheme="minorHAnsi"/>
                <w:b w:val="0"/>
                <w:webHidden/>
                <w:sz w:val="22"/>
                <w:szCs w:val="22"/>
              </w:rPr>
              <w:t>24</w:t>
            </w:r>
            <w:r w:rsidRPr="001A321D">
              <w:rPr>
                <w:rFonts w:asciiTheme="minorHAnsi" w:hAnsiTheme="minorHAnsi" w:cstheme="minorHAnsi"/>
                <w:b w:val="0"/>
                <w:webHidden/>
                <w:sz w:val="22"/>
                <w:szCs w:val="22"/>
              </w:rPr>
              <w:fldChar w:fldCharType="end"/>
            </w:r>
          </w:hyperlink>
        </w:p>
        <w:p w:rsidR="001B65AA" w:rsidRPr="001A321D" w:rsidRDefault="001B65AA" w:rsidP="001B65AA">
          <w:pPr>
            <w:pStyle w:val="TM1"/>
            <w:spacing w:after="0" w:line="240" w:lineRule="auto"/>
            <w:rPr>
              <w:rFonts w:asciiTheme="minorHAnsi" w:eastAsiaTheme="minorEastAsia" w:hAnsiTheme="minorHAnsi" w:cstheme="minorHAnsi"/>
              <w:b w:val="0"/>
              <w:sz w:val="22"/>
              <w:szCs w:val="22"/>
              <w:lang w:eastAsia="fr-FR" w:bidi="ar-SA"/>
            </w:rPr>
          </w:pPr>
          <w:hyperlink w:anchor="_Toc89328849" w:history="1">
            <w:r w:rsidRPr="001A321D">
              <w:rPr>
                <w:rStyle w:val="Lienhypertexte"/>
                <w:rFonts w:asciiTheme="minorHAnsi" w:hAnsiTheme="minorHAnsi" w:cstheme="minorHAnsi"/>
                <w:b w:val="0"/>
                <w:sz w:val="22"/>
                <w:szCs w:val="22"/>
              </w:rPr>
              <w:t>Approche et Méthodes d’évaluation</w:t>
            </w:r>
            <w:r w:rsidRPr="001A321D">
              <w:rPr>
                <w:rFonts w:asciiTheme="minorHAnsi" w:hAnsiTheme="minorHAnsi" w:cstheme="minorHAnsi"/>
                <w:b w:val="0"/>
                <w:webHidden/>
                <w:sz w:val="22"/>
                <w:szCs w:val="22"/>
              </w:rPr>
              <w:tab/>
            </w:r>
            <w:r w:rsidRPr="001A321D">
              <w:rPr>
                <w:rFonts w:asciiTheme="minorHAnsi" w:hAnsiTheme="minorHAnsi" w:cstheme="minorHAnsi"/>
                <w:b w:val="0"/>
                <w:webHidden/>
                <w:sz w:val="22"/>
                <w:szCs w:val="22"/>
              </w:rPr>
              <w:fldChar w:fldCharType="begin"/>
            </w:r>
            <w:r w:rsidRPr="001A321D">
              <w:rPr>
                <w:rFonts w:asciiTheme="minorHAnsi" w:hAnsiTheme="minorHAnsi" w:cstheme="minorHAnsi"/>
                <w:b w:val="0"/>
                <w:webHidden/>
                <w:sz w:val="22"/>
                <w:szCs w:val="22"/>
              </w:rPr>
              <w:instrText xml:space="preserve"> PAGEREF _Toc89328849 \h </w:instrText>
            </w:r>
            <w:r w:rsidRPr="001A321D">
              <w:rPr>
                <w:rFonts w:asciiTheme="minorHAnsi" w:hAnsiTheme="minorHAnsi" w:cstheme="minorHAnsi"/>
                <w:b w:val="0"/>
                <w:webHidden/>
                <w:sz w:val="22"/>
                <w:szCs w:val="22"/>
              </w:rPr>
            </w:r>
            <w:r w:rsidRPr="001A321D">
              <w:rPr>
                <w:rFonts w:asciiTheme="minorHAnsi" w:hAnsiTheme="minorHAnsi" w:cstheme="minorHAnsi"/>
                <w:b w:val="0"/>
                <w:webHidden/>
                <w:sz w:val="22"/>
                <w:szCs w:val="22"/>
              </w:rPr>
              <w:fldChar w:fldCharType="separate"/>
            </w:r>
            <w:r w:rsidRPr="001A321D">
              <w:rPr>
                <w:rFonts w:asciiTheme="minorHAnsi" w:hAnsiTheme="minorHAnsi" w:cstheme="minorHAnsi"/>
                <w:b w:val="0"/>
                <w:webHidden/>
                <w:sz w:val="22"/>
                <w:szCs w:val="22"/>
              </w:rPr>
              <w:t>25</w:t>
            </w:r>
            <w:r w:rsidRPr="001A321D">
              <w:rPr>
                <w:rFonts w:asciiTheme="minorHAnsi" w:hAnsiTheme="minorHAnsi" w:cstheme="minorHAnsi"/>
                <w:b w:val="0"/>
                <w:webHidden/>
                <w:sz w:val="22"/>
                <w:szCs w:val="22"/>
              </w:rPr>
              <w:fldChar w:fldCharType="end"/>
            </w:r>
          </w:hyperlink>
        </w:p>
        <w:p w:rsidR="001B65AA" w:rsidRPr="001A321D" w:rsidRDefault="001B65AA" w:rsidP="001B65AA">
          <w:pPr>
            <w:pStyle w:val="TM2"/>
            <w:spacing w:after="0" w:line="240" w:lineRule="auto"/>
            <w:rPr>
              <w:rFonts w:asciiTheme="minorHAnsi" w:eastAsiaTheme="minorEastAsia" w:hAnsiTheme="minorHAnsi" w:cstheme="minorHAnsi"/>
              <w:lang w:eastAsia="fr-FR" w:bidi="ar-SA"/>
            </w:rPr>
          </w:pPr>
          <w:hyperlink w:anchor="_Toc89328850" w:history="1">
            <w:r w:rsidRPr="001A321D">
              <w:rPr>
                <w:rStyle w:val="Lienhypertexte"/>
                <w:rFonts w:asciiTheme="minorHAnsi" w:hAnsiTheme="minorHAnsi" w:cstheme="minorHAnsi"/>
                <w:iCs/>
              </w:rPr>
              <w:t>1.</w:t>
            </w:r>
            <w:r w:rsidRPr="001A321D">
              <w:rPr>
                <w:rFonts w:asciiTheme="minorHAnsi" w:eastAsiaTheme="minorEastAsia" w:hAnsiTheme="minorHAnsi" w:cstheme="minorHAnsi"/>
                <w:lang w:eastAsia="fr-FR" w:bidi="ar-SA"/>
              </w:rPr>
              <w:tab/>
            </w:r>
            <w:r w:rsidRPr="001A321D">
              <w:rPr>
                <w:rStyle w:val="Lienhypertexte"/>
                <w:rFonts w:asciiTheme="minorHAnsi" w:hAnsiTheme="minorHAnsi" w:cstheme="minorHAnsi"/>
              </w:rPr>
              <w:t>Sources de données</w:t>
            </w:r>
            <w:r w:rsidRPr="001A321D">
              <w:rPr>
                <w:rFonts w:asciiTheme="minorHAnsi" w:hAnsiTheme="minorHAnsi" w:cstheme="minorHAnsi"/>
                <w:webHidden/>
              </w:rPr>
              <w:tab/>
            </w:r>
            <w:r w:rsidRPr="001A321D">
              <w:rPr>
                <w:rFonts w:asciiTheme="minorHAnsi" w:hAnsiTheme="minorHAnsi" w:cstheme="minorHAnsi"/>
                <w:webHidden/>
              </w:rPr>
              <w:fldChar w:fldCharType="begin"/>
            </w:r>
            <w:r w:rsidRPr="001A321D">
              <w:rPr>
                <w:rFonts w:asciiTheme="minorHAnsi" w:hAnsiTheme="minorHAnsi" w:cstheme="minorHAnsi"/>
                <w:webHidden/>
              </w:rPr>
              <w:instrText xml:space="preserve"> PAGEREF _Toc89328850 \h </w:instrText>
            </w:r>
            <w:r w:rsidRPr="001A321D">
              <w:rPr>
                <w:rFonts w:asciiTheme="minorHAnsi" w:hAnsiTheme="minorHAnsi" w:cstheme="minorHAnsi"/>
                <w:webHidden/>
              </w:rPr>
            </w:r>
            <w:r w:rsidRPr="001A321D">
              <w:rPr>
                <w:rFonts w:asciiTheme="minorHAnsi" w:hAnsiTheme="minorHAnsi" w:cstheme="minorHAnsi"/>
                <w:webHidden/>
              </w:rPr>
              <w:fldChar w:fldCharType="separate"/>
            </w:r>
            <w:r w:rsidRPr="001A321D">
              <w:rPr>
                <w:rFonts w:asciiTheme="minorHAnsi" w:hAnsiTheme="minorHAnsi" w:cstheme="minorHAnsi"/>
                <w:webHidden/>
              </w:rPr>
              <w:t>25</w:t>
            </w:r>
            <w:r w:rsidRPr="001A321D">
              <w:rPr>
                <w:rFonts w:asciiTheme="minorHAnsi" w:hAnsiTheme="minorHAnsi" w:cstheme="minorHAnsi"/>
                <w:webHidden/>
              </w:rPr>
              <w:fldChar w:fldCharType="end"/>
            </w:r>
          </w:hyperlink>
        </w:p>
        <w:p w:rsidR="001B65AA" w:rsidRPr="001A321D" w:rsidRDefault="001B65AA" w:rsidP="001B65AA">
          <w:pPr>
            <w:pStyle w:val="TM2"/>
            <w:spacing w:after="0" w:line="240" w:lineRule="auto"/>
            <w:rPr>
              <w:rFonts w:asciiTheme="minorHAnsi" w:eastAsiaTheme="minorEastAsia" w:hAnsiTheme="minorHAnsi" w:cstheme="minorHAnsi"/>
              <w:lang w:eastAsia="fr-FR" w:bidi="ar-SA"/>
            </w:rPr>
          </w:pPr>
          <w:hyperlink w:anchor="_Toc89328851" w:history="1">
            <w:r w:rsidRPr="001A321D">
              <w:rPr>
                <w:rStyle w:val="Lienhypertexte"/>
                <w:rFonts w:asciiTheme="minorHAnsi" w:hAnsiTheme="minorHAnsi" w:cstheme="minorHAnsi"/>
                <w:iCs/>
              </w:rPr>
              <w:t>2.</w:t>
            </w:r>
            <w:r w:rsidRPr="001A321D">
              <w:rPr>
                <w:rFonts w:asciiTheme="minorHAnsi" w:eastAsiaTheme="minorEastAsia" w:hAnsiTheme="minorHAnsi" w:cstheme="minorHAnsi"/>
                <w:lang w:eastAsia="fr-FR" w:bidi="ar-SA"/>
              </w:rPr>
              <w:tab/>
            </w:r>
            <w:r w:rsidRPr="001A321D">
              <w:rPr>
                <w:rStyle w:val="Lienhypertexte"/>
                <w:rFonts w:asciiTheme="minorHAnsi" w:hAnsiTheme="minorHAnsi" w:cstheme="minorHAnsi"/>
              </w:rPr>
              <w:t>Cadre d’échantillonnage des sources primaires</w:t>
            </w:r>
            <w:r w:rsidRPr="001A321D">
              <w:rPr>
                <w:rFonts w:asciiTheme="minorHAnsi" w:hAnsiTheme="minorHAnsi" w:cstheme="minorHAnsi"/>
                <w:webHidden/>
              </w:rPr>
              <w:tab/>
            </w:r>
            <w:r w:rsidRPr="001A321D">
              <w:rPr>
                <w:rFonts w:asciiTheme="minorHAnsi" w:hAnsiTheme="minorHAnsi" w:cstheme="minorHAnsi"/>
                <w:webHidden/>
              </w:rPr>
              <w:fldChar w:fldCharType="begin"/>
            </w:r>
            <w:r w:rsidRPr="001A321D">
              <w:rPr>
                <w:rFonts w:asciiTheme="minorHAnsi" w:hAnsiTheme="minorHAnsi" w:cstheme="minorHAnsi"/>
                <w:webHidden/>
              </w:rPr>
              <w:instrText xml:space="preserve"> PAGEREF _Toc89328851 \h </w:instrText>
            </w:r>
            <w:r w:rsidRPr="001A321D">
              <w:rPr>
                <w:rFonts w:asciiTheme="minorHAnsi" w:hAnsiTheme="minorHAnsi" w:cstheme="minorHAnsi"/>
                <w:webHidden/>
              </w:rPr>
            </w:r>
            <w:r w:rsidRPr="001A321D">
              <w:rPr>
                <w:rFonts w:asciiTheme="minorHAnsi" w:hAnsiTheme="minorHAnsi" w:cstheme="minorHAnsi"/>
                <w:webHidden/>
              </w:rPr>
              <w:fldChar w:fldCharType="separate"/>
            </w:r>
            <w:r w:rsidRPr="001A321D">
              <w:rPr>
                <w:rFonts w:asciiTheme="minorHAnsi" w:hAnsiTheme="minorHAnsi" w:cstheme="minorHAnsi"/>
                <w:webHidden/>
              </w:rPr>
              <w:t>25</w:t>
            </w:r>
            <w:r w:rsidRPr="001A321D">
              <w:rPr>
                <w:rFonts w:asciiTheme="minorHAnsi" w:hAnsiTheme="minorHAnsi" w:cstheme="minorHAnsi"/>
                <w:webHidden/>
              </w:rPr>
              <w:fldChar w:fldCharType="end"/>
            </w:r>
          </w:hyperlink>
        </w:p>
        <w:p w:rsidR="001B65AA" w:rsidRPr="001A321D" w:rsidRDefault="001B65AA" w:rsidP="001B65AA">
          <w:pPr>
            <w:pStyle w:val="TM2"/>
            <w:spacing w:after="0" w:line="240" w:lineRule="auto"/>
            <w:rPr>
              <w:rFonts w:asciiTheme="minorHAnsi" w:eastAsiaTheme="minorEastAsia" w:hAnsiTheme="minorHAnsi" w:cstheme="minorHAnsi"/>
              <w:lang w:eastAsia="fr-FR" w:bidi="ar-SA"/>
            </w:rPr>
          </w:pPr>
          <w:hyperlink w:anchor="_Toc89328852" w:history="1">
            <w:r w:rsidRPr="001A321D">
              <w:rPr>
                <w:rStyle w:val="Lienhypertexte"/>
                <w:rFonts w:asciiTheme="minorHAnsi" w:hAnsiTheme="minorHAnsi" w:cstheme="minorHAnsi"/>
                <w:iCs/>
              </w:rPr>
              <w:t>3.</w:t>
            </w:r>
            <w:r w:rsidRPr="001A321D">
              <w:rPr>
                <w:rFonts w:asciiTheme="minorHAnsi" w:eastAsiaTheme="minorEastAsia" w:hAnsiTheme="minorHAnsi" w:cstheme="minorHAnsi"/>
                <w:lang w:eastAsia="fr-FR" w:bidi="ar-SA"/>
              </w:rPr>
              <w:tab/>
            </w:r>
            <w:r w:rsidRPr="001A321D">
              <w:rPr>
                <w:rStyle w:val="Lienhypertexte"/>
                <w:rFonts w:asciiTheme="minorHAnsi" w:hAnsiTheme="minorHAnsi" w:cstheme="minorHAnsi"/>
              </w:rPr>
              <w:t>Procédures et instruments de collecte de données</w:t>
            </w:r>
            <w:r w:rsidRPr="001A321D">
              <w:rPr>
                <w:rFonts w:asciiTheme="minorHAnsi" w:hAnsiTheme="minorHAnsi" w:cstheme="minorHAnsi"/>
                <w:webHidden/>
              </w:rPr>
              <w:tab/>
            </w:r>
            <w:r w:rsidRPr="001A321D">
              <w:rPr>
                <w:rFonts w:asciiTheme="minorHAnsi" w:hAnsiTheme="minorHAnsi" w:cstheme="minorHAnsi"/>
                <w:webHidden/>
              </w:rPr>
              <w:fldChar w:fldCharType="begin"/>
            </w:r>
            <w:r w:rsidRPr="001A321D">
              <w:rPr>
                <w:rFonts w:asciiTheme="minorHAnsi" w:hAnsiTheme="minorHAnsi" w:cstheme="minorHAnsi"/>
                <w:webHidden/>
              </w:rPr>
              <w:instrText xml:space="preserve"> PAGEREF _Toc89328852 \h </w:instrText>
            </w:r>
            <w:r w:rsidRPr="001A321D">
              <w:rPr>
                <w:rFonts w:asciiTheme="minorHAnsi" w:hAnsiTheme="minorHAnsi" w:cstheme="minorHAnsi"/>
                <w:webHidden/>
              </w:rPr>
            </w:r>
            <w:r w:rsidRPr="001A321D">
              <w:rPr>
                <w:rFonts w:asciiTheme="minorHAnsi" w:hAnsiTheme="minorHAnsi" w:cstheme="minorHAnsi"/>
                <w:webHidden/>
              </w:rPr>
              <w:fldChar w:fldCharType="separate"/>
            </w:r>
            <w:r w:rsidRPr="001A321D">
              <w:rPr>
                <w:rFonts w:asciiTheme="minorHAnsi" w:hAnsiTheme="minorHAnsi" w:cstheme="minorHAnsi"/>
                <w:webHidden/>
              </w:rPr>
              <w:t>26</w:t>
            </w:r>
            <w:r w:rsidRPr="001A321D">
              <w:rPr>
                <w:rFonts w:asciiTheme="minorHAnsi" w:hAnsiTheme="minorHAnsi" w:cstheme="minorHAnsi"/>
                <w:webHidden/>
              </w:rPr>
              <w:fldChar w:fldCharType="end"/>
            </w:r>
          </w:hyperlink>
        </w:p>
        <w:p w:rsidR="001B65AA" w:rsidRPr="001A321D" w:rsidRDefault="001B65AA" w:rsidP="001B65AA">
          <w:pPr>
            <w:pStyle w:val="TM2"/>
            <w:spacing w:after="0" w:line="240" w:lineRule="auto"/>
            <w:rPr>
              <w:rFonts w:asciiTheme="minorHAnsi" w:eastAsiaTheme="minorEastAsia" w:hAnsiTheme="minorHAnsi" w:cstheme="minorHAnsi"/>
              <w:lang w:eastAsia="fr-FR" w:bidi="ar-SA"/>
            </w:rPr>
          </w:pPr>
          <w:hyperlink w:anchor="_Toc89328853" w:history="1">
            <w:r w:rsidRPr="001A321D">
              <w:rPr>
                <w:rStyle w:val="Lienhypertexte"/>
                <w:rFonts w:asciiTheme="minorHAnsi" w:hAnsiTheme="minorHAnsi" w:cstheme="minorHAnsi"/>
                <w:iCs/>
              </w:rPr>
              <w:t>4.</w:t>
            </w:r>
            <w:r w:rsidRPr="001A321D">
              <w:rPr>
                <w:rFonts w:asciiTheme="minorHAnsi" w:eastAsiaTheme="minorEastAsia" w:hAnsiTheme="minorHAnsi" w:cstheme="minorHAnsi"/>
                <w:lang w:eastAsia="fr-FR" w:bidi="ar-SA"/>
              </w:rPr>
              <w:tab/>
            </w:r>
            <w:r w:rsidRPr="001A321D">
              <w:rPr>
                <w:rStyle w:val="Lienhypertexte"/>
                <w:rFonts w:asciiTheme="minorHAnsi" w:hAnsiTheme="minorHAnsi" w:cstheme="minorHAnsi"/>
              </w:rPr>
              <w:t>Normes de performance</w:t>
            </w:r>
            <w:r w:rsidRPr="001A321D">
              <w:rPr>
                <w:rFonts w:asciiTheme="minorHAnsi" w:hAnsiTheme="minorHAnsi" w:cstheme="minorHAnsi"/>
                <w:webHidden/>
              </w:rPr>
              <w:tab/>
            </w:r>
            <w:r w:rsidRPr="001A321D">
              <w:rPr>
                <w:rFonts w:asciiTheme="minorHAnsi" w:hAnsiTheme="minorHAnsi" w:cstheme="minorHAnsi"/>
                <w:webHidden/>
              </w:rPr>
              <w:fldChar w:fldCharType="begin"/>
            </w:r>
            <w:r w:rsidRPr="001A321D">
              <w:rPr>
                <w:rFonts w:asciiTheme="minorHAnsi" w:hAnsiTheme="minorHAnsi" w:cstheme="minorHAnsi"/>
                <w:webHidden/>
              </w:rPr>
              <w:instrText xml:space="preserve"> PAGEREF _Toc89328853 \h </w:instrText>
            </w:r>
            <w:r w:rsidRPr="001A321D">
              <w:rPr>
                <w:rFonts w:asciiTheme="minorHAnsi" w:hAnsiTheme="minorHAnsi" w:cstheme="minorHAnsi"/>
                <w:webHidden/>
              </w:rPr>
            </w:r>
            <w:r w:rsidRPr="001A321D">
              <w:rPr>
                <w:rFonts w:asciiTheme="minorHAnsi" w:hAnsiTheme="minorHAnsi" w:cstheme="minorHAnsi"/>
                <w:webHidden/>
              </w:rPr>
              <w:fldChar w:fldCharType="separate"/>
            </w:r>
            <w:r w:rsidRPr="001A321D">
              <w:rPr>
                <w:rFonts w:asciiTheme="minorHAnsi" w:hAnsiTheme="minorHAnsi" w:cstheme="minorHAnsi"/>
                <w:webHidden/>
              </w:rPr>
              <w:t>26</w:t>
            </w:r>
            <w:r w:rsidRPr="001A321D">
              <w:rPr>
                <w:rFonts w:asciiTheme="minorHAnsi" w:hAnsiTheme="minorHAnsi" w:cstheme="minorHAnsi"/>
                <w:webHidden/>
              </w:rPr>
              <w:fldChar w:fldCharType="end"/>
            </w:r>
          </w:hyperlink>
        </w:p>
        <w:p w:rsidR="001B65AA" w:rsidRPr="001A321D" w:rsidRDefault="001B65AA" w:rsidP="001B65AA">
          <w:pPr>
            <w:pStyle w:val="TM2"/>
            <w:spacing w:after="0" w:line="240" w:lineRule="auto"/>
            <w:rPr>
              <w:rFonts w:asciiTheme="minorHAnsi" w:eastAsiaTheme="minorEastAsia" w:hAnsiTheme="minorHAnsi" w:cstheme="minorHAnsi"/>
              <w:lang w:eastAsia="fr-FR" w:bidi="ar-SA"/>
            </w:rPr>
          </w:pPr>
          <w:hyperlink w:anchor="_Toc89328854" w:history="1">
            <w:r w:rsidRPr="001A321D">
              <w:rPr>
                <w:rStyle w:val="Lienhypertexte"/>
                <w:rFonts w:asciiTheme="minorHAnsi" w:hAnsiTheme="minorHAnsi" w:cstheme="minorHAnsi"/>
                <w:iCs/>
              </w:rPr>
              <w:t>5.</w:t>
            </w:r>
            <w:r w:rsidRPr="001A321D">
              <w:rPr>
                <w:rFonts w:asciiTheme="minorHAnsi" w:eastAsiaTheme="minorEastAsia" w:hAnsiTheme="minorHAnsi" w:cstheme="minorHAnsi"/>
                <w:lang w:eastAsia="fr-FR" w:bidi="ar-SA"/>
              </w:rPr>
              <w:tab/>
            </w:r>
            <w:r w:rsidRPr="001A321D">
              <w:rPr>
                <w:rStyle w:val="Lienhypertexte"/>
                <w:rFonts w:asciiTheme="minorHAnsi" w:hAnsiTheme="minorHAnsi" w:cstheme="minorHAnsi"/>
              </w:rPr>
              <w:t>Participation des parties prenantes</w:t>
            </w:r>
            <w:r w:rsidRPr="001A321D">
              <w:rPr>
                <w:rFonts w:asciiTheme="minorHAnsi" w:hAnsiTheme="minorHAnsi" w:cstheme="minorHAnsi"/>
                <w:webHidden/>
              </w:rPr>
              <w:tab/>
            </w:r>
            <w:r w:rsidRPr="001A321D">
              <w:rPr>
                <w:rFonts w:asciiTheme="minorHAnsi" w:hAnsiTheme="minorHAnsi" w:cstheme="minorHAnsi"/>
                <w:webHidden/>
              </w:rPr>
              <w:fldChar w:fldCharType="begin"/>
            </w:r>
            <w:r w:rsidRPr="001A321D">
              <w:rPr>
                <w:rFonts w:asciiTheme="minorHAnsi" w:hAnsiTheme="minorHAnsi" w:cstheme="minorHAnsi"/>
                <w:webHidden/>
              </w:rPr>
              <w:instrText xml:space="preserve"> PAGEREF _Toc89328854 \h </w:instrText>
            </w:r>
            <w:r w:rsidRPr="001A321D">
              <w:rPr>
                <w:rFonts w:asciiTheme="minorHAnsi" w:hAnsiTheme="minorHAnsi" w:cstheme="minorHAnsi"/>
                <w:webHidden/>
              </w:rPr>
            </w:r>
            <w:r w:rsidRPr="001A321D">
              <w:rPr>
                <w:rFonts w:asciiTheme="minorHAnsi" w:hAnsiTheme="minorHAnsi" w:cstheme="minorHAnsi"/>
                <w:webHidden/>
              </w:rPr>
              <w:fldChar w:fldCharType="separate"/>
            </w:r>
            <w:r w:rsidRPr="001A321D">
              <w:rPr>
                <w:rFonts w:asciiTheme="minorHAnsi" w:hAnsiTheme="minorHAnsi" w:cstheme="minorHAnsi"/>
                <w:webHidden/>
              </w:rPr>
              <w:t>26</w:t>
            </w:r>
            <w:r w:rsidRPr="001A321D">
              <w:rPr>
                <w:rFonts w:asciiTheme="minorHAnsi" w:hAnsiTheme="minorHAnsi" w:cstheme="minorHAnsi"/>
                <w:webHidden/>
              </w:rPr>
              <w:fldChar w:fldCharType="end"/>
            </w:r>
          </w:hyperlink>
        </w:p>
        <w:p w:rsidR="001B65AA" w:rsidRPr="001A321D" w:rsidRDefault="001B65AA" w:rsidP="001B65AA">
          <w:pPr>
            <w:pStyle w:val="TM2"/>
            <w:spacing w:after="0" w:line="240" w:lineRule="auto"/>
            <w:rPr>
              <w:rFonts w:asciiTheme="minorHAnsi" w:eastAsiaTheme="minorEastAsia" w:hAnsiTheme="minorHAnsi" w:cstheme="minorHAnsi"/>
              <w:lang w:eastAsia="fr-FR" w:bidi="ar-SA"/>
            </w:rPr>
          </w:pPr>
          <w:hyperlink w:anchor="_Toc89328855" w:history="1">
            <w:r w:rsidRPr="001A321D">
              <w:rPr>
                <w:rStyle w:val="Lienhypertexte"/>
                <w:rFonts w:asciiTheme="minorHAnsi" w:hAnsiTheme="minorHAnsi" w:cstheme="minorHAnsi"/>
                <w:iCs/>
              </w:rPr>
              <w:t>6.</w:t>
            </w:r>
            <w:r w:rsidRPr="001A321D">
              <w:rPr>
                <w:rFonts w:asciiTheme="minorHAnsi" w:eastAsiaTheme="minorEastAsia" w:hAnsiTheme="minorHAnsi" w:cstheme="minorHAnsi"/>
                <w:lang w:eastAsia="fr-FR" w:bidi="ar-SA"/>
              </w:rPr>
              <w:tab/>
            </w:r>
            <w:r w:rsidRPr="001A321D">
              <w:rPr>
                <w:rStyle w:val="Lienhypertexte"/>
                <w:rFonts w:asciiTheme="minorHAnsi" w:hAnsiTheme="minorHAnsi" w:cstheme="minorHAnsi"/>
              </w:rPr>
              <w:t>Considérations éthiques</w:t>
            </w:r>
            <w:r w:rsidRPr="001A321D">
              <w:rPr>
                <w:rFonts w:asciiTheme="minorHAnsi" w:hAnsiTheme="minorHAnsi" w:cstheme="minorHAnsi"/>
                <w:webHidden/>
              </w:rPr>
              <w:tab/>
            </w:r>
            <w:r w:rsidRPr="001A321D">
              <w:rPr>
                <w:rFonts w:asciiTheme="minorHAnsi" w:hAnsiTheme="minorHAnsi" w:cstheme="minorHAnsi"/>
                <w:webHidden/>
              </w:rPr>
              <w:fldChar w:fldCharType="begin"/>
            </w:r>
            <w:r w:rsidRPr="001A321D">
              <w:rPr>
                <w:rFonts w:asciiTheme="minorHAnsi" w:hAnsiTheme="minorHAnsi" w:cstheme="minorHAnsi"/>
                <w:webHidden/>
              </w:rPr>
              <w:instrText xml:space="preserve"> PAGEREF _Toc89328855 \h </w:instrText>
            </w:r>
            <w:r w:rsidRPr="001A321D">
              <w:rPr>
                <w:rFonts w:asciiTheme="minorHAnsi" w:hAnsiTheme="minorHAnsi" w:cstheme="minorHAnsi"/>
                <w:webHidden/>
              </w:rPr>
            </w:r>
            <w:r w:rsidRPr="001A321D">
              <w:rPr>
                <w:rFonts w:asciiTheme="minorHAnsi" w:hAnsiTheme="minorHAnsi" w:cstheme="minorHAnsi"/>
                <w:webHidden/>
              </w:rPr>
              <w:fldChar w:fldCharType="separate"/>
            </w:r>
            <w:r w:rsidRPr="001A321D">
              <w:rPr>
                <w:rFonts w:asciiTheme="minorHAnsi" w:hAnsiTheme="minorHAnsi" w:cstheme="minorHAnsi"/>
                <w:webHidden/>
              </w:rPr>
              <w:t>27</w:t>
            </w:r>
            <w:r w:rsidRPr="001A321D">
              <w:rPr>
                <w:rFonts w:asciiTheme="minorHAnsi" w:hAnsiTheme="minorHAnsi" w:cstheme="minorHAnsi"/>
                <w:webHidden/>
              </w:rPr>
              <w:fldChar w:fldCharType="end"/>
            </w:r>
          </w:hyperlink>
        </w:p>
        <w:p w:rsidR="001B65AA" w:rsidRPr="001A321D" w:rsidRDefault="001B65AA" w:rsidP="001B65AA">
          <w:pPr>
            <w:pStyle w:val="TM2"/>
            <w:spacing w:after="0" w:line="240" w:lineRule="auto"/>
            <w:rPr>
              <w:rFonts w:asciiTheme="minorHAnsi" w:eastAsiaTheme="minorEastAsia" w:hAnsiTheme="minorHAnsi" w:cstheme="minorHAnsi"/>
              <w:lang w:eastAsia="fr-FR" w:bidi="ar-SA"/>
            </w:rPr>
          </w:pPr>
          <w:hyperlink w:anchor="_Toc89328856" w:history="1">
            <w:r w:rsidRPr="001A321D">
              <w:rPr>
                <w:rStyle w:val="Lienhypertexte"/>
                <w:rFonts w:asciiTheme="minorHAnsi" w:hAnsiTheme="minorHAnsi" w:cstheme="minorHAnsi"/>
                <w:iCs/>
              </w:rPr>
              <w:t>7.</w:t>
            </w:r>
            <w:r w:rsidRPr="001A321D">
              <w:rPr>
                <w:rFonts w:asciiTheme="minorHAnsi" w:eastAsiaTheme="minorEastAsia" w:hAnsiTheme="minorHAnsi" w:cstheme="minorHAnsi"/>
                <w:lang w:eastAsia="fr-FR" w:bidi="ar-SA"/>
              </w:rPr>
              <w:tab/>
            </w:r>
            <w:r w:rsidRPr="001A321D">
              <w:rPr>
                <w:rStyle w:val="Lienhypertexte"/>
                <w:rFonts w:asciiTheme="minorHAnsi" w:hAnsiTheme="minorHAnsi" w:cstheme="minorHAnsi"/>
              </w:rPr>
              <w:t>Principales limitations de la méthodologie et moyens de mitigation</w:t>
            </w:r>
            <w:r w:rsidRPr="001A321D">
              <w:rPr>
                <w:rFonts w:asciiTheme="minorHAnsi" w:hAnsiTheme="minorHAnsi" w:cstheme="minorHAnsi"/>
                <w:webHidden/>
              </w:rPr>
              <w:tab/>
            </w:r>
            <w:r w:rsidRPr="001A321D">
              <w:rPr>
                <w:rFonts w:asciiTheme="minorHAnsi" w:hAnsiTheme="minorHAnsi" w:cstheme="minorHAnsi"/>
                <w:webHidden/>
              </w:rPr>
              <w:fldChar w:fldCharType="begin"/>
            </w:r>
            <w:r w:rsidRPr="001A321D">
              <w:rPr>
                <w:rFonts w:asciiTheme="minorHAnsi" w:hAnsiTheme="minorHAnsi" w:cstheme="minorHAnsi"/>
                <w:webHidden/>
              </w:rPr>
              <w:instrText xml:space="preserve"> PAGEREF _Toc89328856 \h </w:instrText>
            </w:r>
            <w:r w:rsidRPr="001A321D">
              <w:rPr>
                <w:rFonts w:asciiTheme="minorHAnsi" w:hAnsiTheme="minorHAnsi" w:cstheme="minorHAnsi"/>
                <w:webHidden/>
              </w:rPr>
            </w:r>
            <w:r w:rsidRPr="001A321D">
              <w:rPr>
                <w:rFonts w:asciiTheme="minorHAnsi" w:hAnsiTheme="minorHAnsi" w:cstheme="minorHAnsi"/>
                <w:webHidden/>
              </w:rPr>
              <w:fldChar w:fldCharType="separate"/>
            </w:r>
            <w:r w:rsidRPr="001A321D">
              <w:rPr>
                <w:rFonts w:asciiTheme="minorHAnsi" w:hAnsiTheme="minorHAnsi" w:cstheme="minorHAnsi"/>
                <w:webHidden/>
              </w:rPr>
              <w:t>27</w:t>
            </w:r>
            <w:r w:rsidRPr="001A321D">
              <w:rPr>
                <w:rFonts w:asciiTheme="minorHAnsi" w:hAnsiTheme="minorHAnsi" w:cstheme="minorHAnsi"/>
                <w:webHidden/>
              </w:rPr>
              <w:fldChar w:fldCharType="end"/>
            </w:r>
          </w:hyperlink>
        </w:p>
        <w:p w:rsidR="001B65AA" w:rsidRPr="001A321D" w:rsidRDefault="001B65AA" w:rsidP="001B65AA">
          <w:pPr>
            <w:pStyle w:val="TM1"/>
            <w:spacing w:after="0" w:line="240" w:lineRule="auto"/>
            <w:rPr>
              <w:rFonts w:asciiTheme="minorHAnsi" w:eastAsiaTheme="minorEastAsia" w:hAnsiTheme="minorHAnsi" w:cstheme="minorHAnsi"/>
              <w:b w:val="0"/>
              <w:sz w:val="22"/>
              <w:szCs w:val="22"/>
              <w:lang w:eastAsia="fr-FR" w:bidi="ar-SA"/>
            </w:rPr>
          </w:pPr>
          <w:hyperlink w:anchor="_Toc89328857" w:history="1">
            <w:r w:rsidRPr="001A321D">
              <w:rPr>
                <w:rStyle w:val="Lienhypertexte"/>
                <w:rFonts w:asciiTheme="minorHAnsi" w:hAnsiTheme="minorHAnsi" w:cstheme="minorHAnsi"/>
                <w:b w:val="0"/>
                <w:sz w:val="22"/>
                <w:szCs w:val="22"/>
              </w:rPr>
              <w:t>Analyse des données</w:t>
            </w:r>
            <w:r w:rsidRPr="001A321D">
              <w:rPr>
                <w:rFonts w:asciiTheme="minorHAnsi" w:hAnsiTheme="minorHAnsi" w:cstheme="minorHAnsi"/>
                <w:b w:val="0"/>
                <w:webHidden/>
                <w:sz w:val="22"/>
                <w:szCs w:val="22"/>
              </w:rPr>
              <w:tab/>
            </w:r>
            <w:r w:rsidRPr="001A321D">
              <w:rPr>
                <w:rFonts w:asciiTheme="minorHAnsi" w:hAnsiTheme="minorHAnsi" w:cstheme="minorHAnsi"/>
                <w:b w:val="0"/>
                <w:webHidden/>
                <w:sz w:val="22"/>
                <w:szCs w:val="22"/>
              </w:rPr>
              <w:fldChar w:fldCharType="begin"/>
            </w:r>
            <w:r w:rsidRPr="001A321D">
              <w:rPr>
                <w:rFonts w:asciiTheme="minorHAnsi" w:hAnsiTheme="minorHAnsi" w:cstheme="minorHAnsi"/>
                <w:b w:val="0"/>
                <w:webHidden/>
                <w:sz w:val="22"/>
                <w:szCs w:val="22"/>
              </w:rPr>
              <w:instrText xml:space="preserve"> PAGEREF _Toc89328857 \h </w:instrText>
            </w:r>
            <w:r w:rsidRPr="001A321D">
              <w:rPr>
                <w:rFonts w:asciiTheme="minorHAnsi" w:hAnsiTheme="minorHAnsi" w:cstheme="minorHAnsi"/>
                <w:b w:val="0"/>
                <w:webHidden/>
                <w:sz w:val="22"/>
                <w:szCs w:val="22"/>
              </w:rPr>
            </w:r>
            <w:r w:rsidRPr="001A321D">
              <w:rPr>
                <w:rFonts w:asciiTheme="minorHAnsi" w:hAnsiTheme="minorHAnsi" w:cstheme="minorHAnsi"/>
                <w:b w:val="0"/>
                <w:webHidden/>
                <w:sz w:val="22"/>
                <w:szCs w:val="22"/>
              </w:rPr>
              <w:fldChar w:fldCharType="separate"/>
            </w:r>
            <w:r w:rsidRPr="001A321D">
              <w:rPr>
                <w:rFonts w:asciiTheme="minorHAnsi" w:hAnsiTheme="minorHAnsi" w:cstheme="minorHAnsi"/>
                <w:b w:val="0"/>
                <w:webHidden/>
                <w:sz w:val="22"/>
                <w:szCs w:val="22"/>
              </w:rPr>
              <w:t>27</w:t>
            </w:r>
            <w:r w:rsidRPr="001A321D">
              <w:rPr>
                <w:rFonts w:asciiTheme="minorHAnsi" w:hAnsiTheme="minorHAnsi" w:cstheme="minorHAnsi"/>
                <w:b w:val="0"/>
                <w:webHidden/>
                <w:sz w:val="22"/>
                <w:szCs w:val="22"/>
              </w:rPr>
              <w:fldChar w:fldCharType="end"/>
            </w:r>
          </w:hyperlink>
        </w:p>
        <w:p w:rsidR="001B65AA" w:rsidRPr="001A321D" w:rsidRDefault="001B65AA" w:rsidP="001B65AA">
          <w:pPr>
            <w:pStyle w:val="TM1"/>
            <w:spacing w:after="0" w:line="240" w:lineRule="auto"/>
            <w:rPr>
              <w:rFonts w:asciiTheme="minorHAnsi" w:eastAsiaTheme="minorEastAsia" w:hAnsiTheme="minorHAnsi" w:cstheme="minorHAnsi"/>
              <w:b w:val="0"/>
              <w:sz w:val="22"/>
              <w:szCs w:val="22"/>
              <w:lang w:eastAsia="fr-FR" w:bidi="ar-SA"/>
            </w:rPr>
          </w:pPr>
          <w:hyperlink w:anchor="_Toc89328858" w:history="1">
            <w:r w:rsidRPr="001A321D">
              <w:rPr>
                <w:rStyle w:val="Lienhypertexte"/>
                <w:rFonts w:asciiTheme="minorHAnsi" w:hAnsiTheme="minorHAnsi" w:cstheme="minorHAnsi"/>
                <w:b w:val="0"/>
                <w:sz w:val="22"/>
                <w:szCs w:val="22"/>
              </w:rPr>
              <w:t>Déductions et Conclusions</w:t>
            </w:r>
            <w:r w:rsidRPr="001A321D">
              <w:rPr>
                <w:rFonts w:asciiTheme="minorHAnsi" w:hAnsiTheme="minorHAnsi" w:cstheme="minorHAnsi"/>
                <w:b w:val="0"/>
                <w:webHidden/>
                <w:sz w:val="22"/>
                <w:szCs w:val="22"/>
              </w:rPr>
              <w:tab/>
            </w:r>
            <w:r w:rsidRPr="001A321D">
              <w:rPr>
                <w:rFonts w:asciiTheme="minorHAnsi" w:hAnsiTheme="minorHAnsi" w:cstheme="minorHAnsi"/>
                <w:b w:val="0"/>
                <w:webHidden/>
                <w:sz w:val="22"/>
                <w:szCs w:val="22"/>
              </w:rPr>
              <w:fldChar w:fldCharType="begin"/>
            </w:r>
            <w:r w:rsidRPr="001A321D">
              <w:rPr>
                <w:rFonts w:asciiTheme="minorHAnsi" w:hAnsiTheme="minorHAnsi" w:cstheme="minorHAnsi"/>
                <w:b w:val="0"/>
                <w:webHidden/>
                <w:sz w:val="22"/>
                <w:szCs w:val="22"/>
              </w:rPr>
              <w:instrText xml:space="preserve"> PAGEREF _Toc89328858 \h </w:instrText>
            </w:r>
            <w:r w:rsidRPr="001A321D">
              <w:rPr>
                <w:rFonts w:asciiTheme="minorHAnsi" w:hAnsiTheme="minorHAnsi" w:cstheme="minorHAnsi"/>
                <w:b w:val="0"/>
                <w:webHidden/>
                <w:sz w:val="22"/>
                <w:szCs w:val="22"/>
              </w:rPr>
            </w:r>
            <w:r w:rsidRPr="001A321D">
              <w:rPr>
                <w:rFonts w:asciiTheme="minorHAnsi" w:hAnsiTheme="minorHAnsi" w:cstheme="minorHAnsi"/>
                <w:b w:val="0"/>
                <w:webHidden/>
                <w:sz w:val="22"/>
                <w:szCs w:val="22"/>
              </w:rPr>
              <w:fldChar w:fldCharType="separate"/>
            </w:r>
            <w:r w:rsidRPr="001A321D">
              <w:rPr>
                <w:rFonts w:asciiTheme="minorHAnsi" w:hAnsiTheme="minorHAnsi" w:cstheme="minorHAnsi"/>
                <w:b w:val="0"/>
                <w:webHidden/>
                <w:sz w:val="22"/>
                <w:szCs w:val="22"/>
              </w:rPr>
              <w:t>28</w:t>
            </w:r>
            <w:r w:rsidRPr="001A321D">
              <w:rPr>
                <w:rFonts w:asciiTheme="minorHAnsi" w:hAnsiTheme="minorHAnsi" w:cstheme="minorHAnsi"/>
                <w:b w:val="0"/>
                <w:webHidden/>
                <w:sz w:val="22"/>
                <w:szCs w:val="22"/>
              </w:rPr>
              <w:fldChar w:fldCharType="end"/>
            </w:r>
          </w:hyperlink>
        </w:p>
        <w:p w:rsidR="001B65AA" w:rsidRPr="001A321D" w:rsidRDefault="001B65AA" w:rsidP="001B65AA">
          <w:pPr>
            <w:pStyle w:val="TM2"/>
            <w:spacing w:after="0" w:line="240" w:lineRule="auto"/>
            <w:rPr>
              <w:rFonts w:asciiTheme="minorHAnsi" w:eastAsiaTheme="minorEastAsia" w:hAnsiTheme="minorHAnsi" w:cstheme="minorHAnsi"/>
              <w:lang w:eastAsia="fr-FR" w:bidi="ar-SA"/>
            </w:rPr>
          </w:pPr>
          <w:hyperlink w:anchor="_Toc89328859" w:history="1">
            <w:r w:rsidRPr="001A321D">
              <w:rPr>
                <w:rStyle w:val="Lienhypertexte"/>
                <w:rFonts w:asciiTheme="minorHAnsi" w:hAnsiTheme="minorHAnsi" w:cstheme="minorHAnsi"/>
                <w:iCs/>
              </w:rPr>
              <w:t>1.</w:t>
            </w:r>
            <w:r w:rsidRPr="001A321D">
              <w:rPr>
                <w:rFonts w:asciiTheme="minorHAnsi" w:eastAsiaTheme="minorEastAsia" w:hAnsiTheme="minorHAnsi" w:cstheme="minorHAnsi"/>
                <w:lang w:eastAsia="fr-FR" w:bidi="ar-SA"/>
              </w:rPr>
              <w:tab/>
            </w:r>
            <w:r w:rsidRPr="001A321D">
              <w:rPr>
                <w:rStyle w:val="Lienhypertexte"/>
                <w:rFonts w:asciiTheme="minorHAnsi" w:hAnsiTheme="minorHAnsi" w:cstheme="minorHAnsi"/>
              </w:rPr>
              <w:t>Déductions</w:t>
            </w:r>
            <w:r w:rsidRPr="001A321D">
              <w:rPr>
                <w:rFonts w:asciiTheme="minorHAnsi" w:hAnsiTheme="minorHAnsi" w:cstheme="minorHAnsi"/>
                <w:webHidden/>
              </w:rPr>
              <w:tab/>
            </w:r>
            <w:r w:rsidRPr="001A321D">
              <w:rPr>
                <w:rFonts w:asciiTheme="minorHAnsi" w:hAnsiTheme="minorHAnsi" w:cstheme="minorHAnsi"/>
                <w:webHidden/>
              </w:rPr>
              <w:fldChar w:fldCharType="begin"/>
            </w:r>
            <w:r w:rsidRPr="001A321D">
              <w:rPr>
                <w:rFonts w:asciiTheme="minorHAnsi" w:hAnsiTheme="minorHAnsi" w:cstheme="minorHAnsi"/>
                <w:webHidden/>
              </w:rPr>
              <w:instrText xml:space="preserve"> PAGEREF _Toc89328859 \h </w:instrText>
            </w:r>
            <w:r w:rsidRPr="001A321D">
              <w:rPr>
                <w:rFonts w:asciiTheme="minorHAnsi" w:hAnsiTheme="minorHAnsi" w:cstheme="minorHAnsi"/>
                <w:webHidden/>
              </w:rPr>
            </w:r>
            <w:r w:rsidRPr="001A321D">
              <w:rPr>
                <w:rFonts w:asciiTheme="minorHAnsi" w:hAnsiTheme="minorHAnsi" w:cstheme="minorHAnsi"/>
                <w:webHidden/>
              </w:rPr>
              <w:fldChar w:fldCharType="separate"/>
            </w:r>
            <w:r w:rsidRPr="001A321D">
              <w:rPr>
                <w:rFonts w:asciiTheme="minorHAnsi" w:hAnsiTheme="minorHAnsi" w:cstheme="minorHAnsi"/>
                <w:webHidden/>
              </w:rPr>
              <w:t>28</w:t>
            </w:r>
            <w:r w:rsidRPr="001A321D">
              <w:rPr>
                <w:rFonts w:asciiTheme="minorHAnsi" w:hAnsiTheme="minorHAnsi" w:cstheme="minorHAnsi"/>
                <w:webHidden/>
              </w:rPr>
              <w:fldChar w:fldCharType="end"/>
            </w:r>
          </w:hyperlink>
        </w:p>
        <w:p w:rsidR="001B65AA" w:rsidRPr="001A321D" w:rsidRDefault="001B65AA" w:rsidP="001B65AA">
          <w:pPr>
            <w:pStyle w:val="TM3"/>
            <w:spacing w:after="0"/>
            <w:rPr>
              <w:rFonts w:asciiTheme="minorHAnsi" w:eastAsiaTheme="minorEastAsia" w:hAnsiTheme="minorHAnsi" w:cstheme="minorHAnsi"/>
              <w:noProof/>
              <w:lang w:eastAsia="fr-FR" w:bidi="ar-SA"/>
            </w:rPr>
          </w:pPr>
          <w:hyperlink w:anchor="_Toc89328860" w:history="1">
            <w:r w:rsidRPr="001A321D">
              <w:rPr>
                <w:rStyle w:val="Lienhypertexte"/>
                <w:rFonts w:asciiTheme="minorHAnsi" w:hAnsiTheme="minorHAnsi" w:cstheme="minorHAnsi"/>
                <w:noProof/>
              </w:rPr>
              <w:t>1.1.</w:t>
            </w:r>
            <w:r w:rsidRPr="001A321D">
              <w:rPr>
                <w:rFonts w:asciiTheme="minorHAnsi" w:eastAsiaTheme="minorEastAsia" w:hAnsiTheme="minorHAnsi" w:cstheme="minorHAnsi"/>
                <w:noProof/>
                <w:lang w:eastAsia="fr-FR" w:bidi="ar-SA"/>
              </w:rPr>
              <w:tab/>
            </w:r>
            <w:r w:rsidRPr="001A321D">
              <w:rPr>
                <w:rStyle w:val="Lienhypertexte"/>
                <w:rFonts w:asciiTheme="minorHAnsi" w:hAnsiTheme="minorHAnsi" w:cstheme="minorHAnsi"/>
                <w:noProof/>
              </w:rPr>
              <w:t>Pertinence</w:t>
            </w:r>
            <w:r w:rsidRPr="001A321D">
              <w:rPr>
                <w:rFonts w:asciiTheme="minorHAnsi" w:hAnsiTheme="minorHAnsi" w:cstheme="minorHAnsi"/>
                <w:noProof/>
                <w:webHidden/>
              </w:rPr>
              <w:tab/>
            </w:r>
            <w:r w:rsidRPr="001A321D">
              <w:rPr>
                <w:rFonts w:asciiTheme="minorHAnsi" w:hAnsiTheme="minorHAnsi" w:cstheme="minorHAnsi"/>
                <w:noProof/>
                <w:webHidden/>
              </w:rPr>
              <w:fldChar w:fldCharType="begin"/>
            </w:r>
            <w:r w:rsidRPr="001A321D">
              <w:rPr>
                <w:rFonts w:asciiTheme="minorHAnsi" w:hAnsiTheme="minorHAnsi" w:cstheme="minorHAnsi"/>
                <w:noProof/>
                <w:webHidden/>
              </w:rPr>
              <w:instrText xml:space="preserve"> PAGEREF _Toc89328860 \h </w:instrText>
            </w:r>
            <w:r w:rsidRPr="001A321D">
              <w:rPr>
                <w:rFonts w:asciiTheme="minorHAnsi" w:hAnsiTheme="minorHAnsi" w:cstheme="minorHAnsi"/>
                <w:noProof/>
                <w:webHidden/>
              </w:rPr>
            </w:r>
            <w:r w:rsidRPr="001A321D">
              <w:rPr>
                <w:rFonts w:asciiTheme="minorHAnsi" w:hAnsiTheme="minorHAnsi" w:cstheme="minorHAnsi"/>
                <w:noProof/>
                <w:webHidden/>
              </w:rPr>
              <w:fldChar w:fldCharType="separate"/>
            </w:r>
            <w:r w:rsidRPr="001A321D">
              <w:rPr>
                <w:rFonts w:asciiTheme="minorHAnsi" w:hAnsiTheme="minorHAnsi" w:cstheme="minorHAnsi"/>
                <w:noProof/>
                <w:webHidden/>
              </w:rPr>
              <w:t>28</w:t>
            </w:r>
            <w:r w:rsidRPr="001A321D">
              <w:rPr>
                <w:rFonts w:asciiTheme="minorHAnsi" w:hAnsiTheme="minorHAnsi" w:cstheme="minorHAnsi"/>
                <w:noProof/>
                <w:webHidden/>
              </w:rPr>
              <w:fldChar w:fldCharType="end"/>
            </w:r>
          </w:hyperlink>
        </w:p>
        <w:p w:rsidR="001B65AA" w:rsidRPr="001A321D" w:rsidRDefault="001B65AA" w:rsidP="001B65AA">
          <w:pPr>
            <w:pStyle w:val="TM3"/>
            <w:spacing w:after="0"/>
            <w:rPr>
              <w:rFonts w:asciiTheme="minorHAnsi" w:eastAsiaTheme="minorEastAsia" w:hAnsiTheme="minorHAnsi" w:cstheme="minorHAnsi"/>
              <w:noProof/>
              <w:lang w:eastAsia="fr-FR" w:bidi="ar-SA"/>
            </w:rPr>
          </w:pPr>
          <w:hyperlink w:anchor="_Toc89328861" w:history="1">
            <w:r w:rsidRPr="001A321D">
              <w:rPr>
                <w:rStyle w:val="Lienhypertexte"/>
                <w:rFonts w:asciiTheme="minorHAnsi" w:hAnsiTheme="minorHAnsi" w:cstheme="minorHAnsi"/>
                <w:noProof/>
              </w:rPr>
              <w:t>1.2.</w:t>
            </w:r>
            <w:r w:rsidRPr="001A321D">
              <w:rPr>
                <w:rFonts w:asciiTheme="minorHAnsi" w:eastAsiaTheme="minorEastAsia" w:hAnsiTheme="minorHAnsi" w:cstheme="minorHAnsi"/>
                <w:noProof/>
                <w:lang w:eastAsia="fr-FR" w:bidi="ar-SA"/>
              </w:rPr>
              <w:tab/>
            </w:r>
            <w:r w:rsidRPr="001A321D">
              <w:rPr>
                <w:rStyle w:val="Lienhypertexte"/>
                <w:rFonts w:asciiTheme="minorHAnsi" w:hAnsiTheme="minorHAnsi" w:cstheme="minorHAnsi"/>
                <w:noProof/>
              </w:rPr>
              <w:t>Efficacité</w:t>
            </w:r>
            <w:r w:rsidRPr="001A321D">
              <w:rPr>
                <w:rFonts w:asciiTheme="minorHAnsi" w:hAnsiTheme="minorHAnsi" w:cstheme="minorHAnsi"/>
                <w:noProof/>
                <w:webHidden/>
              </w:rPr>
              <w:tab/>
            </w:r>
            <w:r w:rsidRPr="001A321D">
              <w:rPr>
                <w:rFonts w:asciiTheme="minorHAnsi" w:hAnsiTheme="minorHAnsi" w:cstheme="minorHAnsi"/>
                <w:noProof/>
                <w:webHidden/>
              </w:rPr>
              <w:fldChar w:fldCharType="begin"/>
            </w:r>
            <w:r w:rsidRPr="001A321D">
              <w:rPr>
                <w:rFonts w:asciiTheme="minorHAnsi" w:hAnsiTheme="minorHAnsi" w:cstheme="minorHAnsi"/>
                <w:noProof/>
                <w:webHidden/>
              </w:rPr>
              <w:instrText xml:space="preserve"> PAGEREF _Toc89328861 \h </w:instrText>
            </w:r>
            <w:r w:rsidRPr="001A321D">
              <w:rPr>
                <w:rFonts w:asciiTheme="minorHAnsi" w:hAnsiTheme="minorHAnsi" w:cstheme="minorHAnsi"/>
                <w:noProof/>
                <w:webHidden/>
              </w:rPr>
            </w:r>
            <w:r w:rsidRPr="001A321D">
              <w:rPr>
                <w:rFonts w:asciiTheme="minorHAnsi" w:hAnsiTheme="minorHAnsi" w:cstheme="minorHAnsi"/>
                <w:noProof/>
                <w:webHidden/>
              </w:rPr>
              <w:fldChar w:fldCharType="separate"/>
            </w:r>
            <w:r w:rsidRPr="001A321D">
              <w:rPr>
                <w:rFonts w:asciiTheme="minorHAnsi" w:hAnsiTheme="minorHAnsi" w:cstheme="minorHAnsi"/>
                <w:noProof/>
                <w:webHidden/>
              </w:rPr>
              <w:t>31</w:t>
            </w:r>
            <w:r w:rsidRPr="001A321D">
              <w:rPr>
                <w:rFonts w:asciiTheme="minorHAnsi" w:hAnsiTheme="minorHAnsi" w:cstheme="minorHAnsi"/>
                <w:noProof/>
                <w:webHidden/>
              </w:rPr>
              <w:fldChar w:fldCharType="end"/>
            </w:r>
          </w:hyperlink>
        </w:p>
        <w:p w:rsidR="001B65AA" w:rsidRPr="001A321D" w:rsidRDefault="001B65AA" w:rsidP="001B65AA">
          <w:pPr>
            <w:pStyle w:val="TM3"/>
            <w:spacing w:after="0"/>
            <w:rPr>
              <w:rFonts w:asciiTheme="minorHAnsi" w:eastAsiaTheme="minorEastAsia" w:hAnsiTheme="minorHAnsi" w:cstheme="minorHAnsi"/>
              <w:noProof/>
              <w:lang w:eastAsia="fr-FR" w:bidi="ar-SA"/>
            </w:rPr>
          </w:pPr>
          <w:hyperlink w:anchor="_Toc89328863" w:history="1">
            <w:r w:rsidRPr="001A321D">
              <w:rPr>
                <w:rStyle w:val="Lienhypertexte"/>
                <w:rFonts w:asciiTheme="minorHAnsi" w:hAnsiTheme="minorHAnsi" w:cstheme="minorHAnsi"/>
                <w:noProof/>
              </w:rPr>
              <w:t>1.3.</w:t>
            </w:r>
            <w:r w:rsidRPr="001A321D">
              <w:rPr>
                <w:rFonts w:asciiTheme="minorHAnsi" w:eastAsiaTheme="minorEastAsia" w:hAnsiTheme="minorHAnsi" w:cstheme="minorHAnsi"/>
                <w:noProof/>
                <w:lang w:eastAsia="fr-FR" w:bidi="ar-SA"/>
              </w:rPr>
              <w:tab/>
            </w:r>
            <w:r w:rsidRPr="001A321D">
              <w:rPr>
                <w:rStyle w:val="Lienhypertexte"/>
                <w:rFonts w:asciiTheme="minorHAnsi" w:hAnsiTheme="minorHAnsi" w:cstheme="minorHAnsi"/>
                <w:noProof/>
              </w:rPr>
              <w:t>Efficience</w:t>
            </w:r>
            <w:r w:rsidRPr="001A321D">
              <w:rPr>
                <w:rFonts w:asciiTheme="minorHAnsi" w:hAnsiTheme="minorHAnsi" w:cstheme="minorHAnsi"/>
                <w:noProof/>
                <w:webHidden/>
              </w:rPr>
              <w:tab/>
            </w:r>
            <w:r w:rsidRPr="001A321D">
              <w:rPr>
                <w:rFonts w:asciiTheme="minorHAnsi" w:hAnsiTheme="minorHAnsi" w:cstheme="minorHAnsi"/>
                <w:noProof/>
                <w:webHidden/>
              </w:rPr>
              <w:fldChar w:fldCharType="begin"/>
            </w:r>
            <w:r w:rsidRPr="001A321D">
              <w:rPr>
                <w:rFonts w:asciiTheme="minorHAnsi" w:hAnsiTheme="minorHAnsi" w:cstheme="minorHAnsi"/>
                <w:noProof/>
                <w:webHidden/>
              </w:rPr>
              <w:instrText xml:space="preserve"> PAGEREF _Toc89328863 \h </w:instrText>
            </w:r>
            <w:r w:rsidRPr="001A321D">
              <w:rPr>
                <w:rFonts w:asciiTheme="minorHAnsi" w:hAnsiTheme="minorHAnsi" w:cstheme="minorHAnsi"/>
                <w:noProof/>
                <w:webHidden/>
              </w:rPr>
            </w:r>
            <w:r w:rsidRPr="001A321D">
              <w:rPr>
                <w:rFonts w:asciiTheme="minorHAnsi" w:hAnsiTheme="minorHAnsi" w:cstheme="minorHAnsi"/>
                <w:noProof/>
                <w:webHidden/>
              </w:rPr>
              <w:fldChar w:fldCharType="separate"/>
            </w:r>
            <w:r w:rsidRPr="001A321D">
              <w:rPr>
                <w:rFonts w:asciiTheme="minorHAnsi" w:hAnsiTheme="minorHAnsi" w:cstheme="minorHAnsi"/>
                <w:noProof/>
                <w:webHidden/>
              </w:rPr>
              <w:t>36</w:t>
            </w:r>
            <w:r w:rsidRPr="001A321D">
              <w:rPr>
                <w:rFonts w:asciiTheme="minorHAnsi" w:hAnsiTheme="minorHAnsi" w:cstheme="minorHAnsi"/>
                <w:noProof/>
                <w:webHidden/>
              </w:rPr>
              <w:fldChar w:fldCharType="end"/>
            </w:r>
          </w:hyperlink>
        </w:p>
        <w:p w:rsidR="001B65AA" w:rsidRPr="001A321D" w:rsidRDefault="001B65AA" w:rsidP="001B65AA">
          <w:pPr>
            <w:pStyle w:val="TM3"/>
            <w:spacing w:after="0"/>
            <w:rPr>
              <w:rFonts w:asciiTheme="minorHAnsi" w:eastAsiaTheme="minorEastAsia" w:hAnsiTheme="minorHAnsi" w:cstheme="minorHAnsi"/>
              <w:noProof/>
              <w:lang w:eastAsia="fr-FR" w:bidi="ar-SA"/>
            </w:rPr>
          </w:pPr>
          <w:hyperlink w:anchor="_Toc89328864" w:history="1">
            <w:r w:rsidRPr="001A321D">
              <w:rPr>
                <w:rStyle w:val="Lienhypertexte"/>
                <w:rFonts w:asciiTheme="minorHAnsi" w:hAnsiTheme="minorHAnsi" w:cstheme="minorHAnsi"/>
                <w:noProof/>
              </w:rPr>
              <w:t>1.5.</w:t>
            </w:r>
            <w:r w:rsidRPr="001A321D">
              <w:rPr>
                <w:rFonts w:asciiTheme="minorHAnsi" w:eastAsiaTheme="minorEastAsia" w:hAnsiTheme="minorHAnsi" w:cstheme="minorHAnsi"/>
                <w:noProof/>
                <w:lang w:eastAsia="fr-FR" w:bidi="ar-SA"/>
              </w:rPr>
              <w:tab/>
            </w:r>
            <w:r w:rsidRPr="001A321D">
              <w:rPr>
                <w:rStyle w:val="Lienhypertexte"/>
                <w:rFonts w:asciiTheme="minorHAnsi" w:hAnsiTheme="minorHAnsi" w:cstheme="minorHAnsi"/>
                <w:noProof/>
              </w:rPr>
              <w:t>Durabilité</w:t>
            </w:r>
            <w:r w:rsidRPr="001A321D">
              <w:rPr>
                <w:rFonts w:asciiTheme="minorHAnsi" w:hAnsiTheme="minorHAnsi" w:cstheme="minorHAnsi"/>
                <w:noProof/>
                <w:webHidden/>
              </w:rPr>
              <w:tab/>
            </w:r>
            <w:r w:rsidRPr="001A321D">
              <w:rPr>
                <w:rFonts w:asciiTheme="minorHAnsi" w:hAnsiTheme="minorHAnsi" w:cstheme="minorHAnsi"/>
                <w:noProof/>
                <w:webHidden/>
              </w:rPr>
              <w:fldChar w:fldCharType="begin"/>
            </w:r>
            <w:r w:rsidRPr="001A321D">
              <w:rPr>
                <w:rFonts w:asciiTheme="minorHAnsi" w:hAnsiTheme="minorHAnsi" w:cstheme="minorHAnsi"/>
                <w:noProof/>
                <w:webHidden/>
              </w:rPr>
              <w:instrText xml:space="preserve"> PAGEREF _Toc89328864 \h </w:instrText>
            </w:r>
            <w:r w:rsidRPr="001A321D">
              <w:rPr>
                <w:rFonts w:asciiTheme="minorHAnsi" w:hAnsiTheme="minorHAnsi" w:cstheme="minorHAnsi"/>
                <w:noProof/>
                <w:webHidden/>
              </w:rPr>
            </w:r>
            <w:r w:rsidRPr="001A321D">
              <w:rPr>
                <w:rFonts w:asciiTheme="minorHAnsi" w:hAnsiTheme="minorHAnsi" w:cstheme="minorHAnsi"/>
                <w:noProof/>
                <w:webHidden/>
              </w:rPr>
              <w:fldChar w:fldCharType="separate"/>
            </w:r>
            <w:r w:rsidRPr="001A321D">
              <w:rPr>
                <w:rFonts w:asciiTheme="minorHAnsi" w:hAnsiTheme="minorHAnsi" w:cstheme="minorHAnsi"/>
                <w:noProof/>
                <w:webHidden/>
              </w:rPr>
              <w:t>38</w:t>
            </w:r>
            <w:r w:rsidRPr="001A321D">
              <w:rPr>
                <w:rFonts w:asciiTheme="minorHAnsi" w:hAnsiTheme="minorHAnsi" w:cstheme="minorHAnsi"/>
                <w:noProof/>
                <w:webHidden/>
              </w:rPr>
              <w:fldChar w:fldCharType="end"/>
            </w:r>
          </w:hyperlink>
        </w:p>
        <w:p w:rsidR="001B65AA" w:rsidRPr="001A321D" w:rsidRDefault="001B65AA" w:rsidP="001B65AA">
          <w:pPr>
            <w:pStyle w:val="TM3"/>
            <w:spacing w:after="0"/>
            <w:rPr>
              <w:rFonts w:asciiTheme="minorHAnsi" w:eastAsiaTheme="minorEastAsia" w:hAnsiTheme="minorHAnsi" w:cstheme="minorHAnsi"/>
              <w:noProof/>
              <w:lang w:eastAsia="fr-FR" w:bidi="ar-SA"/>
            </w:rPr>
          </w:pPr>
          <w:hyperlink w:anchor="_Toc89328865" w:history="1">
            <w:r w:rsidRPr="001A321D">
              <w:rPr>
                <w:rStyle w:val="Lienhypertexte"/>
                <w:rFonts w:asciiTheme="minorHAnsi" w:hAnsiTheme="minorHAnsi" w:cstheme="minorHAnsi"/>
                <w:noProof/>
              </w:rPr>
              <w:t>1.6.</w:t>
            </w:r>
            <w:r w:rsidRPr="001A321D">
              <w:rPr>
                <w:rFonts w:asciiTheme="minorHAnsi" w:eastAsiaTheme="minorEastAsia" w:hAnsiTheme="minorHAnsi" w:cstheme="minorHAnsi"/>
                <w:noProof/>
                <w:lang w:eastAsia="fr-FR" w:bidi="ar-SA"/>
              </w:rPr>
              <w:tab/>
            </w:r>
            <w:r w:rsidRPr="001A321D">
              <w:rPr>
                <w:rStyle w:val="Lienhypertexte"/>
                <w:rFonts w:asciiTheme="minorHAnsi" w:hAnsiTheme="minorHAnsi" w:cstheme="minorHAnsi"/>
                <w:noProof/>
              </w:rPr>
              <w:t>Questions transversales : Droits humains et Genre</w:t>
            </w:r>
            <w:r w:rsidRPr="001A321D">
              <w:rPr>
                <w:rFonts w:asciiTheme="minorHAnsi" w:hAnsiTheme="minorHAnsi" w:cstheme="minorHAnsi"/>
                <w:noProof/>
                <w:webHidden/>
              </w:rPr>
              <w:tab/>
            </w:r>
            <w:r w:rsidRPr="001A321D">
              <w:rPr>
                <w:rFonts w:asciiTheme="minorHAnsi" w:hAnsiTheme="minorHAnsi" w:cstheme="minorHAnsi"/>
                <w:noProof/>
                <w:webHidden/>
              </w:rPr>
              <w:fldChar w:fldCharType="begin"/>
            </w:r>
            <w:r w:rsidRPr="001A321D">
              <w:rPr>
                <w:rFonts w:asciiTheme="minorHAnsi" w:hAnsiTheme="minorHAnsi" w:cstheme="minorHAnsi"/>
                <w:noProof/>
                <w:webHidden/>
              </w:rPr>
              <w:instrText xml:space="preserve"> PAGEREF _Toc89328865 \h </w:instrText>
            </w:r>
            <w:r w:rsidRPr="001A321D">
              <w:rPr>
                <w:rFonts w:asciiTheme="minorHAnsi" w:hAnsiTheme="minorHAnsi" w:cstheme="minorHAnsi"/>
                <w:noProof/>
                <w:webHidden/>
              </w:rPr>
            </w:r>
            <w:r w:rsidRPr="001A321D">
              <w:rPr>
                <w:rFonts w:asciiTheme="minorHAnsi" w:hAnsiTheme="minorHAnsi" w:cstheme="minorHAnsi"/>
                <w:noProof/>
                <w:webHidden/>
              </w:rPr>
              <w:fldChar w:fldCharType="separate"/>
            </w:r>
            <w:r w:rsidRPr="001A321D">
              <w:rPr>
                <w:rFonts w:asciiTheme="minorHAnsi" w:hAnsiTheme="minorHAnsi" w:cstheme="minorHAnsi"/>
                <w:noProof/>
                <w:webHidden/>
              </w:rPr>
              <w:t>41</w:t>
            </w:r>
            <w:r w:rsidRPr="001A321D">
              <w:rPr>
                <w:rFonts w:asciiTheme="minorHAnsi" w:hAnsiTheme="minorHAnsi" w:cstheme="minorHAnsi"/>
                <w:noProof/>
                <w:webHidden/>
              </w:rPr>
              <w:fldChar w:fldCharType="end"/>
            </w:r>
          </w:hyperlink>
        </w:p>
        <w:p w:rsidR="001B65AA" w:rsidRPr="001A321D" w:rsidRDefault="001B65AA" w:rsidP="001B65AA">
          <w:pPr>
            <w:pStyle w:val="TM3"/>
            <w:spacing w:after="0"/>
            <w:rPr>
              <w:rFonts w:asciiTheme="minorHAnsi" w:eastAsiaTheme="minorEastAsia" w:hAnsiTheme="minorHAnsi" w:cstheme="minorHAnsi"/>
              <w:noProof/>
              <w:lang w:eastAsia="fr-FR" w:bidi="ar-SA"/>
            </w:rPr>
          </w:pPr>
          <w:hyperlink w:anchor="_Toc89328866" w:history="1">
            <w:r w:rsidRPr="001A321D">
              <w:rPr>
                <w:rStyle w:val="Lienhypertexte"/>
                <w:rFonts w:asciiTheme="minorHAnsi" w:hAnsiTheme="minorHAnsi" w:cstheme="minorHAnsi"/>
                <w:noProof/>
              </w:rPr>
              <w:t>1.7.</w:t>
            </w:r>
            <w:r w:rsidRPr="001A321D">
              <w:rPr>
                <w:rFonts w:asciiTheme="minorHAnsi" w:eastAsiaTheme="minorEastAsia" w:hAnsiTheme="minorHAnsi" w:cstheme="minorHAnsi"/>
                <w:noProof/>
                <w:lang w:eastAsia="fr-FR" w:bidi="ar-SA"/>
              </w:rPr>
              <w:tab/>
            </w:r>
            <w:r w:rsidRPr="001A321D">
              <w:rPr>
                <w:rStyle w:val="Lienhypertexte"/>
                <w:rFonts w:asciiTheme="minorHAnsi" w:hAnsiTheme="minorHAnsi" w:cstheme="minorHAnsi"/>
                <w:noProof/>
              </w:rPr>
              <w:t>Egalité entre les sexes</w:t>
            </w:r>
            <w:r w:rsidRPr="001A321D">
              <w:rPr>
                <w:rFonts w:asciiTheme="minorHAnsi" w:hAnsiTheme="minorHAnsi" w:cstheme="minorHAnsi"/>
                <w:noProof/>
                <w:webHidden/>
              </w:rPr>
              <w:tab/>
            </w:r>
            <w:r w:rsidRPr="001A321D">
              <w:rPr>
                <w:rFonts w:asciiTheme="minorHAnsi" w:hAnsiTheme="minorHAnsi" w:cstheme="minorHAnsi"/>
                <w:noProof/>
                <w:webHidden/>
              </w:rPr>
              <w:fldChar w:fldCharType="begin"/>
            </w:r>
            <w:r w:rsidRPr="001A321D">
              <w:rPr>
                <w:rFonts w:asciiTheme="minorHAnsi" w:hAnsiTheme="minorHAnsi" w:cstheme="minorHAnsi"/>
                <w:noProof/>
                <w:webHidden/>
              </w:rPr>
              <w:instrText xml:space="preserve"> PAGEREF _Toc89328866 \h </w:instrText>
            </w:r>
            <w:r w:rsidRPr="001A321D">
              <w:rPr>
                <w:rFonts w:asciiTheme="minorHAnsi" w:hAnsiTheme="minorHAnsi" w:cstheme="minorHAnsi"/>
                <w:noProof/>
                <w:webHidden/>
              </w:rPr>
            </w:r>
            <w:r w:rsidRPr="001A321D">
              <w:rPr>
                <w:rFonts w:asciiTheme="minorHAnsi" w:hAnsiTheme="minorHAnsi" w:cstheme="minorHAnsi"/>
                <w:noProof/>
                <w:webHidden/>
              </w:rPr>
              <w:fldChar w:fldCharType="separate"/>
            </w:r>
            <w:r w:rsidRPr="001A321D">
              <w:rPr>
                <w:rFonts w:asciiTheme="minorHAnsi" w:hAnsiTheme="minorHAnsi" w:cstheme="minorHAnsi"/>
                <w:noProof/>
                <w:webHidden/>
              </w:rPr>
              <w:t>41</w:t>
            </w:r>
            <w:r w:rsidRPr="001A321D">
              <w:rPr>
                <w:rFonts w:asciiTheme="minorHAnsi" w:hAnsiTheme="minorHAnsi" w:cstheme="minorHAnsi"/>
                <w:noProof/>
                <w:webHidden/>
              </w:rPr>
              <w:fldChar w:fldCharType="end"/>
            </w:r>
          </w:hyperlink>
        </w:p>
        <w:p w:rsidR="001B65AA" w:rsidRPr="001A321D" w:rsidRDefault="001B65AA" w:rsidP="001B65AA">
          <w:pPr>
            <w:pStyle w:val="TM2"/>
            <w:spacing w:after="0" w:line="240" w:lineRule="auto"/>
            <w:rPr>
              <w:rFonts w:asciiTheme="minorHAnsi" w:eastAsiaTheme="minorEastAsia" w:hAnsiTheme="minorHAnsi" w:cstheme="minorHAnsi"/>
              <w:lang w:eastAsia="fr-FR" w:bidi="ar-SA"/>
            </w:rPr>
          </w:pPr>
          <w:hyperlink w:anchor="_Toc89328867" w:history="1">
            <w:r w:rsidRPr="001A321D">
              <w:rPr>
                <w:rStyle w:val="Lienhypertexte"/>
                <w:rFonts w:asciiTheme="minorHAnsi" w:hAnsiTheme="minorHAnsi" w:cstheme="minorHAnsi"/>
                <w:iCs/>
              </w:rPr>
              <w:t>2.</w:t>
            </w:r>
            <w:r w:rsidRPr="001A321D">
              <w:rPr>
                <w:rFonts w:asciiTheme="minorHAnsi" w:eastAsiaTheme="minorEastAsia" w:hAnsiTheme="minorHAnsi" w:cstheme="minorHAnsi"/>
                <w:lang w:eastAsia="fr-FR" w:bidi="ar-SA"/>
              </w:rPr>
              <w:tab/>
            </w:r>
            <w:r w:rsidRPr="001A321D">
              <w:rPr>
                <w:rStyle w:val="Lienhypertexte"/>
                <w:rFonts w:asciiTheme="minorHAnsi" w:hAnsiTheme="minorHAnsi" w:cstheme="minorHAnsi"/>
              </w:rPr>
              <w:t>Conclusions</w:t>
            </w:r>
            <w:r w:rsidRPr="001A321D">
              <w:rPr>
                <w:rFonts w:asciiTheme="minorHAnsi" w:hAnsiTheme="minorHAnsi" w:cstheme="minorHAnsi"/>
                <w:webHidden/>
              </w:rPr>
              <w:tab/>
            </w:r>
            <w:r w:rsidRPr="001A321D">
              <w:rPr>
                <w:rFonts w:asciiTheme="minorHAnsi" w:hAnsiTheme="minorHAnsi" w:cstheme="minorHAnsi"/>
                <w:webHidden/>
              </w:rPr>
              <w:fldChar w:fldCharType="begin"/>
            </w:r>
            <w:r w:rsidRPr="001A321D">
              <w:rPr>
                <w:rFonts w:asciiTheme="minorHAnsi" w:hAnsiTheme="minorHAnsi" w:cstheme="minorHAnsi"/>
                <w:webHidden/>
              </w:rPr>
              <w:instrText xml:space="preserve"> PAGEREF _Toc89328867 \h </w:instrText>
            </w:r>
            <w:r w:rsidRPr="001A321D">
              <w:rPr>
                <w:rFonts w:asciiTheme="minorHAnsi" w:hAnsiTheme="minorHAnsi" w:cstheme="minorHAnsi"/>
                <w:webHidden/>
              </w:rPr>
            </w:r>
            <w:r w:rsidRPr="001A321D">
              <w:rPr>
                <w:rFonts w:asciiTheme="minorHAnsi" w:hAnsiTheme="minorHAnsi" w:cstheme="minorHAnsi"/>
                <w:webHidden/>
              </w:rPr>
              <w:fldChar w:fldCharType="separate"/>
            </w:r>
            <w:r w:rsidRPr="001A321D">
              <w:rPr>
                <w:rFonts w:asciiTheme="minorHAnsi" w:hAnsiTheme="minorHAnsi" w:cstheme="minorHAnsi"/>
                <w:webHidden/>
              </w:rPr>
              <w:t>42</w:t>
            </w:r>
            <w:r w:rsidRPr="001A321D">
              <w:rPr>
                <w:rFonts w:asciiTheme="minorHAnsi" w:hAnsiTheme="minorHAnsi" w:cstheme="minorHAnsi"/>
                <w:webHidden/>
              </w:rPr>
              <w:fldChar w:fldCharType="end"/>
            </w:r>
          </w:hyperlink>
        </w:p>
        <w:p w:rsidR="001B65AA" w:rsidRPr="001A321D" w:rsidRDefault="001B65AA" w:rsidP="001B65AA">
          <w:pPr>
            <w:pStyle w:val="TM3"/>
            <w:spacing w:after="0"/>
            <w:rPr>
              <w:rFonts w:asciiTheme="minorHAnsi" w:eastAsiaTheme="minorEastAsia" w:hAnsiTheme="minorHAnsi" w:cstheme="minorHAnsi"/>
              <w:noProof/>
              <w:lang w:eastAsia="fr-FR" w:bidi="ar-SA"/>
            </w:rPr>
          </w:pPr>
          <w:hyperlink w:anchor="_Toc89328868" w:history="1">
            <w:r w:rsidRPr="001A321D">
              <w:rPr>
                <w:rStyle w:val="Lienhypertexte"/>
                <w:rFonts w:asciiTheme="minorHAnsi" w:hAnsiTheme="minorHAnsi" w:cstheme="minorHAnsi"/>
                <w:noProof/>
              </w:rPr>
              <w:t>2.1.</w:t>
            </w:r>
            <w:r w:rsidRPr="001A321D">
              <w:rPr>
                <w:rFonts w:asciiTheme="minorHAnsi" w:eastAsiaTheme="minorEastAsia" w:hAnsiTheme="minorHAnsi" w:cstheme="minorHAnsi"/>
                <w:noProof/>
                <w:lang w:eastAsia="fr-FR" w:bidi="ar-SA"/>
              </w:rPr>
              <w:tab/>
            </w:r>
            <w:r w:rsidRPr="001A321D">
              <w:rPr>
                <w:rStyle w:val="Lienhypertexte"/>
                <w:rFonts w:asciiTheme="minorHAnsi" w:hAnsiTheme="minorHAnsi" w:cstheme="minorHAnsi"/>
                <w:noProof/>
              </w:rPr>
              <w:t>Pertinence</w:t>
            </w:r>
            <w:r w:rsidRPr="001A321D">
              <w:rPr>
                <w:rFonts w:asciiTheme="minorHAnsi" w:hAnsiTheme="minorHAnsi" w:cstheme="minorHAnsi"/>
                <w:noProof/>
                <w:webHidden/>
              </w:rPr>
              <w:tab/>
            </w:r>
            <w:r w:rsidRPr="001A321D">
              <w:rPr>
                <w:rFonts w:asciiTheme="minorHAnsi" w:hAnsiTheme="minorHAnsi" w:cstheme="minorHAnsi"/>
                <w:noProof/>
                <w:webHidden/>
              </w:rPr>
              <w:fldChar w:fldCharType="begin"/>
            </w:r>
            <w:r w:rsidRPr="001A321D">
              <w:rPr>
                <w:rFonts w:asciiTheme="minorHAnsi" w:hAnsiTheme="minorHAnsi" w:cstheme="minorHAnsi"/>
                <w:noProof/>
                <w:webHidden/>
              </w:rPr>
              <w:instrText xml:space="preserve"> PAGEREF _Toc89328868 \h </w:instrText>
            </w:r>
            <w:r w:rsidRPr="001A321D">
              <w:rPr>
                <w:rFonts w:asciiTheme="minorHAnsi" w:hAnsiTheme="minorHAnsi" w:cstheme="minorHAnsi"/>
                <w:noProof/>
                <w:webHidden/>
              </w:rPr>
            </w:r>
            <w:r w:rsidRPr="001A321D">
              <w:rPr>
                <w:rFonts w:asciiTheme="minorHAnsi" w:hAnsiTheme="minorHAnsi" w:cstheme="minorHAnsi"/>
                <w:noProof/>
                <w:webHidden/>
              </w:rPr>
              <w:fldChar w:fldCharType="separate"/>
            </w:r>
            <w:r w:rsidRPr="001A321D">
              <w:rPr>
                <w:rFonts w:asciiTheme="minorHAnsi" w:hAnsiTheme="minorHAnsi" w:cstheme="minorHAnsi"/>
                <w:noProof/>
                <w:webHidden/>
              </w:rPr>
              <w:t>42</w:t>
            </w:r>
            <w:r w:rsidRPr="001A321D">
              <w:rPr>
                <w:rFonts w:asciiTheme="minorHAnsi" w:hAnsiTheme="minorHAnsi" w:cstheme="minorHAnsi"/>
                <w:noProof/>
                <w:webHidden/>
              </w:rPr>
              <w:fldChar w:fldCharType="end"/>
            </w:r>
          </w:hyperlink>
        </w:p>
        <w:p w:rsidR="001B65AA" w:rsidRPr="001A321D" w:rsidRDefault="001B65AA" w:rsidP="001B65AA">
          <w:pPr>
            <w:pStyle w:val="TM3"/>
            <w:spacing w:after="0"/>
            <w:rPr>
              <w:rFonts w:asciiTheme="minorHAnsi" w:eastAsiaTheme="minorEastAsia" w:hAnsiTheme="minorHAnsi" w:cstheme="minorHAnsi"/>
              <w:noProof/>
              <w:lang w:eastAsia="fr-FR" w:bidi="ar-SA"/>
            </w:rPr>
          </w:pPr>
          <w:hyperlink w:anchor="_Toc89328869" w:history="1">
            <w:r w:rsidRPr="001A321D">
              <w:rPr>
                <w:rStyle w:val="Lienhypertexte"/>
                <w:rFonts w:asciiTheme="minorHAnsi" w:hAnsiTheme="minorHAnsi" w:cstheme="minorHAnsi"/>
                <w:noProof/>
              </w:rPr>
              <w:t>2.2.</w:t>
            </w:r>
            <w:r w:rsidRPr="001A321D">
              <w:rPr>
                <w:rFonts w:asciiTheme="minorHAnsi" w:eastAsiaTheme="minorEastAsia" w:hAnsiTheme="minorHAnsi" w:cstheme="minorHAnsi"/>
                <w:noProof/>
                <w:lang w:eastAsia="fr-FR" w:bidi="ar-SA"/>
              </w:rPr>
              <w:tab/>
            </w:r>
            <w:r w:rsidRPr="001A321D">
              <w:rPr>
                <w:rStyle w:val="Lienhypertexte"/>
                <w:rFonts w:asciiTheme="minorHAnsi" w:hAnsiTheme="minorHAnsi" w:cstheme="minorHAnsi"/>
                <w:noProof/>
              </w:rPr>
              <w:t>Efficacité</w:t>
            </w:r>
            <w:r w:rsidRPr="001A321D">
              <w:rPr>
                <w:rFonts w:asciiTheme="minorHAnsi" w:hAnsiTheme="minorHAnsi" w:cstheme="minorHAnsi"/>
                <w:noProof/>
                <w:webHidden/>
              </w:rPr>
              <w:tab/>
            </w:r>
            <w:r w:rsidRPr="001A321D">
              <w:rPr>
                <w:rFonts w:asciiTheme="minorHAnsi" w:hAnsiTheme="minorHAnsi" w:cstheme="minorHAnsi"/>
                <w:noProof/>
                <w:webHidden/>
              </w:rPr>
              <w:fldChar w:fldCharType="begin"/>
            </w:r>
            <w:r w:rsidRPr="001A321D">
              <w:rPr>
                <w:rFonts w:asciiTheme="minorHAnsi" w:hAnsiTheme="minorHAnsi" w:cstheme="minorHAnsi"/>
                <w:noProof/>
                <w:webHidden/>
              </w:rPr>
              <w:instrText xml:space="preserve"> PAGEREF _Toc89328869 \h </w:instrText>
            </w:r>
            <w:r w:rsidRPr="001A321D">
              <w:rPr>
                <w:rFonts w:asciiTheme="minorHAnsi" w:hAnsiTheme="minorHAnsi" w:cstheme="minorHAnsi"/>
                <w:noProof/>
                <w:webHidden/>
              </w:rPr>
            </w:r>
            <w:r w:rsidRPr="001A321D">
              <w:rPr>
                <w:rFonts w:asciiTheme="minorHAnsi" w:hAnsiTheme="minorHAnsi" w:cstheme="minorHAnsi"/>
                <w:noProof/>
                <w:webHidden/>
              </w:rPr>
              <w:fldChar w:fldCharType="separate"/>
            </w:r>
            <w:r w:rsidRPr="001A321D">
              <w:rPr>
                <w:rFonts w:asciiTheme="minorHAnsi" w:hAnsiTheme="minorHAnsi" w:cstheme="minorHAnsi"/>
                <w:noProof/>
                <w:webHidden/>
              </w:rPr>
              <w:t>43</w:t>
            </w:r>
            <w:r w:rsidRPr="001A321D">
              <w:rPr>
                <w:rFonts w:asciiTheme="minorHAnsi" w:hAnsiTheme="minorHAnsi" w:cstheme="minorHAnsi"/>
                <w:noProof/>
                <w:webHidden/>
              </w:rPr>
              <w:fldChar w:fldCharType="end"/>
            </w:r>
          </w:hyperlink>
        </w:p>
        <w:p w:rsidR="001B65AA" w:rsidRPr="001A321D" w:rsidRDefault="001B65AA" w:rsidP="001B65AA">
          <w:pPr>
            <w:pStyle w:val="TM3"/>
            <w:spacing w:after="0"/>
            <w:rPr>
              <w:rFonts w:asciiTheme="minorHAnsi" w:eastAsiaTheme="minorEastAsia" w:hAnsiTheme="minorHAnsi" w:cstheme="minorHAnsi"/>
              <w:noProof/>
              <w:lang w:eastAsia="fr-FR" w:bidi="ar-SA"/>
            </w:rPr>
          </w:pPr>
          <w:hyperlink w:anchor="_Toc89328870" w:history="1">
            <w:r w:rsidRPr="001A321D">
              <w:rPr>
                <w:rStyle w:val="Lienhypertexte"/>
                <w:rFonts w:asciiTheme="minorHAnsi" w:hAnsiTheme="minorHAnsi" w:cstheme="minorHAnsi"/>
                <w:noProof/>
              </w:rPr>
              <w:t>2.3.</w:t>
            </w:r>
            <w:r w:rsidRPr="001A321D">
              <w:rPr>
                <w:rFonts w:asciiTheme="minorHAnsi" w:eastAsiaTheme="minorEastAsia" w:hAnsiTheme="minorHAnsi" w:cstheme="minorHAnsi"/>
                <w:noProof/>
                <w:lang w:eastAsia="fr-FR" w:bidi="ar-SA"/>
              </w:rPr>
              <w:tab/>
            </w:r>
            <w:r w:rsidRPr="001A321D">
              <w:rPr>
                <w:rStyle w:val="Lienhypertexte"/>
                <w:rFonts w:asciiTheme="minorHAnsi" w:hAnsiTheme="minorHAnsi" w:cstheme="minorHAnsi"/>
                <w:noProof/>
              </w:rPr>
              <w:t>Efficience</w:t>
            </w:r>
            <w:r w:rsidRPr="001A321D">
              <w:rPr>
                <w:rFonts w:asciiTheme="minorHAnsi" w:hAnsiTheme="minorHAnsi" w:cstheme="minorHAnsi"/>
                <w:noProof/>
                <w:webHidden/>
              </w:rPr>
              <w:tab/>
            </w:r>
            <w:r w:rsidRPr="001A321D">
              <w:rPr>
                <w:rFonts w:asciiTheme="minorHAnsi" w:hAnsiTheme="minorHAnsi" w:cstheme="minorHAnsi"/>
                <w:noProof/>
                <w:webHidden/>
              </w:rPr>
              <w:fldChar w:fldCharType="begin"/>
            </w:r>
            <w:r w:rsidRPr="001A321D">
              <w:rPr>
                <w:rFonts w:asciiTheme="minorHAnsi" w:hAnsiTheme="minorHAnsi" w:cstheme="minorHAnsi"/>
                <w:noProof/>
                <w:webHidden/>
              </w:rPr>
              <w:instrText xml:space="preserve"> PAGEREF _Toc89328870 \h </w:instrText>
            </w:r>
            <w:r w:rsidRPr="001A321D">
              <w:rPr>
                <w:rFonts w:asciiTheme="minorHAnsi" w:hAnsiTheme="minorHAnsi" w:cstheme="minorHAnsi"/>
                <w:noProof/>
                <w:webHidden/>
              </w:rPr>
            </w:r>
            <w:r w:rsidRPr="001A321D">
              <w:rPr>
                <w:rFonts w:asciiTheme="minorHAnsi" w:hAnsiTheme="minorHAnsi" w:cstheme="minorHAnsi"/>
                <w:noProof/>
                <w:webHidden/>
              </w:rPr>
              <w:fldChar w:fldCharType="separate"/>
            </w:r>
            <w:r w:rsidRPr="001A321D">
              <w:rPr>
                <w:rFonts w:asciiTheme="minorHAnsi" w:hAnsiTheme="minorHAnsi" w:cstheme="minorHAnsi"/>
                <w:noProof/>
                <w:webHidden/>
              </w:rPr>
              <w:t>44</w:t>
            </w:r>
            <w:r w:rsidRPr="001A321D">
              <w:rPr>
                <w:rFonts w:asciiTheme="minorHAnsi" w:hAnsiTheme="minorHAnsi" w:cstheme="minorHAnsi"/>
                <w:noProof/>
                <w:webHidden/>
              </w:rPr>
              <w:fldChar w:fldCharType="end"/>
            </w:r>
          </w:hyperlink>
        </w:p>
        <w:p w:rsidR="001B65AA" w:rsidRPr="001A321D" w:rsidRDefault="001B65AA" w:rsidP="001B65AA">
          <w:pPr>
            <w:pStyle w:val="TM3"/>
            <w:spacing w:after="0"/>
            <w:rPr>
              <w:rFonts w:asciiTheme="minorHAnsi" w:eastAsiaTheme="minorEastAsia" w:hAnsiTheme="minorHAnsi" w:cstheme="minorHAnsi"/>
              <w:noProof/>
              <w:lang w:eastAsia="fr-FR" w:bidi="ar-SA"/>
            </w:rPr>
          </w:pPr>
          <w:hyperlink w:anchor="_Toc89328871" w:history="1">
            <w:r w:rsidRPr="001A321D">
              <w:rPr>
                <w:rStyle w:val="Lienhypertexte"/>
                <w:rFonts w:asciiTheme="minorHAnsi" w:hAnsiTheme="minorHAnsi" w:cstheme="minorHAnsi"/>
                <w:noProof/>
              </w:rPr>
              <w:t>2.4.</w:t>
            </w:r>
            <w:r w:rsidRPr="001A321D">
              <w:rPr>
                <w:rFonts w:asciiTheme="minorHAnsi" w:eastAsiaTheme="minorEastAsia" w:hAnsiTheme="minorHAnsi" w:cstheme="minorHAnsi"/>
                <w:noProof/>
                <w:lang w:eastAsia="fr-FR" w:bidi="ar-SA"/>
              </w:rPr>
              <w:tab/>
            </w:r>
            <w:r w:rsidRPr="001A321D">
              <w:rPr>
                <w:rStyle w:val="Lienhypertexte"/>
                <w:rFonts w:asciiTheme="minorHAnsi" w:hAnsiTheme="minorHAnsi" w:cstheme="minorHAnsi"/>
                <w:noProof/>
              </w:rPr>
              <w:t>Durabilité</w:t>
            </w:r>
            <w:r w:rsidRPr="001A321D">
              <w:rPr>
                <w:rFonts w:asciiTheme="minorHAnsi" w:hAnsiTheme="minorHAnsi" w:cstheme="minorHAnsi"/>
                <w:noProof/>
                <w:webHidden/>
              </w:rPr>
              <w:tab/>
            </w:r>
            <w:r w:rsidRPr="001A321D">
              <w:rPr>
                <w:rFonts w:asciiTheme="minorHAnsi" w:hAnsiTheme="minorHAnsi" w:cstheme="minorHAnsi"/>
                <w:noProof/>
                <w:webHidden/>
              </w:rPr>
              <w:fldChar w:fldCharType="begin"/>
            </w:r>
            <w:r w:rsidRPr="001A321D">
              <w:rPr>
                <w:rFonts w:asciiTheme="minorHAnsi" w:hAnsiTheme="minorHAnsi" w:cstheme="minorHAnsi"/>
                <w:noProof/>
                <w:webHidden/>
              </w:rPr>
              <w:instrText xml:space="preserve"> PAGEREF _Toc89328871 \h </w:instrText>
            </w:r>
            <w:r w:rsidRPr="001A321D">
              <w:rPr>
                <w:rFonts w:asciiTheme="minorHAnsi" w:hAnsiTheme="minorHAnsi" w:cstheme="minorHAnsi"/>
                <w:noProof/>
                <w:webHidden/>
              </w:rPr>
            </w:r>
            <w:r w:rsidRPr="001A321D">
              <w:rPr>
                <w:rFonts w:asciiTheme="minorHAnsi" w:hAnsiTheme="minorHAnsi" w:cstheme="minorHAnsi"/>
                <w:noProof/>
                <w:webHidden/>
              </w:rPr>
              <w:fldChar w:fldCharType="separate"/>
            </w:r>
            <w:r w:rsidRPr="001A321D">
              <w:rPr>
                <w:rFonts w:asciiTheme="minorHAnsi" w:hAnsiTheme="minorHAnsi" w:cstheme="minorHAnsi"/>
                <w:noProof/>
                <w:webHidden/>
              </w:rPr>
              <w:t>45</w:t>
            </w:r>
            <w:r w:rsidRPr="001A321D">
              <w:rPr>
                <w:rFonts w:asciiTheme="minorHAnsi" w:hAnsiTheme="minorHAnsi" w:cstheme="minorHAnsi"/>
                <w:noProof/>
                <w:webHidden/>
              </w:rPr>
              <w:fldChar w:fldCharType="end"/>
            </w:r>
          </w:hyperlink>
        </w:p>
        <w:p w:rsidR="001B65AA" w:rsidRPr="001A321D" w:rsidRDefault="001B65AA" w:rsidP="001B65AA">
          <w:pPr>
            <w:pStyle w:val="TM3"/>
            <w:spacing w:after="0"/>
            <w:rPr>
              <w:rFonts w:asciiTheme="minorHAnsi" w:eastAsiaTheme="minorEastAsia" w:hAnsiTheme="minorHAnsi" w:cstheme="minorHAnsi"/>
              <w:noProof/>
              <w:lang w:eastAsia="fr-FR" w:bidi="ar-SA"/>
            </w:rPr>
          </w:pPr>
          <w:hyperlink w:anchor="_Toc89328872" w:history="1">
            <w:r w:rsidRPr="001A321D">
              <w:rPr>
                <w:rStyle w:val="Lienhypertexte"/>
                <w:rFonts w:asciiTheme="minorHAnsi" w:hAnsiTheme="minorHAnsi" w:cstheme="minorHAnsi"/>
                <w:noProof/>
              </w:rPr>
              <w:t>2.5.</w:t>
            </w:r>
            <w:r w:rsidRPr="001A321D">
              <w:rPr>
                <w:rFonts w:asciiTheme="minorHAnsi" w:eastAsiaTheme="minorEastAsia" w:hAnsiTheme="minorHAnsi" w:cstheme="minorHAnsi"/>
                <w:noProof/>
                <w:lang w:eastAsia="fr-FR" w:bidi="ar-SA"/>
              </w:rPr>
              <w:tab/>
            </w:r>
            <w:r w:rsidRPr="001A321D">
              <w:rPr>
                <w:rStyle w:val="Lienhypertexte"/>
                <w:rFonts w:asciiTheme="minorHAnsi" w:hAnsiTheme="minorHAnsi" w:cstheme="minorHAnsi"/>
                <w:noProof/>
              </w:rPr>
              <w:t>Genre et thématiques transversales</w:t>
            </w:r>
            <w:r w:rsidRPr="001A321D">
              <w:rPr>
                <w:rFonts w:asciiTheme="minorHAnsi" w:hAnsiTheme="minorHAnsi" w:cstheme="minorHAnsi"/>
                <w:noProof/>
                <w:webHidden/>
              </w:rPr>
              <w:tab/>
            </w:r>
            <w:r w:rsidRPr="001A321D">
              <w:rPr>
                <w:rFonts w:asciiTheme="minorHAnsi" w:hAnsiTheme="minorHAnsi" w:cstheme="minorHAnsi"/>
                <w:noProof/>
                <w:webHidden/>
              </w:rPr>
              <w:fldChar w:fldCharType="begin"/>
            </w:r>
            <w:r w:rsidRPr="001A321D">
              <w:rPr>
                <w:rFonts w:asciiTheme="minorHAnsi" w:hAnsiTheme="minorHAnsi" w:cstheme="minorHAnsi"/>
                <w:noProof/>
                <w:webHidden/>
              </w:rPr>
              <w:instrText xml:space="preserve"> PAGEREF _Toc89328872 \h </w:instrText>
            </w:r>
            <w:r w:rsidRPr="001A321D">
              <w:rPr>
                <w:rFonts w:asciiTheme="minorHAnsi" w:hAnsiTheme="minorHAnsi" w:cstheme="minorHAnsi"/>
                <w:noProof/>
                <w:webHidden/>
              </w:rPr>
            </w:r>
            <w:r w:rsidRPr="001A321D">
              <w:rPr>
                <w:rFonts w:asciiTheme="minorHAnsi" w:hAnsiTheme="minorHAnsi" w:cstheme="minorHAnsi"/>
                <w:noProof/>
                <w:webHidden/>
              </w:rPr>
              <w:fldChar w:fldCharType="separate"/>
            </w:r>
            <w:r w:rsidRPr="001A321D">
              <w:rPr>
                <w:rFonts w:asciiTheme="minorHAnsi" w:hAnsiTheme="minorHAnsi" w:cstheme="minorHAnsi"/>
                <w:noProof/>
                <w:webHidden/>
              </w:rPr>
              <w:t>46</w:t>
            </w:r>
            <w:r w:rsidRPr="001A321D">
              <w:rPr>
                <w:rFonts w:asciiTheme="minorHAnsi" w:hAnsiTheme="minorHAnsi" w:cstheme="minorHAnsi"/>
                <w:noProof/>
                <w:webHidden/>
              </w:rPr>
              <w:fldChar w:fldCharType="end"/>
            </w:r>
          </w:hyperlink>
        </w:p>
        <w:p w:rsidR="001B65AA" w:rsidRPr="001A321D" w:rsidRDefault="001B65AA" w:rsidP="001B65AA">
          <w:pPr>
            <w:pStyle w:val="TM1"/>
            <w:spacing w:after="0" w:line="240" w:lineRule="auto"/>
            <w:rPr>
              <w:rFonts w:asciiTheme="minorHAnsi" w:eastAsiaTheme="minorEastAsia" w:hAnsiTheme="minorHAnsi" w:cstheme="minorHAnsi"/>
              <w:b w:val="0"/>
              <w:sz w:val="22"/>
              <w:szCs w:val="22"/>
              <w:lang w:eastAsia="fr-FR" w:bidi="ar-SA"/>
            </w:rPr>
          </w:pPr>
          <w:hyperlink w:anchor="_Toc89328873" w:history="1">
            <w:r w:rsidRPr="001A321D">
              <w:rPr>
                <w:rStyle w:val="Lienhypertexte"/>
                <w:rFonts w:asciiTheme="minorHAnsi" w:hAnsiTheme="minorHAnsi" w:cstheme="minorHAnsi"/>
                <w:b w:val="0"/>
                <w:sz w:val="22"/>
                <w:szCs w:val="22"/>
              </w:rPr>
              <w:t>Recommandations</w:t>
            </w:r>
            <w:r w:rsidRPr="001A321D">
              <w:rPr>
                <w:rFonts w:asciiTheme="minorHAnsi" w:hAnsiTheme="minorHAnsi" w:cstheme="minorHAnsi"/>
                <w:b w:val="0"/>
                <w:webHidden/>
                <w:sz w:val="22"/>
                <w:szCs w:val="22"/>
              </w:rPr>
              <w:tab/>
            </w:r>
            <w:r w:rsidRPr="001A321D">
              <w:rPr>
                <w:rFonts w:asciiTheme="minorHAnsi" w:hAnsiTheme="minorHAnsi" w:cstheme="minorHAnsi"/>
                <w:b w:val="0"/>
                <w:webHidden/>
                <w:sz w:val="22"/>
                <w:szCs w:val="22"/>
              </w:rPr>
              <w:fldChar w:fldCharType="begin"/>
            </w:r>
            <w:r w:rsidRPr="001A321D">
              <w:rPr>
                <w:rFonts w:asciiTheme="minorHAnsi" w:hAnsiTheme="minorHAnsi" w:cstheme="minorHAnsi"/>
                <w:b w:val="0"/>
                <w:webHidden/>
                <w:sz w:val="22"/>
                <w:szCs w:val="22"/>
              </w:rPr>
              <w:instrText xml:space="preserve"> PAGEREF _Toc89328873 \h </w:instrText>
            </w:r>
            <w:r w:rsidRPr="001A321D">
              <w:rPr>
                <w:rFonts w:asciiTheme="minorHAnsi" w:hAnsiTheme="minorHAnsi" w:cstheme="minorHAnsi"/>
                <w:b w:val="0"/>
                <w:webHidden/>
                <w:sz w:val="22"/>
                <w:szCs w:val="22"/>
              </w:rPr>
            </w:r>
            <w:r w:rsidRPr="001A321D">
              <w:rPr>
                <w:rFonts w:asciiTheme="minorHAnsi" w:hAnsiTheme="minorHAnsi" w:cstheme="minorHAnsi"/>
                <w:b w:val="0"/>
                <w:webHidden/>
                <w:sz w:val="22"/>
                <w:szCs w:val="22"/>
              </w:rPr>
              <w:fldChar w:fldCharType="separate"/>
            </w:r>
            <w:r w:rsidRPr="001A321D">
              <w:rPr>
                <w:rFonts w:asciiTheme="minorHAnsi" w:hAnsiTheme="minorHAnsi" w:cstheme="minorHAnsi"/>
                <w:b w:val="0"/>
                <w:webHidden/>
                <w:sz w:val="22"/>
                <w:szCs w:val="22"/>
              </w:rPr>
              <w:t>46</w:t>
            </w:r>
            <w:r w:rsidRPr="001A321D">
              <w:rPr>
                <w:rFonts w:asciiTheme="minorHAnsi" w:hAnsiTheme="minorHAnsi" w:cstheme="minorHAnsi"/>
                <w:b w:val="0"/>
                <w:webHidden/>
                <w:sz w:val="22"/>
                <w:szCs w:val="22"/>
              </w:rPr>
              <w:fldChar w:fldCharType="end"/>
            </w:r>
          </w:hyperlink>
        </w:p>
        <w:p w:rsidR="001B65AA" w:rsidRPr="001A321D" w:rsidRDefault="001B65AA" w:rsidP="001B65AA">
          <w:pPr>
            <w:pStyle w:val="TM1"/>
            <w:spacing w:after="0" w:line="240" w:lineRule="auto"/>
            <w:rPr>
              <w:rFonts w:asciiTheme="minorHAnsi" w:eastAsiaTheme="minorEastAsia" w:hAnsiTheme="minorHAnsi" w:cstheme="minorHAnsi"/>
              <w:b w:val="0"/>
              <w:sz w:val="22"/>
              <w:szCs w:val="22"/>
              <w:lang w:eastAsia="fr-FR" w:bidi="ar-SA"/>
            </w:rPr>
          </w:pPr>
          <w:hyperlink w:anchor="_Toc89328874" w:history="1">
            <w:r w:rsidRPr="001A321D">
              <w:rPr>
                <w:rStyle w:val="Lienhypertexte"/>
                <w:rFonts w:asciiTheme="minorHAnsi" w:hAnsiTheme="minorHAnsi" w:cstheme="minorHAnsi"/>
                <w:b w:val="0"/>
                <w:sz w:val="22"/>
                <w:szCs w:val="22"/>
              </w:rPr>
              <w:t>Enseignements clés tirés de la mise en œuvre</w:t>
            </w:r>
            <w:r w:rsidRPr="001A321D">
              <w:rPr>
                <w:rFonts w:asciiTheme="minorHAnsi" w:hAnsiTheme="minorHAnsi" w:cstheme="minorHAnsi"/>
                <w:b w:val="0"/>
                <w:webHidden/>
                <w:sz w:val="22"/>
                <w:szCs w:val="22"/>
              </w:rPr>
              <w:tab/>
            </w:r>
            <w:r w:rsidRPr="001A321D">
              <w:rPr>
                <w:rFonts w:asciiTheme="minorHAnsi" w:hAnsiTheme="minorHAnsi" w:cstheme="minorHAnsi"/>
                <w:b w:val="0"/>
                <w:webHidden/>
                <w:sz w:val="22"/>
                <w:szCs w:val="22"/>
              </w:rPr>
              <w:fldChar w:fldCharType="begin"/>
            </w:r>
            <w:r w:rsidRPr="001A321D">
              <w:rPr>
                <w:rFonts w:asciiTheme="minorHAnsi" w:hAnsiTheme="minorHAnsi" w:cstheme="minorHAnsi"/>
                <w:b w:val="0"/>
                <w:webHidden/>
                <w:sz w:val="22"/>
                <w:szCs w:val="22"/>
              </w:rPr>
              <w:instrText xml:space="preserve"> PAGEREF _Toc89328874 \h </w:instrText>
            </w:r>
            <w:r w:rsidRPr="001A321D">
              <w:rPr>
                <w:rFonts w:asciiTheme="minorHAnsi" w:hAnsiTheme="minorHAnsi" w:cstheme="minorHAnsi"/>
                <w:b w:val="0"/>
                <w:webHidden/>
                <w:sz w:val="22"/>
                <w:szCs w:val="22"/>
              </w:rPr>
            </w:r>
            <w:r w:rsidRPr="001A321D">
              <w:rPr>
                <w:rFonts w:asciiTheme="minorHAnsi" w:hAnsiTheme="minorHAnsi" w:cstheme="minorHAnsi"/>
                <w:b w:val="0"/>
                <w:webHidden/>
                <w:sz w:val="22"/>
                <w:szCs w:val="22"/>
              </w:rPr>
              <w:fldChar w:fldCharType="separate"/>
            </w:r>
            <w:r w:rsidRPr="001A321D">
              <w:rPr>
                <w:rFonts w:asciiTheme="minorHAnsi" w:hAnsiTheme="minorHAnsi" w:cstheme="minorHAnsi"/>
                <w:b w:val="0"/>
                <w:webHidden/>
                <w:sz w:val="22"/>
                <w:szCs w:val="22"/>
              </w:rPr>
              <w:t>48</w:t>
            </w:r>
            <w:r w:rsidRPr="001A321D">
              <w:rPr>
                <w:rFonts w:asciiTheme="minorHAnsi" w:hAnsiTheme="minorHAnsi" w:cstheme="minorHAnsi"/>
                <w:b w:val="0"/>
                <w:webHidden/>
                <w:sz w:val="22"/>
                <w:szCs w:val="22"/>
              </w:rPr>
              <w:fldChar w:fldCharType="end"/>
            </w:r>
          </w:hyperlink>
        </w:p>
        <w:p w:rsidR="001B65AA" w:rsidRPr="001A321D" w:rsidRDefault="001B65AA" w:rsidP="001B65AA">
          <w:pPr>
            <w:pStyle w:val="TM1"/>
            <w:spacing w:after="0" w:line="240" w:lineRule="auto"/>
            <w:rPr>
              <w:rFonts w:asciiTheme="minorHAnsi" w:eastAsiaTheme="minorEastAsia" w:hAnsiTheme="minorHAnsi" w:cstheme="minorHAnsi"/>
              <w:b w:val="0"/>
              <w:sz w:val="22"/>
              <w:szCs w:val="22"/>
              <w:lang w:eastAsia="fr-FR" w:bidi="ar-SA"/>
            </w:rPr>
          </w:pPr>
          <w:hyperlink w:anchor="_Toc89328875" w:history="1">
            <w:r w:rsidRPr="001A321D">
              <w:rPr>
                <w:rStyle w:val="Lienhypertexte"/>
                <w:rFonts w:asciiTheme="minorHAnsi" w:hAnsiTheme="minorHAnsi" w:cstheme="minorHAnsi"/>
                <w:b w:val="0"/>
                <w:sz w:val="22"/>
                <w:szCs w:val="22"/>
              </w:rPr>
              <w:t>Annexes</w:t>
            </w:r>
            <w:r w:rsidRPr="001A321D">
              <w:rPr>
                <w:rFonts w:asciiTheme="minorHAnsi" w:hAnsiTheme="minorHAnsi" w:cstheme="minorHAnsi"/>
                <w:b w:val="0"/>
                <w:webHidden/>
                <w:sz w:val="22"/>
                <w:szCs w:val="22"/>
              </w:rPr>
              <w:tab/>
            </w:r>
            <w:r w:rsidRPr="001A321D">
              <w:rPr>
                <w:rFonts w:asciiTheme="minorHAnsi" w:hAnsiTheme="minorHAnsi" w:cstheme="minorHAnsi"/>
                <w:b w:val="0"/>
                <w:webHidden/>
                <w:sz w:val="22"/>
                <w:szCs w:val="22"/>
              </w:rPr>
              <w:fldChar w:fldCharType="begin"/>
            </w:r>
            <w:r w:rsidRPr="001A321D">
              <w:rPr>
                <w:rFonts w:asciiTheme="minorHAnsi" w:hAnsiTheme="minorHAnsi" w:cstheme="minorHAnsi"/>
                <w:b w:val="0"/>
                <w:webHidden/>
                <w:sz w:val="22"/>
                <w:szCs w:val="22"/>
              </w:rPr>
              <w:instrText xml:space="preserve"> PAGEREF _Toc89328875 \h </w:instrText>
            </w:r>
            <w:r w:rsidRPr="001A321D">
              <w:rPr>
                <w:rFonts w:asciiTheme="minorHAnsi" w:hAnsiTheme="minorHAnsi" w:cstheme="minorHAnsi"/>
                <w:b w:val="0"/>
                <w:webHidden/>
                <w:sz w:val="22"/>
                <w:szCs w:val="22"/>
              </w:rPr>
            </w:r>
            <w:r w:rsidRPr="001A321D">
              <w:rPr>
                <w:rFonts w:asciiTheme="minorHAnsi" w:hAnsiTheme="minorHAnsi" w:cstheme="minorHAnsi"/>
                <w:b w:val="0"/>
                <w:webHidden/>
                <w:sz w:val="22"/>
                <w:szCs w:val="22"/>
              </w:rPr>
              <w:fldChar w:fldCharType="separate"/>
            </w:r>
            <w:r w:rsidRPr="001A321D">
              <w:rPr>
                <w:rFonts w:asciiTheme="minorHAnsi" w:hAnsiTheme="minorHAnsi" w:cstheme="minorHAnsi"/>
                <w:b w:val="0"/>
                <w:webHidden/>
                <w:sz w:val="22"/>
                <w:szCs w:val="22"/>
              </w:rPr>
              <w:t>50</w:t>
            </w:r>
            <w:r w:rsidRPr="001A321D">
              <w:rPr>
                <w:rFonts w:asciiTheme="minorHAnsi" w:hAnsiTheme="minorHAnsi" w:cstheme="minorHAnsi"/>
                <w:b w:val="0"/>
                <w:webHidden/>
                <w:sz w:val="22"/>
                <w:szCs w:val="22"/>
              </w:rPr>
              <w:fldChar w:fldCharType="end"/>
            </w:r>
          </w:hyperlink>
        </w:p>
        <w:p w:rsidR="001B65AA" w:rsidRPr="001A321D" w:rsidRDefault="001B65AA" w:rsidP="001B65AA">
          <w:pPr>
            <w:pStyle w:val="TM2"/>
            <w:spacing w:after="0" w:line="240" w:lineRule="auto"/>
            <w:rPr>
              <w:rFonts w:asciiTheme="minorHAnsi" w:eastAsiaTheme="minorEastAsia" w:hAnsiTheme="minorHAnsi" w:cstheme="minorHAnsi"/>
              <w:lang w:eastAsia="fr-FR" w:bidi="ar-SA"/>
            </w:rPr>
          </w:pPr>
          <w:hyperlink w:anchor="_Toc89328876" w:history="1">
            <w:r w:rsidRPr="001A321D">
              <w:rPr>
                <w:rStyle w:val="Lienhypertexte"/>
                <w:rFonts w:asciiTheme="minorHAnsi" w:hAnsiTheme="minorHAnsi" w:cstheme="minorHAnsi"/>
              </w:rPr>
              <w:t>1.</w:t>
            </w:r>
            <w:r w:rsidRPr="001A321D">
              <w:rPr>
                <w:rFonts w:asciiTheme="minorHAnsi" w:eastAsiaTheme="minorEastAsia" w:hAnsiTheme="minorHAnsi" w:cstheme="minorHAnsi"/>
                <w:lang w:eastAsia="fr-FR" w:bidi="ar-SA"/>
              </w:rPr>
              <w:tab/>
            </w:r>
            <w:r w:rsidRPr="001A321D">
              <w:rPr>
                <w:rStyle w:val="Lienhypertexte"/>
                <w:rFonts w:asciiTheme="minorHAnsi" w:hAnsiTheme="minorHAnsi" w:cstheme="minorHAnsi"/>
              </w:rPr>
              <w:t>Termes de référence pour l’évaluation</w:t>
            </w:r>
            <w:r w:rsidRPr="001A321D">
              <w:rPr>
                <w:rFonts w:asciiTheme="minorHAnsi" w:hAnsiTheme="minorHAnsi" w:cstheme="minorHAnsi"/>
                <w:webHidden/>
              </w:rPr>
              <w:tab/>
            </w:r>
            <w:r w:rsidRPr="001A321D">
              <w:rPr>
                <w:rFonts w:asciiTheme="minorHAnsi" w:hAnsiTheme="minorHAnsi" w:cstheme="minorHAnsi"/>
                <w:webHidden/>
              </w:rPr>
              <w:fldChar w:fldCharType="begin"/>
            </w:r>
            <w:r w:rsidRPr="001A321D">
              <w:rPr>
                <w:rFonts w:asciiTheme="minorHAnsi" w:hAnsiTheme="minorHAnsi" w:cstheme="minorHAnsi"/>
                <w:webHidden/>
              </w:rPr>
              <w:instrText xml:space="preserve"> PAGEREF _Toc89328876 \h </w:instrText>
            </w:r>
            <w:r w:rsidRPr="001A321D">
              <w:rPr>
                <w:rFonts w:asciiTheme="minorHAnsi" w:hAnsiTheme="minorHAnsi" w:cstheme="minorHAnsi"/>
                <w:webHidden/>
              </w:rPr>
            </w:r>
            <w:r w:rsidRPr="001A321D">
              <w:rPr>
                <w:rFonts w:asciiTheme="minorHAnsi" w:hAnsiTheme="minorHAnsi" w:cstheme="minorHAnsi"/>
                <w:webHidden/>
              </w:rPr>
              <w:fldChar w:fldCharType="separate"/>
            </w:r>
            <w:r w:rsidRPr="001A321D">
              <w:rPr>
                <w:rFonts w:asciiTheme="minorHAnsi" w:hAnsiTheme="minorHAnsi" w:cstheme="minorHAnsi"/>
                <w:webHidden/>
              </w:rPr>
              <w:t>51</w:t>
            </w:r>
            <w:r w:rsidRPr="001A321D">
              <w:rPr>
                <w:rFonts w:asciiTheme="minorHAnsi" w:hAnsiTheme="minorHAnsi" w:cstheme="minorHAnsi"/>
                <w:webHidden/>
              </w:rPr>
              <w:fldChar w:fldCharType="end"/>
            </w:r>
          </w:hyperlink>
        </w:p>
        <w:p w:rsidR="001B65AA" w:rsidRPr="001A321D" w:rsidRDefault="001B65AA" w:rsidP="001B65AA">
          <w:pPr>
            <w:pStyle w:val="TM2"/>
            <w:spacing w:after="0" w:line="240" w:lineRule="auto"/>
            <w:rPr>
              <w:rFonts w:asciiTheme="minorHAnsi" w:eastAsiaTheme="minorEastAsia" w:hAnsiTheme="minorHAnsi" w:cstheme="minorHAnsi"/>
              <w:lang w:eastAsia="fr-FR" w:bidi="ar-SA"/>
            </w:rPr>
          </w:pPr>
          <w:hyperlink w:anchor="_Toc89328908" w:history="1">
            <w:r w:rsidRPr="001A321D">
              <w:rPr>
                <w:rStyle w:val="Lienhypertexte"/>
                <w:rFonts w:asciiTheme="minorHAnsi" w:eastAsia="Calibri" w:hAnsiTheme="minorHAnsi" w:cstheme="minorHAnsi"/>
                <w:bCs/>
              </w:rPr>
              <w:t>2.</w:t>
            </w:r>
            <w:r w:rsidRPr="001A321D">
              <w:rPr>
                <w:rFonts w:asciiTheme="minorHAnsi" w:eastAsiaTheme="minorEastAsia" w:hAnsiTheme="minorHAnsi" w:cstheme="minorHAnsi"/>
                <w:lang w:eastAsia="fr-FR" w:bidi="ar-SA"/>
              </w:rPr>
              <w:tab/>
            </w:r>
            <w:r w:rsidRPr="001A321D">
              <w:rPr>
                <w:rStyle w:val="Lienhypertexte"/>
                <w:rFonts w:asciiTheme="minorHAnsi" w:hAnsiTheme="minorHAnsi" w:cstheme="minorHAnsi"/>
              </w:rPr>
              <w:t>Documentation supplémentaire relative à la méthodologie</w:t>
            </w:r>
            <w:r w:rsidRPr="001A321D">
              <w:rPr>
                <w:rFonts w:asciiTheme="minorHAnsi" w:hAnsiTheme="minorHAnsi" w:cstheme="minorHAnsi"/>
                <w:webHidden/>
              </w:rPr>
              <w:tab/>
            </w:r>
            <w:r w:rsidRPr="001A321D">
              <w:rPr>
                <w:rFonts w:asciiTheme="minorHAnsi" w:hAnsiTheme="minorHAnsi" w:cstheme="minorHAnsi"/>
                <w:webHidden/>
              </w:rPr>
              <w:fldChar w:fldCharType="begin"/>
            </w:r>
            <w:r w:rsidRPr="001A321D">
              <w:rPr>
                <w:rFonts w:asciiTheme="minorHAnsi" w:hAnsiTheme="minorHAnsi" w:cstheme="minorHAnsi"/>
                <w:webHidden/>
              </w:rPr>
              <w:instrText xml:space="preserve"> PAGEREF _Toc89328908 \h </w:instrText>
            </w:r>
            <w:r w:rsidRPr="001A321D">
              <w:rPr>
                <w:rFonts w:asciiTheme="minorHAnsi" w:hAnsiTheme="minorHAnsi" w:cstheme="minorHAnsi"/>
                <w:webHidden/>
              </w:rPr>
            </w:r>
            <w:r w:rsidRPr="001A321D">
              <w:rPr>
                <w:rFonts w:asciiTheme="minorHAnsi" w:hAnsiTheme="minorHAnsi" w:cstheme="minorHAnsi"/>
                <w:webHidden/>
              </w:rPr>
              <w:fldChar w:fldCharType="separate"/>
            </w:r>
            <w:r w:rsidRPr="001A321D">
              <w:rPr>
                <w:rFonts w:asciiTheme="minorHAnsi" w:hAnsiTheme="minorHAnsi" w:cstheme="minorHAnsi"/>
                <w:webHidden/>
              </w:rPr>
              <w:t>66</w:t>
            </w:r>
            <w:r w:rsidRPr="001A321D">
              <w:rPr>
                <w:rFonts w:asciiTheme="minorHAnsi" w:hAnsiTheme="minorHAnsi" w:cstheme="minorHAnsi"/>
                <w:webHidden/>
              </w:rPr>
              <w:fldChar w:fldCharType="end"/>
            </w:r>
          </w:hyperlink>
        </w:p>
        <w:p w:rsidR="001B65AA" w:rsidRPr="001A321D" w:rsidRDefault="001B65AA" w:rsidP="001B65AA">
          <w:pPr>
            <w:pStyle w:val="TM3"/>
            <w:spacing w:after="0"/>
            <w:rPr>
              <w:rFonts w:asciiTheme="minorHAnsi" w:eastAsiaTheme="minorEastAsia" w:hAnsiTheme="minorHAnsi" w:cstheme="minorHAnsi"/>
              <w:noProof/>
              <w:lang w:eastAsia="fr-FR" w:bidi="ar-SA"/>
            </w:rPr>
          </w:pPr>
          <w:hyperlink w:anchor="_Toc89328909" w:history="1">
            <w:r w:rsidRPr="001A321D">
              <w:rPr>
                <w:rStyle w:val="Lienhypertexte"/>
                <w:rFonts w:asciiTheme="minorHAnsi" w:hAnsiTheme="minorHAnsi" w:cstheme="minorHAnsi"/>
                <w:noProof/>
              </w:rPr>
              <w:t>2.1.</w:t>
            </w:r>
            <w:r w:rsidRPr="001A321D">
              <w:rPr>
                <w:rFonts w:asciiTheme="minorHAnsi" w:eastAsiaTheme="minorEastAsia" w:hAnsiTheme="minorHAnsi" w:cstheme="minorHAnsi"/>
                <w:noProof/>
                <w:lang w:eastAsia="fr-FR" w:bidi="ar-SA"/>
              </w:rPr>
              <w:tab/>
            </w:r>
            <w:r w:rsidRPr="001A321D">
              <w:rPr>
                <w:rStyle w:val="Lienhypertexte"/>
                <w:rFonts w:asciiTheme="minorHAnsi" w:hAnsiTheme="minorHAnsi" w:cstheme="minorHAnsi"/>
                <w:noProof/>
              </w:rPr>
              <w:t>Matrice d’évaluation</w:t>
            </w:r>
            <w:r w:rsidRPr="001A321D">
              <w:rPr>
                <w:rFonts w:asciiTheme="minorHAnsi" w:hAnsiTheme="minorHAnsi" w:cstheme="minorHAnsi"/>
                <w:noProof/>
                <w:webHidden/>
              </w:rPr>
              <w:tab/>
            </w:r>
            <w:r w:rsidRPr="001A321D">
              <w:rPr>
                <w:rFonts w:asciiTheme="minorHAnsi" w:hAnsiTheme="minorHAnsi" w:cstheme="minorHAnsi"/>
                <w:noProof/>
                <w:webHidden/>
              </w:rPr>
              <w:fldChar w:fldCharType="begin"/>
            </w:r>
            <w:r w:rsidRPr="001A321D">
              <w:rPr>
                <w:rFonts w:asciiTheme="minorHAnsi" w:hAnsiTheme="minorHAnsi" w:cstheme="minorHAnsi"/>
                <w:noProof/>
                <w:webHidden/>
              </w:rPr>
              <w:instrText xml:space="preserve"> PAGEREF _Toc89328909 \h </w:instrText>
            </w:r>
            <w:r w:rsidRPr="001A321D">
              <w:rPr>
                <w:rFonts w:asciiTheme="minorHAnsi" w:hAnsiTheme="minorHAnsi" w:cstheme="minorHAnsi"/>
                <w:noProof/>
                <w:webHidden/>
              </w:rPr>
            </w:r>
            <w:r w:rsidRPr="001A321D">
              <w:rPr>
                <w:rFonts w:asciiTheme="minorHAnsi" w:hAnsiTheme="minorHAnsi" w:cstheme="minorHAnsi"/>
                <w:noProof/>
                <w:webHidden/>
              </w:rPr>
              <w:fldChar w:fldCharType="separate"/>
            </w:r>
            <w:r w:rsidRPr="001A321D">
              <w:rPr>
                <w:rFonts w:asciiTheme="minorHAnsi" w:hAnsiTheme="minorHAnsi" w:cstheme="minorHAnsi"/>
                <w:noProof/>
                <w:webHidden/>
              </w:rPr>
              <w:t>66</w:t>
            </w:r>
            <w:r w:rsidRPr="001A321D">
              <w:rPr>
                <w:rFonts w:asciiTheme="minorHAnsi" w:hAnsiTheme="minorHAnsi" w:cstheme="minorHAnsi"/>
                <w:noProof/>
                <w:webHidden/>
              </w:rPr>
              <w:fldChar w:fldCharType="end"/>
            </w:r>
          </w:hyperlink>
        </w:p>
        <w:p w:rsidR="001B65AA" w:rsidRPr="001A321D" w:rsidRDefault="001B65AA" w:rsidP="001B65AA">
          <w:pPr>
            <w:pStyle w:val="TM3"/>
            <w:spacing w:after="0"/>
            <w:rPr>
              <w:rFonts w:asciiTheme="minorHAnsi" w:eastAsiaTheme="minorEastAsia" w:hAnsiTheme="minorHAnsi" w:cstheme="minorHAnsi"/>
              <w:noProof/>
              <w:lang w:eastAsia="fr-FR" w:bidi="ar-SA"/>
            </w:rPr>
          </w:pPr>
          <w:hyperlink w:anchor="_Toc89328910" w:history="1">
            <w:r w:rsidRPr="001A321D">
              <w:rPr>
                <w:rStyle w:val="Lienhypertexte"/>
                <w:rFonts w:asciiTheme="minorHAnsi" w:hAnsiTheme="minorHAnsi" w:cstheme="minorHAnsi"/>
                <w:noProof/>
              </w:rPr>
              <w:t>2.2.</w:t>
            </w:r>
            <w:r w:rsidRPr="001A321D">
              <w:rPr>
                <w:rFonts w:asciiTheme="minorHAnsi" w:eastAsiaTheme="minorEastAsia" w:hAnsiTheme="minorHAnsi" w:cstheme="minorHAnsi"/>
                <w:noProof/>
                <w:lang w:eastAsia="fr-FR" w:bidi="ar-SA"/>
              </w:rPr>
              <w:tab/>
            </w:r>
            <w:r w:rsidRPr="001A321D">
              <w:rPr>
                <w:rStyle w:val="Lienhypertexte"/>
                <w:rFonts w:asciiTheme="minorHAnsi" w:hAnsiTheme="minorHAnsi" w:cstheme="minorHAnsi"/>
                <w:noProof/>
              </w:rPr>
              <w:t>Guide d’entretien</w:t>
            </w:r>
            <w:r w:rsidRPr="001A321D">
              <w:rPr>
                <w:rFonts w:asciiTheme="minorHAnsi" w:hAnsiTheme="minorHAnsi" w:cstheme="minorHAnsi"/>
                <w:noProof/>
                <w:webHidden/>
              </w:rPr>
              <w:tab/>
            </w:r>
            <w:r w:rsidRPr="001A321D">
              <w:rPr>
                <w:rFonts w:asciiTheme="minorHAnsi" w:hAnsiTheme="minorHAnsi" w:cstheme="minorHAnsi"/>
                <w:noProof/>
                <w:webHidden/>
              </w:rPr>
              <w:fldChar w:fldCharType="begin"/>
            </w:r>
            <w:r w:rsidRPr="001A321D">
              <w:rPr>
                <w:rFonts w:asciiTheme="minorHAnsi" w:hAnsiTheme="minorHAnsi" w:cstheme="minorHAnsi"/>
                <w:noProof/>
                <w:webHidden/>
              </w:rPr>
              <w:instrText xml:space="preserve"> PAGEREF _Toc89328910 \h </w:instrText>
            </w:r>
            <w:r w:rsidRPr="001A321D">
              <w:rPr>
                <w:rFonts w:asciiTheme="minorHAnsi" w:hAnsiTheme="minorHAnsi" w:cstheme="minorHAnsi"/>
                <w:noProof/>
                <w:webHidden/>
              </w:rPr>
            </w:r>
            <w:r w:rsidRPr="001A321D">
              <w:rPr>
                <w:rFonts w:asciiTheme="minorHAnsi" w:hAnsiTheme="minorHAnsi" w:cstheme="minorHAnsi"/>
                <w:noProof/>
                <w:webHidden/>
              </w:rPr>
              <w:fldChar w:fldCharType="separate"/>
            </w:r>
            <w:r w:rsidRPr="001A321D">
              <w:rPr>
                <w:rFonts w:asciiTheme="minorHAnsi" w:hAnsiTheme="minorHAnsi" w:cstheme="minorHAnsi"/>
                <w:noProof/>
                <w:webHidden/>
              </w:rPr>
              <w:t>76</w:t>
            </w:r>
            <w:r w:rsidRPr="001A321D">
              <w:rPr>
                <w:rFonts w:asciiTheme="minorHAnsi" w:hAnsiTheme="minorHAnsi" w:cstheme="minorHAnsi"/>
                <w:noProof/>
                <w:webHidden/>
              </w:rPr>
              <w:fldChar w:fldCharType="end"/>
            </w:r>
          </w:hyperlink>
        </w:p>
        <w:p w:rsidR="001B65AA" w:rsidRPr="001A321D" w:rsidRDefault="001B65AA" w:rsidP="001B65AA">
          <w:pPr>
            <w:pStyle w:val="TM3"/>
            <w:spacing w:after="0"/>
            <w:rPr>
              <w:rFonts w:asciiTheme="minorHAnsi" w:eastAsiaTheme="minorEastAsia" w:hAnsiTheme="minorHAnsi" w:cstheme="minorHAnsi"/>
              <w:noProof/>
              <w:lang w:eastAsia="fr-FR" w:bidi="ar-SA"/>
            </w:rPr>
          </w:pPr>
          <w:hyperlink w:anchor="_Toc89328911" w:history="1">
            <w:r w:rsidRPr="001A321D">
              <w:rPr>
                <w:rStyle w:val="Lienhypertexte"/>
                <w:rFonts w:asciiTheme="minorHAnsi" w:hAnsiTheme="minorHAnsi" w:cstheme="minorHAnsi"/>
                <w:noProof/>
              </w:rPr>
              <w:t>2.3.</w:t>
            </w:r>
            <w:r w:rsidRPr="001A321D">
              <w:rPr>
                <w:rFonts w:asciiTheme="minorHAnsi" w:eastAsiaTheme="minorEastAsia" w:hAnsiTheme="minorHAnsi" w:cstheme="minorHAnsi"/>
                <w:noProof/>
                <w:lang w:eastAsia="fr-FR" w:bidi="ar-SA"/>
              </w:rPr>
              <w:tab/>
            </w:r>
            <w:r w:rsidRPr="001A321D">
              <w:rPr>
                <w:rStyle w:val="Lienhypertexte"/>
                <w:rFonts w:asciiTheme="minorHAnsi" w:hAnsiTheme="minorHAnsi" w:cstheme="minorHAnsi"/>
                <w:noProof/>
              </w:rPr>
              <w:t>Outil d’analyse des données budgétaires</w:t>
            </w:r>
            <w:r w:rsidRPr="001A321D">
              <w:rPr>
                <w:rFonts w:asciiTheme="minorHAnsi" w:hAnsiTheme="minorHAnsi" w:cstheme="minorHAnsi"/>
                <w:noProof/>
                <w:webHidden/>
              </w:rPr>
              <w:tab/>
            </w:r>
            <w:r w:rsidRPr="001A321D">
              <w:rPr>
                <w:rFonts w:asciiTheme="minorHAnsi" w:hAnsiTheme="minorHAnsi" w:cstheme="minorHAnsi"/>
                <w:noProof/>
                <w:webHidden/>
              </w:rPr>
              <w:fldChar w:fldCharType="begin"/>
            </w:r>
            <w:r w:rsidRPr="001A321D">
              <w:rPr>
                <w:rFonts w:asciiTheme="minorHAnsi" w:hAnsiTheme="minorHAnsi" w:cstheme="minorHAnsi"/>
                <w:noProof/>
                <w:webHidden/>
              </w:rPr>
              <w:instrText xml:space="preserve"> PAGEREF _Toc89328911 \h </w:instrText>
            </w:r>
            <w:r w:rsidRPr="001A321D">
              <w:rPr>
                <w:rFonts w:asciiTheme="minorHAnsi" w:hAnsiTheme="minorHAnsi" w:cstheme="minorHAnsi"/>
                <w:noProof/>
                <w:webHidden/>
              </w:rPr>
            </w:r>
            <w:r w:rsidRPr="001A321D">
              <w:rPr>
                <w:rFonts w:asciiTheme="minorHAnsi" w:hAnsiTheme="minorHAnsi" w:cstheme="minorHAnsi"/>
                <w:noProof/>
                <w:webHidden/>
              </w:rPr>
              <w:fldChar w:fldCharType="separate"/>
            </w:r>
            <w:r w:rsidRPr="001A321D">
              <w:rPr>
                <w:rFonts w:asciiTheme="minorHAnsi" w:hAnsiTheme="minorHAnsi" w:cstheme="minorHAnsi"/>
                <w:noProof/>
                <w:webHidden/>
              </w:rPr>
              <w:t>77</w:t>
            </w:r>
            <w:r w:rsidRPr="001A321D">
              <w:rPr>
                <w:rFonts w:asciiTheme="minorHAnsi" w:hAnsiTheme="minorHAnsi" w:cstheme="minorHAnsi"/>
                <w:noProof/>
                <w:webHidden/>
              </w:rPr>
              <w:fldChar w:fldCharType="end"/>
            </w:r>
          </w:hyperlink>
        </w:p>
        <w:p w:rsidR="001B65AA" w:rsidRPr="001A321D" w:rsidRDefault="001B65AA" w:rsidP="001B65AA">
          <w:pPr>
            <w:pStyle w:val="TM2"/>
            <w:spacing w:after="0" w:line="240" w:lineRule="auto"/>
            <w:rPr>
              <w:rFonts w:asciiTheme="minorHAnsi" w:eastAsiaTheme="minorEastAsia" w:hAnsiTheme="minorHAnsi" w:cstheme="minorHAnsi"/>
              <w:lang w:eastAsia="fr-FR" w:bidi="ar-SA"/>
            </w:rPr>
          </w:pPr>
          <w:hyperlink w:anchor="_Toc89328912" w:history="1">
            <w:r w:rsidRPr="001A321D">
              <w:rPr>
                <w:rStyle w:val="Lienhypertexte"/>
                <w:rFonts w:asciiTheme="minorHAnsi" w:hAnsiTheme="minorHAnsi" w:cstheme="minorHAnsi"/>
              </w:rPr>
              <w:t>3.</w:t>
            </w:r>
            <w:r w:rsidRPr="001A321D">
              <w:rPr>
                <w:rFonts w:asciiTheme="minorHAnsi" w:eastAsiaTheme="minorEastAsia" w:hAnsiTheme="minorHAnsi" w:cstheme="minorHAnsi"/>
                <w:lang w:eastAsia="fr-FR" w:bidi="ar-SA"/>
              </w:rPr>
              <w:tab/>
            </w:r>
            <w:r w:rsidRPr="001A321D">
              <w:rPr>
                <w:rStyle w:val="Lienhypertexte"/>
                <w:rFonts w:asciiTheme="minorHAnsi" w:hAnsiTheme="minorHAnsi" w:cstheme="minorHAnsi"/>
              </w:rPr>
              <w:t>Liste des personnes ou groupes interviewés ou consultés et des sites visités</w:t>
            </w:r>
            <w:r w:rsidRPr="001A321D">
              <w:rPr>
                <w:rFonts w:asciiTheme="minorHAnsi" w:hAnsiTheme="minorHAnsi" w:cstheme="minorHAnsi"/>
                <w:webHidden/>
              </w:rPr>
              <w:tab/>
            </w:r>
            <w:r w:rsidRPr="001A321D">
              <w:rPr>
                <w:rFonts w:asciiTheme="minorHAnsi" w:hAnsiTheme="minorHAnsi" w:cstheme="minorHAnsi"/>
                <w:webHidden/>
              </w:rPr>
              <w:fldChar w:fldCharType="begin"/>
            </w:r>
            <w:r w:rsidRPr="001A321D">
              <w:rPr>
                <w:rFonts w:asciiTheme="minorHAnsi" w:hAnsiTheme="minorHAnsi" w:cstheme="minorHAnsi"/>
                <w:webHidden/>
              </w:rPr>
              <w:instrText xml:space="preserve"> PAGEREF _Toc89328912 \h </w:instrText>
            </w:r>
            <w:r w:rsidRPr="001A321D">
              <w:rPr>
                <w:rFonts w:asciiTheme="minorHAnsi" w:hAnsiTheme="minorHAnsi" w:cstheme="minorHAnsi"/>
                <w:webHidden/>
              </w:rPr>
            </w:r>
            <w:r w:rsidRPr="001A321D">
              <w:rPr>
                <w:rFonts w:asciiTheme="minorHAnsi" w:hAnsiTheme="minorHAnsi" w:cstheme="minorHAnsi"/>
                <w:webHidden/>
              </w:rPr>
              <w:fldChar w:fldCharType="separate"/>
            </w:r>
            <w:r w:rsidRPr="001A321D">
              <w:rPr>
                <w:rFonts w:asciiTheme="minorHAnsi" w:hAnsiTheme="minorHAnsi" w:cstheme="minorHAnsi"/>
                <w:webHidden/>
              </w:rPr>
              <w:t>78</w:t>
            </w:r>
            <w:r w:rsidRPr="001A321D">
              <w:rPr>
                <w:rFonts w:asciiTheme="minorHAnsi" w:hAnsiTheme="minorHAnsi" w:cstheme="minorHAnsi"/>
                <w:webHidden/>
              </w:rPr>
              <w:fldChar w:fldCharType="end"/>
            </w:r>
          </w:hyperlink>
        </w:p>
        <w:p w:rsidR="001B65AA" w:rsidRPr="001A321D" w:rsidRDefault="001B65AA" w:rsidP="001B65AA">
          <w:pPr>
            <w:pStyle w:val="TM2"/>
            <w:spacing w:after="0" w:line="240" w:lineRule="auto"/>
            <w:rPr>
              <w:rFonts w:asciiTheme="minorHAnsi" w:eastAsiaTheme="minorEastAsia" w:hAnsiTheme="minorHAnsi" w:cstheme="minorHAnsi"/>
              <w:lang w:eastAsia="fr-FR" w:bidi="ar-SA"/>
            </w:rPr>
          </w:pPr>
          <w:hyperlink w:anchor="_Toc89328913" w:history="1">
            <w:r w:rsidRPr="001A321D">
              <w:rPr>
                <w:rStyle w:val="Lienhypertexte"/>
                <w:rFonts w:asciiTheme="minorHAnsi" w:hAnsiTheme="minorHAnsi" w:cstheme="minorHAnsi"/>
              </w:rPr>
              <w:t>4.</w:t>
            </w:r>
            <w:r w:rsidRPr="001A321D">
              <w:rPr>
                <w:rFonts w:asciiTheme="minorHAnsi" w:eastAsiaTheme="minorEastAsia" w:hAnsiTheme="minorHAnsi" w:cstheme="minorHAnsi"/>
                <w:lang w:eastAsia="fr-FR" w:bidi="ar-SA"/>
              </w:rPr>
              <w:tab/>
            </w:r>
            <w:r w:rsidRPr="001A321D">
              <w:rPr>
                <w:rStyle w:val="Lienhypertexte"/>
                <w:rFonts w:asciiTheme="minorHAnsi" w:hAnsiTheme="minorHAnsi" w:cstheme="minorHAnsi"/>
              </w:rPr>
              <w:t>Liste des documents consultés</w:t>
            </w:r>
            <w:r w:rsidRPr="001A321D">
              <w:rPr>
                <w:rFonts w:asciiTheme="minorHAnsi" w:hAnsiTheme="minorHAnsi" w:cstheme="minorHAnsi"/>
                <w:webHidden/>
              </w:rPr>
              <w:tab/>
            </w:r>
            <w:r w:rsidRPr="001A321D">
              <w:rPr>
                <w:rFonts w:asciiTheme="minorHAnsi" w:hAnsiTheme="minorHAnsi" w:cstheme="minorHAnsi"/>
                <w:webHidden/>
              </w:rPr>
              <w:fldChar w:fldCharType="begin"/>
            </w:r>
            <w:r w:rsidRPr="001A321D">
              <w:rPr>
                <w:rFonts w:asciiTheme="minorHAnsi" w:hAnsiTheme="minorHAnsi" w:cstheme="minorHAnsi"/>
                <w:webHidden/>
              </w:rPr>
              <w:instrText xml:space="preserve"> PAGEREF _Toc89328913 \h </w:instrText>
            </w:r>
            <w:r w:rsidRPr="001A321D">
              <w:rPr>
                <w:rFonts w:asciiTheme="minorHAnsi" w:hAnsiTheme="minorHAnsi" w:cstheme="minorHAnsi"/>
                <w:webHidden/>
              </w:rPr>
            </w:r>
            <w:r w:rsidRPr="001A321D">
              <w:rPr>
                <w:rFonts w:asciiTheme="minorHAnsi" w:hAnsiTheme="minorHAnsi" w:cstheme="minorHAnsi"/>
                <w:webHidden/>
              </w:rPr>
              <w:fldChar w:fldCharType="separate"/>
            </w:r>
            <w:r w:rsidRPr="001A321D">
              <w:rPr>
                <w:rFonts w:asciiTheme="minorHAnsi" w:hAnsiTheme="minorHAnsi" w:cstheme="minorHAnsi"/>
                <w:webHidden/>
              </w:rPr>
              <w:t>81</w:t>
            </w:r>
            <w:r w:rsidRPr="001A321D">
              <w:rPr>
                <w:rFonts w:asciiTheme="minorHAnsi" w:hAnsiTheme="minorHAnsi" w:cstheme="minorHAnsi"/>
                <w:webHidden/>
              </w:rPr>
              <w:fldChar w:fldCharType="end"/>
            </w:r>
          </w:hyperlink>
        </w:p>
        <w:p w:rsidR="001B65AA" w:rsidRPr="001A321D" w:rsidRDefault="001B65AA" w:rsidP="001B65AA">
          <w:pPr>
            <w:pStyle w:val="TM2"/>
            <w:spacing w:after="0" w:line="240" w:lineRule="auto"/>
            <w:rPr>
              <w:rFonts w:asciiTheme="minorHAnsi" w:eastAsiaTheme="minorEastAsia" w:hAnsiTheme="minorHAnsi" w:cstheme="minorHAnsi"/>
              <w:lang w:eastAsia="fr-FR" w:bidi="ar-SA"/>
            </w:rPr>
          </w:pPr>
          <w:hyperlink w:anchor="_Toc89328914" w:history="1">
            <w:r w:rsidRPr="001A321D">
              <w:rPr>
                <w:rStyle w:val="Lienhypertexte"/>
                <w:rFonts w:asciiTheme="minorHAnsi" w:hAnsiTheme="minorHAnsi" w:cstheme="minorHAnsi"/>
              </w:rPr>
              <w:t>5.</w:t>
            </w:r>
            <w:r w:rsidRPr="001A321D">
              <w:rPr>
                <w:rFonts w:asciiTheme="minorHAnsi" w:eastAsiaTheme="minorEastAsia" w:hAnsiTheme="minorHAnsi" w:cstheme="minorHAnsi"/>
                <w:lang w:eastAsia="fr-FR" w:bidi="ar-SA"/>
              </w:rPr>
              <w:tab/>
            </w:r>
            <w:r w:rsidRPr="001A321D">
              <w:rPr>
                <w:rStyle w:val="Lienhypertexte"/>
                <w:rFonts w:asciiTheme="minorHAnsi" w:hAnsiTheme="minorHAnsi" w:cstheme="minorHAnsi"/>
              </w:rPr>
              <w:t>Modèle des résultats ou cadre des résultats du projet</w:t>
            </w:r>
            <w:r w:rsidRPr="001A321D">
              <w:rPr>
                <w:rFonts w:asciiTheme="minorHAnsi" w:hAnsiTheme="minorHAnsi" w:cstheme="minorHAnsi"/>
                <w:webHidden/>
              </w:rPr>
              <w:tab/>
            </w:r>
            <w:r w:rsidRPr="001A321D">
              <w:rPr>
                <w:rFonts w:asciiTheme="minorHAnsi" w:hAnsiTheme="minorHAnsi" w:cstheme="minorHAnsi"/>
                <w:webHidden/>
              </w:rPr>
              <w:fldChar w:fldCharType="begin"/>
            </w:r>
            <w:r w:rsidRPr="001A321D">
              <w:rPr>
                <w:rFonts w:asciiTheme="minorHAnsi" w:hAnsiTheme="minorHAnsi" w:cstheme="minorHAnsi"/>
                <w:webHidden/>
              </w:rPr>
              <w:instrText xml:space="preserve"> PAGEREF _Toc89328914 \h </w:instrText>
            </w:r>
            <w:r w:rsidRPr="001A321D">
              <w:rPr>
                <w:rFonts w:asciiTheme="minorHAnsi" w:hAnsiTheme="minorHAnsi" w:cstheme="minorHAnsi"/>
                <w:webHidden/>
              </w:rPr>
            </w:r>
            <w:r w:rsidRPr="001A321D">
              <w:rPr>
                <w:rFonts w:asciiTheme="minorHAnsi" w:hAnsiTheme="minorHAnsi" w:cstheme="minorHAnsi"/>
                <w:webHidden/>
              </w:rPr>
              <w:fldChar w:fldCharType="separate"/>
            </w:r>
            <w:r w:rsidRPr="001A321D">
              <w:rPr>
                <w:rFonts w:asciiTheme="minorHAnsi" w:hAnsiTheme="minorHAnsi" w:cstheme="minorHAnsi"/>
                <w:webHidden/>
              </w:rPr>
              <w:t>83</w:t>
            </w:r>
            <w:r w:rsidRPr="001A321D">
              <w:rPr>
                <w:rFonts w:asciiTheme="minorHAnsi" w:hAnsiTheme="minorHAnsi" w:cstheme="minorHAnsi"/>
                <w:webHidden/>
              </w:rPr>
              <w:fldChar w:fldCharType="end"/>
            </w:r>
          </w:hyperlink>
        </w:p>
        <w:p w:rsidR="001B65AA" w:rsidRPr="001A321D" w:rsidRDefault="001B65AA" w:rsidP="001B65AA">
          <w:pPr>
            <w:pStyle w:val="TM2"/>
            <w:spacing w:after="0" w:line="240" w:lineRule="auto"/>
            <w:rPr>
              <w:rFonts w:asciiTheme="minorHAnsi" w:eastAsiaTheme="minorEastAsia" w:hAnsiTheme="minorHAnsi" w:cstheme="minorHAnsi"/>
              <w:lang w:eastAsia="fr-FR" w:bidi="ar-SA"/>
            </w:rPr>
          </w:pPr>
          <w:hyperlink w:anchor="_Toc89328915" w:history="1">
            <w:r w:rsidRPr="001A321D">
              <w:rPr>
                <w:rStyle w:val="Lienhypertexte"/>
                <w:rFonts w:asciiTheme="minorHAnsi" w:hAnsiTheme="minorHAnsi" w:cstheme="minorHAnsi"/>
              </w:rPr>
              <w:t>6.</w:t>
            </w:r>
            <w:r w:rsidRPr="001A321D">
              <w:rPr>
                <w:rFonts w:asciiTheme="minorHAnsi" w:eastAsiaTheme="minorEastAsia" w:hAnsiTheme="minorHAnsi" w:cstheme="minorHAnsi"/>
                <w:lang w:eastAsia="fr-FR" w:bidi="ar-SA"/>
              </w:rPr>
              <w:tab/>
            </w:r>
            <w:r w:rsidRPr="001A321D">
              <w:rPr>
                <w:rStyle w:val="Lienhypertexte"/>
                <w:rFonts w:asciiTheme="minorHAnsi" w:hAnsiTheme="minorHAnsi" w:cstheme="minorHAnsi"/>
              </w:rPr>
              <w:t>Tableaux de résumé des déductions/performances</w:t>
            </w:r>
            <w:r w:rsidRPr="001A321D">
              <w:rPr>
                <w:rFonts w:asciiTheme="minorHAnsi" w:hAnsiTheme="minorHAnsi" w:cstheme="minorHAnsi"/>
                <w:webHidden/>
              </w:rPr>
              <w:tab/>
            </w:r>
            <w:r w:rsidRPr="001A321D">
              <w:rPr>
                <w:rFonts w:asciiTheme="minorHAnsi" w:hAnsiTheme="minorHAnsi" w:cstheme="minorHAnsi"/>
                <w:webHidden/>
              </w:rPr>
              <w:fldChar w:fldCharType="begin"/>
            </w:r>
            <w:r w:rsidRPr="001A321D">
              <w:rPr>
                <w:rFonts w:asciiTheme="minorHAnsi" w:hAnsiTheme="minorHAnsi" w:cstheme="minorHAnsi"/>
                <w:webHidden/>
              </w:rPr>
              <w:instrText xml:space="preserve"> PAGEREF _Toc89328915 \h </w:instrText>
            </w:r>
            <w:r w:rsidRPr="001A321D">
              <w:rPr>
                <w:rFonts w:asciiTheme="minorHAnsi" w:hAnsiTheme="minorHAnsi" w:cstheme="minorHAnsi"/>
                <w:webHidden/>
              </w:rPr>
            </w:r>
            <w:r w:rsidRPr="001A321D">
              <w:rPr>
                <w:rFonts w:asciiTheme="minorHAnsi" w:hAnsiTheme="minorHAnsi" w:cstheme="minorHAnsi"/>
                <w:webHidden/>
              </w:rPr>
              <w:fldChar w:fldCharType="separate"/>
            </w:r>
            <w:r w:rsidRPr="001A321D">
              <w:rPr>
                <w:rFonts w:asciiTheme="minorHAnsi" w:hAnsiTheme="minorHAnsi" w:cstheme="minorHAnsi"/>
                <w:webHidden/>
              </w:rPr>
              <w:t>84</w:t>
            </w:r>
            <w:r w:rsidRPr="001A321D">
              <w:rPr>
                <w:rFonts w:asciiTheme="minorHAnsi" w:hAnsiTheme="minorHAnsi" w:cstheme="minorHAnsi"/>
                <w:webHidden/>
              </w:rPr>
              <w:fldChar w:fldCharType="end"/>
            </w:r>
          </w:hyperlink>
        </w:p>
        <w:p w:rsidR="001B65AA" w:rsidRPr="001A321D" w:rsidRDefault="001B65AA" w:rsidP="001B65AA">
          <w:pPr>
            <w:pStyle w:val="TM2"/>
            <w:spacing w:after="0" w:line="240" w:lineRule="auto"/>
            <w:rPr>
              <w:rFonts w:asciiTheme="minorHAnsi" w:eastAsiaTheme="minorEastAsia" w:hAnsiTheme="minorHAnsi" w:cstheme="minorHAnsi"/>
              <w:lang w:eastAsia="fr-FR" w:bidi="ar-SA"/>
            </w:rPr>
          </w:pPr>
          <w:hyperlink w:anchor="_Toc89328916" w:history="1">
            <w:r w:rsidRPr="001A321D">
              <w:rPr>
                <w:rStyle w:val="Lienhypertexte"/>
                <w:rFonts w:asciiTheme="minorHAnsi" w:hAnsiTheme="minorHAnsi" w:cstheme="minorHAnsi"/>
              </w:rPr>
              <w:t>7.</w:t>
            </w:r>
            <w:r w:rsidRPr="001A321D">
              <w:rPr>
                <w:rFonts w:asciiTheme="minorHAnsi" w:eastAsiaTheme="minorEastAsia" w:hAnsiTheme="minorHAnsi" w:cstheme="minorHAnsi"/>
                <w:lang w:eastAsia="fr-FR" w:bidi="ar-SA"/>
              </w:rPr>
              <w:tab/>
            </w:r>
            <w:r w:rsidRPr="001A321D">
              <w:rPr>
                <w:rStyle w:val="Lienhypertexte"/>
                <w:rFonts w:asciiTheme="minorHAnsi" w:hAnsiTheme="minorHAnsi" w:cstheme="minorHAnsi"/>
              </w:rPr>
              <w:t>Biographie succincte des évaluateurs</w:t>
            </w:r>
            <w:r w:rsidRPr="001A321D">
              <w:rPr>
                <w:rFonts w:asciiTheme="minorHAnsi" w:hAnsiTheme="minorHAnsi" w:cstheme="minorHAnsi"/>
                <w:webHidden/>
              </w:rPr>
              <w:tab/>
            </w:r>
            <w:r w:rsidRPr="001A321D">
              <w:rPr>
                <w:rFonts w:asciiTheme="minorHAnsi" w:hAnsiTheme="minorHAnsi" w:cstheme="minorHAnsi"/>
                <w:webHidden/>
              </w:rPr>
              <w:fldChar w:fldCharType="begin"/>
            </w:r>
            <w:r w:rsidRPr="001A321D">
              <w:rPr>
                <w:rFonts w:asciiTheme="minorHAnsi" w:hAnsiTheme="minorHAnsi" w:cstheme="minorHAnsi"/>
                <w:webHidden/>
              </w:rPr>
              <w:instrText xml:space="preserve"> PAGEREF _Toc89328916 \h </w:instrText>
            </w:r>
            <w:r w:rsidRPr="001A321D">
              <w:rPr>
                <w:rFonts w:asciiTheme="minorHAnsi" w:hAnsiTheme="minorHAnsi" w:cstheme="minorHAnsi"/>
                <w:webHidden/>
              </w:rPr>
            </w:r>
            <w:r w:rsidRPr="001A321D">
              <w:rPr>
                <w:rFonts w:asciiTheme="minorHAnsi" w:hAnsiTheme="minorHAnsi" w:cstheme="minorHAnsi"/>
                <w:webHidden/>
              </w:rPr>
              <w:fldChar w:fldCharType="separate"/>
            </w:r>
            <w:r w:rsidRPr="001A321D">
              <w:rPr>
                <w:rFonts w:asciiTheme="minorHAnsi" w:hAnsiTheme="minorHAnsi" w:cstheme="minorHAnsi"/>
                <w:webHidden/>
              </w:rPr>
              <w:t>87</w:t>
            </w:r>
            <w:r w:rsidRPr="001A321D">
              <w:rPr>
                <w:rFonts w:asciiTheme="minorHAnsi" w:hAnsiTheme="minorHAnsi" w:cstheme="minorHAnsi"/>
                <w:webHidden/>
              </w:rPr>
              <w:fldChar w:fldCharType="end"/>
            </w:r>
          </w:hyperlink>
        </w:p>
        <w:p w:rsidR="001B65AA" w:rsidRPr="001A321D" w:rsidRDefault="001B65AA" w:rsidP="001B65AA">
          <w:pPr>
            <w:pStyle w:val="TM2"/>
            <w:spacing w:after="0" w:line="240" w:lineRule="auto"/>
            <w:rPr>
              <w:rFonts w:asciiTheme="minorHAnsi" w:eastAsiaTheme="minorEastAsia" w:hAnsiTheme="minorHAnsi" w:cstheme="minorHAnsi"/>
              <w:lang w:eastAsia="fr-FR" w:bidi="ar-SA"/>
            </w:rPr>
          </w:pPr>
          <w:hyperlink w:anchor="_Toc89328917" w:history="1">
            <w:r w:rsidRPr="001A321D">
              <w:rPr>
                <w:rStyle w:val="Lienhypertexte"/>
                <w:rFonts w:asciiTheme="minorHAnsi" w:hAnsiTheme="minorHAnsi" w:cstheme="minorHAnsi"/>
              </w:rPr>
              <w:t>8.</w:t>
            </w:r>
            <w:r w:rsidRPr="001A321D">
              <w:rPr>
                <w:rFonts w:asciiTheme="minorHAnsi" w:eastAsiaTheme="minorEastAsia" w:hAnsiTheme="minorHAnsi" w:cstheme="minorHAnsi"/>
                <w:lang w:eastAsia="fr-FR" w:bidi="ar-SA"/>
              </w:rPr>
              <w:tab/>
            </w:r>
            <w:r w:rsidRPr="001A321D">
              <w:rPr>
                <w:rStyle w:val="Lienhypertexte"/>
                <w:rFonts w:asciiTheme="minorHAnsi" w:hAnsiTheme="minorHAnsi" w:cstheme="minorHAnsi"/>
              </w:rPr>
              <w:t>Code de conduite signé par l’Evaluateur principal</w:t>
            </w:r>
            <w:r w:rsidRPr="001A321D">
              <w:rPr>
                <w:rFonts w:asciiTheme="minorHAnsi" w:hAnsiTheme="minorHAnsi" w:cstheme="minorHAnsi"/>
                <w:webHidden/>
              </w:rPr>
              <w:tab/>
            </w:r>
            <w:r w:rsidRPr="001A321D">
              <w:rPr>
                <w:rFonts w:asciiTheme="minorHAnsi" w:hAnsiTheme="minorHAnsi" w:cstheme="minorHAnsi"/>
                <w:webHidden/>
              </w:rPr>
              <w:fldChar w:fldCharType="begin"/>
            </w:r>
            <w:r w:rsidRPr="001A321D">
              <w:rPr>
                <w:rFonts w:asciiTheme="minorHAnsi" w:hAnsiTheme="minorHAnsi" w:cstheme="minorHAnsi"/>
                <w:webHidden/>
              </w:rPr>
              <w:instrText xml:space="preserve"> PAGEREF _Toc89328917 \h </w:instrText>
            </w:r>
            <w:r w:rsidRPr="001A321D">
              <w:rPr>
                <w:rFonts w:asciiTheme="minorHAnsi" w:hAnsiTheme="minorHAnsi" w:cstheme="minorHAnsi"/>
                <w:webHidden/>
              </w:rPr>
            </w:r>
            <w:r w:rsidRPr="001A321D">
              <w:rPr>
                <w:rFonts w:asciiTheme="minorHAnsi" w:hAnsiTheme="minorHAnsi" w:cstheme="minorHAnsi"/>
                <w:webHidden/>
              </w:rPr>
              <w:fldChar w:fldCharType="separate"/>
            </w:r>
            <w:r w:rsidRPr="001A321D">
              <w:rPr>
                <w:rFonts w:asciiTheme="minorHAnsi" w:hAnsiTheme="minorHAnsi" w:cstheme="minorHAnsi"/>
                <w:webHidden/>
              </w:rPr>
              <w:t>88</w:t>
            </w:r>
            <w:r w:rsidRPr="001A321D">
              <w:rPr>
                <w:rFonts w:asciiTheme="minorHAnsi" w:hAnsiTheme="minorHAnsi" w:cstheme="minorHAnsi"/>
                <w:webHidden/>
              </w:rPr>
              <w:fldChar w:fldCharType="end"/>
            </w:r>
          </w:hyperlink>
        </w:p>
        <w:p w:rsidR="001B65AA" w:rsidRPr="001A321D" w:rsidRDefault="001B65AA" w:rsidP="001B65AA">
          <w:pPr>
            <w:pStyle w:val="TM2"/>
            <w:spacing w:after="0" w:line="240" w:lineRule="auto"/>
            <w:rPr>
              <w:rFonts w:asciiTheme="minorHAnsi" w:eastAsiaTheme="minorEastAsia" w:hAnsiTheme="minorHAnsi" w:cstheme="minorHAnsi"/>
              <w:lang w:eastAsia="fr-FR" w:bidi="ar-SA"/>
            </w:rPr>
          </w:pPr>
          <w:hyperlink w:anchor="_Toc89328918" w:history="1">
            <w:r w:rsidRPr="001A321D">
              <w:rPr>
                <w:rStyle w:val="Lienhypertexte"/>
                <w:rFonts w:asciiTheme="minorHAnsi" w:hAnsiTheme="minorHAnsi" w:cstheme="minorHAnsi"/>
              </w:rPr>
              <w:t>9.</w:t>
            </w:r>
            <w:r w:rsidRPr="001A321D">
              <w:rPr>
                <w:rFonts w:asciiTheme="minorHAnsi" w:eastAsiaTheme="minorEastAsia" w:hAnsiTheme="minorHAnsi" w:cstheme="minorHAnsi"/>
                <w:lang w:eastAsia="fr-FR" w:bidi="ar-SA"/>
              </w:rPr>
              <w:tab/>
            </w:r>
            <w:r w:rsidRPr="001A321D">
              <w:rPr>
                <w:rStyle w:val="Lienhypertexte"/>
                <w:rFonts w:asciiTheme="minorHAnsi" w:hAnsiTheme="minorHAnsi" w:cstheme="minorHAnsi"/>
              </w:rPr>
              <w:t>Audit-trail</w:t>
            </w:r>
            <w:r w:rsidRPr="001A321D">
              <w:rPr>
                <w:rFonts w:asciiTheme="minorHAnsi" w:hAnsiTheme="minorHAnsi" w:cstheme="minorHAnsi"/>
                <w:webHidden/>
              </w:rPr>
              <w:tab/>
            </w:r>
            <w:r w:rsidRPr="001A321D">
              <w:rPr>
                <w:rFonts w:asciiTheme="minorHAnsi" w:hAnsiTheme="minorHAnsi" w:cstheme="minorHAnsi"/>
                <w:webHidden/>
              </w:rPr>
              <w:fldChar w:fldCharType="begin"/>
            </w:r>
            <w:r w:rsidRPr="001A321D">
              <w:rPr>
                <w:rFonts w:asciiTheme="minorHAnsi" w:hAnsiTheme="minorHAnsi" w:cstheme="minorHAnsi"/>
                <w:webHidden/>
              </w:rPr>
              <w:instrText xml:space="preserve"> PAGEREF _Toc89328918 \h </w:instrText>
            </w:r>
            <w:r w:rsidRPr="001A321D">
              <w:rPr>
                <w:rFonts w:asciiTheme="minorHAnsi" w:hAnsiTheme="minorHAnsi" w:cstheme="minorHAnsi"/>
                <w:webHidden/>
              </w:rPr>
            </w:r>
            <w:r w:rsidRPr="001A321D">
              <w:rPr>
                <w:rFonts w:asciiTheme="minorHAnsi" w:hAnsiTheme="minorHAnsi" w:cstheme="minorHAnsi"/>
                <w:webHidden/>
              </w:rPr>
              <w:fldChar w:fldCharType="separate"/>
            </w:r>
            <w:r w:rsidRPr="001A321D">
              <w:rPr>
                <w:rFonts w:asciiTheme="minorHAnsi" w:hAnsiTheme="minorHAnsi" w:cstheme="minorHAnsi"/>
                <w:webHidden/>
              </w:rPr>
              <w:t>89</w:t>
            </w:r>
            <w:r w:rsidRPr="001A321D">
              <w:rPr>
                <w:rFonts w:asciiTheme="minorHAnsi" w:hAnsiTheme="minorHAnsi" w:cstheme="minorHAnsi"/>
                <w:webHidden/>
              </w:rPr>
              <w:fldChar w:fldCharType="end"/>
            </w:r>
          </w:hyperlink>
        </w:p>
        <w:p w:rsidR="00AE635C" w:rsidRPr="001A321D" w:rsidRDefault="00447F13" w:rsidP="001B65AA">
          <w:r w:rsidRPr="001A321D">
            <w:rPr>
              <w:rFonts w:asciiTheme="minorHAnsi" w:hAnsiTheme="minorHAnsi" w:cstheme="minorHAnsi"/>
            </w:rPr>
            <w:fldChar w:fldCharType="end"/>
          </w:r>
        </w:p>
      </w:sdtContent>
    </w:sdt>
    <w:sdt>
      <w:sdtPr>
        <w:rPr>
          <w:b w:val="0"/>
          <w:bCs w:val="0"/>
          <w:color w:val="auto"/>
          <w:sz w:val="22"/>
          <w:szCs w:val="22"/>
          <w:lang w:bidi="en-US"/>
        </w:rPr>
        <w:id w:val="84443426"/>
        <w:docPartObj>
          <w:docPartGallery w:val="Table of Contents"/>
          <w:docPartUnique/>
        </w:docPartObj>
      </w:sdtPr>
      <w:sdtContent>
        <w:p w:rsidR="007745B8" w:rsidRPr="001A321D" w:rsidRDefault="007745B8" w:rsidP="001B65AA">
          <w:pPr>
            <w:pStyle w:val="En-ttedetabledesmatires"/>
          </w:pPr>
        </w:p>
        <w:p w:rsidR="00AE635C" w:rsidRPr="001A321D" w:rsidRDefault="00447F13" w:rsidP="00550A88"/>
      </w:sdtContent>
    </w:sdt>
    <w:p w:rsidR="00AE635C" w:rsidRPr="001A321D" w:rsidRDefault="006844A6">
      <w:pPr>
        <w:ind w:firstLine="0"/>
        <w:rPr>
          <w:rFonts w:asciiTheme="minorHAnsi" w:hAnsiTheme="minorHAnsi" w:cstheme="minorHAnsi"/>
        </w:rPr>
      </w:pPr>
      <w:r w:rsidRPr="001A321D">
        <w:rPr>
          <w:rFonts w:asciiTheme="minorHAnsi" w:hAnsiTheme="minorHAnsi" w:cstheme="minorHAnsi"/>
        </w:rPr>
        <w:br w:type="page"/>
      </w:r>
    </w:p>
    <w:p w:rsidR="000A1F34" w:rsidRPr="001A321D" w:rsidRDefault="000A1F34" w:rsidP="00D374A8">
      <w:pPr>
        <w:pStyle w:val="Titre1"/>
        <w:rPr>
          <w:rFonts w:asciiTheme="minorHAnsi" w:hAnsiTheme="minorHAnsi" w:cstheme="minorHAnsi"/>
          <w:color w:val="4F81BD" w:themeColor="accent1"/>
          <w:sz w:val="32"/>
          <w:szCs w:val="32"/>
        </w:rPr>
      </w:pPr>
      <w:bookmarkStart w:id="0" w:name="_Toc89328810"/>
      <w:r w:rsidRPr="001A321D">
        <w:rPr>
          <w:rFonts w:asciiTheme="minorHAnsi" w:hAnsiTheme="minorHAnsi" w:cstheme="minorHAnsi"/>
          <w:color w:val="4F81BD" w:themeColor="accent1"/>
          <w:sz w:val="32"/>
          <w:szCs w:val="32"/>
        </w:rPr>
        <w:t>Acronymes</w:t>
      </w:r>
      <w:bookmarkEnd w:id="0"/>
    </w:p>
    <w:p w:rsidR="00105BF9" w:rsidRPr="001A321D" w:rsidRDefault="00105BF9" w:rsidP="00105BF9">
      <w:pPr>
        <w:rPr>
          <w:lang w:bidi="ar-SA"/>
        </w:rPr>
      </w:pPr>
    </w:p>
    <w:tbl>
      <w:tblPr>
        <w:tblW w:w="9143" w:type="dxa"/>
        <w:tblCellMar>
          <w:left w:w="70" w:type="dxa"/>
          <w:right w:w="70" w:type="dxa"/>
        </w:tblCellMar>
        <w:tblLook w:val="04A0"/>
      </w:tblPr>
      <w:tblGrid>
        <w:gridCol w:w="1594"/>
        <w:gridCol w:w="260"/>
        <w:gridCol w:w="7289"/>
      </w:tblGrid>
      <w:tr w:rsidR="00CB490A" w:rsidRPr="001A321D" w:rsidTr="00037EEE">
        <w:trPr>
          <w:trHeight w:val="288"/>
        </w:trPr>
        <w:tc>
          <w:tcPr>
            <w:tcW w:w="1594"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CODVID-19</w:t>
            </w:r>
          </w:p>
        </w:tc>
        <w:tc>
          <w:tcPr>
            <w:tcW w:w="260"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w:t>
            </w:r>
          </w:p>
        </w:tc>
        <w:tc>
          <w:tcPr>
            <w:tcW w:w="7289"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Maladie à Coronavirus 19</w:t>
            </w:r>
          </w:p>
        </w:tc>
      </w:tr>
      <w:tr w:rsidR="00CB490A" w:rsidRPr="001A321D" w:rsidTr="00037EEE">
        <w:trPr>
          <w:trHeight w:val="288"/>
        </w:trPr>
        <w:tc>
          <w:tcPr>
            <w:tcW w:w="1594"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ART GOLD</w:t>
            </w:r>
          </w:p>
        </w:tc>
        <w:tc>
          <w:tcPr>
            <w:tcW w:w="260"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w:t>
            </w:r>
          </w:p>
        </w:tc>
        <w:tc>
          <w:tcPr>
            <w:tcW w:w="7289"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Articulation des Réseaux Territoriaux et Thématiques pour la Gouvernance et le développement Local</w:t>
            </w:r>
          </w:p>
        </w:tc>
      </w:tr>
      <w:tr w:rsidR="00CB490A" w:rsidRPr="001A321D" w:rsidTr="00037EEE">
        <w:trPr>
          <w:trHeight w:val="288"/>
        </w:trPr>
        <w:tc>
          <w:tcPr>
            <w:tcW w:w="1594"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CAD</w:t>
            </w:r>
          </w:p>
        </w:tc>
        <w:tc>
          <w:tcPr>
            <w:tcW w:w="260"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p>
        </w:tc>
        <w:tc>
          <w:tcPr>
            <w:tcW w:w="7289"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sz w:val="24"/>
                <w:szCs w:val="24"/>
              </w:rPr>
              <w:t>Comité d’Aide au Développement</w:t>
            </w:r>
          </w:p>
        </w:tc>
      </w:tr>
      <w:tr w:rsidR="00CB490A" w:rsidRPr="001A321D" w:rsidTr="00037EEE">
        <w:trPr>
          <w:trHeight w:val="288"/>
        </w:trPr>
        <w:tc>
          <w:tcPr>
            <w:tcW w:w="1594"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CPD</w:t>
            </w:r>
          </w:p>
        </w:tc>
        <w:tc>
          <w:tcPr>
            <w:tcW w:w="260"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w:t>
            </w:r>
          </w:p>
        </w:tc>
        <w:tc>
          <w:tcPr>
            <w:tcW w:w="7289"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 xml:space="preserve">Document de Programme de Pays </w:t>
            </w:r>
          </w:p>
        </w:tc>
      </w:tr>
      <w:tr w:rsidR="00CB490A" w:rsidRPr="001A321D" w:rsidTr="00037EEE">
        <w:trPr>
          <w:trHeight w:val="288"/>
        </w:trPr>
        <w:tc>
          <w:tcPr>
            <w:tcW w:w="1594"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DEL</w:t>
            </w:r>
          </w:p>
        </w:tc>
        <w:tc>
          <w:tcPr>
            <w:tcW w:w="260"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w:t>
            </w:r>
          </w:p>
        </w:tc>
        <w:tc>
          <w:tcPr>
            <w:tcW w:w="7289"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Développement Economique Local</w:t>
            </w:r>
          </w:p>
        </w:tc>
      </w:tr>
      <w:tr w:rsidR="00CB490A" w:rsidRPr="001A321D" w:rsidTr="00037EEE">
        <w:trPr>
          <w:trHeight w:val="288"/>
        </w:trPr>
        <w:tc>
          <w:tcPr>
            <w:tcW w:w="1594"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DH</w:t>
            </w:r>
          </w:p>
        </w:tc>
        <w:tc>
          <w:tcPr>
            <w:tcW w:w="260"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w:t>
            </w:r>
          </w:p>
        </w:tc>
        <w:tc>
          <w:tcPr>
            <w:tcW w:w="7289"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 xml:space="preserve">Droits Humains </w:t>
            </w:r>
          </w:p>
        </w:tc>
      </w:tr>
      <w:tr w:rsidR="00CB490A" w:rsidRPr="001A321D" w:rsidTr="00037EEE">
        <w:trPr>
          <w:trHeight w:val="288"/>
        </w:trPr>
        <w:tc>
          <w:tcPr>
            <w:tcW w:w="1594"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DNP</w:t>
            </w:r>
          </w:p>
        </w:tc>
        <w:tc>
          <w:tcPr>
            <w:tcW w:w="260"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w:t>
            </w:r>
          </w:p>
        </w:tc>
        <w:tc>
          <w:tcPr>
            <w:tcW w:w="7289"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Directeur National du Projet</w:t>
            </w:r>
          </w:p>
        </w:tc>
      </w:tr>
      <w:tr w:rsidR="00CB490A" w:rsidRPr="001A321D" w:rsidTr="00037EEE">
        <w:trPr>
          <w:trHeight w:val="288"/>
        </w:trPr>
        <w:tc>
          <w:tcPr>
            <w:tcW w:w="1594"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FRD</w:t>
            </w:r>
          </w:p>
        </w:tc>
        <w:tc>
          <w:tcPr>
            <w:tcW w:w="260"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w:t>
            </w:r>
          </w:p>
        </w:tc>
        <w:tc>
          <w:tcPr>
            <w:tcW w:w="7289"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Fonds Régional de Développement</w:t>
            </w:r>
          </w:p>
        </w:tc>
      </w:tr>
      <w:tr w:rsidR="00CB490A" w:rsidRPr="001A321D" w:rsidTr="00037EEE">
        <w:trPr>
          <w:trHeight w:val="288"/>
        </w:trPr>
        <w:tc>
          <w:tcPr>
            <w:tcW w:w="1594"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KM2</w:t>
            </w:r>
          </w:p>
        </w:tc>
        <w:tc>
          <w:tcPr>
            <w:tcW w:w="260"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w:t>
            </w:r>
          </w:p>
        </w:tc>
        <w:tc>
          <w:tcPr>
            <w:tcW w:w="7289"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Kilomètre carré</w:t>
            </w:r>
          </w:p>
        </w:tc>
      </w:tr>
      <w:tr w:rsidR="00CB490A" w:rsidRPr="001A321D" w:rsidTr="00037EEE">
        <w:trPr>
          <w:trHeight w:val="288"/>
        </w:trPr>
        <w:tc>
          <w:tcPr>
            <w:tcW w:w="1594"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M&amp;E</w:t>
            </w:r>
          </w:p>
        </w:tc>
        <w:tc>
          <w:tcPr>
            <w:tcW w:w="260"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p>
        </w:tc>
        <w:tc>
          <w:tcPr>
            <w:tcW w:w="7289"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Suivi-Evaluation</w:t>
            </w:r>
          </w:p>
        </w:tc>
      </w:tr>
      <w:tr w:rsidR="00CB490A" w:rsidRPr="001A321D" w:rsidTr="00037EEE">
        <w:trPr>
          <w:trHeight w:val="288"/>
        </w:trPr>
        <w:tc>
          <w:tcPr>
            <w:tcW w:w="1594"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MIDEC</w:t>
            </w:r>
          </w:p>
        </w:tc>
        <w:tc>
          <w:tcPr>
            <w:tcW w:w="260"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p>
        </w:tc>
        <w:tc>
          <w:tcPr>
            <w:tcW w:w="7289"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sz w:val="24"/>
                <w:szCs w:val="24"/>
              </w:rPr>
              <w:t>Ministère de l’Intérieur et de la Décentralisation</w:t>
            </w:r>
          </w:p>
        </w:tc>
      </w:tr>
      <w:tr w:rsidR="00CB490A" w:rsidRPr="001A321D" w:rsidTr="00037EEE">
        <w:trPr>
          <w:trHeight w:val="288"/>
        </w:trPr>
        <w:tc>
          <w:tcPr>
            <w:tcW w:w="1594"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OCDE</w:t>
            </w:r>
          </w:p>
        </w:tc>
        <w:tc>
          <w:tcPr>
            <w:tcW w:w="260"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p>
        </w:tc>
        <w:tc>
          <w:tcPr>
            <w:tcW w:w="7289"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sz w:val="24"/>
                <w:szCs w:val="24"/>
              </w:rPr>
              <w:t>Organisation pour la Coopération et le Développement Economique</w:t>
            </w:r>
          </w:p>
        </w:tc>
      </w:tr>
      <w:tr w:rsidR="00CB490A" w:rsidRPr="001A321D" w:rsidTr="00037EEE">
        <w:trPr>
          <w:trHeight w:val="288"/>
        </w:trPr>
        <w:tc>
          <w:tcPr>
            <w:tcW w:w="1594"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ODD</w:t>
            </w:r>
          </w:p>
        </w:tc>
        <w:tc>
          <w:tcPr>
            <w:tcW w:w="260"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w:t>
            </w:r>
          </w:p>
        </w:tc>
        <w:tc>
          <w:tcPr>
            <w:tcW w:w="7289"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 xml:space="preserve">Objectifs de Développement Durable </w:t>
            </w:r>
          </w:p>
        </w:tc>
      </w:tr>
      <w:tr w:rsidR="00CB490A" w:rsidRPr="001A321D" w:rsidTr="00037EEE">
        <w:trPr>
          <w:trHeight w:val="288"/>
        </w:trPr>
        <w:tc>
          <w:tcPr>
            <w:tcW w:w="1594"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ONG</w:t>
            </w:r>
          </w:p>
        </w:tc>
        <w:tc>
          <w:tcPr>
            <w:tcW w:w="260"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p>
        </w:tc>
        <w:tc>
          <w:tcPr>
            <w:tcW w:w="7289"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Organisation Non Gouvernementale</w:t>
            </w:r>
          </w:p>
        </w:tc>
      </w:tr>
      <w:tr w:rsidR="00CB490A" w:rsidRPr="001A321D" w:rsidTr="00037EEE">
        <w:trPr>
          <w:trHeight w:val="288"/>
        </w:trPr>
        <w:tc>
          <w:tcPr>
            <w:tcW w:w="1594"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PAGOURDEL</w:t>
            </w:r>
          </w:p>
        </w:tc>
        <w:tc>
          <w:tcPr>
            <w:tcW w:w="260"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w:t>
            </w:r>
          </w:p>
        </w:tc>
        <w:tc>
          <w:tcPr>
            <w:tcW w:w="7289"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sz w:val="20"/>
                <w:szCs w:val="20"/>
                <w:lang w:bidi="ar-SA"/>
              </w:rPr>
              <w:t>Programme d’Appui à la Gouvernance et au Développement Local</w:t>
            </w:r>
          </w:p>
        </w:tc>
      </w:tr>
      <w:tr w:rsidR="00CB490A" w:rsidRPr="001A321D" w:rsidTr="00037EEE">
        <w:trPr>
          <w:trHeight w:val="288"/>
        </w:trPr>
        <w:tc>
          <w:tcPr>
            <w:tcW w:w="1594"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PIB</w:t>
            </w:r>
          </w:p>
        </w:tc>
        <w:tc>
          <w:tcPr>
            <w:tcW w:w="260"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w:t>
            </w:r>
          </w:p>
        </w:tc>
        <w:tc>
          <w:tcPr>
            <w:tcW w:w="7289"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Produit Intérieur Brut</w:t>
            </w:r>
          </w:p>
        </w:tc>
      </w:tr>
      <w:tr w:rsidR="00CB490A" w:rsidRPr="001A321D" w:rsidTr="00037EEE">
        <w:trPr>
          <w:trHeight w:val="288"/>
        </w:trPr>
        <w:tc>
          <w:tcPr>
            <w:tcW w:w="1594"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PME</w:t>
            </w:r>
          </w:p>
        </w:tc>
        <w:tc>
          <w:tcPr>
            <w:tcW w:w="260"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w:t>
            </w:r>
          </w:p>
        </w:tc>
        <w:tc>
          <w:tcPr>
            <w:tcW w:w="7289"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Petites et Moyennes Entreprises</w:t>
            </w:r>
          </w:p>
        </w:tc>
      </w:tr>
      <w:tr w:rsidR="00CB490A" w:rsidRPr="001A321D" w:rsidTr="00037EEE">
        <w:trPr>
          <w:trHeight w:val="288"/>
        </w:trPr>
        <w:tc>
          <w:tcPr>
            <w:tcW w:w="1594"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PNUD</w:t>
            </w:r>
          </w:p>
        </w:tc>
        <w:tc>
          <w:tcPr>
            <w:tcW w:w="260"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w:t>
            </w:r>
          </w:p>
        </w:tc>
        <w:tc>
          <w:tcPr>
            <w:tcW w:w="7289"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 xml:space="preserve">Programme des Nations Unies pour le Développement </w:t>
            </w:r>
          </w:p>
        </w:tc>
      </w:tr>
      <w:tr w:rsidR="00CB490A" w:rsidRPr="001A321D" w:rsidTr="00037EEE">
        <w:trPr>
          <w:trHeight w:val="288"/>
        </w:trPr>
        <w:tc>
          <w:tcPr>
            <w:tcW w:w="1594"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 xml:space="preserve">PRODOC </w:t>
            </w:r>
          </w:p>
        </w:tc>
        <w:tc>
          <w:tcPr>
            <w:tcW w:w="260"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w:t>
            </w:r>
          </w:p>
        </w:tc>
        <w:tc>
          <w:tcPr>
            <w:tcW w:w="7289"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 xml:space="preserve">Document de Projet </w:t>
            </w:r>
          </w:p>
        </w:tc>
      </w:tr>
      <w:tr w:rsidR="00CB490A" w:rsidRPr="001A321D" w:rsidTr="00037EEE">
        <w:trPr>
          <w:trHeight w:val="288"/>
        </w:trPr>
        <w:tc>
          <w:tcPr>
            <w:tcW w:w="1594"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SCAPP</w:t>
            </w:r>
          </w:p>
        </w:tc>
        <w:tc>
          <w:tcPr>
            <w:tcW w:w="260"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w:t>
            </w:r>
          </w:p>
        </w:tc>
        <w:tc>
          <w:tcPr>
            <w:tcW w:w="7289"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Stratégie de Croissance Accélérée pour une Prospérité Partagée</w:t>
            </w:r>
          </w:p>
        </w:tc>
      </w:tr>
      <w:tr w:rsidR="00CB490A" w:rsidRPr="001A321D" w:rsidTr="00037EEE">
        <w:trPr>
          <w:trHeight w:val="288"/>
        </w:trPr>
        <w:tc>
          <w:tcPr>
            <w:tcW w:w="1594"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SNU</w:t>
            </w:r>
          </w:p>
        </w:tc>
        <w:tc>
          <w:tcPr>
            <w:tcW w:w="260"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w:t>
            </w:r>
          </w:p>
        </w:tc>
        <w:tc>
          <w:tcPr>
            <w:tcW w:w="7289"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 xml:space="preserve">Système des Nations Unies </w:t>
            </w:r>
          </w:p>
        </w:tc>
      </w:tr>
      <w:tr w:rsidR="00CB490A" w:rsidRPr="001A321D" w:rsidTr="00037EEE">
        <w:trPr>
          <w:trHeight w:val="288"/>
        </w:trPr>
        <w:tc>
          <w:tcPr>
            <w:tcW w:w="1594"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TDR</w:t>
            </w:r>
          </w:p>
        </w:tc>
        <w:tc>
          <w:tcPr>
            <w:tcW w:w="260"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w:t>
            </w:r>
          </w:p>
        </w:tc>
        <w:tc>
          <w:tcPr>
            <w:tcW w:w="7289"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Termes de Référence</w:t>
            </w:r>
          </w:p>
        </w:tc>
      </w:tr>
      <w:tr w:rsidR="00CB490A" w:rsidRPr="001A321D" w:rsidTr="00037EEE">
        <w:trPr>
          <w:trHeight w:val="288"/>
        </w:trPr>
        <w:tc>
          <w:tcPr>
            <w:tcW w:w="1594"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ToC</w:t>
            </w:r>
          </w:p>
        </w:tc>
        <w:tc>
          <w:tcPr>
            <w:tcW w:w="260"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p>
        </w:tc>
        <w:tc>
          <w:tcPr>
            <w:tcW w:w="7289"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Théorie du Changement</w:t>
            </w:r>
          </w:p>
        </w:tc>
      </w:tr>
      <w:tr w:rsidR="00CB490A" w:rsidRPr="001A321D" w:rsidTr="00037EEE">
        <w:trPr>
          <w:trHeight w:val="288"/>
        </w:trPr>
        <w:tc>
          <w:tcPr>
            <w:tcW w:w="1594"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UM</w:t>
            </w:r>
          </w:p>
        </w:tc>
        <w:tc>
          <w:tcPr>
            <w:tcW w:w="260"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w:t>
            </w:r>
          </w:p>
        </w:tc>
        <w:tc>
          <w:tcPr>
            <w:tcW w:w="7289"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Ouguiya</w:t>
            </w:r>
          </w:p>
        </w:tc>
      </w:tr>
      <w:tr w:rsidR="00CB490A" w:rsidRPr="001A321D" w:rsidTr="00037EEE">
        <w:trPr>
          <w:trHeight w:val="288"/>
        </w:trPr>
        <w:tc>
          <w:tcPr>
            <w:tcW w:w="1594"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USD</w:t>
            </w:r>
          </w:p>
        </w:tc>
        <w:tc>
          <w:tcPr>
            <w:tcW w:w="260"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w:t>
            </w:r>
          </w:p>
        </w:tc>
        <w:tc>
          <w:tcPr>
            <w:tcW w:w="7289" w:type="dxa"/>
            <w:shd w:val="clear" w:color="auto" w:fill="auto"/>
            <w:noWrap/>
            <w:vAlign w:val="center"/>
            <w:hideMark/>
          </w:tcPr>
          <w:p w:rsidR="00CB490A" w:rsidRPr="001A321D" w:rsidRDefault="00CB490A" w:rsidP="00CB490A">
            <w:pPr>
              <w:ind w:firstLine="0"/>
              <w:rPr>
                <w:rFonts w:ascii="Times New Roman" w:hAnsi="Times New Roman"/>
                <w:color w:val="000000"/>
                <w:sz w:val="24"/>
                <w:szCs w:val="24"/>
                <w:lang w:eastAsia="fr-FR" w:bidi="ar-SA"/>
              </w:rPr>
            </w:pPr>
            <w:r w:rsidRPr="001A321D">
              <w:rPr>
                <w:rFonts w:ascii="Times New Roman" w:hAnsi="Times New Roman"/>
                <w:color w:val="000000"/>
                <w:sz w:val="24"/>
                <w:szCs w:val="24"/>
                <w:lang w:eastAsia="fr-FR" w:bidi="ar-SA"/>
              </w:rPr>
              <w:t>Dollar des Etats Unis d’Amérique</w:t>
            </w:r>
          </w:p>
        </w:tc>
      </w:tr>
    </w:tbl>
    <w:p w:rsidR="00761BDE" w:rsidRPr="001A321D" w:rsidRDefault="00761BDE" w:rsidP="006C6891">
      <w:pPr>
        <w:ind w:firstLine="0"/>
        <w:rPr>
          <w:lang w:bidi="ar-SA"/>
        </w:rPr>
      </w:pPr>
    </w:p>
    <w:p w:rsidR="00576E22" w:rsidRPr="001A321D" w:rsidRDefault="00576E22">
      <w:pPr>
        <w:ind w:firstLine="0"/>
        <w:rPr>
          <w:rFonts w:ascii="Times New Roman" w:hAnsi="Times New Roman"/>
          <w:b/>
          <w:bCs/>
          <w:color w:val="4F81BD" w:themeColor="accent1"/>
          <w:sz w:val="32"/>
          <w:szCs w:val="32"/>
          <w:lang w:bidi="ar-SA"/>
        </w:rPr>
      </w:pPr>
      <w:r w:rsidRPr="001A321D">
        <w:rPr>
          <w:rFonts w:ascii="Times New Roman" w:hAnsi="Times New Roman"/>
          <w:color w:val="4F81BD" w:themeColor="accent1"/>
          <w:sz w:val="32"/>
          <w:szCs w:val="32"/>
        </w:rPr>
        <w:br w:type="page"/>
      </w:r>
    </w:p>
    <w:p w:rsidR="00D374A8" w:rsidRPr="001A321D" w:rsidRDefault="00D374A8" w:rsidP="008A5D89">
      <w:pPr>
        <w:pStyle w:val="Titre1"/>
        <w:spacing w:before="0" w:after="0"/>
        <w:rPr>
          <w:rFonts w:ascii="Times New Roman" w:hAnsi="Times New Roman"/>
          <w:color w:val="4F81BD" w:themeColor="accent1"/>
          <w:sz w:val="32"/>
          <w:szCs w:val="32"/>
        </w:rPr>
      </w:pPr>
      <w:bookmarkStart w:id="1" w:name="_Toc89328811"/>
      <w:r w:rsidRPr="001A321D">
        <w:rPr>
          <w:rFonts w:ascii="Times New Roman" w:hAnsi="Times New Roman"/>
          <w:color w:val="4F81BD" w:themeColor="accent1"/>
          <w:sz w:val="32"/>
          <w:szCs w:val="32"/>
        </w:rPr>
        <w:t>Résumé exécutif</w:t>
      </w:r>
      <w:bookmarkEnd w:id="1"/>
    </w:p>
    <w:p w:rsidR="000A1278" w:rsidRPr="001A321D" w:rsidRDefault="000A1278" w:rsidP="0016170B">
      <w:pPr>
        <w:ind w:firstLine="0"/>
        <w:rPr>
          <w:rFonts w:ascii="Times New Roman" w:hAnsi="Times New Roman"/>
          <w:sz w:val="14"/>
          <w:szCs w:val="14"/>
        </w:rPr>
      </w:pPr>
    </w:p>
    <w:p w:rsidR="00E45FA2" w:rsidRPr="001A321D" w:rsidRDefault="00E45FA2" w:rsidP="00D404FA">
      <w:pPr>
        <w:pStyle w:val="Titre2"/>
        <w:numPr>
          <w:ilvl w:val="0"/>
          <w:numId w:val="17"/>
        </w:numPr>
        <w:pBdr>
          <w:bottom w:val="none" w:sz="0" w:space="0" w:color="auto"/>
        </w:pBdr>
        <w:spacing w:before="0" w:after="0"/>
        <w:rPr>
          <w:rFonts w:ascii="Times New Roman" w:hAnsi="Times New Roman"/>
          <w:b/>
          <w:color w:val="auto"/>
        </w:rPr>
      </w:pPr>
      <w:bookmarkStart w:id="2" w:name="_Toc89328812"/>
      <w:r w:rsidRPr="001A321D">
        <w:rPr>
          <w:rFonts w:ascii="Times New Roman" w:hAnsi="Times New Roman"/>
          <w:b/>
          <w:color w:val="auto"/>
        </w:rPr>
        <w:t>Description du Programme</w:t>
      </w:r>
      <w:bookmarkEnd w:id="2"/>
    </w:p>
    <w:p w:rsidR="008903E8" w:rsidRPr="001A321D" w:rsidRDefault="008903E8" w:rsidP="008903E8">
      <w:pPr>
        <w:tabs>
          <w:tab w:val="left" w:pos="284"/>
          <w:tab w:val="left" w:pos="426"/>
        </w:tabs>
        <w:ind w:firstLine="0"/>
        <w:jc w:val="both"/>
        <w:rPr>
          <w:rFonts w:asciiTheme="minorHAnsi" w:hAnsiTheme="minorHAnsi" w:cstheme="minorHAnsi"/>
          <w:w w:val="95"/>
          <w:sz w:val="24"/>
          <w:szCs w:val="24"/>
        </w:rPr>
      </w:pPr>
    </w:p>
    <w:p w:rsidR="00E1650F" w:rsidRPr="001A321D" w:rsidRDefault="00E16BCC" w:rsidP="00E1650F">
      <w:pPr>
        <w:tabs>
          <w:tab w:val="left" w:pos="284"/>
          <w:tab w:val="left" w:pos="426"/>
        </w:tabs>
        <w:ind w:firstLine="0"/>
        <w:jc w:val="both"/>
        <w:rPr>
          <w:rFonts w:asciiTheme="minorHAnsi" w:hAnsiTheme="minorHAnsi" w:cstheme="minorHAnsi"/>
          <w:w w:val="95"/>
          <w:sz w:val="24"/>
          <w:szCs w:val="24"/>
        </w:rPr>
      </w:pPr>
      <w:r w:rsidRPr="001A321D">
        <w:rPr>
          <w:rFonts w:asciiTheme="minorHAnsi" w:hAnsiTheme="minorHAnsi" w:cstheme="minorHAnsi"/>
          <w:w w:val="95"/>
          <w:sz w:val="24"/>
          <w:szCs w:val="24"/>
        </w:rPr>
        <w:t>i</w:t>
      </w:r>
      <w:r w:rsidR="002772C0" w:rsidRPr="001A321D">
        <w:rPr>
          <w:rFonts w:asciiTheme="minorHAnsi" w:hAnsiTheme="minorHAnsi" w:cstheme="minorHAnsi"/>
          <w:w w:val="95"/>
          <w:sz w:val="24"/>
          <w:szCs w:val="24"/>
        </w:rPr>
        <w:t>.</w:t>
      </w:r>
      <w:r w:rsidR="008903E8" w:rsidRPr="001A321D">
        <w:rPr>
          <w:rFonts w:asciiTheme="minorHAnsi" w:hAnsiTheme="minorHAnsi" w:cstheme="minorHAnsi"/>
          <w:w w:val="95"/>
          <w:sz w:val="24"/>
          <w:szCs w:val="24"/>
        </w:rPr>
        <w:tab/>
      </w:r>
      <w:r w:rsidR="008903E8" w:rsidRPr="001A321D">
        <w:rPr>
          <w:rFonts w:asciiTheme="minorHAnsi" w:hAnsiTheme="minorHAnsi" w:cstheme="minorHAnsi"/>
          <w:w w:val="95"/>
          <w:sz w:val="24"/>
          <w:szCs w:val="24"/>
        </w:rPr>
        <w:tab/>
      </w:r>
      <w:r w:rsidR="008903E8" w:rsidRPr="001A321D">
        <w:rPr>
          <w:rFonts w:asciiTheme="minorHAnsi" w:hAnsiTheme="minorHAnsi" w:cstheme="minorHAnsi"/>
          <w:w w:val="95"/>
          <w:sz w:val="24"/>
          <w:szCs w:val="24"/>
        </w:rPr>
        <w:tab/>
      </w:r>
      <w:r w:rsidR="00E1650F" w:rsidRPr="001A321D">
        <w:rPr>
          <w:rFonts w:ascii="Times New Roman" w:hAnsi="Times New Roman"/>
          <w:sz w:val="24"/>
          <w:szCs w:val="24"/>
          <w:lang w:bidi="fr-FR"/>
        </w:rPr>
        <w:t xml:space="preserve">Le Programme d’Appui à la Gouvernance et au Développement Local vise un développement local durable, plus équitable, plus équilibré et inclusif, avec un impact viable sur la coordination des stratégies destinées à changer les conditions de vie des populations. Il renferme à cet effet trois composantes qui sont comme suit : Composante 1 : Renforcer l'échelon régional dans un système de gouvernance territoriale multi- acteur et multi niveau aligné à la localisation des ODD ; Composante II : Piloter la mise en place d’un cadre stratégique et opérationnel pour le DEL ; Composante III : Renforcement du dispositif de Suivi et d’évaluation des activités de développement au niveau régional. </w:t>
      </w:r>
    </w:p>
    <w:p w:rsidR="008903E8" w:rsidRPr="001A321D" w:rsidRDefault="008903E8" w:rsidP="00E1650F">
      <w:pPr>
        <w:jc w:val="both"/>
        <w:rPr>
          <w:rFonts w:ascii="Times New Roman" w:hAnsi="Times New Roman"/>
          <w:sz w:val="24"/>
          <w:szCs w:val="24"/>
        </w:rPr>
      </w:pPr>
    </w:p>
    <w:p w:rsidR="00E45FA2" w:rsidRPr="001A321D" w:rsidRDefault="00E45FA2" w:rsidP="00D404FA">
      <w:pPr>
        <w:pStyle w:val="Titre2"/>
        <w:numPr>
          <w:ilvl w:val="0"/>
          <w:numId w:val="17"/>
        </w:numPr>
        <w:pBdr>
          <w:bottom w:val="none" w:sz="0" w:space="0" w:color="auto"/>
        </w:pBdr>
        <w:spacing w:before="0" w:after="0"/>
        <w:rPr>
          <w:rFonts w:ascii="Times New Roman" w:hAnsi="Times New Roman"/>
          <w:b/>
          <w:color w:val="auto"/>
        </w:rPr>
      </w:pPr>
      <w:bookmarkStart w:id="3" w:name="_Toc89328813"/>
      <w:r w:rsidRPr="001A321D">
        <w:rPr>
          <w:rFonts w:ascii="Times New Roman" w:hAnsi="Times New Roman"/>
          <w:b/>
          <w:color w:val="auto"/>
        </w:rPr>
        <w:t>But, Objectifs, Public et Utilisations de l’Evaluation</w:t>
      </w:r>
      <w:bookmarkEnd w:id="3"/>
    </w:p>
    <w:p w:rsidR="00765F98" w:rsidRPr="001A321D" w:rsidRDefault="00765F98" w:rsidP="0016170B">
      <w:pPr>
        <w:ind w:firstLine="0"/>
        <w:jc w:val="both"/>
        <w:rPr>
          <w:rFonts w:ascii="Times New Roman" w:hAnsi="Times New Roman"/>
          <w:sz w:val="14"/>
          <w:szCs w:val="14"/>
        </w:rPr>
      </w:pPr>
    </w:p>
    <w:p w:rsidR="00A00D9B" w:rsidRPr="001A321D" w:rsidRDefault="00E16BCC" w:rsidP="008903E8">
      <w:pPr>
        <w:ind w:firstLine="0"/>
        <w:jc w:val="both"/>
        <w:rPr>
          <w:rFonts w:ascii="Times New Roman" w:hAnsi="Times New Roman"/>
          <w:sz w:val="24"/>
          <w:szCs w:val="24"/>
        </w:rPr>
      </w:pPr>
      <w:r w:rsidRPr="001A321D">
        <w:rPr>
          <w:rFonts w:ascii="Times New Roman" w:hAnsi="Times New Roman"/>
          <w:sz w:val="24"/>
          <w:szCs w:val="24"/>
        </w:rPr>
        <w:t>ii</w:t>
      </w:r>
      <w:r w:rsidR="008903E8" w:rsidRPr="001A321D">
        <w:rPr>
          <w:rFonts w:ascii="Times New Roman" w:hAnsi="Times New Roman"/>
          <w:sz w:val="24"/>
          <w:szCs w:val="24"/>
        </w:rPr>
        <w:t>.</w:t>
      </w:r>
      <w:r w:rsidR="008903E8" w:rsidRPr="001A321D">
        <w:rPr>
          <w:rFonts w:ascii="Times New Roman" w:hAnsi="Times New Roman"/>
          <w:sz w:val="24"/>
          <w:szCs w:val="24"/>
        </w:rPr>
        <w:tab/>
        <w:t xml:space="preserve">L’évaluation a </w:t>
      </w:r>
      <w:r w:rsidR="006F4D26" w:rsidRPr="001A321D">
        <w:rPr>
          <w:rFonts w:ascii="Times New Roman" w:hAnsi="Times New Roman"/>
          <w:sz w:val="24"/>
          <w:szCs w:val="24"/>
        </w:rPr>
        <w:t xml:space="preserve">pour </w:t>
      </w:r>
      <w:r w:rsidR="008903E8" w:rsidRPr="001A321D">
        <w:rPr>
          <w:rFonts w:ascii="Times New Roman" w:hAnsi="Times New Roman"/>
          <w:sz w:val="24"/>
          <w:szCs w:val="24"/>
        </w:rPr>
        <w:t xml:space="preserve">objectif de </w:t>
      </w:r>
      <w:r w:rsidR="006F4D26" w:rsidRPr="001A321D">
        <w:rPr>
          <w:rFonts w:ascii="Times New Roman" w:hAnsi="Times New Roman"/>
          <w:sz w:val="24"/>
          <w:szCs w:val="24"/>
        </w:rPr>
        <w:t>faire ressortir</w:t>
      </w:r>
      <w:r w:rsidR="008903E8" w:rsidRPr="001A321D">
        <w:rPr>
          <w:rFonts w:ascii="Times New Roman" w:hAnsi="Times New Roman"/>
          <w:sz w:val="24"/>
          <w:szCs w:val="24"/>
        </w:rPr>
        <w:t xml:space="preserve"> les ré</w:t>
      </w:r>
      <w:r w:rsidR="00E1650F" w:rsidRPr="001A321D">
        <w:rPr>
          <w:rFonts w:ascii="Times New Roman" w:hAnsi="Times New Roman"/>
          <w:sz w:val="24"/>
          <w:szCs w:val="24"/>
        </w:rPr>
        <w:t>sultats</w:t>
      </w:r>
      <w:r w:rsidR="008903E8" w:rsidRPr="001A321D">
        <w:rPr>
          <w:rFonts w:ascii="Times New Roman" w:hAnsi="Times New Roman"/>
          <w:sz w:val="24"/>
          <w:szCs w:val="24"/>
        </w:rPr>
        <w:t xml:space="preserve"> de l</w:t>
      </w:r>
      <w:r w:rsidR="006F4D26" w:rsidRPr="001A321D">
        <w:rPr>
          <w:rFonts w:ascii="Times New Roman" w:hAnsi="Times New Roman"/>
          <w:sz w:val="24"/>
          <w:szCs w:val="24"/>
        </w:rPr>
        <w:t>a</w:t>
      </w:r>
      <w:r w:rsidR="008903E8" w:rsidRPr="001A321D">
        <w:rPr>
          <w:rFonts w:ascii="Times New Roman" w:hAnsi="Times New Roman"/>
          <w:sz w:val="24"/>
          <w:szCs w:val="24"/>
        </w:rPr>
        <w:t xml:space="preserve"> mise en œuvre du </w:t>
      </w:r>
      <w:r w:rsidR="00E1650F" w:rsidRPr="001A321D">
        <w:rPr>
          <w:rFonts w:ascii="Times New Roman" w:hAnsi="Times New Roman"/>
          <w:sz w:val="24"/>
          <w:szCs w:val="24"/>
        </w:rPr>
        <w:t>PAGOURDEL</w:t>
      </w:r>
      <w:r w:rsidR="006F4D26" w:rsidRPr="001A321D">
        <w:rPr>
          <w:rFonts w:ascii="Times New Roman" w:hAnsi="Times New Roman"/>
          <w:sz w:val="24"/>
          <w:szCs w:val="24"/>
        </w:rPr>
        <w:t xml:space="preserve">, </w:t>
      </w:r>
      <w:r w:rsidR="008903E8" w:rsidRPr="001A321D">
        <w:rPr>
          <w:rFonts w:ascii="Times New Roman" w:hAnsi="Times New Roman"/>
          <w:sz w:val="24"/>
          <w:szCs w:val="24"/>
        </w:rPr>
        <w:t>d’en tirer des enseignements et de formuler des recommandations utile</w:t>
      </w:r>
      <w:r w:rsidR="006F4D26" w:rsidRPr="001A321D">
        <w:rPr>
          <w:rFonts w:ascii="Times New Roman" w:hAnsi="Times New Roman"/>
          <w:sz w:val="24"/>
          <w:szCs w:val="24"/>
        </w:rPr>
        <w:t>s</w:t>
      </w:r>
      <w:r w:rsidR="00E1650F" w:rsidRPr="001A321D">
        <w:rPr>
          <w:rFonts w:ascii="Times New Roman" w:hAnsi="Times New Roman"/>
          <w:sz w:val="24"/>
          <w:szCs w:val="24"/>
        </w:rPr>
        <w:t> au développement, en toute éventualité, d’interventions nouvelles similaires</w:t>
      </w:r>
      <w:r w:rsidR="008903E8" w:rsidRPr="001A321D">
        <w:rPr>
          <w:rFonts w:ascii="Times New Roman" w:hAnsi="Times New Roman"/>
          <w:sz w:val="24"/>
          <w:szCs w:val="24"/>
        </w:rPr>
        <w:t xml:space="preserve">. </w:t>
      </w:r>
      <w:r w:rsidR="006B2DDB" w:rsidRPr="001A321D">
        <w:rPr>
          <w:rFonts w:ascii="Times New Roman" w:hAnsi="Times New Roman"/>
          <w:sz w:val="24"/>
          <w:szCs w:val="24"/>
        </w:rPr>
        <w:t>Les critères de</w:t>
      </w:r>
      <w:r w:rsidR="008903E8" w:rsidRPr="001A321D">
        <w:rPr>
          <w:rFonts w:ascii="Times New Roman" w:hAnsi="Times New Roman"/>
          <w:sz w:val="24"/>
          <w:szCs w:val="24"/>
        </w:rPr>
        <w:t xml:space="preserve"> pertinence, d’efficacité, d’efficience, de durabilité</w:t>
      </w:r>
      <w:r w:rsidR="00E1650F" w:rsidRPr="001A321D">
        <w:rPr>
          <w:rFonts w:ascii="Times New Roman" w:hAnsi="Times New Roman"/>
          <w:sz w:val="24"/>
          <w:szCs w:val="24"/>
        </w:rPr>
        <w:t xml:space="preserve"> et d’impact</w:t>
      </w:r>
      <w:r w:rsidR="006B2DDB" w:rsidRPr="001A321D">
        <w:rPr>
          <w:rFonts w:ascii="Times New Roman" w:hAnsi="Times New Roman"/>
          <w:sz w:val="24"/>
          <w:szCs w:val="24"/>
        </w:rPr>
        <w:t xml:space="preserve">, complétés par les </w:t>
      </w:r>
      <w:r w:rsidR="008903E8" w:rsidRPr="001A321D">
        <w:rPr>
          <w:rFonts w:ascii="Times New Roman" w:hAnsi="Times New Roman"/>
          <w:sz w:val="24"/>
          <w:szCs w:val="24"/>
        </w:rPr>
        <w:t>thématiques transversales</w:t>
      </w:r>
      <w:r w:rsidR="006B2DDB" w:rsidRPr="001A321D">
        <w:rPr>
          <w:rFonts w:ascii="Times New Roman" w:hAnsi="Times New Roman"/>
          <w:sz w:val="24"/>
          <w:szCs w:val="24"/>
        </w:rPr>
        <w:t xml:space="preserve"> constituent le cadre de référence de l’évaluation dont les </w:t>
      </w:r>
      <w:r w:rsidR="008903E8" w:rsidRPr="001A321D">
        <w:rPr>
          <w:rFonts w:ascii="Times New Roman" w:hAnsi="Times New Roman"/>
          <w:sz w:val="24"/>
          <w:szCs w:val="24"/>
        </w:rPr>
        <w:t>destinataires : le PNUD ; la parti</w:t>
      </w:r>
      <w:r w:rsidR="00421E8B" w:rsidRPr="001A321D">
        <w:rPr>
          <w:rFonts w:ascii="Times New Roman" w:hAnsi="Times New Roman"/>
          <w:sz w:val="24"/>
          <w:szCs w:val="24"/>
        </w:rPr>
        <w:t>e</w:t>
      </w:r>
      <w:r w:rsidR="008903E8" w:rsidRPr="001A321D">
        <w:rPr>
          <w:rFonts w:ascii="Times New Roman" w:hAnsi="Times New Roman"/>
          <w:sz w:val="24"/>
          <w:szCs w:val="24"/>
        </w:rPr>
        <w:t xml:space="preserve"> nationale, notamment l’</w:t>
      </w:r>
      <w:r w:rsidR="00421E8B" w:rsidRPr="001A321D">
        <w:rPr>
          <w:rFonts w:ascii="Times New Roman" w:hAnsi="Times New Roman"/>
          <w:sz w:val="24"/>
          <w:szCs w:val="24"/>
        </w:rPr>
        <w:t>État</w:t>
      </w:r>
      <w:r w:rsidR="008903E8" w:rsidRPr="001A321D">
        <w:rPr>
          <w:rFonts w:ascii="Times New Roman" w:hAnsi="Times New Roman"/>
          <w:sz w:val="24"/>
          <w:szCs w:val="24"/>
        </w:rPr>
        <w:t xml:space="preserve"> d</w:t>
      </w:r>
      <w:r w:rsidR="00E1650F" w:rsidRPr="001A321D">
        <w:rPr>
          <w:rFonts w:ascii="Times New Roman" w:hAnsi="Times New Roman"/>
          <w:sz w:val="24"/>
          <w:szCs w:val="24"/>
        </w:rPr>
        <w:t>e Mauritanie au niveau central et local</w:t>
      </w:r>
      <w:r w:rsidR="008903E8" w:rsidRPr="001A321D">
        <w:rPr>
          <w:rFonts w:ascii="Times New Roman" w:hAnsi="Times New Roman"/>
          <w:sz w:val="24"/>
          <w:szCs w:val="24"/>
        </w:rPr>
        <w:t xml:space="preserve">, la société civile et les populations bénéficiaires ; et les partenaires techniques et financiers, </w:t>
      </w:r>
      <w:r w:rsidR="00E1650F" w:rsidRPr="001A321D">
        <w:rPr>
          <w:rFonts w:ascii="Times New Roman" w:hAnsi="Times New Roman"/>
          <w:sz w:val="24"/>
          <w:szCs w:val="24"/>
        </w:rPr>
        <w:t xml:space="preserve">en particulier ceux qui </w:t>
      </w:r>
      <w:r w:rsidR="008903E8" w:rsidRPr="001A321D">
        <w:rPr>
          <w:rFonts w:ascii="Times New Roman" w:hAnsi="Times New Roman"/>
          <w:sz w:val="24"/>
          <w:szCs w:val="24"/>
        </w:rPr>
        <w:t xml:space="preserve">interviennent </w:t>
      </w:r>
      <w:r w:rsidR="00E1650F" w:rsidRPr="001A321D">
        <w:rPr>
          <w:rFonts w:ascii="Times New Roman" w:hAnsi="Times New Roman"/>
          <w:sz w:val="24"/>
          <w:szCs w:val="24"/>
        </w:rPr>
        <w:t xml:space="preserve">dans le même domaine de coopération que le projet. </w:t>
      </w:r>
      <w:r w:rsidR="008903E8" w:rsidRPr="001A321D">
        <w:rPr>
          <w:rFonts w:ascii="Times New Roman" w:hAnsi="Times New Roman"/>
          <w:sz w:val="24"/>
          <w:szCs w:val="24"/>
        </w:rPr>
        <w:t>L’évaluation permet</w:t>
      </w:r>
      <w:r w:rsidR="00342E6F" w:rsidRPr="001A321D">
        <w:rPr>
          <w:rFonts w:ascii="Times New Roman" w:hAnsi="Times New Roman"/>
          <w:sz w:val="24"/>
          <w:szCs w:val="24"/>
        </w:rPr>
        <w:t xml:space="preserve">, en particulier à travers </w:t>
      </w:r>
      <w:r w:rsidR="008903E8" w:rsidRPr="001A321D">
        <w:rPr>
          <w:rFonts w:ascii="Times New Roman" w:hAnsi="Times New Roman"/>
          <w:sz w:val="24"/>
          <w:szCs w:val="24"/>
        </w:rPr>
        <w:t>les leçons apprises et les recommandations</w:t>
      </w:r>
      <w:r w:rsidR="00342E6F" w:rsidRPr="001A321D">
        <w:rPr>
          <w:rFonts w:ascii="Times New Roman" w:hAnsi="Times New Roman"/>
          <w:sz w:val="24"/>
          <w:szCs w:val="24"/>
        </w:rPr>
        <w:t>, d’</w:t>
      </w:r>
      <w:r w:rsidR="008903E8" w:rsidRPr="001A321D">
        <w:rPr>
          <w:rFonts w:ascii="Times New Roman" w:hAnsi="Times New Roman"/>
          <w:sz w:val="24"/>
          <w:szCs w:val="24"/>
        </w:rPr>
        <w:t xml:space="preserve"> éclairer les interventions </w:t>
      </w:r>
      <w:r w:rsidR="00342E6F" w:rsidRPr="001A321D">
        <w:rPr>
          <w:rFonts w:ascii="Times New Roman" w:hAnsi="Times New Roman"/>
          <w:sz w:val="24"/>
          <w:szCs w:val="24"/>
        </w:rPr>
        <w:t xml:space="preserve">futures </w:t>
      </w:r>
      <w:r w:rsidR="008903E8" w:rsidRPr="001A321D">
        <w:rPr>
          <w:rFonts w:ascii="Times New Roman" w:hAnsi="Times New Roman"/>
          <w:sz w:val="24"/>
          <w:szCs w:val="24"/>
        </w:rPr>
        <w:t>de même nature</w:t>
      </w:r>
      <w:r w:rsidR="00B81CF2" w:rsidRPr="001A321D">
        <w:rPr>
          <w:rFonts w:ascii="Times New Roman" w:hAnsi="Times New Roman"/>
          <w:sz w:val="24"/>
          <w:szCs w:val="24"/>
        </w:rPr>
        <w:t>.</w:t>
      </w:r>
    </w:p>
    <w:p w:rsidR="00D1189A" w:rsidRPr="001A321D" w:rsidRDefault="00D1189A" w:rsidP="00D1189A">
      <w:pPr>
        <w:ind w:firstLine="0"/>
        <w:jc w:val="both"/>
        <w:rPr>
          <w:rFonts w:ascii="Times New Roman" w:hAnsi="Times New Roman"/>
          <w:sz w:val="14"/>
          <w:szCs w:val="14"/>
        </w:rPr>
      </w:pPr>
    </w:p>
    <w:p w:rsidR="00E45FA2" w:rsidRPr="001A321D" w:rsidRDefault="00E45FA2" w:rsidP="00D404FA">
      <w:pPr>
        <w:pStyle w:val="Titre2"/>
        <w:numPr>
          <w:ilvl w:val="0"/>
          <w:numId w:val="17"/>
        </w:numPr>
        <w:pBdr>
          <w:bottom w:val="none" w:sz="0" w:space="0" w:color="auto"/>
        </w:pBdr>
        <w:spacing w:before="0" w:after="0"/>
        <w:rPr>
          <w:rFonts w:ascii="Times New Roman" w:hAnsi="Times New Roman"/>
          <w:b/>
          <w:color w:val="auto"/>
        </w:rPr>
      </w:pPr>
      <w:bookmarkStart w:id="4" w:name="_Toc89328814"/>
      <w:r w:rsidRPr="001A321D">
        <w:rPr>
          <w:rFonts w:ascii="Times New Roman" w:hAnsi="Times New Roman"/>
          <w:b/>
          <w:color w:val="auto"/>
        </w:rPr>
        <w:t>Méthodologie</w:t>
      </w:r>
      <w:bookmarkEnd w:id="4"/>
    </w:p>
    <w:p w:rsidR="00BC77DD" w:rsidRPr="001A321D" w:rsidRDefault="00BC77DD" w:rsidP="0016170B">
      <w:pPr>
        <w:ind w:firstLine="0"/>
        <w:jc w:val="both"/>
        <w:rPr>
          <w:rFonts w:ascii="Times New Roman" w:hAnsi="Times New Roman"/>
          <w:sz w:val="14"/>
          <w:szCs w:val="14"/>
        </w:rPr>
      </w:pPr>
    </w:p>
    <w:p w:rsidR="00A2765F" w:rsidRPr="001A321D" w:rsidRDefault="00E16BCC" w:rsidP="00520921">
      <w:pPr>
        <w:ind w:firstLine="0"/>
        <w:jc w:val="both"/>
        <w:rPr>
          <w:rFonts w:ascii="Times New Roman" w:hAnsi="Times New Roman"/>
          <w:sz w:val="24"/>
          <w:szCs w:val="24"/>
        </w:rPr>
      </w:pPr>
      <w:r w:rsidRPr="001A321D">
        <w:rPr>
          <w:rFonts w:ascii="Times New Roman" w:hAnsi="Times New Roman"/>
          <w:sz w:val="24"/>
          <w:szCs w:val="24"/>
        </w:rPr>
        <w:t>iii</w:t>
      </w:r>
      <w:r w:rsidR="00BC77DD" w:rsidRPr="001A321D">
        <w:rPr>
          <w:rFonts w:ascii="Times New Roman" w:hAnsi="Times New Roman"/>
          <w:sz w:val="24"/>
          <w:szCs w:val="24"/>
        </w:rPr>
        <w:t>.</w:t>
      </w:r>
      <w:r w:rsidR="00A2765F" w:rsidRPr="001A321D">
        <w:rPr>
          <w:rFonts w:ascii="Times New Roman" w:hAnsi="Times New Roman"/>
          <w:sz w:val="24"/>
          <w:szCs w:val="24"/>
        </w:rPr>
        <w:tab/>
        <w:t xml:space="preserve">L’évaluation est articulée autour d’une </w:t>
      </w:r>
      <w:r w:rsidR="00A2765F" w:rsidRPr="001A321D">
        <w:rPr>
          <w:rFonts w:ascii="Times New Roman" w:hAnsi="Times New Roman"/>
          <w:i/>
          <w:sz w:val="24"/>
          <w:szCs w:val="24"/>
        </w:rPr>
        <w:t>double démarche de collecte de données d’une part, d’analyse de ces données et de formulation de jugements de performance, d’autre part</w:t>
      </w:r>
      <w:r w:rsidR="00A2765F" w:rsidRPr="001A321D">
        <w:rPr>
          <w:rFonts w:ascii="Times New Roman" w:hAnsi="Times New Roman"/>
          <w:sz w:val="24"/>
          <w:szCs w:val="24"/>
        </w:rPr>
        <w:t xml:space="preserve">. Elle débouche in fine sur la formulation de recommandations et de leçons apprises utiles à </w:t>
      </w:r>
      <w:r w:rsidR="00342E6F" w:rsidRPr="001A321D">
        <w:rPr>
          <w:rFonts w:ascii="Times New Roman" w:hAnsi="Times New Roman"/>
          <w:sz w:val="24"/>
          <w:szCs w:val="24"/>
        </w:rPr>
        <w:t>de nouvelles interventions similaires</w:t>
      </w:r>
      <w:r w:rsidR="00A2765F" w:rsidRPr="001A321D">
        <w:rPr>
          <w:rFonts w:ascii="Times New Roman" w:hAnsi="Times New Roman"/>
          <w:sz w:val="24"/>
          <w:szCs w:val="24"/>
        </w:rPr>
        <w:t xml:space="preserve">. Il est distingué entre </w:t>
      </w:r>
      <w:r w:rsidR="00A2765F" w:rsidRPr="001A321D">
        <w:rPr>
          <w:rFonts w:ascii="Times New Roman" w:hAnsi="Times New Roman"/>
          <w:i/>
          <w:sz w:val="24"/>
          <w:szCs w:val="24"/>
        </w:rPr>
        <w:t>données secondaires issues de documents constitués en dehors de l’évaluation</w:t>
      </w:r>
      <w:r w:rsidR="00A2765F" w:rsidRPr="001A321D">
        <w:rPr>
          <w:rFonts w:ascii="Times New Roman" w:hAnsi="Times New Roman"/>
          <w:sz w:val="24"/>
          <w:szCs w:val="24"/>
        </w:rPr>
        <w:t xml:space="preserve">, et </w:t>
      </w:r>
      <w:r w:rsidR="00A2765F" w:rsidRPr="001A321D">
        <w:rPr>
          <w:rFonts w:ascii="Times New Roman" w:hAnsi="Times New Roman"/>
          <w:i/>
          <w:sz w:val="24"/>
          <w:szCs w:val="24"/>
        </w:rPr>
        <w:t xml:space="preserve">données primaires issues d’entretiens </w:t>
      </w:r>
      <w:r w:rsidR="006B2DDB" w:rsidRPr="001A321D">
        <w:rPr>
          <w:rFonts w:ascii="Times New Roman" w:hAnsi="Times New Roman"/>
          <w:i/>
          <w:sz w:val="24"/>
          <w:szCs w:val="24"/>
        </w:rPr>
        <w:t>avec les acteurs</w:t>
      </w:r>
      <w:r w:rsidR="00342E6F" w:rsidRPr="001A321D">
        <w:rPr>
          <w:rFonts w:ascii="Times New Roman" w:hAnsi="Times New Roman"/>
          <w:i/>
          <w:sz w:val="24"/>
          <w:szCs w:val="24"/>
        </w:rPr>
        <w:t xml:space="preserve"> et de </w:t>
      </w:r>
      <w:r w:rsidR="00421E8B" w:rsidRPr="001A321D">
        <w:rPr>
          <w:rFonts w:ascii="Times New Roman" w:hAnsi="Times New Roman"/>
          <w:sz w:val="24"/>
          <w:szCs w:val="24"/>
        </w:rPr>
        <w:t>visites</w:t>
      </w:r>
      <w:r w:rsidR="00A2765F" w:rsidRPr="001A321D">
        <w:rPr>
          <w:rFonts w:ascii="Times New Roman" w:hAnsi="Times New Roman"/>
          <w:sz w:val="24"/>
          <w:szCs w:val="24"/>
        </w:rPr>
        <w:t xml:space="preserve"> de réalisations</w:t>
      </w:r>
      <w:r w:rsidR="006B2DDB" w:rsidRPr="001A321D">
        <w:rPr>
          <w:rFonts w:ascii="Times New Roman" w:hAnsi="Times New Roman"/>
          <w:sz w:val="24"/>
          <w:szCs w:val="24"/>
        </w:rPr>
        <w:t xml:space="preserve"> sur le terrain</w:t>
      </w:r>
      <w:r w:rsidR="00342E6F" w:rsidRPr="001A321D">
        <w:rPr>
          <w:rFonts w:ascii="Times New Roman" w:hAnsi="Times New Roman"/>
          <w:sz w:val="24"/>
          <w:szCs w:val="24"/>
        </w:rPr>
        <w:t xml:space="preserve"> dans deux régions d’intervention, dont l’une est la région de concentration du projet</w:t>
      </w:r>
      <w:r w:rsidR="00A2765F" w:rsidRPr="001A321D">
        <w:rPr>
          <w:rFonts w:ascii="Times New Roman" w:hAnsi="Times New Roman"/>
          <w:sz w:val="24"/>
          <w:szCs w:val="24"/>
        </w:rPr>
        <w:t xml:space="preserve">. La collecte de données </w:t>
      </w:r>
      <w:r w:rsidR="006B2DDB" w:rsidRPr="001A321D">
        <w:rPr>
          <w:rFonts w:ascii="Times New Roman" w:hAnsi="Times New Roman"/>
          <w:sz w:val="24"/>
          <w:szCs w:val="24"/>
        </w:rPr>
        <w:t>a permis</w:t>
      </w:r>
      <w:r w:rsidR="00A2765F" w:rsidRPr="001A321D">
        <w:rPr>
          <w:rFonts w:ascii="Times New Roman" w:hAnsi="Times New Roman"/>
          <w:sz w:val="24"/>
          <w:szCs w:val="24"/>
        </w:rPr>
        <w:t xml:space="preserve"> de réunir les informations élémentaires (faits, opinions, grandeurs, événements, situations, réalisations, incidences voulues ou non, notamment) caractéristiques de la vie du pro</w:t>
      </w:r>
      <w:r w:rsidR="00342E6F" w:rsidRPr="001A321D">
        <w:rPr>
          <w:rFonts w:ascii="Times New Roman" w:hAnsi="Times New Roman"/>
          <w:sz w:val="24"/>
          <w:szCs w:val="24"/>
        </w:rPr>
        <w:t>jet</w:t>
      </w:r>
      <w:r w:rsidR="00A2765F" w:rsidRPr="001A321D">
        <w:rPr>
          <w:rFonts w:ascii="Times New Roman" w:hAnsi="Times New Roman"/>
          <w:sz w:val="24"/>
          <w:szCs w:val="24"/>
        </w:rPr>
        <w:t>. Les donné</w:t>
      </w:r>
      <w:r w:rsidR="00D1189A" w:rsidRPr="001A321D">
        <w:rPr>
          <w:rFonts w:ascii="Times New Roman" w:hAnsi="Times New Roman"/>
          <w:sz w:val="24"/>
          <w:szCs w:val="24"/>
        </w:rPr>
        <w:t>e</w:t>
      </w:r>
      <w:r w:rsidR="00A2765F" w:rsidRPr="001A321D">
        <w:rPr>
          <w:rFonts w:ascii="Times New Roman" w:hAnsi="Times New Roman"/>
          <w:sz w:val="24"/>
          <w:szCs w:val="24"/>
        </w:rPr>
        <w:t xml:space="preserve">s secondaires disponibles et utiles ont </w:t>
      </w:r>
      <w:r w:rsidR="006B2DDB" w:rsidRPr="001A321D">
        <w:rPr>
          <w:rFonts w:ascii="Times New Roman" w:hAnsi="Times New Roman"/>
          <w:sz w:val="24"/>
          <w:szCs w:val="24"/>
        </w:rPr>
        <w:t xml:space="preserve">été </w:t>
      </w:r>
      <w:r w:rsidR="00A2765F" w:rsidRPr="001A321D">
        <w:rPr>
          <w:rFonts w:ascii="Times New Roman" w:hAnsi="Times New Roman"/>
          <w:sz w:val="24"/>
          <w:szCs w:val="24"/>
        </w:rPr>
        <w:t xml:space="preserve">extensivement utilisées, tandis que compte tenu du délai </w:t>
      </w:r>
      <w:r w:rsidR="006B2DDB" w:rsidRPr="001A321D">
        <w:rPr>
          <w:rFonts w:ascii="Times New Roman" w:hAnsi="Times New Roman"/>
          <w:sz w:val="24"/>
          <w:szCs w:val="24"/>
        </w:rPr>
        <w:t>de</w:t>
      </w:r>
      <w:r w:rsidR="00A2765F" w:rsidRPr="001A321D">
        <w:rPr>
          <w:rFonts w:ascii="Times New Roman" w:hAnsi="Times New Roman"/>
          <w:sz w:val="24"/>
          <w:szCs w:val="24"/>
        </w:rPr>
        <w:t xml:space="preserve"> la mission</w:t>
      </w:r>
      <w:r w:rsidR="00342E6F" w:rsidRPr="001A321D">
        <w:rPr>
          <w:rFonts w:ascii="Times New Roman" w:hAnsi="Times New Roman"/>
          <w:sz w:val="24"/>
          <w:szCs w:val="24"/>
        </w:rPr>
        <w:t xml:space="preserve"> (10 jours en Mauritanie)</w:t>
      </w:r>
      <w:r w:rsidR="006B2DDB" w:rsidRPr="001A321D">
        <w:rPr>
          <w:rFonts w:ascii="Times New Roman" w:hAnsi="Times New Roman"/>
          <w:sz w:val="24"/>
          <w:szCs w:val="24"/>
        </w:rPr>
        <w:t xml:space="preserve"> et du nombre élevé d’acteurs parties au pro</w:t>
      </w:r>
      <w:r w:rsidR="00342E6F" w:rsidRPr="001A321D">
        <w:rPr>
          <w:rFonts w:ascii="Times New Roman" w:hAnsi="Times New Roman"/>
          <w:sz w:val="24"/>
          <w:szCs w:val="24"/>
        </w:rPr>
        <w:t>jet</w:t>
      </w:r>
      <w:r w:rsidR="00A2765F" w:rsidRPr="001A321D">
        <w:rPr>
          <w:rFonts w:ascii="Times New Roman" w:hAnsi="Times New Roman"/>
          <w:sz w:val="24"/>
          <w:szCs w:val="24"/>
        </w:rPr>
        <w:t xml:space="preserve">, un </w:t>
      </w:r>
      <w:r w:rsidR="00765F98" w:rsidRPr="001A321D">
        <w:rPr>
          <w:rFonts w:ascii="Times New Roman" w:hAnsi="Times New Roman"/>
          <w:sz w:val="24"/>
          <w:szCs w:val="24"/>
        </w:rPr>
        <w:t>échantillon</w:t>
      </w:r>
      <w:r w:rsidR="00A2765F" w:rsidRPr="001A321D">
        <w:rPr>
          <w:rFonts w:ascii="Times New Roman" w:hAnsi="Times New Roman"/>
          <w:sz w:val="24"/>
          <w:szCs w:val="24"/>
        </w:rPr>
        <w:t xml:space="preserve"> qualitatif de</w:t>
      </w:r>
      <w:r w:rsidR="00B81CF2" w:rsidRPr="001A321D">
        <w:rPr>
          <w:rFonts w:ascii="Times New Roman" w:hAnsi="Times New Roman"/>
          <w:sz w:val="24"/>
          <w:szCs w:val="24"/>
        </w:rPr>
        <w:t xml:space="preserve"> sources primaires a été constitué</w:t>
      </w:r>
      <w:r w:rsidR="006B2DDB" w:rsidRPr="001A321D">
        <w:rPr>
          <w:rFonts w:ascii="Times New Roman" w:hAnsi="Times New Roman"/>
          <w:sz w:val="24"/>
          <w:szCs w:val="24"/>
        </w:rPr>
        <w:t>,</w:t>
      </w:r>
      <w:r w:rsidR="00B81CF2" w:rsidRPr="001A321D">
        <w:rPr>
          <w:rFonts w:ascii="Times New Roman" w:hAnsi="Times New Roman"/>
          <w:sz w:val="24"/>
          <w:szCs w:val="24"/>
        </w:rPr>
        <w:t xml:space="preserve"> sur la base de critère</w:t>
      </w:r>
      <w:r w:rsidR="006B2DDB" w:rsidRPr="001A321D">
        <w:rPr>
          <w:rFonts w:ascii="Times New Roman" w:hAnsi="Times New Roman"/>
          <w:sz w:val="24"/>
          <w:szCs w:val="24"/>
        </w:rPr>
        <w:t>s</w:t>
      </w:r>
      <w:r w:rsidR="00B81CF2" w:rsidRPr="001A321D">
        <w:rPr>
          <w:rFonts w:ascii="Times New Roman" w:hAnsi="Times New Roman"/>
          <w:sz w:val="24"/>
          <w:szCs w:val="24"/>
        </w:rPr>
        <w:t xml:space="preserve"> de large inclusion</w:t>
      </w:r>
      <w:r w:rsidR="00A2765F" w:rsidRPr="001A321D">
        <w:rPr>
          <w:rFonts w:ascii="Times New Roman" w:hAnsi="Times New Roman"/>
          <w:sz w:val="24"/>
          <w:szCs w:val="24"/>
        </w:rPr>
        <w:t>.</w:t>
      </w:r>
      <w:r w:rsidR="00765F98" w:rsidRPr="001A321D">
        <w:rPr>
          <w:rFonts w:ascii="Times New Roman" w:hAnsi="Times New Roman"/>
          <w:sz w:val="24"/>
          <w:szCs w:val="24"/>
        </w:rPr>
        <w:t xml:space="preserve"> </w:t>
      </w:r>
      <w:r w:rsidR="00A2765F" w:rsidRPr="001A321D">
        <w:rPr>
          <w:rFonts w:ascii="Times New Roman" w:hAnsi="Times New Roman"/>
          <w:i/>
          <w:sz w:val="24"/>
          <w:szCs w:val="24"/>
        </w:rPr>
        <w:t xml:space="preserve">La triangulation </w:t>
      </w:r>
      <w:r w:rsidR="00C52552" w:rsidRPr="001A321D">
        <w:rPr>
          <w:rFonts w:ascii="Times New Roman" w:hAnsi="Times New Roman"/>
          <w:i/>
          <w:sz w:val="24"/>
          <w:szCs w:val="24"/>
        </w:rPr>
        <w:t>des outils et des perspectives a été un</w:t>
      </w:r>
      <w:r w:rsidR="00A2765F" w:rsidRPr="001A321D">
        <w:rPr>
          <w:rFonts w:ascii="Times New Roman" w:hAnsi="Times New Roman"/>
          <w:i/>
          <w:sz w:val="24"/>
          <w:szCs w:val="24"/>
        </w:rPr>
        <w:t xml:space="preserve"> protocole transversal</w:t>
      </w:r>
      <w:r w:rsidR="00A2765F" w:rsidRPr="001A321D">
        <w:rPr>
          <w:rFonts w:ascii="Times New Roman" w:hAnsi="Times New Roman"/>
          <w:sz w:val="24"/>
          <w:szCs w:val="24"/>
        </w:rPr>
        <w:t xml:space="preserve"> </w:t>
      </w:r>
      <w:r w:rsidR="00765F98" w:rsidRPr="001A321D">
        <w:rPr>
          <w:rFonts w:ascii="Times New Roman" w:hAnsi="Times New Roman"/>
          <w:sz w:val="24"/>
          <w:szCs w:val="24"/>
        </w:rPr>
        <w:t xml:space="preserve">de </w:t>
      </w:r>
      <w:r w:rsidR="00A2765F" w:rsidRPr="001A321D">
        <w:rPr>
          <w:rFonts w:ascii="Times New Roman" w:hAnsi="Times New Roman"/>
          <w:sz w:val="24"/>
          <w:szCs w:val="24"/>
        </w:rPr>
        <w:t>l</w:t>
      </w:r>
      <w:r w:rsidR="00765F98" w:rsidRPr="001A321D">
        <w:rPr>
          <w:rFonts w:ascii="Times New Roman" w:hAnsi="Times New Roman"/>
          <w:sz w:val="24"/>
          <w:szCs w:val="24"/>
        </w:rPr>
        <w:t>a</w:t>
      </w:r>
      <w:r w:rsidR="00A2765F" w:rsidRPr="001A321D">
        <w:rPr>
          <w:rFonts w:ascii="Times New Roman" w:hAnsi="Times New Roman"/>
          <w:sz w:val="24"/>
          <w:szCs w:val="24"/>
        </w:rPr>
        <w:t xml:space="preserve"> méthodologie</w:t>
      </w:r>
      <w:r w:rsidR="00C52552" w:rsidRPr="001A321D">
        <w:rPr>
          <w:rFonts w:ascii="Times New Roman" w:hAnsi="Times New Roman"/>
          <w:sz w:val="24"/>
          <w:szCs w:val="24"/>
        </w:rPr>
        <w:t xml:space="preserve">, évitant ainsi à </w:t>
      </w:r>
      <w:r w:rsidR="00A2765F" w:rsidRPr="001A321D">
        <w:rPr>
          <w:rFonts w:ascii="Times New Roman" w:hAnsi="Times New Roman"/>
          <w:sz w:val="24"/>
          <w:szCs w:val="24"/>
        </w:rPr>
        <w:t xml:space="preserve">l’évaluation </w:t>
      </w:r>
      <w:r w:rsidR="00C52552" w:rsidRPr="001A321D">
        <w:rPr>
          <w:rFonts w:ascii="Times New Roman" w:hAnsi="Times New Roman"/>
          <w:sz w:val="24"/>
          <w:szCs w:val="24"/>
        </w:rPr>
        <w:t xml:space="preserve">de </w:t>
      </w:r>
      <w:r w:rsidR="00A2765F" w:rsidRPr="001A321D">
        <w:rPr>
          <w:rFonts w:ascii="Times New Roman" w:hAnsi="Times New Roman"/>
          <w:sz w:val="24"/>
          <w:szCs w:val="24"/>
        </w:rPr>
        <w:t>dépend</w:t>
      </w:r>
      <w:r w:rsidR="00C52552" w:rsidRPr="001A321D">
        <w:rPr>
          <w:rFonts w:ascii="Times New Roman" w:hAnsi="Times New Roman"/>
          <w:sz w:val="24"/>
          <w:szCs w:val="24"/>
        </w:rPr>
        <w:t>r</w:t>
      </w:r>
      <w:r w:rsidR="00A2765F" w:rsidRPr="001A321D">
        <w:rPr>
          <w:rFonts w:ascii="Times New Roman" w:hAnsi="Times New Roman"/>
          <w:sz w:val="24"/>
          <w:szCs w:val="24"/>
        </w:rPr>
        <w:t xml:space="preserve">e exclusivement d’un type et </w:t>
      </w:r>
      <w:r w:rsidR="00C52552" w:rsidRPr="001A321D">
        <w:rPr>
          <w:rFonts w:ascii="Times New Roman" w:hAnsi="Times New Roman"/>
          <w:sz w:val="24"/>
          <w:szCs w:val="24"/>
        </w:rPr>
        <w:t xml:space="preserve">d’être éventuellement </w:t>
      </w:r>
      <w:r w:rsidR="00765F98" w:rsidRPr="001A321D">
        <w:rPr>
          <w:rFonts w:ascii="Times New Roman" w:hAnsi="Times New Roman"/>
          <w:sz w:val="24"/>
          <w:szCs w:val="24"/>
        </w:rPr>
        <w:t>fragilisée par ses limites.</w:t>
      </w:r>
      <w:r w:rsidR="00C52552" w:rsidRPr="001A321D">
        <w:rPr>
          <w:rFonts w:ascii="Times New Roman" w:hAnsi="Times New Roman"/>
          <w:sz w:val="24"/>
          <w:szCs w:val="24"/>
        </w:rPr>
        <w:t xml:space="preserve"> </w:t>
      </w:r>
      <w:r w:rsidR="00A2765F" w:rsidRPr="001A321D">
        <w:rPr>
          <w:rFonts w:ascii="Times New Roman" w:hAnsi="Times New Roman"/>
          <w:i/>
          <w:sz w:val="24"/>
          <w:szCs w:val="24"/>
        </w:rPr>
        <w:t xml:space="preserve">L’analyse des informations collectées </w:t>
      </w:r>
      <w:r w:rsidR="00C52552" w:rsidRPr="001A321D">
        <w:rPr>
          <w:rFonts w:ascii="Times New Roman" w:hAnsi="Times New Roman"/>
          <w:i/>
          <w:sz w:val="24"/>
          <w:szCs w:val="24"/>
        </w:rPr>
        <w:t xml:space="preserve">a été </w:t>
      </w:r>
      <w:r w:rsidR="00A2765F" w:rsidRPr="001A321D">
        <w:rPr>
          <w:rFonts w:ascii="Times New Roman" w:hAnsi="Times New Roman"/>
          <w:i/>
          <w:sz w:val="24"/>
          <w:szCs w:val="24"/>
        </w:rPr>
        <w:t>guidée par les exigences des termes de référence</w:t>
      </w:r>
      <w:r w:rsidR="00A2765F" w:rsidRPr="001A321D">
        <w:rPr>
          <w:rFonts w:ascii="Times New Roman" w:hAnsi="Times New Roman"/>
          <w:sz w:val="24"/>
          <w:szCs w:val="24"/>
        </w:rPr>
        <w:t>, à savoir</w:t>
      </w:r>
      <w:r w:rsidR="00C52552" w:rsidRPr="001A321D">
        <w:rPr>
          <w:rFonts w:ascii="Times New Roman" w:hAnsi="Times New Roman"/>
          <w:sz w:val="24"/>
          <w:szCs w:val="24"/>
        </w:rPr>
        <w:t xml:space="preserve"> : </w:t>
      </w:r>
      <w:r w:rsidR="00A2765F" w:rsidRPr="001A321D">
        <w:rPr>
          <w:rFonts w:ascii="Times New Roman" w:hAnsi="Times New Roman"/>
          <w:sz w:val="24"/>
          <w:szCs w:val="24"/>
        </w:rPr>
        <w:t xml:space="preserve">l’établissement des performances </w:t>
      </w:r>
      <w:r w:rsidR="00C52552" w:rsidRPr="001A321D">
        <w:rPr>
          <w:rFonts w:ascii="Times New Roman" w:hAnsi="Times New Roman"/>
          <w:sz w:val="24"/>
          <w:szCs w:val="24"/>
        </w:rPr>
        <w:t xml:space="preserve">en réponse aux questions d’évaluation, dans le cadre des </w:t>
      </w:r>
      <w:r w:rsidR="00A2765F" w:rsidRPr="001A321D">
        <w:rPr>
          <w:rFonts w:ascii="Times New Roman" w:hAnsi="Times New Roman"/>
          <w:sz w:val="24"/>
          <w:szCs w:val="24"/>
        </w:rPr>
        <w:t xml:space="preserve">critères </w:t>
      </w:r>
      <w:r w:rsidR="00C52552" w:rsidRPr="001A321D">
        <w:rPr>
          <w:rFonts w:ascii="Times New Roman" w:hAnsi="Times New Roman"/>
          <w:sz w:val="24"/>
          <w:szCs w:val="24"/>
        </w:rPr>
        <w:t xml:space="preserve">consacrés </w:t>
      </w:r>
      <w:r w:rsidR="00A2765F" w:rsidRPr="001A321D">
        <w:rPr>
          <w:rFonts w:ascii="Times New Roman" w:hAnsi="Times New Roman"/>
          <w:sz w:val="24"/>
          <w:szCs w:val="24"/>
        </w:rPr>
        <w:t>et des thématiques transversales</w:t>
      </w:r>
      <w:r w:rsidR="00C52552" w:rsidRPr="001A321D">
        <w:rPr>
          <w:rFonts w:ascii="Times New Roman" w:hAnsi="Times New Roman"/>
          <w:sz w:val="24"/>
          <w:szCs w:val="24"/>
        </w:rPr>
        <w:t> ; la formulation de recommandations d’enseignements subséquents.</w:t>
      </w:r>
    </w:p>
    <w:p w:rsidR="00E45FA2" w:rsidRPr="001A321D" w:rsidRDefault="00E45FA2" w:rsidP="0016170B">
      <w:pPr>
        <w:ind w:firstLine="0"/>
        <w:rPr>
          <w:rFonts w:ascii="Times New Roman" w:hAnsi="Times New Roman"/>
          <w:sz w:val="14"/>
          <w:szCs w:val="14"/>
        </w:rPr>
      </w:pPr>
    </w:p>
    <w:p w:rsidR="00E45FA2" w:rsidRPr="001A321D" w:rsidRDefault="00E45FA2" w:rsidP="00D404FA">
      <w:pPr>
        <w:pStyle w:val="Titre2"/>
        <w:numPr>
          <w:ilvl w:val="0"/>
          <w:numId w:val="17"/>
        </w:numPr>
        <w:pBdr>
          <w:bottom w:val="none" w:sz="0" w:space="0" w:color="auto"/>
        </w:pBdr>
        <w:spacing w:before="0" w:after="0"/>
        <w:rPr>
          <w:rFonts w:ascii="Times New Roman" w:hAnsi="Times New Roman"/>
          <w:b/>
          <w:color w:val="auto"/>
        </w:rPr>
      </w:pPr>
      <w:bookmarkStart w:id="5" w:name="_Toc89328815"/>
      <w:r w:rsidRPr="001A321D">
        <w:rPr>
          <w:rFonts w:ascii="Times New Roman" w:hAnsi="Times New Roman"/>
          <w:b/>
          <w:color w:val="auto"/>
        </w:rPr>
        <w:t xml:space="preserve">Conclusions </w:t>
      </w:r>
      <w:r w:rsidR="00906932" w:rsidRPr="001A321D">
        <w:rPr>
          <w:rFonts w:ascii="Times New Roman" w:hAnsi="Times New Roman"/>
          <w:b/>
          <w:color w:val="auto"/>
        </w:rPr>
        <w:t>- Recommandations</w:t>
      </w:r>
      <w:r w:rsidR="00986B96" w:rsidRPr="001A321D">
        <w:rPr>
          <w:rFonts w:ascii="Times New Roman" w:hAnsi="Times New Roman"/>
          <w:b/>
          <w:color w:val="auto"/>
        </w:rPr>
        <w:t xml:space="preserve"> - </w:t>
      </w:r>
      <w:r w:rsidR="00DA4B99" w:rsidRPr="001A321D">
        <w:rPr>
          <w:rFonts w:ascii="Times New Roman" w:hAnsi="Times New Roman"/>
          <w:b/>
          <w:color w:val="auto"/>
        </w:rPr>
        <w:t>Enseignements</w:t>
      </w:r>
      <w:bookmarkEnd w:id="5"/>
    </w:p>
    <w:p w:rsidR="0022698D" w:rsidRPr="001A321D" w:rsidRDefault="0022698D" w:rsidP="0022698D">
      <w:pPr>
        <w:rPr>
          <w:rFonts w:asciiTheme="minorHAnsi" w:hAnsiTheme="minorHAnsi" w:cstheme="minorHAnsi"/>
          <w:sz w:val="24"/>
          <w:szCs w:val="24"/>
          <w:lang w:bidi="ar-SA"/>
        </w:rPr>
      </w:pPr>
    </w:p>
    <w:p w:rsidR="00986B96" w:rsidRPr="001A321D" w:rsidRDefault="00800FFB" w:rsidP="00D404FA">
      <w:pPr>
        <w:pStyle w:val="Titre3"/>
        <w:numPr>
          <w:ilvl w:val="1"/>
          <w:numId w:val="17"/>
        </w:numPr>
        <w:pBdr>
          <w:bottom w:val="none" w:sz="0" w:space="0" w:color="auto"/>
        </w:pBdr>
        <w:spacing w:before="0" w:after="0"/>
        <w:rPr>
          <w:rFonts w:ascii="Times New Roman" w:hAnsi="Times New Roman"/>
          <w:b/>
          <w:color w:val="auto"/>
        </w:rPr>
      </w:pPr>
      <w:bookmarkStart w:id="6" w:name="_Toc89328816"/>
      <w:r w:rsidRPr="001A321D">
        <w:rPr>
          <w:rFonts w:ascii="Times New Roman" w:hAnsi="Times New Roman"/>
          <w:b/>
          <w:color w:val="auto"/>
        </w:rPr>
        <w:t>Conclusions</w:t>
      </w:r>
      <w:bookmarkEnd w:id="6"/>
    </w:p>
    <w:p w:rsidR="00D374A8" w:rsidRPr="001A321D" w:rsidRDefault="00D374A8" w:rsidP="0016170B">
      <w:pPr>
        <w:ind w:firstLine="0"/>
        <w:jc w:val="both"/>
        <w:rPr>
          <w:rFonts w:ascii="Times New Roman" w:hAnsi="Times New Roman"/>
          <w:bCs/>
          <w:sz w:val="24"/>
          <w:szCs w:val="24"/>
        </w:rPr>
      </w:pPr>
    </w:p>
    <w:p w:rsidR="00CF34A2" w:rsidRPr="001A321D" w:rsidRDefault="00CF34A2" w:rsidP="00D404FA">
      <w:pPr>
        <w:pStyle w:val="Titre4"/>
        <w:numPr>
          <w:ilvl w:val="2"/>
          <w:numId w:val="17"/>
        </w:numPr>
        <w:pBdr>
          <w:bottom w:val="none" w:sz="0" w:space="0" w:color="auto"/>
        </w:pBdr>
        <w:spacing w:before="0" w:after="0"/>
        <w:rPr>
          <w:rFonts w:ascii="Times New Roman" w:hAnsi="Times New Roman"/>
          <w:b/>
          <w:i w:val="0"/>
          <w:color w:val="auto"/>
        </w:rPr>
      </w:pPr>
      <w:r w:rsidRPr="001A321D">
        <w:rPr>
          <w:rFonts w:ascii="Times New Roman" w:hAnsi="Times New Roman"/>
          <w:b/>
          <w:i w:val="0"/>
          <w:color w:val="auto"/>
        </w:rPr>
        <w:t xml:space="preserve">Pertinence </w:t>
      </w:r>
    </w:p>
    <w:p w:rsidR="00CF34A2" w:rsidRPr="001A321D" w:rsidRDefault="00CF34A2" w:rsidP="0016170B">
      <w:pPr>
        <w:ind w:firstLine="0"/>
        <w:rPr>
          <w:rFonts w:ascii="Times New Roman" w:hAnsi="Times New Roman"/>
          <w:b/>
          <w:bCs/>
          <w:sz w:val="24"/>
          <w:szCs w:val="24"/>
        </w:rPr>
      </w:pPr>
    </w:p>
    <w:p w:rsidR="00943518" w:rsidRPr="001A321D" w:rsidRDefault="0015645A" w:rsidP="00943518">
      <w:pPr>
        <w:ind w:firstLine="0"/>
        <w:jc w:val="both"/>
        <w:rPr>
          <w:rFonts w:asciiTheme="minorHAnsi" w:hAnsiTheme="minorHAnsi" w:cstheme="minorHAnsi"/>
          <w:sz w:val="24"/>
          <w:szCs w:val="24"/>
        </w:rPr>
      </w:pPr>
      <w:r w:rsidRPr="001A321D">
        <w:rPr>
          <w:rFonts w:asciiTheme="minorHAnsi" w:hAnsiTheme="minorHAnsi" w:cstheme="minorHAnsi"/>
          <w:sz w:val="24"/>
          <w:szCs w:val="24"/>
        </w:rPr>
        <w:t>iv</w:t>
      </w:r>
      <w:r w:rsidR="00943518" w:rsidRPr="001A321D">
        <w:rPr>
          <w:rFonts w:asciiTheme="minorHAnsi" w:hAnsiTheme="minorHAnsi" w:cstheme="minorHAnsi"/>
          <w:sz w:val="24"/>
          <w:szCs w:val="24"/>
        </w:rPr>
        <w:t>.</w:t>
      </w:r>
      <w:r w:rsidR="00943518" w:rsidRPr="001A321D">
        <w:rPr>
          <w:rFonts w:asciiTheme="minorHAnsi" w:hAnsiTheme="minorHAnsi" w:cstheme="minorHAnsi"/>
          <w:sz w:val="24"/>
          <w:szCs w:val="24"/>
        </w:rPr>
        <w:tab/>
      </w:r>
      <w:r w:rsidR="00943518" w:rsidRPr="001A321D">
        <w:rPr>
          <w:rFonts w:asciiTheme="minorHAnsi" w:hAnsiTheme="minorHAnsi" w:cstheme="minorHAnsi"/>
          <w:b/>
          <w:i/>
          <w:sz w:val="24"/>
          <w:szCs w:val="24"/>
          <w:u w:val="single"/>
        </w:rPr>
        <w:t>Conclusion #1</w:t>
      </w:r>
      <w:r w:rsidR="00943518" w:rsidRPr="001A321D">
        <w:rPr>
          <w:rFonts w:asciiTheme="minorHAnsi" w:hAnsiTheme="minorHAnsi" w:cstheme="minorHAnsi"/>
          <w:sz w:val="24"/>
          <w:szCs w:val="24"/>
        </w:rPr>
        <w:t xml:space="preserve"> : </w:t>
      </w:r>
      <w:r w:rsidR="00943518" w:rsidRPr="001A321D">
        <w:rPr>
          <w:rFonts w:asciiTheme="minorHAnsi" w:hAnsiTheme="minorHAnsi" w:cstheme="minorHAnsi"/>
          <w:b/>
          <w:i/>
          <w:sz w:val="24"/>
          <w:szCs w:val="24"/>
        </w:rPr>
        <w:t>Le projet est pertinent dans le fond de par son alignement sur les priorités nationales du pays en matière de décentralisation, telles qu’elles sont reflétées dans les documents stratégiques nationaux et les cadres de coopération des partenaires avec le pays.</w:t>
      </w:r>
      <w:r w:rsidR="008669D5" w:rsidRPr="001A321D">
        <w:rPr>
          <w:rFonts w:asciiTheme="minorHAnsi" w:hAnsiTheme="minorHAnsi" w:cstheme="minorHAnsi"/>
          <w:b/>
          <w:i/>
          <w:sz w:val="24"/>
          <w:szCs w:val="24"/>
        </w:rPr>
        <w:t xml:space="preserve"> </w:t>
      </w:r>
      <w:r w:rsidR="00943518" w:rsidRPr="001A321D">
        <w:rPr>
          <w:rFonts w:asciiTheme="minorHAnsi" w:hAnsiTheme="minorHAnsi" w:cstheme="minorHAnsi"/>
          <w:b/>
          <w:i/>
          <w:sz w:val="24"/>
          <w:szCs w:val="24"/>
        </w:rPr>
        <w:t>L’i</w:t>
      </w:r>
      <w:r w:rsidR="00943518" w:rsidRPr="001A321D">
        <w:rPr>
          <w:rFonts w:asciiTheme="minorHAnsi" w:hAnsiTheme="minorHAnsi" w:cstheme="minorHAnsi"/>
          <w:b/>
          <w:bCs/>
          <w:i/>
          <w:sz w:val="24"/>
          <w:szCs w:val="24"/>
          <w:lang w:bidi="fr-FR"/>
        </w:rPr>
        <w:t xml:space="preserve">mplication de cette conclusion pour une future programmation est </w:t>
      </w:r>
      <w:r w:rsidR="00943518" w:rsidRPr="001A321D">
        <w:rPr>
          <w:rFonts w:asciiTheme="minorHAnsi" w:hAnsiTheme="minorHAnsi" w:cstheme="minorHAnsi"/>
          <w:bCs/>
          <w:sz w:val="24"/>
          <w:szCs w:val="24"/>
          <w:lang w:bidi="fr-FR"/>
        </w:rPr>
        <w:t>de poursuivre dans cette voie, en veillant toujours au bon alignement des interventions sur les référentiels nationaux et du SNU.</w:t>
      </w:r>
    </w:p>
    <w:p w:rsidR="00645F2F" w:rsidRPr="001A321D" w:rsidRDefault="00645F2F" w:rsidP="00E16BCC">
      <w:pPr>
        <w:ind w:firstLine="0"/>
        <w:jc w:val="both"/>
        <w:rPr>
          <w:rFonts w:asciiTheme="minorHAnsi" w:hAnsiTheme="minorHAnsi" w:cstheme="minorHAnsi"/>
          <w:sz w:val="24"/>
          <w:szCs w:val="24"/>
        </w:rPr>
      </w:pPr>
    </w:p>
    <w:p w:rsidR="00943518" w:rsidRPr="001A321D" w:rsidRDefault="0015645A" w:rsidP="00943518">
      <w:pPr>
        <w:ind w:firstLine="0"/>
        <w:jc w:val="both"/>
        <w:rPr>
          <w:rFonts w:asciiTheme="minorHAnsi" w:hAnsiTheme="minorHAnsi" w:cstheme="minorHAnsi"/>
          <w:sz w:val="24"/>
          <w:szCs w:val="24"/>
        </w:rPr>
      </w:pPr>
      <w:r w:rsidRPr="001A321D">
        <w:rPr>
          <w:rFonts w:asciiTheme="minorHAnsi" w:hAnsiTheme="minorHAnsi" w:cstheme="minorHAnsi"/>
          <w:sz w:val="24"/>
          <w:szCs w:val="24"/>
        </w:rPr>
        <w:t>v</w:t>
      </w:r>
      <w:r w:rsidR="00943518" w:rsidRPr="001A321D">
        <w:rPr>
          <w:rFonts w:asciiTheme="minorHAnsi" w:hAnsiTheme="minorHAnsi" w:cstheme="minorHAnsi"/>
          <w:sz w:val="24"/>
          <w:szCs w:val="24"/>
        </w:rPr>
        <w:t>.</w:t>
      </w:r>
      <w:r w:rsidR="00943518" w:rsidRPr="001A321D">
        <w:rPr>
          <w:rFonts w:asciiTheme="minorHAnsi" w:hAnsiTheme="minorHAnsi" w:cstheme="minorHAnsi"/>
          <w:sz w:val="24"/>
          <w:szCs w:val="24"/>
        </w:rPr>
        <w:tab/>
      </w:r>
      <w:r w:rsidR="00943518" w:rsidRPr="001A321D">
        <w:rPr>
          <w:rFonts w:asciiTheme="minorHAnsi" w:hAnsiTheme="minorHAnsi" w:cstheme="minorHAnsi"/>
          <w:b/>
          <w:i/>
          <w:sz w:val="24"/>
          <w:szCs w:val="24"/>
          <w:u w:val="single"/>
        </w:rPr>
        <w:t>Conclusion #2</w:t>
      </w:r>
      <w:r w:rsidR="00943518" w:rsidRPr="001A321D">
        <w:rPr>
          <w:rFonts w:asciiTheme="minorHAnsi" w:hAnsiTheme="minorHAnsi" w:cstheme="minorHAnsi"/>
          <w:sz w:val="24"/>
          <w:szCs w:val="24"/>
        </w:rPr>
        <w:t xml:space="preserve"> : </w:t>
      </w:r>
      <w:r w:rsidR="00943518" w:rsidRPr="001A321D">
        <w:rPr>
          <w:rFonts w:asciiTheme="minorHAnsi" w:hAnsiTheme="minorHAnsi" w:cstheme="minorHAnsi"/>
          <w:b/>
          <w:i/>
          <w:sz w:val="24"/>
          <w:szCs w:val="24"/>
        </w:rPr>
        <w:t>Le cadre des résultats et des ressources, bien que globalement techniquement robuste ne fait cependant pas une réelle place aux thématiques transversales, le genre notamment, alors que l’autonomisation des femmes est un défi important en Mauritanie</w:t>
      </w:r>
      <w:r w:rsidR="008669D5" w:rsidRPr="001A321D">
        <w:rPr>
          <w:rFonts w:asciiTheme="minorHAnsi" w:hAnsiTheme="minorHAnsi" w:cstheme="minorHAnsi"/>
          <w:b/>
          <w:i/>
          <w:sz w:val="24"/>
          <w:szCs w:val="24"/>
        </w:rPr>
        <w:t xml:space="preserve">. </w:t>
      </w:r>
      <w:r w:rsidR="00943518" w:rsidRPr="001A321D">
        <w:rPr>
          <w:rFonts w:asciiTheme="minorHAnsi" w:hAnsiTheme="minorHAnsi" w:cstheme="minorHAnsi"/>
          <w:b/>
          <w:i/>
          <w:sz w:val="24"/>
          <w:szCs w:val="24"/>
        </w:rPr>
        <w:t>L’i</w:t>
      </w:r>
      <w:r w:rsidR="00943518" w:rsidRPr="001A321D">
        <w:rPr>
          <w:rFonts w:asciiTheme="minorHAnsi" w:hAnsiTheme="minorHAnsi" w:cstheme="minorHAnsi"/>
          <w:b/>
          <w:bCs/>
          <w:i/>
          <w:sz w:val="24"/>
          <w:szCs w:val="24"/>
          <w:lang w:bidi="fr-FR"/>
        </w:rPr>
        <w:t xml:space="preserve">mplication de cette conclusion pour une future programmation est </w:t>
      </w:r>
      <w:r w:rsidR="00943518" w:rsidRPr="001A321D">
        <w:rPr>
          <w:rFonts w:asciiTheme="minorHAnsi" w:hAnsiTheme="minorHAnsi" w:cstheme="minorHAnsi"/>
          <w:bCs/>
          <w:sz w:val="24"/>
          <w:szCs w:val="24"/>
          <w:lang w:bidi="fr-FR"/>
        </w:rPr>
        <w:t>d’envisager de mieux refléter les thématiques transversales comme le genre et les droits humains dans l’écriture et la mise en œuvre de projet, à travers des objectifs et des indicateurs susceptibles des suivis</w:t>
      </w:r>
    </w:p>
    <w:p w:rsidR="00943518" w:rsidRPr="001A321D" w:rsidRDefault="00943518" w:rsidP="00E16BCC">
      <w:pPr>
        <w:ind w:firstLine="0"/>
        <w:jc w:val="both"/>
        <w:rPr>
          <w:rFonts w:asciiTheme="minorHAnsi" w:hAnsiTheme="minorHAnsi" w:cstheme="minorHAnsi"/>
          <w:sz w:val="24"/>
          <w:szCs w:val="24"/>
        </w:rPr>
      </w:pPr>
    </w:p>
    <w:p w:rsidR="00943518" w:rsidRPr="001A321D" w:rsidRDefault="0015645A" w:rsidP="00943518">
      <w:pPr>
        <w:ind w:firstLine="0"/>
        <w:jc w:val="both"/>
        <w:rPr>
          <w:rFonts w:asciiTheme="minorHAnsi" w:hAnsiTheme="minorHAnsi" w:cstheme="minorHAnsi"/>
          <w:sz w:val="24"/>
          <w:szCs w:val="24"/>
        </w:rPr>
      </w:pPr>
      <w:r w:rsidRPr="001A321D">
        <w:rPr>
          <w:rFonts w:asciiTheme="minorHAnsi" w:hAnsiTheme="minorHAnsi" w:cstheme="minorHAnsi"/>
          <w:sz w:val="24"/>
          <w:szCs w:val="24"/>
        </w:rPr>
        <w:t>vi.</w:t>
      </w:r>
      <w:r w:rsidRPr="001A321D">
        <w:rPr>
          <w:rFonts w:asciiTheme="minorHAnsi" w:hAnsiTheme="minorHAnsi" w:cstheme="minorHAnsi"/>
          <w:sz w:val="24"/>
          <w:szCs w:val="24"/>
        </w:rPr>
        <w:tab/>
      </w:r>
      <w:r w:rsidR="00943518" w:rsidRPr="001A321D">
        <w:rPr>
          <w:rFonts w:asciiTheme="minorHAnsi" w:hAnsiTheme="minorHAnsi" w:cstheme="minorHAnsi"/>
          <w:b/>
          <w:i/>
          <w:sz w:val="24"/>
          <w:szCs w:val="24"/>
          <w:u w:val="single"/>
        </w:rPr>
        <w:t>Conclusion #3</w:t>
      </w:r>
      <w:r w:rsidR="00943518" w:rsidRPr="001A321D">
        <w:rPr>
          <w:rFonts w:asciiTheme="minorHAnsi" w:hAnsiTheme="minorHAnsi" w:cstheme="minorHAnsi"/>
          <w:sz w:val="24"/>
          <w:szCs w:val="24"/>
        </w:rPr>
        <w:t xml:space="preserve"> : </w:t>
      </w:r>
      <w:r w:rsidR="00943518" w:rsidRPr="001A321D">
        <w:rPr>
          <w:rFonts w:asciiTheme="minorHAnsi" w:hAnsiTheme="minorHAnsi" w:cstheme="minorHAnsi"/>
          <w:b/>
          <w:i/>
          <w:sz w:val="24"/>
          <w:szCs w:val="24"/>
        </w:rPr>
        <w:t>Le projet capitalise certes sur la précédente expérience, Art Gold, mais sans suffisamment en renouveler les approches, ce qui le laisse pratiquement confronté aux mêmes défis.</w:t>
      </w:r>
      <w:r w:rsidR="00943518" w:rsidRPr="001A321D">
        <w:rPr>
          <w:rFonts w:asciiTheme="minorHAnsi" w:hAnsiTheme="minorHAnsi" w:cstheme="minorHAnsi"/>
          <w:sz w:val="24"/>
          <w:szCs w:val="24"/>
        </w:rPr>
        <w:t xml:space="preserve"> </w:t>
      </w:r>
      <w:r w:rsidR="00943518" w:rsidRPr="001A321D">
        <w:rPr>
          <w:rFonts w:asciiTheme="minorHAnsi" w:hAnsiTheme="minorHAnsi" w:cstheme="minorHAnsi"/>
          <w:b/>
          <w:i/>
          <w:sz w:val="24"/>
          <w:szCs w:val="24"/>
        </w:rPr>
        <w:t>L’i</w:t>
      </w:r>
      <w:r w:rsidR="00943518" w:rsidRPr="001A321D">
        <w:rPr>
          <w:rFonts w:asciiTheme="minorHAnsi" w:hAnsiTheme="minorHAnsi" w:cstheme="minorHAnsi"/>
          <w:b/>
          <w:bCs/>
          <w:i/>
          <w:sz w:val="24"/>
          <w:szCs w:val="24"/>
          <w:lang w:bidi="fr-FR"/>
        </w:rPr>
        <w:t xml:space="preserve">mplication de cette conclusion pour une future programmation est </w:t>
      </w:r>
      <w:r w:rsidR="00943518" w:rsidRPr="001A321D">
        <w:rPr>
          <w:rFonts w:asciiTheme="minorHAnsi" w:hAnsiTheme="minorHAnsi" w:cstheme="minorHAnsi"/>
          <w:bCs/>
          <w:sz w:val="24"/>
          <w:szCs w:val="24"/>
          <w:lang w:bidi="fr-FR"/>
        </w:rPr>
        <w:t>d’envisager des vraies alternatives de consolidation et d’autonomisation des GTR.</w:t>
      </w:r>
    </w:p>
    <w:p w:rsidR="0022698D" w:rsidRPr="001A321D" w:rsidRDefault="0022698D" w:rsidP="0022698D">
      <w:pPr>
        <w:ind w:firstLine="0"/>
        <w:jc w:val="both"/>
        <w:rPr>
          <w:rFonts w:asciiTheme="minorHAnsi" w:hAnsiTheme="minorHAnsi" w:cstheme="minorHAnsi"/>
          <w:sz w:val="14"/>
          <w:szCs w:val="14"/>
        </w:rPr>
      </w:pPr>
      <w:r w:rsidRPr="001A321D">
        <w:rPr>
          <w:rFonts w:asciiTheme="minorHAnsi" w:hAnsiTheme="minorHAnsi" w:cstheme="minorHAnsi"/>
          <w:sz w:val="14"/>
          <w:szCs w:val="14"/>
        </w:rPr>
        <w:t>.</w:t>
      </w:r>
    </w:p>
    <w:p w:rsidR="00CF34A2" w:rsidRPr="001A321D" w:rsidRDefault="00CF34A2" w:rsidP="00D404FA">
      <w:pPr>
        <w:pStyle w:val="Titre4"/>
        <w:numPr>
          <w:ilvl w:val="2"/>
          <w:numId w:val="17"/>
        </w:numPr>
        <w:pBdr>
          <w:bottom w:val="none" w:sz="0" w:space="0" w:color="auto"/>
        </w:pBdr>
        <w:spacing w:before="0" w:after="0"/>
        <w:rPr>
          <w:rFonts w:asciiTheme="minorHAnsi" w:hAnsiTheme="minorHAnsi" w:cstheme="minorHAnsi"/>
          <w:b/>
          <w:i w:val="0"/>
          <w:color w:val="auto"/>
        </w:rPr>
      </w:pPr>
      <w:r w:rsidRPr="001A321D">
        <w:rPr>
          <w:rFonts w:asciiTheme="minorHAnsi" w:hAnsiTheme="minorHAnsi" w:cstheme="minorHAnsi"/>
          <w:b/>
          <w:i w:val="0"/>
          <w:color w:val="auto"/>
        </w:rPr>
        <w:t>Efficacité</w:t>
      </w:r>
    </w:p>
    <w:p w:rsidR="0022698D" w:rsidRPr="001A321D" w:rsidRDefault="0022698D" w:rsidP="0022698D">
      <w:pPr>
        <w:ind w:firstLine="0"/>
        <w:rPr>
          <w:rFonts w:asciiTheme="minorHAnsi" w:hAnsiTheme="minorHAnsi" w:cstheme="minorHAnsi"/>
          <w:sz w:val="14"/>
          <w:szCs w:val="14"/>
        </w:rPr>
      </w:pPr>
    </w:p>
    <w:p w:rsidR="00943518" w:rsidRPr="001A321D" w:rsidRDefault="0015645A" w:rsidP="00943518">
      <w:pPr>
        <w:ind w:firstLine="0"/>
        <w:jc w:val="both"/>
        <w:rPr>
          <w:rFonts w:ascii="Times New Roman" w:eastAsia="Calibri" w:hAnsi="Times New Roman"/>
          <w:sz w:val="24"/>
          <w:szCs w:val="24"/>
          <w:lang w:bidi="ar-SA"/>
        </w:rPr>
      </w:pPr>
      <w:r w:rsidRPr="001A321D">
        <w:rPr>
          <w:rFonts w:asciiTheme="minorHAnsi" w:eastAsia="Calibri" w:hAnsiTheme="minorHAnsi" w:cstheme="minorHAnsi"/>
          <w:sz w:val="24"/>
          <w:szCs w:val="24"/>
          <w:lang w:bidi="ar-SA"/>
        </w:rPr>
        <w:t>vii</w:t>
      </w:r>
      <w:r w:rsidR="00943518" w:rsidRPr="001A321D">
        <w:rPr>
          <w:rFonts w:asciiTheme="minorHAnsi" w:eastAsia="Calibri" w:hAnsiTheme="minorHAnsi" w:cstheme="minorHAnsi"/>
          <w:sz w:val="24"/>
          <w:szCs w:val="24"/>
          <w:lang w:bidi="ar-SA"/>
        </w:rPr>
        <w:t>.</w:t>
      </w:r>
      <w:r w:rsidR="00943518" w:rsidRPr="001A321D">
        <w:rPr>
          <w:rFonts w:asciiTheme="minorHAnsi" w:eastAsia="Calibri" w:hAnsiTheme="minorHAnsi" w:cstheme="minorHAnsi"/>
          <w:sz w:val="24"/>
          <w:szCs w:val="24"/>
          <w:lang w:bidi="ar-SA"/>
        </w:rPr>
        <w:tab/>
      </w:r>
      <w:r w:rsidR="00943518" w:rsidRPr="001A321D">
        <w:rPr>
          <w:rFonts w:asciiTheme="minorHAnsi" w:eastAsia="Calibri" w:hAnsiTheme="minorHAnsi" w:cstheme="minorHAnsi"/>
          <w:b/>
          <w:i/>
          <w:sz w:val="24"/>
          <w:szCs w:val="24"/>
          <w:u w:val="single"/>
          <w:lang w:bidi="ar-SA"/>
        </w:rPr>
        <w:t>Conclusion #4</w:t>
      </w:r>
      <w:r w:rsidR="00943518" w:rsidRPr="001A321D">
        <w:rPr>
          <w:rFonts w:asciiTheme="minorHAnsi" w:eastAsia="Calibri" w:hAnsiTheme="minorHAnsi" w:cstheme="minorHAnsi"/>
          <w:sz w:val="24"/>
          <w:szCs w:val="24"/>
          <w:lang w:bidi="ar-SA"/>
        </w:rPr>
        <w:t xml:space="preserve"> : </w:t>
      </w:r>
      <w:r w:rsidR="00943518" w:rsidRPr="001A321D">
        <w:rPr>
          <w:rFonts w:asciiTheme="minorHAnsi" w:eastAsia="Calibri" w:hAnsiTheme="minorHAnsi" w:cstheme="minorHAnsi"/>
          <w:b/>
          <w:i/>
          <w:sz w:val="24"/>
          <w:szCs w:val="24"/>
          <w:lang w:bidi="ar-SA"/>
        </w:rPr>
        <w:t xml:space="preserve">Le projet a consolidé et étendu à d’autres territoires la dynamique initialisée dans le précédent projet, Art-Mauritanie, de création à l’échelon régional d’une capacité de d’impulsion, de coordination et de suivi de stratégies de développement local qui tendent à s’éparpiller, surtout dans les zones de grande concentration des intervention comme le </w:t>
      </w:r>
      <w:r w:rsidR="001B65AA" w:rsidRPr="001A321D">
        <w:rPr>
          <w:rFonts w:asciiTheme="minorHAnsi" w:eastAsia="Calibri" w:hAnsiTheme="minorHAnsi" w:cstheme="minorHAnsi"/>
          <w:b/>
          <w:i/>
          <w:sz w:val="24"/>
          <w:szCs w:val="24"/>
          <w:lang w:bidi="ar-SA"/>
        </w:rPr>
        <w:t>Hodh El Charghi</w:t>
      </w:r>
      <w:r w:rsidR="00B073F3" w:rsidRPr="001A321D">
        <w:rPr>
          <w:rFonts w:asciiTheme="minorHAnsi" w:eastAsia="Calibri" w:hAnsiTheme="minorHAnsi" w:cstheme="minorHAnsi"/>
          <w:b/>
          <w:i/>
          <w:sz w:val="24"/>
          <w:szCs w:val="24"/>
          <w:lang w:bidi="ar-SA"/>
        </w:rPr>
        <w:t> : Groupe de Travail déployés, capacités renforcées, études thématiques réalisées, base de données développées, quelques équipements collectifs mis en place, notamment</w:t>
      </w:r>
      <w:r w:rsidR="00943518" w:rsidRPr="001A321D">
        <w:rPr>
          <w:rFonts w:asciiTheme="minorHAnsi" w:eastAsia="Calibri" w:hAnsiTheme="minorHAnsi" w:cstheme="minorHAnsi"/>
          <w:b/>
          <w:i/>
          <w:sz w:val="24"/>
          <w:szCs w:val="24"/>
          <w:lang w:bidi="ar-SA"/>
        </w:rPr>
        <w:t>.</w:t>
      </w:r>
      <w:r w:rsidR="008669D5" w:rsidRPr="001A321D">
        <w:rPr>
          <w:rFonts w:asciiTheme="minorHAnsi" w:eastAsia="Calibri" w:hAnsiTheme="minorHAnsi" w:cstheme="minorHAnsi"/>
          <w:b/>
          <w:i/>
          <w:sz w:val="24"/>
          <w:szCs w:val="24"/>
          <w:lang w:bidi="ar-SA"/>
        </w:rPr>
        <w:t xml:space="preserve"> </w:t>
      </w:r>
      <w:r w:rsidR="00943518" w:rsidRPr="001A321D">
        <w:rPr>
          <w:rFonts w:asciiTheme="minorHAnsi" w:eastAsia="Calibri" w:hAnsiTheme="minorHAnsi" w:cstheme="minorHAnsi"/>
          <w:b/>
          <w:i/>
          <w:sz w:val="24"/>
          <w:szCs w:val="24"/>
          <w:lang w:bidi="ar-SA"/>
        </w:rPr>
        <w:t>L’i</w:t>
      </w:r>
      <w:r w:rsidR="00943518" w:rsidRPr="001A321D">
        <w:rPr>
          <w:rFonts w:asciiTheme="minorHAnsi" w:eastAsia="Calibri" w:hAnsiTheme="minorHAnsi" w:cstheme="minorHAnsi"/>
          <w:b/>
          <w:bCs/>
          <w:i/>
          <w:sz w:val="24"/>
          <w:szCs w:val="24"/>
          <w:lang w:bidi="fr-FR"/>
        </w:rPr>
        <w:t>mplication de cette conclusion pour une future programmation</w:t>
      </w:r>
      <w:r w:rsidR="00943518" w:rsidRPr="001A321D">
        <w:rPr>
          <w:rFonts w:asciiTheme="minorHAnsi" w:eastAsia="Calibri" w:hAnsiTheme="minorHAnsi" w:cstheme="minorHAnsi"/>
          <w:bCs/>
          <w:sz w:val="24"/>
          <w:szCs w:val="24"/>
          <w:lang w:bidi="fr-FR"/>
        </w:rPr>
        <w:t xml:space="preserve"> est, sous condition de ressources, d’envisager d’étendre ces bénéfices à toutes les régions de la Mauritanie, pour accompagner l’impulsion d’une véritable</w:t>
      </w:r>
      <w:r w:rsidR="00943518" w:rsidRPr="001A321D">
        <w:rPr>
          <w:rFonts w:ascii="Times New Roman" w:eastAsia="Calibri" w:hAnsi="Times New Roman"/>
          <w:bCs/>
          <w:sz w:val="24"/>
          <w:szCs w:val="24"/>
          <w:lang w:bidi="fr-FR"/>
        </w:rPr>
        <w:t xml:space="preserve"> régionalisation.</w:t>
      </w:r>
    </w:p>
    <w:p w:rsidR="00645F2F" w:rsidRPr="001A321D" w:rsidRDefault="00645F2F" w:rsidP="009368F2">
      <w:pPr>
        <w:ind w:firstLine="0"/>
        <w:jc w:val="both"/>
        <w:rPr>
          <w:rFonts w:ascii="Times New Roman" w:eastAsia="Calibri" w:hAnsi="Times New Roman"/>
          <w:sz w:val="24"/>
          <w:szCs w:val="24"/>
          <w:lang w:bidi="ar-SA"/>
        </w:rPr>
      </w:pPr>
    </w:p>
    <w:p w:rsidR="00943518" w:rsidRPr="001A321D" w:rsidRDefault="0015645A" w:rsidP="00943518">
      <w:pPr>
        <w:ind w:firstLine="0"/>
        <w:jc w:val="both"/>
        <w:rPr>
          <w:rFonts w:ascii="Times New Roman" w:eastAsia="Calibri" w:hAnsi="Times New Roman"/>
          <w:sz w:val="24"/>
          <w:szCs w:val="24"/>
          <w:lang w:bidi="ar-SA"/>
        </w:rPr>
      </w:pPr>
      <w:r w:rsidRPr="001A321D">
        <w:rPr>
          <w:rFonts w:ascii="Times New Roman" w:eastAsia="Calibri" w:hAnsi="Times New Roman"/>
          <w:sz w:val="24"/>
          <w:szCs w:val="24"/>
          <w:lang w:bidi="ar-SA"/>
        </w:rPr>
        <w:t>viii</w:t>
      </w:r>
      <w:r w:rsidR="00943518" w:rsidRPr="001A321D">
        <w:rPr>
          <w:rFonts w:ascii="Times New Roman" w:eastAsia="Calibri" w:hAnsi="Times New Roman"/>
          <w:sz w:val="24"/>
          <w:szCs w:val="24"/>
          <w:lang w:bidi="ar-SA"/>
        </w:rPr>
        <w:t>.</w:t>
      </w:r>
      <w:r w:rsidR="00943518" w:rsidRPr="001A321D">
        <w:rPr>
          <w:rFonts w:ascii="Times New Roman" w:eastAsia="Calibri" w:hAnsi="Times New Roman"/>
          <w:sz w:val="24"/>
          <w:szCs w:val="24"/>
          <w:lang w:bidi="ar-SA"/>
        </w:rPr>
        <w:tab/>
      </w:r>
      <w:r w:rsidR="00943518" w:rsidRPr="001A321D">
        <w:rPr>
          <w:rFonts w:ascii="Times New Roman" w:eastAsia="Calibri" w:hAnsi="Times New Roman"/>
          <w:b/>
          <w:i/>
          <w:sz w:val="24"/>
          <w:szCs w:val="24"/>
          <w:u w:val="single"/>
          <w:lang w:bidi="ar-SA"/>
        </w:rPr>
        <w:t>Conclusion #5</w:t>
      </w:r>
      <w:r w:rsidR="00943518" w:rsidRPr="001A321D">
        <w:rPr>
          <w:rFonts w:ascii="Times New Roman" w:eastAsia="Calibri" w:hAnsi="Times New Roman"/>
          <w:sz w:val="24"/>
          <w:szCs w:val="24"/>
          <w:lang w:bidi="ar-SA"/>
        </w:rPr>
        <w:t xml:space="preserve"> : </w:t>
      </w:r>
      <w:r w:rsidR="00943518" w:rsidRPr="001A321D">
        <w:rPr>
          <w:rFonts w:ascii="Times New Roman" w:eastAsia="Calibri" w:hAnsi="Times New Roman"/>
          <w:b/>
          <w:i/>
          <w:sz w:val="24"/>
          <w:szCs w:val="24"/>
          <w:lang w:bidi="ar-SA"/>
        </w:rPr>
        <w:t>Le projet a contribué de manière décisive, par des inputs aussi précieux que tangibles, au développement d’un nouveau cadre institutionnel de décentralisation, la région comme collectivité locale, et à l’opérationnalisation des nouvelles entités ainsi cré</w:t>
      </w:r>
      <w:r w:rsidR="008669D5" w:rsidRPr="001A321D">
        <w:rPr>
          <w:rFonts w:ascii="Times New Roman" w:eastAsia="Calibri" w:hAnsi="Times New Roman"/>
          <w:b/>
          <w:i/>
          <w:sz w:val="24"/>
          <w:szCs w:val="24"/>
          <w:lang w:bidi="ar-SA"/>
        </w:rPr>
        <w:t>é</w:t>
      </w:r>
      <w:r w:rsidR="00943518" w:rsidRPr="001A321D">
        <w:rPr>
          <w:rFonts w:ascii="Times New Roman" w:eastAsia="Calibri" w:hAnsi="Times New Roman"/>
          <w:b/>
          <w:i/>
          <w:sz w:val="24"/>
          <w:szCs w:val="24"/>
          <w:lang w:bidi="ar-SA"/>
        </w:rPr>
        <w:t>es.</w:t>
      </w:r>
      <w:r w:rsidR="00943518" w:rsidRPr="001A321D">
        <w:rPr>
          <w:rFonts w:ascii="Times New Roman" w:eastAsia="Calibri" w:hAnsi="Times New Roman"/>
          <w:sz w:val="24"/>
          <w:szCs w:val="24"/>
          <w:lang w:bidi="ar-SA"/>
        </w:rPr>
        <w:t xml:space="preserve"> </w:t>
      </w:r>
      <w:r w:rsidR="00943518" w:rsidRPr="001A321D">
        <w:rPr>
          <w:rFonts w:ascii="Times New Roman" w:eastAsia="Calibri" w:hAnsi="Times New Roman"/>
          <w:b/>
          <w:i/>
          <w:sz w:val="24"/>
          <w:szCs w:val="24"/>
          <w:lang w:bidi="ar-SA"/>
        </w:rPr>
        <w:t>L’i</w:t>
      </w:r>
      <w:r w:rsidR="00943518" w:rsidRPr="001A321D">
        <w:rPr>
          <w:rFonts w:ascii="Times New Roman" w:eastAsia="Calibri" w:hAnsi="Times New Roman"/>
          <w:b/>
          <w:bCs/>
          <w:i/>
          <w:sz w:val="24"/>
          <w:szCs w:val="24"/>
          <w:lang w:bidi="fr-FR"/>
        </w:rPr>
        <w:t xml:space="preserve">mplication de cette conclusion pour une future programmation est </w:t>
      </w:r>
      <w:r w:rsidR="00943518" w:rsidRPr="001A321D">
        <w:rPr>
          <w:rFonts w:ascii="Times New Roman" w:eastAsia="Calibri" w:hAnsi="Times New Roman"/>
          <w:bCs/>
          <w:sz w:val="24"/>
          <w:szCs w:val="24"/>
          <w:lang w:bidi="fr-FR"/>
        </w:rPr>
        <w:t>d’envisager, sous condition de ressources, d’envisager la poursuite de cette dynamique faisant de ces collectivités les pivots des stratégies de développement de capacités.</w:t>
      </w:r>
    </w:p>
    <w:p w:rsidR="00943518" w:rsidRPr="001A321D" w:rsidRDefault="00943518" w:rsidP="009368F2">
      <w:pPr>
        <w:ind w:firstLine="0"/>
        <w:jc w:val="both"/>
        <w:rPr>
          <w:rFonts w:ascii="Times New Roman" w:eastAsia="Calibri" w:hAnsi="Times New Roman"/>
          <w:sz w:val="24"/>
          <w:szCs w:val="24"/>
          <w:lang w:bidi="ar-SA"/>
        </w:rPr>
      </w:pPr>
    </w:p>
    <w:p w:rsidR="00943518" w:rsidRPr="001A321D" w:rsidRDefault="0015645A" w:rsidP="00943518">
      <w:pPr>
        <w:ind w:firstLine="0"/>
        <w:jc w:val="both"/>
        <w:rPr>
          <w:rFonts w:ascii="Times New Roman" w:eastAsia="Calibri" w:hAnsi="Times New Roman"/>
          <w:sz w:val="24"/>
          <w:szCs w:val="24"/>
          <w:lang w:bidi="ar-SA"/>
        </w:rPr>
      </w:pPr>
      <w:r w:rsidRPr="001A321D">
        <w:rPr>
          <w:rFonts w:ascii="Times New Roman" w:eastAsia="Calibri" w:hAnsi="Times New Roman"/>
          <w:sz w:val="24"/>
          <w:szCs w:val="24"/>
          <w:lang w:bidi="ar-SA"/>
        </w:rPr>
        <w:t>ix</w:t>
      </w:r>
      <w:r w:rsidR="00943518" w:rsidRPr="001A321D">
        <w:rPr>
          <w:rFonts w:ascii="Times New Roman" w:eastAsia="Calibri" w:hAnsi="Times New Roman"/>
          <w:sz w:val="24"/>
          <w:szCs w:val="24"/>
          <w:lang w:bidi="ar-SA"/>
        </w:rPr>
        <w:t>.</w:t>
      </w:r>
      <w:r w:rsidR="00943518" w:rsidRPr="001A321D">
        <w:rPr>
          <w:rFonts w:ascii="Times New Roman" w:eastAsia="Calibri" w:hAnsi="Times New Roman"/>
          <w:sz w:val="24"/>
          <w:szCs w:val="24"/>
          <w:lang w:bidi="ar-SA"/>
        </w:rPr>
        <w:tab/>
      </w:r>
      <w:r w:rsidR="00943518" w:rsidRPr="001A321D">
        <w:rPr>
          <w:rFonts w:ascii="Times New Roman" w:eastAsia="Calibri" w:hAnsi="Times New Roman"/>
          <w:b/>
          <w:i/>
          <w:sz w:val="24"/>
          <w:szCs w:val="24"/>
          <w:u w:val="single"/>
          <w:lang w:bidi="ar-SA"/>
        </w:rPr>
        <w:t>Conclusion #6</w:t>
      </w:r>
      <w:r w:rsidR="00943518" w:rsidRPr="001A321D">
        <w:rPr>
          <w:rFonts w:ascii="Times New Roman" w:eastAsia="Calibri" w:hAnsi="Times New Roman"/>
          <w:sz w:val="24"/>
          <w:szCs w:val="24"/>
          <w:lang w:bidi="ar-SA"/>
        </w:rPr>
        <w:t> : </w:t>
      </w:r>
      <w:r w:rsidR="00943518" w:rsidRPr="001A321D">
        <w:rPr>
          <w:rFonts w:ascii="Times New Roman" w:eastAsia="Calibri" w:hAnsi="Times New Roman"/>
          <w:b/>
          <w:i/>
          <w:sz w:val="24"/>
          <w:szCs w:val="24"/>
          <w:lang w:bidi="ar-SA"/>
        </w:rPr>
        <w:t>Le développement économique local et la localisation des Objectifs de Développement Durable, mais aussi la problématique des partenariats et de la mobilisation de ressources, restent des défis ouverts sur lesquels le projet connaît des limites importantes.</w:t>
      </w:r>
      <w:r w:rsidR="00943518" w:rsidRPr="001A321D">
        <w:rPr>
          <w:rFonts w:ascii="Times New Roman" w:eastAsia="Calibri" w:hAnsi="Times New Roman"/>
          <w:sz w:val="24"/>
          <w:szCs w:val="24"/>
          <w:lang w:bidi="ar-SA"/>
        </w:rPr>
        <w:t xml:space="preserve"> </w:t>
      </w:r>
      <w:r w:rsidR="00943518" w:rsidRPr="001A321D">
        <w:rPr>
          <w:rFonts w:ascii="Times New Roman" w:eastAsia="Calibri" w:hAnsi="Times New Roman"/>
          <w:b/>
          <w:i/>
          <w:sz w:val="24"/>
          <w:szCs w:val="24"/>
          <w:lang w:bidi="ar-SA"/>
        </w:rPr>
        <w:t>L’i</w:t>
      </w:r>
      <w:r w:rsidR="00943518" w:rsidRPr="001A321D">
        <w:rPr>
          <w:rFonts w:ascii="Times New Roman" w:eastAsia="Calibri" w:hAnsi="Times New Roman"/>
          <w:b/>
          <w:bCs/>
          <w:i/>
          <w:sz w:val="24"/>
          <w:szCs w:val="24"/>
          <w:lang w:bidi="fr-FR"/>
        </w:rPr>
        <w:t xml:space="preserve">mplication de cette conclusion pour une future </w:t>
      </w:r>
      <w:r w:rsidR="00943518" w:rsidRPr="001A321D">
        <w:rPr>
          <w:rFonts w:ascii="Times New Roman" w:eastAsia="Calibri" w:hAnsi="Times New Roman"/>
          <w:bCs/>
          <w:sz w:val="24"/>
          <w:szCs w:val="24"/>
          <w:lang w:bidi="fr-FR"/>
        </w:rPr>
        <w:t>programmation est, sous condition de ressources, d’envisager de renforcer les capacités techniques et stratégiques internes du projet, tant au sein de la Direction nationale que du Bureau.</w:t>
      </w:r>
    </w:p>
    <w:p w:rsidR="00CF34A2" w:rsidRPr="001A321D" w:rsidRDefault="00CF34A2" w:rsidP="0016170B">
      <w:pPr>
        <w:ind w:firstLine="0"/>
        <w:rPr>
          <w:rFonts w:ascii="Times New Roman" w:hAnsi="Times New Roman"/>
          <w:sz w:val="14"/>
          <w:szCs w:val="14"/>
        </w:rPr>
      </w:pPr>
    </w:p>
    <w:p w:rsidR="00CF34A2" w:rsidRPr="001A321D" w:rsidRDefault="00CF34A2" w:rsidP="00D404FA">
      <w:pPr>
        <w:pStyle w:val="Titre4"/>
        <w:numPr>
          <w:ilvl w:val="2"/>
          <w:numId w:val="17"/>
        </w:numPr>
        <w:pBdr>
          <w:bottom w:val="none" w:sz="0" w:space="0" w:color="auto"/>
        </w:pBdr>
        <w:spacing w:before="0" w:after="0"/>
        <w:rPr>
          <w:rFonts w:ascii="Times New Roman" w:hAnsi="Times New Roman"/>
          <w:b/>
          <w:i w:val="0"/>
          <w:color w:val="auto"/>
        </w:rPr>
      </w:pPr>
      <w:r w:rsidRPr="001A321D">
        <w:rPr>
          <w:rFonts w:ascii="Times New Roman" w:hAnsi="Times New Roman"/>
          <w:b/>
          <w:i w:val="0"/>
          <w:color w:val="auto"/>
        </w:rPr>
        <w:t>Efficience</w:t>
      </w:r>
    </w:p>
    <w:p w:rsidR="0022698D" w:rsidRPr="001A321D" w:rsidRDefault="0022698D" w:rsidP="0022698D">
      <w:pPr>
        <w:ind w:firstLine="0"/>
        <w:rPr>
          <w:rFonts w:ascii="Times New Roman" w:hAnsi="Times New Roman"/>
          <w:sz w:val="14"/>
          <w:szCs w:val="14"/>
        </w:rPr>
      </w:pPr>
    </w:p>
    <w:p w:rsidR="00943518" w:rsidRPr="001A321D" w:rsidRDefault="0015645A" w:rsidP="00943518">
      <w:pPr>
        <w:ind w:firstLine="0"/>
        <w:jc w:val="both"/>
        <w:rPr>
          <w:rFonts w:ascii="Times New Roman" w:hAnsi="Times New Roman"/>
          <w:sz w:val="24"/>
          <w:szCs w:val="24"/>
        </w:rPr>
      </w:pPr>
      <w:r w:rsidRPr="001A321D">
        <w:rPr>
          <w:rFonts w:ascii="Times New Roman" w:hAnsi="Times New Roman"/>
          <w:sz w:val="24"/>
          <w:szCs w:val="24"/>
        </w:rPr>
        <w:t>x</w:t>
      </w:r>
      <w:r w:rsidR="00943518" w:rsidRPr="001A321D">
        <w:rPr>
          <w:rFonts w:ascii="Times New Roman" w:hAnsi="Times New Roman"/>
          <w:sz w:val="24"/>
          <w:szCs w:val="24"/>
        </w:rPr>
        <w:t>.</w:t>
      </w:r>
      <w:r w:rsidR="00943518" w:rsidRPr="001A321D">
        <w:rPr>
          <w:rFonts w:ascii="Times New Roman" w:hAnsi="Times New Roman"/>
          <w:sz w:val="24"/>
          <w:szCs w:val="24"/>
        </w:rPr>
        <w:tab/>
      </w:r>
      <w:r w:rsidR="00943518" w:rsidRPr="001A321D">
        <w:rPr>
          <w:rFonts w:ascii="Times New Roman" w:hAnsi="Times New Roman"/>
          <w:b/>
          <w:i/>
          <w:sz w:val="24"/>
          <w:szCs w:val="24"/>
          <w:u w:val="single"/>
        </w:rPr>
        <w:t>Conclusion #7</w:t>
      </w:r>
      <w:r w:rsidR="00943518" w:rsidRPr="001A321D">
        <w:rPr>
          <w:rFonts w:ascii="Times New Roman" w:hAnsi="Times New Roman"/>
          <w:sz w:val="24"/>
          <w:szCs w:val="24"/>
        </w:rPr>
        <w:t xml:space="preserve"> : </w:t>
      </w:r>
      <w:r w:rsidR="00943518" w:rsidRPr="001A321D">
        <w:rPr>
          <w:rFonts w:ascii="Times New Roman" w:hAnsi="Times New Roman"/>
          <w:b/>
          <w:i/>
          <w:sz w:val="24"/>
          <w:szCs w:val="24"/>
        </w:rPr>
        <w:t>L’organisation souple mise en place autour d’une Direction nationale s’appuyant sur l’Unité Gouvernance et les Opérations du Bureau, et bénéficiant de l’appui distant du Hub de Bruxelles est assez efficace pour permettre au projet une bonne absorption budgétaire.</w:t>
      </w:r>
      <w:r w:rsidR="00520AB0" w:rsidRPr="001A321D">
        <w:rPr>
          <w:rFonts w:ascii="Times New Roman" w:hAnsi="Times New Roman"/>
          <w:b/>
          <w:i/>
          <w:sz w:val="24"/>
          <w:szCs w:val="24"/>
        </w:rPr>
        <w:t xml:space="preserve"> </w:t>
      </w:r>
      <w:r w:rsidR="00943518" w:rsidRPr="001A321D">
        <w:rPr>
          <w:rFonts w:ascii="Times New Roman" w:hAnsi="Times New Roman"/>
          <w:b/>
          <w:i/>
          <w:sz w:val="24"/>
          <w:szCs w:val="24"/>
        </w:rPr>
        <w:t>L’i</w:t>
      </w:r>
      <w:r w:rsidR="00943518" w:rsidRPr="001A321D">
        <w:rPr>
          <w:rFonts w:ascii="Times New Roman" w:hAnsi="Times New Roman"/>
          <w:b/>
          <w:bCs/>
          <w:i/>
          <w:sz w:val="24"/>
          <w:szCs w:val="24"/>
          <w:lang w:bidi="fr-FR"/>
        </w:rPr>
        <w:t xml:space="preserve">mplication de cette conclusion pour une future programmation est </w:t>
      </w:r>
      <w:r w:rsidR="00943518" w:rsidRPr="001A321D">
        <w:rPr>
          <w:rFonts w:ascii="Times New Roman" w:hAnsi="Times New Roman"/>
          <w:bCs/>
          <w:sz w:val="24"/>
          <w:szCs w:val="24"/>
          <w:lang w:bidi="fr-FR"/>
        </w:rPr>
        <w:t>de poursuivre dans cette voie.</w:t>
      </w:r>
    </w:p>
    <w:p w:rsidR="00645F2F" w:rsidRPr="001A321D" w:rsidRDefault="00645F2F" w:rsidP="008E45A8">
      <w:pPr>
        <w:ind w:firstLine="0"/>
        <w:jc w:val="both"/>
        <w:rPr>
          <w:rFonts w:ascii="Times New Roman" w:hAnsi="Times New Roman"/>
          <w:sz w:val="24"/>
          <w:szCs w:val="24"/>
        </w:rPr>
      </w:pPr>
    </w:p>
    <w:p w:rsidR="00D802A9" w:rsidRPr="001A321D" w:rsidRDefault="0015645A" w:rsidP="00D802A9">
      <w:pPr>
        <w:ind w:firstLine="0"/>
        <w:jc w:val="both"/>
        <w:rPr>
          <w:rFonts w:ascii="Times New Roman" w:hAnsi="Times New Roman"/>
          <w:sz w:val="24"/>
          <w:szCs w:val="24"/>
        </w:rPr>
      </w:pPr>
      <w:r w:rsidRPr="001A321D">
        <w:rPr>
          <w:rFonts w:ascii="Times New Roman" w:hAnsi="Times New Roman"/>
          <w:sz w:val="24"/>
          <w:szCs w:val="24"/>
        </w:rPr>
        <w:t>xi</w:t>
      </w:r>
      <w:r w:rsidR="00D802A9" w:rsidRPr="001A321D">
        <w:rPr>
          <w:rFonts w:ascii="Times New Roman" w:hAnsi="Times New Roman"/>
          <w:sz w:val="24"/>
          <w:szCs w:val="24"/>
        </w:rPr>
        <w:t>.</w:t>
      </w:r>
      <w:r w:rsidR="00D802A9" w:rsidRPr="001A321D">
        <w:rPr>
          <w:rFonts w:ascii="Times New Roman" w:hAnsi="Times New Roman"/>
          <w:sz w:val="24"/>
          <w:szCs w:val="24"/>
        </w:rPr>
        <w:tab/>
      </w:r>
      <w:r w:rsidR="00D802A9" w:rsidRPr="001A321D">
        <w:rPr>
          <w:rFonts w:ascii="Times New Roman" w:hAnsi="Times New Roman"/>
          <w:b/>
          <w:i/>
          <w:sz w:val="24"/>
          <w:szCs w:val="24"/>
          <w:u w:val="single"/>
        </w:rPr>
        <w:t>Conclusion  #8</w:t>
      </w:r>
      <w:r w:rsidR="00D802A9" w:rsidRPr="001A321D">
        <w:rPr>
          <w:rFonts w:ascii="Times New Roman" w:hAnsi="Times New Roman"/>
          <w:sz w:val="24"/>
          <w:szCs w:val="24"/>
        </w:rPr>
        <w:t xml:space="preserve"> : </w:t>
      </w:r>
      <w:r w:rsidR="00D802A9" w:rsidRPr="001A321D">
        <w:rPr>
          <w:rFonts w:ascii="Times New Roman" w:hAnsi="Times New Roman"/>
          <w:b/>
          <w:i/>
          <w:sz w:val="24"/>
          <w:szCs w:val="24"/>
        </w:rPr>
        <w:t>Cette organisation légère a aussi son revers de médaille, dans la mesure où elle laisse le projet avec des gaps de capacités stratégiques, dépendant des inputs en provenance de l’Initiative Art International et n’ayant pas toujours les moyens de les transformer</w:t>
      </w:r>
      <w:r w:rsidR="00520AB0" w:rsidRPr="001A321D">
        <w:rPr>
          <w:rFonts w:ascii="Times New Roman" w:hAnsi="Times New Roman"/>
          <w:b/>
          <w:i/>
          <w:sz w:val="24"/>
          <w:szCs w:val="24"/>
        </w:rPr>
        <w:t xml:space="preserve">. </w:t>
      </w:r>
      <w:r w:rsidR="00D802A9" w:rsidRPr="001A321D">
        <w:rPr>
          <w:rFonts w:ascii="Times New Roman" w:hAnsi="Times New Roman"/>
          <w:b/>
          <w:i/>
          <w:sz w:val="24"/>
          <w:szCs w:val="24"/>
        </w:rPr>
        <w:t>L’i</w:t>
      </w:r>
      <w:r w:rsidR="00D802A9" w:rsidRPr="001A321D">
        <w:rPr>
          <w:rFonts w:ascii="Times New Roman" w:hAnsi="Times New Roman"/>
          <w:b/>
          <w:bCs/>
          <w:i/>
          <w:sz w:val="24"/>
          <w:szCs w:val="24"/>
          <w:lang w:bidi="fr-FR"/>
        </w:rPr>
        <w:t xml:space="preserve">mplication de cette conclusion pour une future programmation est </w:t>
      </w:r>
      <w:r w:rsidR="00D802A9" w:rsidRPr="001A321D">
        <w:rPr>
          <w:rFonts w:ascii="Times New Roman" w:hAnsi="Times New Roman"/>
          <w:bCs/>
          <w:sz w:val="24"/>
          <w:szCs w:val="24"/>
          <w:lang w:bidi="fr-FR"/>
        </w:rPr>
        <w:t>d’envisager de corriger cette lacune, en recherchant une consolidation des capacités stratégiques intrinsèques du projet, au sein du Bureau comme de la Direction nationale, sous condition de ressources naturellement.</w:t>
      </w:r>
    </w:p>
    <w:p w:rsidR="00943518" w:rsidRPr="001A321D" w:rsidRDefault="00943518" w:rsidP="008E45A8">
      <w:pPr>
        <w:ind w:firstLine="0"/>
        <w:jc w:val="both"/>
        <w:rPr>
          <w:rFonts w:ascii="Times New Roman" w:hAnsi="Times New Roman"/>
          <w:sz w:val="24"/>
          <w:szCs w:val="24"/>
        </w:rPr>
      </w:pPr>
    </w:p>
    <w:p w:rsidR="00D802A9" w:rsidRPr="001A321D" w:rsidRDefault="0015645A" w:rsidP="00D802A9">
      <w:pPr>
        <w:ind w:firstLine="0"/>
        <w:jc w:val="both"/>
        <w:rPr>
          <w:rFonts w:ascii="Times New Roman" w:hAnsi="Times New Roman"/>
          <w:sz w:val="24"/>
          <w:szCs w:val="24"/>
        </w:rPr>
      </w:pPr>
      <w:r w:rsidRPr="001A321D">
        <w:rPr>
          <w:rFonts w:ascii="Times New Roman" w:hAnsi="Times New Roman"/>
          <w:sz w:val="24"/>
          <w:szCs w:val="24"/>
        </w:rPr>
        <w:t>xii</w:t>
      </w:r>
      <w:r w:rsidR="00D802A9" w:rsidRPr="001A321D">
        <w:rPr>
          <w:rFonts w:ascii="Times New Roman" w:hAnsi="Times New Roman"/>
          <w:sz w:val="24"/>
          <w:szCs w:val="24"/>
        </w:rPr>
        <w:t>.</w:t>
      </w:r>
      <w:r w:rsidR="00D802A9" w:rsidRPr="001A321D">
        <w:rPr>
          <w:rFonts w:ascii="Times New Roman" w:hAnsi="Times New Roman"/>
          <w:sz w:val="24"/>
          <w:szCs w:val="24"/>
        </w:rPr>
        <w:tab/>
      </w:r>
      <w:r w:rsidR="00D802A9" w:rsidRPr="001A321D">
        <w:rPr>
          <w:rFonts w:ascii="Times New Roman" w:hAnsi="Times New Roman"/>
          <w:b/>
          <w:i/>
          <w:sz w:val="24"/>
          <w:szCs w:val="24"/>
          <w:u w:val="single"/>
        </w:rPr>
        <w:t>Conclusion #9</w:t>
      </w:r>
      <w:r w:rsidR="00D802A9" w:rsidRPr="001A321D">
        <w:rPr>
          <w:rFonts w:ascii="Times New Roman" w:hAnsi="Times New Roman"/>
          <w:sz w:val="24"/>
          <w:szCs w:val="24"/>
        </w:rPr>
        <w:t xml:space="preserve"> : </w:t>
      </w:r>
      <w:r w:rsidR="00D802A9" w:rsidRPr="001A321D">
        <w:rPr>
          <w:rFonts w:ascii="Times New Roman" w:hAnsi="Times New Roman"/>
          <w:b/>
          <w:i/>
          <w:sz w:val="24"/>
          <w:szCs w:val="24"/>
        </w:rPr>
        <w:t>L’analyse des valeurs ajoutées spécifiques montre que les investissements en appui à la politique de régionalisation ont généré des plus-values proéminentes, là où les renforcements de capacités autour des GTR ne se traduisent pas forcément par une réelle autonomie de ces cadres de coordination.</w:t>
      </w:r>
      <w:r w:rsidR="00520AB0" w:rsidRPr="001A321D">
        <w:rPr>
          <w:rFonts w:ascii="Times New Roman" w:hAnsi="Times New Roman"/>
          <w:b/>
          <w:i/>
          <w:sz w:val="24"/>
          <w:szCs w:val="24"/>
        </w:rPr>
        <w:t xml:space="preserve"> </w:t>
      </w:r>
      <w:r w:rsidR="00D802A9" w:rsidRPr="001A321D">
        <w:rPr>
          <w:rFonts w:ascii="Times New Roman" w:hAnsi="Times New Roman"/>
          <w:b/>
          <w:i/>
          <w:sz w:val="24"/>
          <w:szCs w:val="24"/>
        </w:rPr>
        <w:t>L’i</w:t>
      </w:r>
      <w:r w:rsidR="00D802A9" w:rsidRPr="001A321D">
        <w:rPr>
          <w:rFonts w:ascii="Times New Roman" w:hAnsi="Times New Roman"/>
          <w:b/>
          <w:bCs/>
          <w:i/>
          <w:sz w:val="24"/>
          <w:szCs w:val="24"/>
          <w:lang w:bidi="fr-FR"/>
        </w:rPr>
        <w:t xml:space="preserve">mplication de cette conclusion pour une future programmation est </w:t>
      </w:r>
      <w:r w:rsidR="00D802A9" w:rsidRPr="001A321D">
        <w:rPr>
          <w:rFonts w:ascii="Times New Roman" w:hAnsi="Times New Roman"/>
          <w:bCs/>
          <w:sz w:val="24"/>
          <w:szCs w:val="24"/>
          <w:lang w:bidi="fr-FR"/>
        </w:rPr>
        <w:t>de réfléchir à de véritables stratégies d’autonomisation des GTR, en plus de les ancrer dans les Conseil régionaux qui peuvent à terme leur voter localement les budgets de fonctionnement appropriés.</w:t>
      </w:r>
    </w:p>
    <w:p w:rsidR="0022698D" w:rsidRPr="001A321D" w:rsidRDefault="0022698D" w:rsidP="0016170B">
      <w:pPr>
        <w:ind w:firstLine="0"/>
        <w:jc w:val="both"/>
        <w:rPr>
          <w:rFonts w:ascii="Times New Roman" w:hAnsi="Times New Roman"/>
          <w:sz w:val="14"/>
          <w:szCs w:val="14"/>
        </w:rPr>
      </w:pPr>
    </w:p>
    <w:p w:rsidR="00CF34A2" w:rsidRPr="001A321D" w:rsidRDefault="00CF34A2" w:rsidP="00D404FA">
      <w:pPr>
        <w:pStyle w:val="Titre4"/>
        <w:numPr>
          <w:ilvl w:val="2"/>
          <w:numId w:val="17"/>
        </w:numPr>
        <w:pBdr>
          <w:bottom w:val="none" w:sz="0" w:space="0" w:color="auto"/>
        </w:pBdr>
        <w:spacing w:before="0" w:after="0"/>
        <w:rPr>
          <w:rFonts w:ascii="Times New Roman" w:hAnsi="Times New Roman"/>
          <w:b/>
          <w:i w:val="0"/>
          <w:color w:val="auto"/>
        </w:rPr>
      </w:pPr>
      <w:r w:rsidRPr="001A321D">
        <w:rPr>
          <w:rFonts w:ascii="Times New Roman" w:hAnsi="Times New Roman"/>
          <w:b/>
          <w:i w:val="0"/>
          <w:color w:val="auto"/>
        </w:rPr>
        <w:t>Durabilité</w:t>
      </w:r>
    </w:p>
    <w:p w:rsidR="00CF34A2" w:rsidRPr="001A321D" w:rsidRDefault="00CF34A2" w:rsidP="0016170B">
      <w:pPr>
        <w:ind w:firstLine="0"/>
        <w:rPr>
          <w:rFonts w:ascii="Times New Roman" w:hAnsi="Times New Roman"/>
          <w:b/>
          <w:i/>
          <w:sz w:val="14"/>
          <w:szCs w:val="14"/>
          <w:u w:val="single"/>
        </w:rPr>
      </w:pPr>
    </w:p>
    <w:p w:rsidR="00D802A9" w:rsidRPr="001A321D" w:rsidRDefault="0015645A" w:rsidP="00D802A9">
      <w:pPr>
        <w:ind w:firstLine="0"/>
        <w:jc w:val="both"/>
        <w:rPr>
          <w:rFonts w:ascii="Times New Roman" w:eastAsia="Calibri" w:hAnsi="Times New Roman"/>
          <w:sz w:val="24"/>
          <w:szCs w:val="24"/>
          <w:lang w:bidi="ar-SA"/>
        </w:rPr>
      </w:pPr>
      <w:r w:rsidRPr="001A321D">
        <w:rPr>
          <w:rFonts w:ascii="Times New Roman" w:eastAsia="Calibri" w:hAnsi="Times New Roman"/>
          <w:sz w:val="24"/>
          <w:szCs w:val="24"/>
          <w:lang w:bidi="ar-SA"/>
        </w:rPr>
        <w:t>xiii</w:t>
      </w:r>
      <w:r w:rsidR="00D802A9" w:rsidRPr="001A321D">
        <w:rPr>
          <w:rFonts w:ascii="Times New Roman" w:eastAsia="Calibri" w:hAnsi="Times New Roman"/>
          <w:sz w:val="24"/>
          <w:szCs w:val="24"/>
          <w:lang w:bidi="ar-SA"/>
        </w:rPr>
        <w:t>.</w:t>
      </w:r>
      <w:r w:rsidR="00D802A9" w:rsidRPr="001A321D">
        <w:rPr>
          <w:rFonts w:ascii="Times New Roman" w:eastAsia="Calibri" w:hAnsi="Times New Roman"/>
          <w:sz w:val="24"/>
          <w:szCs w:val="24"/>
          <w:lang w:bidi="ar-SA"/>
        </w:rPr>
        <w:tab/>
      </w:r>
      <w:r w:rsidR="00D802A9" w:rsidRPr="001A321D">
        <w:rPr>
          <w:rFonts w:ascii="Times New Roman" w:eastAsia="Calibri" w:hAnsi="Times New Roman"/>
          <w:b/>
          <w:i/>
          <w:sz w:val="24"/>
          <w:szCs w:val="24"/>
          <w:u w:val="single"/>
          <w:lang w:bidi="ar-SA"/>
        </w:rPr>
        <w:t>Conclusion #10</w:t>
      </w:r>
      <w:r w:rsidR="00D802A9" w:rsidRPr="001A321D">
        <w:rPr>
          <w:rFonts w:ascii="Times New Roman" w:eastAsia="Calibri" w:hAnsi="Times New Roman"/>
          <w:sz w:val="24"/>
          <w:szCs w:val="24"/>
          <w:lang w:bidi="ar-SA"/>
        </w:rPr>
        <w:t xml:space="preserve"> : </w:t>
      </w:r>
      <w:r w:rsidR="00D802A9" w:rsidRPr="001A321D">
        <w:rPr>
          <w:rFonts w:ascii="Times New Roman" w:eastAsia="Calibri" w:hAnsi="Times New Roman"/>
          <w:b/>
          <w:i/>
          <w:sz w:val="24"/>
          <w:szCs w:val="24"/>
          <w:lang w:bidi="ar-SA"/>
        </w:rPr>
        <w:t>Les évolutions récentes dans le cadre institutionnel de la décentralisation et le nouveau contexte sociopolitique dessinent un environnement plutôt favorable pour les investissements du projet en faveur de l’émergence de capacités régionales de gestion du développement local.</w:t>
      </w:r>
      <w:r w:rsidR="00D802A9" w:rsidRPr="001A321D">
        <w:rPr>
          <w:rFonts w:ascii="Times New Roman" w:eastAsia="Calibri" w:hAnsi="Times New Roman"/>
          <w:sz w:val="24"/>
          <w:szCs w:val="24"/>
          <w:lang w:bidi="ar-SA"/>
        </w:rPr>
        <w:t xml:space="preserve"> </w:t>
      </w:r>
      <w:r w:rsidR="00D802A9" w:rsidRPr="001A321D">
        <w:rPr>
          <w:rFonts w:ascii="Times New Roman" w:eastAsia="Calibri" w:hAnsi="Times New Roman"/>
          <w:b/>
          <w:i/>
          <w:sz w:val="24"/>
          <w:szCs w:val="24"/>
          <w:lang w:bidi="ar-SA"/>
        </w:rPr>
        <w:t>L’i</w:t>
      </w:r>
      <w:r w:rsidR="00D802A9" w:rsidRPr="001A321D">
        <w:rPr>
          <w:rFonts w:ascii="Times New Roman" w:eastAsia="Calibri" w:hAnsi="Times New Roman"/>
          <w:b/>
          <w:bCs/>
          <w:i/>
          <w:sz w:val="24"/>
          <w:szCs w:val="24"/>
          <w:lang w:bidi="fr-FR"/>
        </w:rPr>
        <w:t xml:space="preserve">mplication de cette conclusion pour une future programmation est </w:t>
      </w:r>
      <w:r w:rsidR="00D802A9" w:rsidRPr="001A321D">
        <w:rPr>
          <w:rFonts w:ascii="Times New Roman" w:eastAsia="Calibri" w:hAnsi="Times New Roman"/>
          <w:bCs/>
          <w:sz w:val="24"/>
          <w:szCs w:val="24"/>
          <w:lang w:bidi="fr-FR"/>
        </w:rPr>
        <w:t>d’envisager de consolider les acquis du projet et de recentrer les interventions sur les conseils régionaux élus, tout en continuant d’y associer les services techniques déconcentrés de l’Etat autour des gouverneurs et préfets</w:t>
      </w:r>
    </w:p>
    <w:p w:rsidR="00645F2F" w:rsidRPr="001A321D" w:rsidRDefault="00645F2F" w:rsidP="008E45A8">
      <w:pPr>
        <w:ind w:firstLine="0"/>
        <w:jc w:val="both"/>
        <w:rPr>
          <w:rFonts w:ascii="Times New Roman" w:eastAsia="Calibri" w:hAnsi="Times New Roman"/>
          <w:sz w:val="24"/>
          <w:szCs w:val="24"/>
          <w:lang w:bidi="ar-SA"/>
        </w:rPr>
      </w:pPr>
    </w:p>
    <w:p w:rsidR="00D802A9" w:rsidRPr="001A321D" w:rsidRDefault="0015645A" w:rsidP="00520AB0">
      <w:pPr>
        <w:ind w:firstLine="0"/>
        <w:jc w:val="both"/>
        <w:rPr>
          <w:rFonts w:ascii="Times New Roman" w:eastAsia="Calibri" w:hAnsi="Times New Roman"/>
          <w:sz w:val="24"/>
          <w:szCs w:val="24"/>
          <w:lang w:bidi="ar-SA"/>
        </w:rPr>
      </w:pPr>
      <w:r w:rsidRPr="001A321D">
        <w:rPr>
          <w:rFonts w:ascii="Times New Roman" w:eastAsia="Calibri" w:hAnsi="Times New Roman"/>
          <w:sz w:val="24"/>
          <w:szCs w:val="24"/>
          <w:lang w:bidi="ar-SA"/>
        </w:rPr>
        <w:t>xiv</w:t>
      </w:r>
      <w:r w:rsidR="00D802A9" w:rsidRPr="001A321D">
        <w:rPr>
          <w:rFonts w:ascii="Times New Roman" w:eastAsia="Calibri" w:hAnsi="Times New Roman"/>
          <w:sz w:val="24"/>
          <w:szCs w:val="24"/>
          <w:lang w:bidi="ar-SA"/>
        </w:rPr>
        <w:t>.</w:t>
      </w:r>
      <w:r w:rsidR="00D802A9" w:rsidRPr="001A321D">
        <w:rPr>
          <w:rFonts w:ascii="Times New Roman" w:eastAsia="Calibri" w:hAnsi="Times New Roman"/>
          <w:sz w:val="24"/>
          <w:szCs w:val="24"/>
          <w:lang w:bidi="ar-SA"/>
        </w:rPr>
        <w:tab/>
      </w:r>
      <w:r w:rsidR="00D802A9" w:rsidRPr="001A321D">
        <w:rPr>
          <w:rFonts w:ascii="Times New Roman" w:eastAsia="Calibri" w:hAnsi="Times New Roman"/>
          <w:b/>
          <w:i/>
          <w:sz w:val="24"/>
          <w:szCs w:val="24"/>
          <w:u w:val="single"/>
          <w:lang w:bidi="ar-SA"/>
        </w:rPr>
        <w:t>Conclusion #11</w:t>
      </w:r>
      <w:r w:rsidR="00D802A9" w:rsidRPr="001A321D">
        <w:rPr>
          <w:rFonts w:ascii="Times New Roman" w:eastAsia="Calibri" w:hAnsi="Times New Roman"/>
          <w:sz w:val="24"/>
          <w:szCs w:val="24"/>
          <w:lang w:bidi="ar-SA"/>
        </w:rPr>
        <w:t xml:space="preserve"> : </w:t>
      </w:r>
      <w:r w:rsidR="00520AB0" w:rsidRPr="001A321D">
        <w:rPr>
          <w:rFonts w:ascii="Times New Roman" w:hAnsi="Times New Roman"/>
          <w:b/>
          <w:i/>
          <w:sz w:val="24"/>
          <w:szCs w:val="24"/>
        </w:rPr>
        <w:t>Le risque financier sur les acquis est prégnant à court terme mais pourrait se desserrer sur les moyen et long terme ; toutefois, la montée en régime progressive des nouvelles dispositions de transfert de ressources au profit des collectivités locales devrait donner des capacités budgétaires propres aux régions. Les perspectives économiques globales du pays sont également à tendance favorable, avec l’exploitation prochaine de gisements énergétiques importants</w:t>
      </w:r>
      <w:r w:rsidR="00520AB0" w:rsidRPr="001A321D">
        <w:rPr>
          <w:rFonts w:ascii="Times New Roman" w:hAnsi="Times New Roman"/>
          <w:sz w:val="24"/>
          <w:szCs w:val="24"/>
        </w:rPr>
        <w:t xml:space="preserve">. </w:t>
      </w:r>
      <w:r w:rsidR="00520AB0" w:rsidRPr="001A321D">
        <w:rPr>
          <w:rFonts w:ascii="Times New Roman" w:hAnsi="Times New Roman"/>
          <w:b/>
          <w:i/>
          <w:sz w:val="24"/>
          <w:szCs w:val="24"/>
        </w:rPr>
        <w:t>L’i</w:t>
      </w:r>
      <w:r w:rsidR="00520AB0" w:rsidRPr="001A321D">
        <w:rPr>
          <w:rFonts w:ascii="Times New Roman" w:hAnsi="Times New Roman"/>
          <w:b/>
          <w:bCs/>
          <w:i/>
          <w:sz w:val="24"/>
          <w:szCs w:val="24"/>
          <w:lang w:bidi="fr-FR"/>
        </w:rPr>
        <w:t xml:space="preserve">mplication de cette conclusion pour une future programmation est </w:t>
      </w:r>
      <w:r w:rsidR="00520AB0" w:rsidRPr="001A321D">
        <w:rPr>
          <w:rFonts w:ascii="Times New Roman" w:hAnsi="Times New Roman"/>
          <w:bCs/>
          <w:sz w:val="24"/>
          <w:szCs w:val="24"/>
          <w:lang w:bidi="fr-FR"/>
        </w:rPr>
        <w:t>d’envisager de recentrer les interventions sur les conseils régionaux élus et de plaider pour qu’ils prévoient dans leurs budget des inscriptions en faveur du fonctionnement de l’outil GTR.</w:t>
      </w:r>
    </w:p>
    <w:p w:rsidR="00D802A9" w:rsidRPr="001A321D" w:rsidRDefault="00D802A9" w:rsidP="008E45A8">
      <w:pPr>
        <w:ind w:firstLine="0"/>
        <w:jc w:val="both"/>
        <w:rPr>
          <w:rFonts w:ascii="Times New Roman" w:eastAsia="Calibri" w:hAnsi="Times New Roman"/>
          <w:sz w:val="24"/>
          <w:szCs w:val="24"/>
          <w:lang w:bidi="ar-SA"/>
        </w:rPr>
      </w:pPr>
    </w:p>
    <w:p w:rsidR="00D802A9" w:rsidRPr="001A321D" w:rsidRDefault="0015645A" w:rsidP="00520AB0">
      <w:pPr>
        <w:ind w:firstLine="0"/>
        <w:jc w:val="both"/>
        <w:rPr>
          <w:rFonts w:ascii="Times New Roman" w:eastAsia="Calibri" w:hAnsi="Times New Roman"/>
          <w:sz w:val="24"/>
          <w:szCs w:val="24"/>
          <w:lang w:bidi="ar-SA"/>
        </w:rPr>
      </w:pPr>
      <w:r w:rsidRPr="001A321D">
        <w:rPr>
          <w:rFonts w:ascii="Times New Roman" w:eastAsia="Calibri" w:hAnsi="Times New Roman"/>
          <w:sz w:val="24"/>
          <w:szCs w:val="24"/>
          <w:lang w:bidi="ar-SA"/>
        </w:rPr>
        <w:t>xv</w:t>
      </w:r>
      <w:r w:rsidR="00D802A9" w:rsidRPr="001A321D">
        <w:rPr>
          <w:rFonts w:ascii="Times New Roman" w:eastAsia="Calibri" w:hAnsi="Times New Roman"/>
          <w:sz w:val="24"/>
          <w:szCs w:val="24"/>
          <w:lang w:bidi="ar-SA"/>
        </w:rPr>
        <w:t>.</w:t>
      </w:r>
      <w:r w:rsidR="00D802A9" w:rsidRPr="001A321D">
        <w:rPr>
          <w:rFonts w:ascii="Times New Roman" w:eastAsia="Calibri" w:hAnsi="Times New Roman"/>
          <w:sz w:val="24"/>
          <w:szCs w:val="24"/>
          <w:lang w:bidi="ar-SA"/>
        </w:rPr>
        <w:tab/>
      </w:r>
      <w:r w:rsidR="00D802A9" w:rsidRPr="001A321D">
        <w:rPr>
          <w:rFonts w:ascii="Times New Roman" w:eastAsia="Calibri" w:hAnsi="Times New Roman"/>
          <w:b/>
          <w:i/>
          <w:sz w:val="24"/>
          <w:szCs w:val="24"/>
          <w:u w:val="single"/>
          <w:lang w:bidi="ar-SA"/>
        </w:rPr>
        <w:t>Conclusion #12</w:t>
      </w:r>
      <w:r w:rsidR="00D802A9" w:rsidRPr="001A321D">
        <w:rPr>
          <w:rFonts w:ascii="Times New Roman" w:eastAsia="Calibri" w:hAnsi="Times New Roman"/>
          <w:sz w:val="24"/>
          <w:szCs w:val="24"/>
          <w:lang w:bidi="ar-SA"/>
        </w:rPr>
        <w:t xml:space="preserve"> : </w:t>
      </w:r>
      <w:r w:rsidR="00520AB0" w:rsidRPr="001A321D">
        <w:rPr>
          <w:rFonts w:ascii="Times New Roman" w:hAnsi="Times New Roman"/>
          <w:b/>
          <w:i/>
          <w:sz w:val="24"/>
          <w:szCs w:val="24"/>
        </w:rPr>
        <w:t>Si les dynamiques du projet sont très participatives et engagent les acteurs du niveau central et du niveau local, l’appropriation nationale se dégrade du centre vers les périphéries ; alors les ministères chargés des collectivités locales, d’une part, de l’économie et des finances, d’autre part, apportent au projet l’accompagnement nécessaire, qui se traduit par malgré les contraintes courantes par une contribution gouvernementale valant 36% des ressources annuelles du projet, au niveau régional, les GTR qui sont le produit phare du projet et le réceptacle du renforcement de capacités manquent encore de sens de l’initiative et d’autonomie pour fonctionner hors de l’engagement du projet</w:t>
      </w:r>
      <w:r w:rsidR="00520AB0" w:rsidRPr="001A321D">
        <w:rPr>
          <w:rFonts w:ascii="Times New Roman" w:hAnsi="Times New Roman"/>
          <w:sz w:val="24"/>
          <w:szCs w:val="24"/>
        </w:rPr>
        <w:t xml:space="preserve">. </w:t>
      </w:r>
      <w:r w:rsidR="00520AB0" w:rsidRPr="001A321D">
        <w:rPr>
          <w:rFonts w:ascii="Times New Roman" w:hAnsi="Times New Roman"/>
          <w:b/>
          <w:i/>
          <w:sz w:val="24"/>
          <w:szCs w:val="24"/>
        </w:rPr>
        <w:t>L’i</w:t>
      </w:r>
      <w:r w:rsidR="00520AB0" w:rsidRPr="001A321D">
        <w:rPr>
          <w:rFonts w:ascii="Times New Roman" w:hAnsi="Times New Roman"/>
          <w:b/>
          <w:bCs/>
          <w:i/>
          <w:sz w:val="24"/>
          <w:szCs w:val="24"/>
          <w:lang w:bidi="fr-FR"/>
        </w:rPr>
        <w:t xml:space="preserve">mplication de cette conclusion pour une future programmation est </w:t>
      </w:r>
      <w:r w:rsidR="00520AB0" w:rsidRPr="001A321D">
        <w:rPr>
          <w:rFonts w:ascii="Times New Roman" w:hAnsi="Times New Roman"/>
          <w:bCs/>
          <w:sz w:val="24"/>
          <w:szCs w:val="24"/>
          <w:lang w:bidi="fr-FR"/>
        </w:rPr>
        <w:t>d’envisager, à partir de l’expérience acquise dans la zone de concentration, des stratégies d’autonomisation des GTR en les ancrant dans les exécutifs régionaux élus, où ils peuvent bénéficier de ressources de fonctionnement tirées des budgets votés par ces collectivités locales.</w:t>
      </w:r>
    </w:p>
    <w:p w:rsidR="00D802A9" w:rsidRPr="001A321D" w:rsidRDefault="00D802A9" w:rsidP="008E45A8">
      <w:pPr>
        <w:ind w:firstLine="0"/>
        <w:jc w:val="both"/>
        <w:rPr>
          <w:rFonts w:ascii="Times New Roman" w:eastAsia="Calibri" w:hAnsi="Times New Roman"/>
          <w:sz w:val="24"/>
          <w:szCs w:val="24"/>
          <w:lang w:bidi="ar-SA"/>
        </w:rPr>
      </w:pPr>
    </w:p>
    <w:p w:rsidR="0022698D" w:rsidRPr="001A321D" w:rsidRDefault="0022698D" w:rsidP="0016170B">
      <w:pPr>
        <w:ind w:firstLine="0"/>
        <w:rPr>
          <w:rFonts w:ascii="Times New Roman" w:hAnsi="Times New Roman"/>
          <w:sz w:val="14"/>
          <w:szCs w:val="14"/>
        </w:rPr>
      </w:pPr>
    </w:p>
    <w:p w:rsidR="00CF34A2" w:rsidRPr="001A321D" w:rsidRDefault="009655B0" w:rsidP="00D404FA">
      <w:pPr>
        <w:pStyle w:val="Titre4"/>
        <w:numPr>
          <w:ilvl w:val="2"/>
          <w:numId w:val="17"/>
        </w:numPr>
        <w:pBdr>
          <w:bottom w:val="none" w:sz="0" w:space="0" w:color="auto"/>
        </w:pBdr>
        <w:spacing w:before="0" w:after="0"/>
        <w:rPr>
          <w:rFonts w:ascii="Times New Roman" w:hAnsi="Times New Roman"/>
          <w:b/>
          <w:i w:val="0"/>
          <w:color w:val="auto"/>
        </w:rPr>
      </w:pPr>
      <w:r w:rsidRPr="001A321D">
        <w:rPr>
          <w:rFonts w:ascii="Times New Roman" w:hAnsi="Times New Roman"/>
          <w:b/>
          <w:i w:val="0"/>
          <w:color w:val="auto"/>
        </w:rPr>
        <w:t>T</w:t>
      </w:r>
      <w:r w:rsidR="00CF34A2" w:rsidRPr="001A321D">
        <w:rPr>
          <w:rFonts w:ascii="Times New Roman" w:hAnsi="Times New Roman"/>
          <w:b/>
          <w:i w:val="0"/>
          <w:color w:val="auto"/>
        </w:rPr>
        <w:t>hématiques transversales</w:t>
      </w:r>
    </w:p>
    <w:p w:rsidR="0022698D" w:rsidRPr="001A321D" w:rsidRDefault="0022698D" w:rsidP="0022698D">
      <w:pPr>
        <w:ind w:firstLine="0"/>
        <w:rPr>
          <w:rFonts w:ascii="Times New Roman" w:hAnsi="Times New Roman"/>
          <w:sz w:val="24"/>
          <w:szCs w:val="24"/>
        </w:rPr>
      </w:pPr>
    </w:p>
    <w:p w:rsidR="00D802A9" w:rsidRPr="001A321D" w:rsidRDefault="0015645A" w:rsidP="00520AB0">
      <w:pPr>
        <w:ind w:firstLine="0"/>
        <w:jc w:val="both"/>
        <w:rPr>
          <w:rFonts w:ascii="Times New Roman" w:hAnsi="Times New Roman"/>
          <w:sz w:val="24"/>
          <w:szCs w:val="24"/>
        </w:rPr>
      </w:pPr>
      <w:r w:rsidRPr="001A321D">
        <w:rPr>
          <w:rFonts w:ascii="Times New Roman" w:hAnsi="Times New Roman"/>
          <w:sz w:val="24"/>
          <w:szCs w:val="24"/>
        </w:rPr>
        <w:t>xvi</w:t>
      </w:r>
      <w:r w:rsidR="00D802A9" w:rsidRPr="001A321D">
        <w:rPr>
          <w:rFonts w:ascii="Times New Roman" w:hAnsi="Times New Roman"/>
          <w:sz w:val="24"/>
          <w:szCs w:val="24"/>
        </w:rPr>
        <w:t>.</w:t>
      </w:r>
      <w:r w:rsidR="00D802A9" w:rsidRPr="001A321D">
        <w:rPr>
          <w:rFonts w:ascii="Times New Roman" w:hAnsi="Times New Roman"/>
          <w:sz w:val="24"/>
          <w:szCs w:val="24"/>
        </w:rPr>
        <w:tab/>
      </w:r>
      <w:r w:rsidR="00D802A9" w:rsidRPr="001A321D">
        <w:rPr>
          <w:rFonts w:ascii="Times New Roman" w:hAnsi="Times New Roman"/>
          <w:b/>
          <w:i/>
          <w:sz w:val="24"/>
          <w:szCs w:val="24"/>
          <w:u w:val="single"/>
        </w:rPr>
        <w:t>Conclusion #13</w:t>
      </w:r>
      <w:r w:rsidR="00D802A9" w:rsidRPr="001A321D">
        <w:rPr>
          <w:rFonts w:ascii="Times New Roman" w:hAnsi="Times New Roman"/>
          <w:sz w:val="24"/>
          <w:szCs w:val="24"/>
        </w:rPr>
        <w:t xml:space="preserve"> : </w:t>
      </w:r>
      <w:r w:rsidR="00520AB0" w:rsidRPr="001A321D">
        <w:rPr>
          <w:rFonts w:ascii="Times New Roman" w:hAnsi="Times New Roman"/>
          <w:b/>
          <w:i/>
          <w:sz w:val="24"/>
          <w:szCs w:val="24"/>
        </w:rPr>
        <w:t xml:space="preserve">Les thématiques transversales, le genre en particulier, sont faiblement reflétées et </w:t>
      </w:r>
      <w:r w:rsidR="00054C8E" w:rsidRPr="001A321D">
        <w:rPr>
          <w:rFonts w:ascii="Times New Roman" w:hAnsi="Times New Roman"/>
          <w:b/>
          <w:i/>
          <w:sz w:val="24"/>
          <w:szCs w:val="24"/>
        </w:rPr>
        <w:t>prises en charge dans le projet</w:t>
      </w:r>
      <w:r w:rsidR="00520AB0" w:rsidRPr="001A321D">
        <w:rPr>
          <w:rFonts w:ascii="Times New Roman" w:hAnsi="Times New Roman"/>
          <w:b/>
          <w:i/>
          <w:sz w:val="24"/>
          <w:szCs w:val="24"/>
        </w:rPr>
        <w:t> ; même dans les GTR n’est pas expressément visée dans l’arrêté une représentants ès qualité des femmes et des vulnérables ; cette limite est un peu relativisée par les près de 10,000 bénéficiaires de la PTFM de Hassi Abdellah et du forage d’El Beyedh, qui comptent sans doute beaucoup de femmes et de vulnérables. L’i</w:t>
      </w:r>
      <w:r w:rsidR="00520AB0" w:rsidRPr="001A321D">
        <w:rPr>
          <w:rFonts w:ascii="Times New Roman" w:hAnsi="Times New Roman"/>
          <w:b/>
          <w:bCs/>
          <w:i/>
          <w:sz w:val="24"/>
          <w:szCs w:val="24"/>
          <w:lang w:bidi="fr-FR"/>
        </w:rPr>
        <w:t xml:space="preserve">mplication de cette conclusion pour une future programmation est </w:t>
      </w:r>
      <w:r w:rsidR="00520AB0" w:rsidRPr="001A321D">
        <w:rPr>
          <w:rFonts w:ascii="Times New Roman" w:hAnsi="Times New Roman"/>
          <w:bCs/>
          <w:sz w:val="24"/>
          <w:szCs w:val="24"/>
          <w:lang w:bidi="fr-FR"/>
        </w:rPr>
        <w:t>d’envisager de se donner des stratégies claires et des cibles mesurables en matière d’égalité homme-femme, et de couverture ou d’implication des plus démunis.</w:t>
      </w:r>
    </w:p>
    <w:p w:rsidR="0022698D" w:rsidRPr="001A321D" w:rsidRDefault="0022698D" w:rsidP="0016170B">
      <w:pPr>
        <w:ind w:firstLine="0"/>
        <w:rPr>
          <w:rFonts w:ascii="Times New Roman" w:hAnsi="Times New Roman"/>
          <w:sz w:val="14"/>
          <w:szCs w:val="14"/>
        </w:rPr>
      </w:pPr>
    </w:p>
    <w:p w:rsidR="00386E06" w:rsidRPr="001A321D" w:rsidRDefault="00386E06" w:rsidP="00D404FA">
      <w:pPr>
        <w:pStyle w:val="Titre3"/>
        <w:numPr>
          <w:ilvl w:val="1"/>
          <w:numId w:val="17"/>
        </w:numPr>
        <w:pBdr>
          <w:bottom w:val="none" w:sz="0" w:space="0" w:color="auto"/>
        </w:pBdr>
        <w:spacing w:before="0" w:after="0"/>
        <w:rPr>
          <w:rFonts w:ascii="Times New Roman" w:hAnsi="Times New Roman"/>
          <w:b/>
          <w:color w:val="auto"/>
        </w:rPr>
      </w:pPr>
      <w:bookmarkStart w:id="7" w:name="_Toc89328817"/>
      <w:r w:rsidRPr="001A321D">
        <w:rPr>
          <w:rFonts w:ascii="Times New Roman" w:hAnsi="Times New Roman"/>
          <w:b/>
          <w:color w:val="auto"/>
        </w:rPr>
        <w:t>Recommandations</w:t>
      </w:r>
      <w:bookmarkEnd w:id="7"/>
    </w:p>
    <w:p w:rsidR="00386E06" w:rsidRPr="001A321D" w:rsidRDefault="00386E06" w:rsidP="0016170B">
      <w:pPr>
        <w:ind w:firstLine="0"/>
        <w:rPr>
          <w:rFonts w:ascii="Times New Roman" w:hAnsi="Times New Roman"/>
          <w:sz w:val="14"/>
          <w:szCs w:val="14"/>
        </w:rPr>
      </w:pPr>
    </w:p>
    <w:p w:rsidR="00D802A9" w:rsidRPr="001A321D" w:rsidRDefault="0015645A" w:rsidP="00D802A9">
      <w:pPr>
        <w:ind w:firstLine="0"/>
        <w:jc w:val="both"/>
        <w:rPr>
          <w:rFonts w:ascii="Times New Roman" w:hAnsi="Times New Roman"/>
          <w:bCs/>
          <w:i/>
          <w:sz w:val="24"/>
          <w:szCs w:val="24"/>
          <w:lang w:bidi="fr-FR"/>
        </w:rPr>
      </w:pPr>
      <w:r w:rsidRPr="001A321D">
        <w:rPr>
          <w:rFonts w:ascii="Times New Roman" w:hAnsi="Times New Roman"/>
          <w:bCs/>
          <w:sz w:val="24"/>
          <w:szCs w:val="24"/>
        </w:rPr>
        <w:t>xvii</w:t>
      </w:r>
      <w:r w:rsidR="00D802A9" w:rsidRPr="001A321D">
        <w:rPr>
          <w:rFonts w:ascii="Times New Roman" w:hAnsi="Times New Roman"/>
          <w:bCs/>
          <w:sz w:val="24"/>
          <w:szCs w:val="24"/>
        </w:rPr>
        <w:t>.</w:t>
      </w:r>
      <w:r w:rsidR="00D802A9" w:rsidRPr="001A321D">
        <w:rPr>
          <w:rFonts w:ascii="Times New Roman" w:hAnsi="Times New Roman"/>
          <w:sz w:val="24"/>
          <w:szCs w:val="24"/>
        </w:rPr>
        <w:tab/>
      </w:r>
      <w:r w:rsidR="00D802A9" w:rsidRPr="001A321D">
        <w:rPr>
          <w:rFonts w:ascii="Times New Roman" w:hAnsi="Times New Roman"/>
          <w:b/>
          <w:i/>
          <w:sz w:val="24"/>
          <w:szCs w:val="24"/>
          <w:u w:val="single"/>
        </w:rPr>
        <w:t>Recommandation #1</w:t>
      </w:r>
      <w:r w:rsidR="00D802A9" w:rsidRPr="001A321D">
        <w:rPr>
          <w:rFonts w:ascii="Times New Roman" w:hAnsi="Times New Roman"/>
          <w:sz w:val="24"/>
          <w:szCs w:val="24"/>
        </w:rPr>
        <w:t> </w:t>
      </w:r>
      <w:r w:rsidR="00D802A9" w:rsidRPr="001A321D">
        <w:rPr>
          <w:rFonts w:ascii="Times New Roman" w:hAnsi="Times New Roman"/>
          <w:b/>
          <w:sz w:val="24"/>
          <w:szCs w:val="24"/>
        </w:rPr>
        <w:t>:</w:t>
      </w:r>
      <w:r w:rsidR="00D802A9" w:rsidRPr="001A321D">
        <w:rPr>
          <w:rFonts w:ascii="Times New Roman" w:hAnsi="Times New Roman"/>
          <w:bCs/>
          <w:sz w:val="24"/>
          <w:szCs w:val="24"/>
        </w:rPr>
        <w:t xml:space="preserve"> </w:t>
      </w:r>
      <w:r w:rsidR="00D802A9" w:rsidRPr="001A321D">
        <w:rPr>
          <w:rFonts w:ascii="Times New Roman" w:hAnsi="Times New Roman"/>
          <w:bCs/>
          <w:i/>
          <w:sz w:val="24"/>
          <w:szCs w:val="24"/>
          <w:lang w:bidi="fr-FR"/>
        </w:rPr>
        <w:t xml:space="preserve">Poursuivre la consolidation et l’autonomisation des Groupes de Travail Régionaux, en s’appuyant notamment sur l’expérience acquise dans le </w:t>
      </w:r>
      <w:r w:rsidR="001B65AA" w:rsidRPr="001A321D">
        <w:rPr>
          <w:rFonts w:ascii="Times New Roman" w:hAnsi="Times New Roman"/>
          <w:bCs/>
          <w:i/>
          <w:sz w:val="24"/>
          <w:szCs w:val="24"/>
          <w:lang w:bidi="fr-FR"/>
        </w:rPr>
        <w:t>Hodh El Charghi</w:t>
      </w:r>
      <w:r w:rsidR="00D802A9" w:rsidRPr="001A321D">
        <w:rPr>
          <w:rFonts w:ascii="Times New Roman" w:hAnsi="Times New Roman"/>
          <w:bCs/>
          <w:i/>
          <w:sz w:val="24"/>
          <w:szCs w:val="24"/>
          <w:lang w:bidi="fr-FR"/>
        </w:rPr>
        <w:t xml:space="preserve"> en tant que zone de concentration.</w:t>
      </w:r>
    </w:p>
    <w:p w:rsidR="00D802A9" w:rsidRPr="001A321D" w:rsidRDefault="00D802A9" w:rsidP="00D802A9">
      <w:pPr>
        <w:ind w:firstLine="0"/>
        <w:rPr>
          <w:rFonts w:ascii="Times New Roman" w:hAnsi="Times New Roman"/>
          <w:bCs/>
          <w:sz w:val="24"/>
          <w:szCs w:val="24"/>
        </w:rPr>
      </w:pPr>
    </w:p>
    <w:tbl>
      <w:tblPr>
        <w:tblStyle w:val="Grilledutableau11"/>
        <w:tblW w:w="0" w:type="auto"/>
        <w:tblLook w:val="04A0"/>
      </w:tblPr>
      <w:tblGrid>
        <w:gridCol w:w="2647"/>
        <w:gridCol w:w="6639"/>
      </w:tblGrid>
      <w:tr w:rsidR="00D802A9" w:rsidRPr="001A321D" w:rsidTr="00D802A9">
        <w:tc>
          <w:tcPr>
            <w:tcW w:w="9180" w:type="dxa"/>
            <w:gridSpan w:val="2"/>
            <w:shd w:val="clear" w:color="auto" w:fill="auto"/>
            <w:vAlign w:val="center"/>
          </w:tcPr>
          <w:p w:rsidR="00D802A9" w:rsidRPr="001A321D" w:rsidRDefault="00D802A9" w:rsidP="00D802A9">
            <w:pPr>
              <w:ind w:firstLine="0"/>
              <w:jc w:val="center"/>
              <w:rPr>
                <w:rFonts w:ascii="Times New Roman" w:hAnsi="Times New Roman"/>
                <w:b/>
                <w:bCs/>
                <w:iCs/>
                <w:sz w:val="20"/>
                <w:szCs w:val="20"/>
                <w:lang w:bidi="ar-SA"/>
              </w:rPr>
            </w:pPr>
            <w:r w:rsidRPr="001A321D">
              <w:rPr>
                <w:rFonts w:ascii="Times New Roman" w:hAnsi="Times New Roman"/>
                <w:b/>
                <w:bCs/>
                <w:iCs/>
                <w:sz w:val="20"/>
                <w:szCs w:val="20"/>
                <w:lang w:bidi="ar-SA"/>
              </w:rPr>
              <w:t>Cadre de mise en œuvre de la Recommandation I</w:t>
            </w:r>
          </w:p>
        </w:tc>
      </w:tr>
      <w:tr w:rsidR="00D802A9" w:rsidRPr="001A321D" w:rsidTr="00D802A9">
        <w:tc>
          <w:tcPr>
            <w:tcW w:w="0" w:type="auto"/>
            <w:shd w:val="clear" w:color="auto" w:fill="auto"/>
            <w:vAlign w:val="center"/>
          </w:tcPr>
          <w:p w:rsidR="00D802A9" w:rsidRPr="001A321D" w:rsidRDefault="00D802A9" w:rsidP="00D802A9">
            <w:pPr>
              <w:ind w:firstLine="0"/>
              <w:rPr>
                <w:rFonts w:ascii="Times New Roman" w:hAnsi="Times New Roman"/>
                <w:sz w:val="20"/>
                <w:szCs w:val="20"/>
                <w:lang w:bidi="ar-SA"/>
              </w:rPr>
            </w:pPr>
            <w:r w:rsidRPr="001A321D">
              <w:rPr>
                <w:rFonts w:ascii="Times New Roman" w:hAnsi="Times New Roman"/>
                <w:bCs/>
                <w:iCs/>
                <w:sz w:val="20"/>
                <w:szCs w:val="20"/>
                <w:lang w:bidi="ar-SA"/>
              </w:rPr>
              <w:t>Liens avec les conclusions</w:t>
            </w:r>
          </w:p>
        </w:tc>
        <w:tc>
          <w:tcPr>
            <w:tcW w:w="6639" w:type="dxa"/>
            <w:shd w:val="clear" w:color="auto" w:fill="auto"/>
            <w:vAlign w:val="center"/>
          </w:tcPr>
          <w:p w:rsidR="00D802A9" w:rsidRPr="001A321D" w:rsidRDefault="00D802A9" w:rsidP="00D404FA">
            <w:pPr>
              <w:numPr>
                <w:ilvl w:val="0"/>
                <w:numId w:val="30"/>
              </w:numPr>
              <w:spacing w:after="120"/>
              <w:contextualSpacing/>
              <w:rPr>
                <w:rFonts w:ascii="Times New Roman" w:hAnsi="Times New Roman"/>
                <w:sz w:val="20"/>
                <w:szCs w:val="20"/>
                <w:lang w:bidi="ar-SA"/>
              </w:rPr>
            </w:pPr>
            <w:r w:rsidRPr="001A321D">
              <w:rPr>
                <w:rFonts w:ascii="Times New Roman" w:hAnsi="Times New Roman"/>
                <w:sz w:val="20"/>
                <w:szCs w:val="20"/>
                <w:lang w:bidi="ar-SA"/>
              </w:rPr>
              <w:t>Ancrée dans les conclusions # 3,9,11,12</w:t>
            </w:r>
          </w:p>
        </w:tc>
      </w:tr>
      <w:tr w:rsidR="00D802A9" w:rsidRPr="001A321D" w:rsidTr="00D802A9">
        <w:tc>
          <w:tcPr>
            <w:tcW w:w="0" w:type="auto"/>
            <w:shd w:val="clear" w:color="auto" w:fill="auto"/>
            <w:vAlign w:val="center"/>
          </w:tcPr>
          <w:p w:rsidR="00D802A9" w:rsidRPr="001A321D" w:rsidRDefault="00D802A9" w:rsidP="00D802A9">
            <w:pPr>
              <w:ind w:firstLine="0"/>
              <w:rPr>
                <w:rFonts w:ascii="Times New Roman" w:hAnsi="Times New Roman"/>
                <w:sz w:val="20"/>
                <w:szCs w:val="20"/>
                <w:lang w:bidi="ar-SA"/>
              </w:rPr>
            </w:pPr>
            <w:r w:rsidRPr="001A321D">
              <w:rPr>
                <w:rFonts w:ascii="Times New Roman" w:hAnsi="Times New Roman"/>
                <w:bCs/>
                <w:iCs/>
                <w:sz w:val="20"/>
                <w:szCs w:val="20"/>
                <w:lang w:bidi="ar-SA"/>
              </w:rPr>
              <w:t>Impact</w:t>
            </w:r>
          </w:p>
        </w:tc>
        <w:tc>
          <w:tcPr>
            <w:tcW w:w="6639" w:type="dxa"/>
            <w:shd w:val="clear" w:color="auto" w:fill="auto"/>
            <w:vAlign w:val="center"/>
          </w:tcPr>
          <w:p w:rsidR="00D802A9" w:rsidRPr="001A321D" w:rsidRDefault="00D802A9" w:rsidP="00D404FA">
            <w:pPr>
              <w:numPr>
                <w:ilvl w:val="0"/>
                <w:numId w:val="29"/>
              </w:numPr>
              <w:spacing w:after="120"/>
              <w:contextualSpacing/>
              <w:rPr>
                <w:rFonts w:ascii="Times New Roman" w:hAnsi="Times New Roman"/>
                <w:sz w:val="20"/>
                <w:szCs w:val="20"/>
                <w:lang w:bidi="ar-SA"/>
              </w:rPr>
            </w:pPr>
            <w:r w:rsidRPr="001A321D">
              <w:rPr>
                <w:rFonts w:ascii="Times New Roman" w:hAnsi="Times New Roman"/>
                <w:sz w:val="20"/>
                <w:szCs w:val="20"/>
                <w:lang w:bidi="ar-SA"/>
              </w:rPr>
              <w:t>Elevé : forte résonnance sur les acquis du projet</w:t>
            </w:r>
          </w:p>
        </w:tc>
      </w:tr>
      <w:tr w:rsidR="00D802A9" w:rsidRPr="001A321D" w:rsidTr="00D802A9">
        <w:tc>
          <w:tcPr>
            <w:tcW w:w="0" w:type="auto"/>
            <w:shd w:val="clear" w:color="auto" w:fill="auto"/>
            <w:vAlign w:val="center"/>
          </w:tcPr>
          <w:p w:rsidR="00D802A9" w:rsidRPr="001A321D" w:rsidRDefault="00D802A9" w:rsidP="00D802A9">
            <w:pPr>
              <w:ind w:firstLine="0"/>
              <w:rPr>
                <w:rFonts w:ascii="Times New Roman" w:hAnsi="Times New Roman"/>
                <w:sz w:val="20"/>
                <w:szCs w:val="20"/>
                <w:lang w:bidi="ar-SA"/>
              </w:rPr>
            </w:pPr>
            <w:r w:rsidRPr="001A321D">
              <w:rPr>
                <w:rFonts w:ascii="Times New Roman" w:hAnsi="Times New Roman"/>
                <w:bCs/>
                <w:iCs/>
                <w:sz w:val="20"/>
                <w:szCs w:val="20"/>
                <w:lang w:bidi="ar-SA"/>
              </w:rPr>
              <w:t>Conséquence de non mise en œuvre</w:t>
            </w:r>
          </w:p>
        </w:tc>
        <w:tc>
          <w:tcPr>
            <w:tcW w:w="6639" w:type="dxa"/>
            <w:shd w:val="clear" w:color="auto" w:fill="auto"/>
            <w:vAlign w:val="center"/>
          </w:tcPr>
          <w:p w:rsidR="00D802A9" w:rsidRPr="001A321D" w:rsidRDefault="00D802A9" w:rsidP="00D404FA">
            <w:pPr>
              <w:numPr>
                <w:ilvl w:val="0"/>
                <w:numId w:val="28"/>
              </w:numPr>
              <w:spacing w:after="120"/>
              <w:contextualSpacing/>
              <w:rPr>
                <w:rFonts w:ascii="Times New Roman" w:hAnsi="Times New Roman"/>
                <w:sz w:val="20"/>
                <w:szCs w:val="20"/>
                <w:lang w:bidi="ar-SA"/>
              </w:rPr>
            </w:pPr>
            <w:r w:rsidRPr="001A321D">
              <w:rPr>
                <w:rFonts w:ascii="Times New Roman" w:hAnsi="Times New Roman"/>
                <w:sz w:val="20"/>
                <w:szCs w:val="20"/>
                <w:lang w:bidi="ar-SA"/>
              </w:rPr>
              <w:t>Perte de l’expérience accumulée dans le domaine du projet</w:t>
            </w:r>
          </w:p>
        </w:tc>
      </w:tr>
      <w:tr w:rsidR="00D802A9" w:rsidRPr="001A321D" w:rsidTr="00D802A9">
        <w:tc>
          <w:tcPr>
            <w:tcW w:w="0" w:type="auto"/>
            <w:shd w:val="clear" w:color="auto" w:fill="auto"/>
            <w:vAlign w:val="center"/>
          </w:tcPr>
          <w:p w:rsidR="00D802A9" w:rsidRPr="001A321D" w:rsidRDefault="00D802A9" w:rsidP="00D802A9">
            <w:pPr>
              <w:ind w:firstLine="0"/>
              <w:rPr>
                <w:rFonts w:ascii="Times New Roman" w:hAnsi="Times New Roman"/>
                <w:sz w:val="20"/>
                <w:szCs w:val="20"/>
                <w:lang w:bidi="ar-SA"/>
              </w:rPr>
            </w:pPr>
            <w:r w:rsidRPr="001A321D">
              <w:rPr>
                <w:rFonts w:ascii="Times New Roman" w:hAnsi="Times New Roman"/>
                <w:sz w:val="20"/>
                <w:szCs w:val="20"/>
                <w:lang w:bidi="ar-SA"/>
              </w:rPr>
              <w:t xml:space="preserve">Modalité de mise en œuvre </w:t>
            </w:r>
          </w:p>
        </w:tc>
        <w:tc>
          <w:tcPr>
            <w:tcW w:w="6639" w:type="dxa"/>
            <w:shd w:val="clear" w:color="auto" w:fill="auto"/>
            <w:vAlign w:val="center"/>
          </w:tcPr>
          <w:p w:rsidR="00D802A9" w:rsidRPr="001A321D" w:rsidRDefault="00D802A9" w:rsidP="00D404FA">
            <w:pPr>
              <w:numPr>
                <w:ilvl w:val="0"/>
                <w:numId w:val="56"/>
              </w:numPr>
              <w:contextualSpacing/>
              <w:rPr>
                <w:rFonts w:ascii="Times New Roman" w:hAnsi="Times New Roman"/>
                <w:sz w:val="20"/>
                <w:szCs w:val="20"/>
              </w:rPr>
            </w:pPr>
            <w:r w:rsidRPr="001A321D">
              <w:rPr>
                <w:rFonts w:ascii="Times New Roman" w:hAnsi="Times New Roman"/>
                <w:sz w:val="20"/>
                <w:szCs w:val="20"/>
              </w:rPr>
              <w:t>Fusionner dans un même cadre les GTR et les CRD</w:t>
            </w:r>
          </w:p>
          <w:p w:rsidR="00D802A9" w:rsidRPr="001A321D" w:rsidRDefault="00D802A9" w:rsidP="00D404FA">
            <w:pPr>
              <w:numPr>
                <w:ilvl w:val="0"/>
                <w:numId w:val="56"/>
              </w:numPr>
              <w:contextualSpacing/>
              <w:rPr>
                <w:rFonts w:ascii="Times New Roman" w:hAnsi="Times New Roman"/>
                <w:sz w:val="20"/>
                <w:szCs w:val="20"/>
              </w:rPr>
            </w:pPr>
            <w:r w:rsidRPr="001A321D">
              <w:rPr>
                <w:rFonts w:ascii="Times New Roman" w:hAnsi="Times New Roman"/>
                <w:sz w:val="20"/>
                <w:szCs w:val="20"/>
              </w:rPr>
              <w:t>Mieux ancrer les GTR dans la région comme collectivité décentralisée</w:t>
            </w:r>
          </w:p>
          <w:p w:rsidR="00D802A9" w:rsidRPr="001A321D" w:rsidRDefault="00D802A9" w:rsidP="00D404FA">
            <w:pPr>
              <w:numPr>
                <w:ilvl w:val="0"/>
                <w:numId w:val="56"/>
              </w:numPr>
              <w:contextualSpacing/>
              <w:rPr>
                <w:rFonts w:ascii="Times New Roman" w:hAnsi="Times New Roman"/>
                <w:sz w:val="20"/>
                <w:szCs w:val="20"/>
              </w:rPr>
            </w:pPr>
            <w:r w:rsidRPr="001A321D">
              <w:rPr>
                <w:rFonts w:ascii="Times New Roman" w:hAnsi="Times New Roman"/>
                <w:sz w:val="20"/>
                <w:szCs w:val="20"/>
              </w:rPr>
              <w:t>Plaider pour une ligne budgétaire en faveur des GTR dans les budgets votés par les Conseils régionaux</w:t>
            </w:r>
          </w:p>
          <w:p w:rsidR="00D802A9" w:rsidRPr="001A321D" w:rsidRDefault="00D802A9" w:rsidP="00D404FA">
            <w:pPr>
              <w:numPr>
                <w:ilvl w:val="0"/>
                <w:numId w:val="56"/>
              </w:numPr>
              <w:spacing w:after="120"/>
              <w:contextualSpacing/>
              <w:rPr>
                <w:rFonts w:ascii="Times New Roman" w:hAnsi="Times New Roman"/>
                <w:sz w:val="20"/>
                <w:szCs w:val="20"/>
                <w:lang w:bidi="ar-SA"/>
              </w:rPr>
            </w:pPr>
            <w:r w:rsidRPr="001A321D">
              <w:rPr>
                <w:rFonts w:ascii="Times New Roman" w:hAnsi="Times New Roman"/>
                <w:sz w:val="20"/>
                <w:szCs w:val="20"/>
              </w:rPr>
              <w:t>Faire travailler les experts mobilisés en interface avec des fonctionnaires homologues pour leur transférer les compétences appropriées</w:t>
            </w:r>
          </w:p>
        </w:tc>
      </w:tr>
      <w:tr w:rsidR="00D802A9" w:rsidRPr="001A321D" w:rsidTr="00D802A9">
        <w:tc>
          <w:tcPr>
            <w:tcW w:w="0" w:type="auto"/>
            <w:shd w:val="clear" w:color="auto" w:fill="auto"/>
            <w:vAlign w:val="center"/>
          </w:tcPr>
          <w:p w:rsidR="00D802A9" w:rsidRPr="001A321D" w:rsidRDefault="00D802A9" w:rsidP="00D802A9">
            <w:pPr>
              <w:ind w:firstLine="0"/>
              <w:rPr>
                <w:rFonts w:ascii="Times New Roman" w:hAnsi="Times New Roman"/>
                <w:sz w:val="20"/>
                <w:szCs w:val="20"/>
                <w:lang w:bidi="ar-SA"/>
              </w:rPr>
            </w:pPr>
            <w:r w:rsidRPr="001A321D">
              <w:rPr>
                <w:rFonts w:ascii="Times New Roman" w:hAnsi="Times New Roman"/>
                <w:iCs/>
                <w:sz w:val="20"/>
                <w:szCs w:val="20"/>
                <w:lang w:bidi="ar-SA"/>
              </w:rPr>
              <w:t>Responsable de mise en œuvre</w:t>
            </w:r>
          </w:p>
        </w:tc>
        <w:tc>
          <w:tcPr>
            <w:tcW w:w="6639" w:type="dxa"/>
            <w:shd w:val="clear" w:color="auto" w:fill="auto"/>
            <w:vAlign w:val="center"/>
          </w:tcPr>
          <w:p w:rsidR="00D802A9" w:rsidRPr="001A321D" w:rsidRDefault="00D802A9" w:rsidP="00D404FA">
            <w:pPr>
              <w:numPr>
                <w:ilvl w:val="0"/>
                <w:numId w:val="27"/>
              </w:numPr>
              <w:spacing w:after="120"/>
              <w:contextualSpacing/>
              <w:rPr>
                <w:rFonts w:ascii="Times New Roman" w:hAnsi="Times New Roman"/>
                <w:sz w:val="20"/>
                <w:szCs w:val="20"/>
                <w:lang w:bidi="ar-SA"/>
              </w:rPr>
            </w:pPr>
            <w:r w:rsidRPr="001A321D">
              <w:rPr>
                <w:rFonts w:ascii="Times New Roman" w:hAnsi="Times New Roman"/>
                <w:sz w:val="20"/>
                <w:szCs w:val="20"/>
                <w:lang w:bidi="ar-SA"/>
              </w:rPr>
              <w:t>PNUD &amp; Gouvernement</w:t>
            </w:r>
          </w:p>
        </w:tc>
      </w:tr>
      <w:tr w:rsidR="00D802A9" w:rsidRPr="001A321D" w:rsidTr="00D802A9">
        <w:tc>
          <w:tcPr>
            <w:tcW w:w="0" w:type="auto"/>
            <w:shd w:val="clear" w:color="auto" w:fill="auto"/>
            <w:vAlign w:val="center"/>
          </w:tcPr>
          <w:p w:rsidR="00D802A9" w:rsidRPr="001A321D" w:rsidRDefault="00D802A9" w:rsidP="00D802A9">
            <w:pPr>
              <w:ind w:firstLine="0"/>
              <w:rPr>
                <w:rFonts w:ascii="Times New Roman" w:hAnsi="Times New Roman"/>
                <w:sz w:val="20"/>
                <w:szCs w:val="20"/>
                <w:lang w:bidi="ar-SA"/>
              </w:rPr>
            </w:pPr>
            <w:r w:rsidRPr="001A321D">
              <w:rPr>
                <w:rFonts w:ascii="Times New Roman" w:hAnsi="Times New Roman"/>
                <w:bCs/>
                <w:iCs/>
                <w:sz w:val="20"/>
                <w:szCs w:val="20"/>
                <w:lang w:bidi="ar-SA"/>
              </w:rPr>
              <w:t>Urgence</w:t>
            </w:r>
          </w:p>
        </w:tc>
        <w:tc>
          <w:tcPr>
            <w:tcW w:w="6639" w:type="dxa"/>
            <w:shd w:val="clear" w:color="auto" w:fill="auto"/>
            <w:vAlign w:val="center"/>
          </w:tcPr>
          <w:p w:rsidR="00D802A9" w:rsidRPr="001A321D" w:rsidRDefault="00D802A9" w:rsidP="00D404FA">
            <w:pPr>
              <w:numPr>
                <w:ilvl w:val="0"/>
                <w:numId w:val="27"/>
              </w:numPr>
              <w:spacing w:after="120"/>
              <w:contextualSpacing/>
              <w:rPr>
                <w:rFonts w:ascii="Times New Roman" w:hAnsi="Times New Roman"/>
                <w:sz w:val="20"/>
                <w:szCs w:val="20"/>
                <w:lang w:bidi="ar-SA"/>
              </w:rPr>
            </w:pPr>
            <w:r w:rsidRPr="001A321D">
              <w:rPr>
                <w:rFonts w:ascii="Times New Roman" w:hAnsi="Times New Roman"/>
                <w:sz w:val="20"/>
                <w:szCs w:val="20"/>
                <w:lang w:bidi="ar-SA"/>
              </w:rPr>
              <w:t>Elevée : les GTR sont toujours des acquis fragiles</w:t>
            </w:r>
          </w:p>
        </w:tc>
      </w:tr>
      <w:tr w:rsidR="00D802A9" w:rsidRPr="001A321D" w:rsidTr="00D802A9">
        <w:tc>
          <w:tcPr>
            <w:tcW w:w="0" w:type="auto"/>
            <w:shd w:val="clear" w:color="auto" w:fill="auto"/>
            <w:vAlign w:val="center"/>
          </w:tcPr>
          <w:p w:rsidR="00D802A9" w:rsidRPr="001A321D" w:rsidRDefault="00D802A9" w:rsidP="00D802A9">
            <w:pPr>
              <w:ind w:firstLine="0"/>
              <w:rPr>
                <w:rFonts w:ascii="Times New Roman" w:hAnsi="Times New Roman"/>
                <w:sz w:val="20"/>
                <w:szCs w:val="20"/>
                <w:lang w:bidi="ar-SA"/>
              </w:rPr>
            </w:pPr>
            <w:r w:rsidRPr="001A321D">
              <w:rPr>
                <w:rFonts w:ascii="Times New Roman" w:hAnsi="Times New Roman"/>
                <w:bCs/>
                <w:iCs/>
                <w:sz w:val="20"/>
                <w:szCs w:val="20"/>
                <w:lang w:bidi="ar-SA"/>
              </w:rPr>
              <w:t>Difficulté</w:t>
            </w:r>
          </w:p>
        </w:tc>
        <w:tc>
          <w:tcPr>
            <w:tcW w:w="6639" w:type="dxa"/>
            <w:shd w:val="clear" w:color="auto" w:fill="auto"/>
            <w:vAlign w:val="center"/>
          </w:tcPr>
          <w:p w:rsidR="00D802A9" w:rsidRPr="001A321D" w:rsidRDefault="00D802A9" w:rsidP="00D404FA">
            <w:pPr>
              <w:numPr>
                <w:ilvl w:val="0"/>
                <w:numId w:val="27"/>
              </w:numPr>
              <w:spacing w:after="120"/>
              <w:contextualSpacing/>
              <w:rPr>
                <w:rFonts w:ascii="Times New Roman" w:hAnsi="Times New Roman"/>
                <w:sz w:val="20"/>
                <w:szCs w:val="20"/>
                <w:lang w:bidi="ar-SA"/>
              </w:rPr>
            </w:pPr>
            <w:r w:rsidRPr="001A321D">
              <w:rPr>
                <w:rFonts w:ascii="Times New Roman" w:hAnsi="Times New Roman"/>
                <w:sz w:val="20"/>
                <w:szCs w:val="20"/>
                <w:lang w:bidi="ar-SA"/>
              </w:rPr>
              <w:t>Elevée à cause des dimensions institutionnelles et budgétaires</w:t>
            </w:r>
          </w:p>
        </w:tc>
      </w:tr>
    </w:tbl>
    <w:p w:rsidR="00D802A9" w:rsidRPr="001A321D" w:rsidRDefault="00D802A9" w:rsidP="00D802A9">
      <w:pPr>
        <w:ind w:firstLine="0"/>
        <w:rPr>
          <w:rFonts w:ascii="Times New Roman" w:hAnsi="Times New Roman"/>
          <w:bCs/>
          <w:sz w:val="24"/>
          <w:szCs w:val="24"/>
        </w:rPr>
      </w:pPr>
    </w:p>
    <w:p w:rsidR="00D802A9" w:rsidRPr="001A321D" w:rsidRDefault="0015645A" w:rsidP="00D802A9">
      <w:pPr>
        <w:ind w:firstLine="0"/>
        <w:jc w:val="both"/>
        <w:rPr>
          <w:rFonts w:ascii="Times New Roman" w:hAnsi="Times New Roman"/>
          <w:b/>
          <w:bCs/>
          <w:sz w:val="24"/>
          <w:szCs w:val="24"/>
        </w:rPr>
      </w:pPr>
      <w:r w:rsidRPr="001A321D">
        <w:rPr>
          <w:rFonts w:ascii="Times New Roman" w:hAnsi="Times New Roman"/>
          <w:sz w:val="24"/>
          <w:szCs w:val="24"/>
        </w:rPr>
        <w:t>xviii</w:t>
      </w:r>
      <w:r w:rsidR="00D802A9" w:rsidRPr="001A321D">
        <w:rPr>
          <w:rFonts w:ascii="Times New Roman" w:hAnsi="Times New Roman"/>
          <w:sz w:val="24"/>
          <w:szCs w:val="24"/>
        </w:rPr>
        <w:t>.</w:t>
      </w:r>
      <w:r w:rsidR="00D802A9" w:rsidRPr="001A321D">
        <w:rPr>
          <w:rFonts w:ascii="Times New Roman" w:hAnsi="Times New Roman"/>
          <w:sz w:val="24"/>
          <w:szCs w:val="24"/>
        </w:rPr>
        <w:tab/>
      </w:r>
      <w:r w:rsidR="00D802A9" w:rsidRPr="001A321D">
        <w:rPr>
          <w:rFonts w:ascii="Times New Roman" w:hAnsi="Times New Roman"/>
          <w:b/>
          <w:i/>
          <w:sz w:val="24"/>
          <w:szCs w:val="24"/>
          <w:u w:val="single"/>
        </w:rPr>
        <w:t>Recommandation #2</w:t>
      </w:r>
      <w:r w:rsidR="00D802A9" w:rsidRPr="001A321D">
        <w:rPr>
          <w:rFonts w:ascii="Times New Roman" w:hAnsi="Times New Roman"/>
          <w:sz w:val="24"/>
          <w:szCs w:val="24"/>
        </w:rPr>
        <w:t> </w:t>
      </w:r>
      <w:r w:rsidR="00D802A9" w:rsidRPr="001A321D">
        <w:rPr>
          <w:rFonts w:ascii="Times New Roman" w:hAnsi="Times New Roman"/>
          <w:b/>
          <w:sz w:val="24"/>
          <w:szCs w:val="24"/>
        </w:rPr>
        <w:t xml:space="preserve">: </w:t>
      </w:r>
      <w:r w:rsidR="00D802A9" w:rsidRPr="001A321D">
        <w:rPr>
          <w:rFonts w:ascii="Times New Roman" w:hAnsi="Times New Roman"/>
          <w:b/>
          <w:i/>
          <w:sz w:val="24"/>
          <w:szCs w:val="24"/>
        </w:rPr>
        <w:t>Sous condition de ressources, étendre le concept de Groupe de Travail dans sa forme rénovée prévue dans la recommandation précédente, aux 13 régions du pays, pour susciter et accompagner sur l’étendue du territoire la formation de capacités régionales de programmation, de coordination et de suivi de la mise en œuvre de stratégies de développement local.</w:t>
      </w:r>
    </w:p>
    <w:p w:rsidR="00D802A9" w:rsidRPr="001A321D" w:rsidRDefault="00D802A9" w:rsidP="00D802A9">
      <w:pPr>
        <w:ind w:firstLine="0"/>
        <w:jc w:val="both"/>
        <w:rPr>
          <w:rFonts w:ascii="Times New Roman" w:hAnsi="Times New Roman"/>
          <w:b/>
          <w:sz w:val="24"/>
          <w:szCs w:val="24"/>
          <w:lang w:eastAsia="fr-FR" w:bidi="ar-SA"/>
        </w:rPr>
      </w:pPr>
    </w:p>
    <w:tbl>
      <w:tblPr>
        <w:tblStyle w:val="Grilledutableau11"/>
        <w:tblW w:w="0" w:type="auto"/>
        <w:tblLook w:val="04A0"/>
      </w:tblPr>
      <w:tblGrid>
        <w:gridCol w:w="2675"/>
        <w:gridCol w:w="6611"/>
      </w:tblGrid>
      <w:tr w:rsidR="00D802A9" w:rsidRPr="001A321D" w:rsidTr="00D802A9">
        <w:tc>
          <w:tcPr>
            <w:tcW w:w="9180" w:type="dxa"/>
            <w:gridSpan w:val="2"/>
            <w:shd w:val="clear" w:color="auto" w:fill="auto"/>
            <w:vAlign w:val="center"/>
          </w:tcPr>
          <w:p w:rsidR="00D802A9" w:rsidRPr="001A321D" w:rsidRDefault="00D802A9" w:rsidP="00D802A9">
            <w:pPr>
              <w:ind w:firstLine="0"/>
              <w:jc w:val="center"/>
              <w:rPr>
                <w:rFonts w:ascii="Times New Roman" w:hAnsi="Times New Roman"/>
                <w:b/>
                <w:bCs/>
                <w:iCs/>
                <w:sz w:val="20"/>
                <w:szCs w:val="20"/>
                <w:lang w:bidi="ar-SA"/>
              </w:rPr>
            </w:pPr>
            <w:r w:rsidRPr="001A321D">
              <w:rPr>
                <w:rFonts w:ascii="Times New Roman" w:hAnsi="Times New Roman"/>
                <w:b/>
                <w:bCs/>
                <w:iCs/>
                <w:sz w:val="20"/>
                <w:szCs w:val="20"/>
                <w:lang w:bidi="ar-SA"/>
              </w:rPr>
              <w:t>Cadre de mise en œuvre de la Recommandation II</w:t>
            </w:r>
          </w:p>
        </w:tc>
      </w:tr>
      <w:tr w:rsidR="00D802A9" w:rsidRPr="001A321D" w:rsidTr="00D802A9">
        <w:tc>
          <w:tcPr>
            <w:tcW w:w="0" w:type="auto"/>
            <w:shd w:val="clear" w:color="auto" w:fill="auto"/>
            <w:vAlign w:val="center"/>
          </w:tcPr>
          <w:p w:rsidR="00D802A9" w:rsidRPr="001A321D" w:rsidRDefault="00D802A9" w:rsidP="00D802A9">
            <w:pPr>
              <w:ind w:firstLine="0"/>
              <w:rPr>
                <w:rFonts w:ascii="Times New Roman" w:hAnsi="Times New Roman"/>
                <w:sz w:val="20"/>
                <w:szCs w:val="20"/>
                <w:lang w:bidi="ar-SA"/>
              </w:rPr>
            </w:pPr>
            <w:r w:rsidRPr="001A321D">
              <w:rPr>
                <w:rFonts w:ascii="Times New Roman" w:hAnsi="Times New Roman"/>
                <w:bCs/>
                <w:iCs/>
                <w:sz w:val="20"/>
                <w:szCs w:val="20"/>
                <w:lang w:bidi="ar-SA"/>
              </w:rPr>
              <w:t>Liens avec les conclusions</w:t>
            </w:r>
          </w:p>
        </w:tc>
        <w:tc>
          <w:tcPr>
            <w:tcW w:w="6611" w:type="dxa"/>
            <w:shd w:val="clear" w:color="auto" w:fill="auto"/>
            <w:vAlign w:val="center"/>
          </w:tcPr>
          <w:p w:rsidR="00D802A9" w:rsidRPr="001A321D" w:rsidRDefault="00D802A9" w:rsidP="00D404FA">
            <w:pPr>
              <w:numPr>
                <w:ilvl w:val="0"/>
                <w:numId w:val="27"/>
              </w:numPr>
              <w:spacing w:after="120"/>
              <w:contextualSpacing/>
              <w:rPr>
                <w:rFonts w:ascii="Times New Roman" w:hAnsi="Times New Roman"/>
                <w:sz w:val="20"/>
                <w:szCs w:val="20"/>
                <w:lang w:bidi="ar-SA"/>
              </w:rPr>
            </w:pPr>
            <w:r w:rsidRPr="001A321D">
              <w:rPr>
                <w:rFonts w:ascii="Times New Roman" w:hAnsi="Times New Roman"/>
                <w:sz w:val="20"/>
                <w:szCs w:val="20"/>
                <w:lang w:bidi="ar-SA"/>
              </w:rPr>
              <w:t>Ancrée dans la conclusion # 4</w:t>
            </w:r>
          </w:p>
        </w:tc>
      </w:tr>
      <w:tr w:rsidR="00D802A9" w:rsidRPr="001A321D" w:rsidTr="00D802A9">
        <w:tc>
          <w:tcPr>
            <w:tcW w:w="0" w:type="auto"/>
            <w:shd w:val="clear" w:color="auto" w:fill="auto"/>
            <w:vAlign w:val="center"/>
          </w:tcPr>
          <w:p w:rsidR="00D802A9" w:rsidRPr="001A321D" w:rsidRDefault="00D802A9" w:rsidP="00D802A9">
            <w:pPr>
              <w:ind w:firstLine="0"/>
              <w:rPr>
                <w:rFonts w:ascii="Times New Roman" w:hAnsi="Times New Roman"/>
                <w:sz w:val="20"/>
                <w:szCs w:val="20"/>
                <w:lang w:bidi="ar-SA"/>
              </w:rPr>
            </w:pPr>
            <w:r w:rsidRPr="001A321D">
              <w:rPr>
                <w:rFonts w:ascii="Times New Roman" w:hAnsi="Times New Roman"/>
                <w:bCs/>
                <w:iCs/>
                <w:sz w:val="20"/>
                <w:szCs w:val="20"/>
                <w:lang w:bidi="ar-SA"/>
              </w:rPr>
              <w:t>Impact</w:t>
            </w:r>
          </w:p>
        </w:tc>
        <w:tc>
          <w:tcPr>
            <w:tcW w:w="6611" w:type="dxa"/>
            <w:shd w:val="clear" w:color="auto" w:fill="auto"/>
            <w:vAlign w:val="center"/>
          </w:tcPr>
          <w:p w:rsidR="00D802A9" w:rsidRPr="001A321D" w:rsidRDefault="00D802A9" w:rsidP="00D404FA">
            <w:pPr>
              <w:numPr>
                <w:ilvl w:val="0"/>
                <w:numId w:val="29"/>
              </w:numPr>
              <w:spacing w:after="120"/>
              <w:contextualSpacing/>
              <w:rPr>
                <w:rFonts w:ascii="Times New Roman" w:hAnsi="Times New Roman"/>
                <w:sz w:val="20"/>
                <w:szCs w:val="20"/>
                <w:lang w:bidi="ar-SA"/>
              </w:rPr>
            </w:pPr>
            <w:r w:rsidRPr="001A321D">
              <w:rPr>
                <w:rFonts w:ascii="Times New Roman" w:hAnsi="Times New Roman"/>
                <w:sz w:val="20"/>
                <w:szCs w:val="20"/>
                <w:lang w:bidi="ar-SA"/>
              </w:rPr>
              <w:t>Elevé : étend les acquis à l’environnement territorial global</w:t>
            </w:r>
          </w:p>
        </w:tc>
      </w:tr>
      <w:tr w:rsidR="00D802A9" w:rsidRPr="001A321D" w:rsidTr="00D802A9">
        <w:tc>
          <w:tcPr>
            <w:tcW w:w="0" w:type="auto"/>
            <w:shd w:val="clear" w:color="auto" w:fill="auto"/>
            <w:vAlign w:val="center"/>
          </w:tcPr>
          <w:p w:rsidR="00D802A9" w:rsidRPr="001A321D" w:rsidRDefault="00D802A9" w:rsidP="00D802A9">
            <w:pPr>
              <w:ind w:firstLine="0"/>
              <w:rPr>
                <w:rFonts w:ascii="Times New Roman" w:hAnsi="Times New Roman"/>
                <w:sz w:val="20"/>
                <w:szCs w:val="20"/>
                <w:lang w:bidi="ar-SA"/>
              </w:rPr>
            </w:pPr>
            <w:r w:rsidRPr="001A321D">
              <w:rPr>
                <w:rFonts w:ascii="Times New Roman" w:hAnsi="Times New Roman"/>
                <w:bCs/>
                <w:iCs/>
                <w:sz w:val="20"/>
                <w:szCs w:val="20"/>
                <w:lang w:bidi="ar-SA"/>
              </w:rPr>
              <w:t>Conséquence de non mise en œuvre</w:t>
            </w:r>
          </w:p>
        </w:tc>
        <w:tc>
          <w:tcPr>
            <w:tcW w:w="6611" w:type="dxa"/>
            <w:shd w:val="clear" w:color="auto" w:fill="auto"/>
            <w:vAlign w:val="center"/>
          </w:tcPr>
          <w:p w:rsidR="00D802A9" w:rsidRPr="001A321D" w:rsidRDefault="00D802A9" w:rsidP="00D404FA">
            <w:pPr>
              <w:numPr>
                <w:ilvl w:val="0"/>
                <w:numId w:val="28"/>
              </w:numPr>
              <w:spacing w:after="120"/>
              <w:contextualSpacing/>
              <w:rPr>
                <w:rFonts w:ascii="Times New Roman" w:hAnsi="Times New Roman"/>
                <w:sz w:val="20"/>
                <w:szCs w:val="20"/>
                <w:lang w:bidi="ar-SA"/>
              </w:rPr>
            </w:pPr>
            <w:r w:rsidRPr="001A321D">
              <w:rPr>
                <w:rFonts w:ascii="Times New Roman" w:hAnsi="Times New Roman"/>
                <w:sz w:val="20"/>
                <w:szCs w:val="20"/>
                <w:lang w:bidi="ar-SA"/>
              </w:rPr>
              <w:t>Développement régional disharmonieux, à plusieurs vitesses</w:t>
            </w:r>
          </w:p>
        </w:tc>
      </w:tr>
      <w:tr w:rsidR="00D802A9" w:rsidRPr="001A321D" w:rsidTr="00D802A9">
        <w:tc>
          <w:tcPr>
            <w:tcW w:w="0" w:type="auto"/>
            <w:shd w:val="clear" w:color="auto" w:fill="auto"/>
            <w:vAlign w:val="center"/>
          </w:tcPr>
          <w:p w:rsidR="00D802A9" w:rsidRPr="001A321D" w:rsidRDefault="00D802A9" w:rsidP="00D802A9">
            <w:pPr>
              <w:ind w:firstLine="0"/>
              <w:rPr>
                <w:rFonts w:ascii="Times New Roman" w:hAnsi="Times New Roman"/>
                <w:sz w:val="20"/>
                <w:szCs w:val="20"/>
                <w:lang w:bidi="ar-SA"/>
              </w:rPr>
            </w:pPr>
            <w:r w:rsidRPr="001A321D">
              <w:rPr>
                <w:rFonts w:ascii="Times New Roman" w:hAnsi="Times New Roman"/>
                <w:sz w:val="20"/>
                <w:szCs w:val="20"/>
                <w:lang w:bidi="ar-SA"/>
              </w:rPr>
              <w:t xml:space="preserve">Modalité de mise en œuvre </w:t>
            </w:r>
          </w:p>
        </w:tc>
        <w:tc>
          <w:tcPr>
            <w:tcW w:w="6611" w:type="dxa"/>
            <w:shd w:val="clear" w:color="auto" w:fill="auto"/>
            <w:vAlign w:val="center"/>
          </w:tcPr>
          <w:p w:rsidR="00D802A9" w:rsidRPr="001A321D" w:rsidRDefault="00D802A9" w:rsidP="00D404FA">
            <w:pPr>
              <w:numPr>
                <w:ilvl w:val="0"/>
                <w:numId w:val="27"/>
              </w:numPr>
              <w:spacing w:after="120"/>
              <w:contextualSpacing/>
              <w:rPr>
                <w:rFonts w:ascii="Times New Roman" w:hAnsi="Times New Roman"/>
                <w:sz w:val="20"/>
                <w:szCs w:val="20"/>
                <w:lang w:bidi="ar-SA"/>
              </w:rPr>
            </w:pPr>
            <w:r w:rsidRPr="001A321D">
              <w:rPr>
                <w:rFonts w:ascii="Times New Roman" w:hAnsi="Times New Roman"/>
                <w:sz w:val="20"/>
                <w:szCs w:val="20"/>
                <w:lang w:bidi="ar-SA"/>
              </w:rPr>
              <w:t>Instituer des GTR dans les 4 régions non couvertes par les projets antérieurs</w:t>
            </w:r>
          </w:p>
          <w:p w:rsidR="00D802A9" w:rsidRPr="001A321D" w:rsidRDefault="00D802A9" w:rsidP="00D404FA">
            <w:pPr>
              <w:numPr>
                <w:ilvl w:val="0"/>
                <w:numId w:val="27"/>
              </w:numPr>
              <w:spacing w:after="120"/>
              <w:contextualSpacing/>
              <w:rPr>
                <w:rFonts w:ascii="Times New Roman" w:hAnsi="Times New Roman"/>
                <w:sz w:val="20"/>
                <w:szCs w:val="20"/>
                <w:lang w:bidi="ar-SA"/>
              </w:rPr>
            </w:pPr>
            <w:r w:rsidRPr="001A321D">
              <w:rPr>
                <w:rFonts w:ascii="Times New Roman" w:hAnsi="Times New Roman"/>
                <w:sz w:val="20"/>
                <w:szCs w:val="20"/>
                <w:lang w:bidi="ar-SA"/>
              </w:rPr>
              <w:t>Plaider dans toutes les régions pour la création de lignes budgétaires de financement du GTR dans les budgets locaux votés par les conseils régionaux</w:t>
            </w:r>
          </w:p>
          <w:p w:rsidR="00D802A9" w:rsidRPr="001A321D" w:rsidRDefault="00D802A9" w:rsidP="00D404FA">
            <w:pPr>
              <w:numPr>
                <w:ilvl w:val="0"/>
                <w:numId w:val="27"/>
              </w:numPr>
              <w:spacing w:after="120"/>
              <w:contextualSpacing/>
              <w:rPr>
                <w:rFonts w:ascii="Times New Roman" w:hAnsi="Times New Roman"/>
                <w:sz w:val="20"/>
                <w:szCs w:val="20"/>
                <w:lang w:bidi="ar-SA"/>
              </w:rPr>
            </w:pPr>
            <w:r w:rsidRPr="001A321D">
              <w:rPr>
                <w:rFonts w:ascii="Times New Roman" w:hAnsi="Times New Roman"/>
                <w:sz w:val="20"/>
                <w:szCs w:val="20"/>
                <w:lang w:bidi="ar-SA"/>
              </w:rPr>
              <w:t>Prodiguer du renforcement de capacités durables dans ces cadres : formation, expertise ponctuelle sans effet d’éviction</w:t>
            </w:r>
          </w:p>
        </w:tc>
      </w:tr>
      <w:tr w:rsidR="00D802A9" w:rsidRPr="001A321D" w:rsidTr="00D802A9">
        <w:tc>
          <w:tcPr>
            <w:tcW w:w="0" w:type="auto"/>
            <w:shd w:val="clear" w:color="auto" w:fill="auto"/>
            <w:vAlign w:val="center"/>
          </w:tcPr>
          <w:p w:rsidR="00D802A9" w:rsidRPr="001A321D" w:rsidRDefault="00D802A9" w:rsidP="00D802A9">
            <w:pPr>
              <w:ind w:firstLine="0"/>
              <w:rPr>
                <w:rFonts w:ascii="Times New Roman" w:hAnsi="Times New Roman"/>
                <w:sz w:val="20"/>
                <w:szCs w:val="20"/>
                <w:lang w:bidi="ar-SA"/>
              </w:rPr>
            </w:pPr>
            <w:r w:rsidRPr="001A321D">
              <w:rPr>
                <w:rFonts w:ascii="Times New Roman" w:hAnsi="Times New Roman"/>
                <w:iCs/>
                <w:sz w:val="20"/>
                <w:szCs w:val="20"/>
                <w:lang w:bidi="ar-SA"/>
              </w:rPr>
              <w:t>Responsables de mise en œuvre</w:t>
            </w:r>
          </w:p>
        </w:tc>
        <w:tc>
          <w:tcPr>
            <w:tcW w:w="6611" w:type="dxa"/>
            <w:shd w:val="clear" w:color="auto" w:fill="auto"/>
            <w:vAlign w:val="center"/>
          </w:tcPr>
          <w:p w:rsidR="00D802A9" w:rsidRPr="001A321D" w:rsidRDefault="00D802A9" w:rsidP="00D404FA">
            <w:pPr>
              <w:numPr>
                <w:ilvl w:val="0"/>
                <w:numId w:val="27"/>
              </w:numPr>
              <w:spacing w:after="120"/>
              <w:contextualSpacing/>
              <w:rPr>
                <w:rFonts w:ascii="Times New Roman" w:hAnsi="Times New Roman"/>
                <w:sz w:val="20"/>
                <w:szCs w:val="20"/>
                <w:lang w:bidi="ar-SA"/>
              </w:rPr>
            </w:pPr>
            <w:r w:rsidRPr="001A321D">
              <w:rPr>
                <w:rFonts w:ascii="Times New Roman" w:hAnsi="Times New Roman"/>
                <w:sz w:val="20"/>
                <w:szCs w:val="20"/>
                <w:lang w:bidi="ar-SA"/>
              </w:rPr>
              <w:t>PNUD &amp; Gouvernement</w:t>
            </w:r>
          </w:p>
        </w:tc>
      </w:tr>
      <w:tr w:rsidR="00D802A9" w:rsidRPr="001A321D" w:rsidTr="00D802A9">
        <w:tc>
          <w:tcPr>
            <w:tcW w:w="0" w:type="auto"/>
            <w:shd w:val="clear" w:color="auto" w:fill="auto"/>
            <w:vAlign w:val="center"/>
          </w:tcPr>
          <w:p w:rsidR="00D802A9" w:rsidRPr="001A321D" w:rsidRDefault="00D802A9" w:rsidP="00D802A9">
            <w:pPr>
              <w:ind w:firstLine="0"/>
              <w:rPr>
                <w:rFonts w:ascii="Times New Roman" w:hAnsi="Times New Roman"/>
                <w:sz w:val="20"/>
                <w:szCs w:val="20"/>
                <w:lang w:bidi="ar-SA"/>
              </w:rPr>
            </w:pPr>
            <w:r w:rsidRPr="001A321D">
              <w:rPr>
                <w:rFonts w:ascii="Times New Roman" w:hAnsi="Times New Roman"/>
                <w:bCs/>
                <w:iCs/>
                <w:sz w:val="20"/>
                <w:szCs w:val="20"/>
                <w:lang w:bidi="ar-SA"/>
              </w:rPr>
              <w:t>Urgence</w:t>
            </w:r>
          </w:p>
        </w:tc>
        <w:tc>
          <w:tcPr>
            <w:tcW w:w="6611" w:type="dxa"/>
            <w:shd w:val="clear" w:color="auto" w:fill="auto"/>
            <w:vAlign w:val="center"/>
          </w:tcPr>
          <w:p w:rsidR="00D802A9" w:rsidRPr="001A321D" w:rsidRDefault="00D802A9" w:rsidP="00D404FA">
            <w:pPr>
              <w:numPr>
                <w:ilvl w:val="0"/>
                <w:numId w:val="27"/>
              </w:numPr>
              <w:spacing w:after="120"/>
              <w:contextualSpacing/>
              <w:rPr>
                <w:rFonts w:ascii="Times New Roman" w:hAnsi="Times New Roman"/>
                <w:sz w:val="20"/>
                <w:szCs w:val="20"/>
                <w:lang w:bidi="ar-SA"/>
              </w:rPr>
            </w:pPr>
            <w:r w:rsidRPr="001A321D">
              <w:rPr>
                <w:rFonts w:ascii="Times New Roman" w:hAnsi="Times New Roman"/>
                <w:sz w:val="20"/>
                <w:szCs w:val="20"/>
                <w:lang w:bidi="ar-SA"/>
              </w:rPr>
              <w:t>Moyenne : 9 régions sur 13 sont déjà couvertes, bien que toutes n’aient pas atteint un seuil de fonctionnalité adéquat</w:t>
            </w:r>
          </w:p>
        </w:tc>
      </w:tr>
      <w:tr w:rsidR="00D802A9" w:rsidRPr="001A321D" w:rsidTr="00D802A9">
        <w:tc>
          <w:tcPr>
            <w:tcW w:w="0" w:type="auto"/>
            <w:shd w:val="clear" w:color="auto" w:fill="auto"/>
            <w:vAlign w:val="center"/>
          </w:tcPr>
          <w:p w:rsidR="00D802A9" w:rsidRPr="001A321D" w:rsidRDefault="00D802A9" w:rsidP="00D802A9">
            <w:pPr>
              <w:ind w:firstLine="0"/>
              <w:rPr>
                <w:rFonts w:ascii="Times New Roman" w:hAnsi="Times New Roman"/>
                <w:sz w:val="20"/>
                <w:szCs w:val="20"/>
                <w:lang w:bidi="ar-SA"/>
              </w:rPr>
            </w:pPr>
            <w:r w:rsidRPr="001A321D">
              <w:rPr>
                <w:rFonts w:ascii="Times New Roman" w:hAnsi="Times New Roman"/>
                <w:bCs/>
                <w:iCs/>
                <w:sz w:val="20"/>
                <w:szCs w:val="20"/>
                <w:lang w:bidi="ar-SA"/>
              </w:rPr>
              <w:t>Difficulté</w:t>
            </w:r>
          </w:p>
        </w:tc>
        <w:tc>
          <w:tcPr>
            <w:tcW w:w="6611" w:type="dxa"/>
            <w:shd w:val="clear" w:color="auto" w:fill="auto"/>
            <w:vAlign w:val="center"/>
          </w:tcPr>
          <w:p w:rsidR="00D802A9" w:rsidRPr="001A321D" w:rsidRDefault="00D802A9" w:rsidP="00D404FA">
            <w:pPr>
              <w:numPr>
                <w:ilvl w:val="0"/>
                <w:numId w:val="27"/>
              </w:numPr>
              <w:spacing w:after="120"/>
              <w:contextualSpacing/>
              <w:rPr>
                <w:rFonts w:ascii="Times New Roman" w:hAnsi="Times New Roman"/>
                <w:sz w:val="20"/>
                <w:szCs w:val="20"/>
                <w:lang w:bidi="ar-SA"/>
              </w:rPr>
            </w:pPr>
            <w:r w:rsidRPr="001A321D">
              <w:rPr>
                <w:rFonts w:ascii="Times New Roman" w:hAnsi="Times New Roman"/>
                <w:sz w:val="20"/>
                <w:szCs w:val="20"/>
                <w:lang w:bidi="ar-SA"/>
              </w:rPr>
              <w:t>Elevée : il y a un défi de mobilisation de ressources</w:t>
            </w:r>
          </w:p>
        </w:tc>
      </w:tr>
    </w:tbl>
    <w:p w:rsidR="00D802A9" w:rsidRPr="001A321D" w:rsidRDefault="00D802A9" w:rsidP="00D802A9">
      <w:pPr>
        <w:tabs>
          <w:tab w:val="left" w:pos="708"/>
          <w:tab w:val="left" w:pos="1416"/>
          <w:tab w:val="left" w:pos="2124"/>
          <w:tab w:val="left" w:pos="2832"/>
          <w:tab w:val="left" w:pos="3630"/>
        </w:tabs>
        <w:ind w:firstLine="0"/>
        <w:jc w:val="both"/>
        <w:rPr>
          <w:rFonts w:ascii="Times New Roman" w:hAnsi="Times New Roman"/>
          <w:sz w:val="24"/>
          <w:szCs w:val="24"/>
        </w:rPr>
      </w:pPr>
    </w:p>
    <w:p w:rsidR="00D802A9" w:rsidRPr="001A321D" w:rsidRDefault="0015645A" w:rsidP="00D802A9">
      <w:pPr>
        <w:ind w:firstLine="0"/>
        <w:jc w:val="both"/>
        <w:rPr>
          <w:rFonts w:ascii="Times New Roman" w:hAnsi="Times New Roman"/>
          <w:b/>
          <w:bCs/>
          <w:sz w:val="24"/>
          <w:szCs w:val="24"/>
        </w:rPr>
      </w:pPr>
      <w:r w:rsidRPr="001A321D">
        <w:rPr>
          <w:rFonts w:ascii="Times New Roman" w:hAnsi="Times New Roman"/>
          <w:sz w:val="24"/>
          <w:szCs w:val="24"/>
        </w:rPr>
        <w:t>xix</w:t>
      </w:r>
      <w:r w:rsidR="00D802A9" w:rsidRPr="001A321D">
        <w:rPr>
          <w:rFonts w:ascii="Times New Roman" w:hAnsi="Times New Roman"/>
          <w:sz w:val="24"/>
          <w:szCs w:val="24"/>
        </w:rPr>
        <w:t>.</w:t>
      </w:r>
      <w:r w:rsidR="00D802A9" w:rsidRPr="001A321D">
        <w:rPr>
          <w:rFonts w:ascii="Times New Roman" w:hAnsi="Times New Roman"/>
          <w:sz w:val="24"/>
          <w:szCs w:val="24"/>
        </w:rPr>
        <w:tab/>
      </w:r>
      <w:r w:rsidR="00D802A9" w:rsidRPr="001A321D">
        <w:rPr>
          <w:rFonts w:ascii="Times New Roman" w:hAnsi="Times New Roman"/>
          <w:b/>
          <w:i/>
          <w:sz w:val="24"/>
          <w:szCs w:val="24"/>
          <w:u w:val="single"/>
        </w:rPr>
        <w:t>Recommandation #3</w:t>
      </w:r>
      <w:r w:rsidR="00D802A9" w:rsidRPr="001A321D">
        <w:rPr>
          <w:rFonts w:ascii="Times New Roman" w:hAnsi="Times New Roman"/>
          <w:sz w:val="24"/>
          <w:szCs w:val="24"/>
        </w:rPr>
        <w:t> </w:t>
      </w:r>
      <w:r w:rsidR="00D802A9" w:rsidRPr="001A321D">
        <w:rPr>
          <w:rFonts w:ascii="Times New Roman" w:hAnsi="Times New Roman"/>
          <w:b/>
          <w:sz w:val="24"/>
          <w:szCs w:val="24"/>
        </w:rPr>
        <w:t>:</w:t>
      </w:r>
      <w:r w:rsidR="00D802A9" w:rsidRPr="001A321D">
        <w:rPr>
          <w:rFonts w:ascii="Times New Roman" w:hAnsi="Times New Roman"/>
          <w:b/>
          <w:bCs/>
          <w:sz w:val="24"/>
          <w:szCs w:val="24"/>
        </w:rPr>
        <w:t xml:space="preserve"> </w:t>
      </w:r>
      <w:r w:rsidR="00D802A9" w:rsidRPr="001A321D">
        <w:rPr>
          <w:rFonts w:ascii="Times New Roman" w:hAnsi="Times New Roman"/>
          <w:b/>
          <w:bCs/>
          <w:i/>
          <w:sz w:val="24"/>
          <w:szCs w:val="24"/>
        </w:rPr>
        <w:t>Faire migrer les interventions d’un ancrage dans la déconcentration vers un ancrage dans la décentralisation, en faisant des conseils régionaux le point d’articulation des stratégies, tout en continuant d’y associer les représentant locaux des services techniques de l’Etat.</w:t>
      </w:r>
    </w:p>
    <w:p w:rsidR="00D802A9" w:rsidRPr="001A321D" w:rsidRDefault="00D802A9" w:rsidP="00D802A9">
      <w:pPr>
        <w:ind w:firstLine="0"/>
        <w:rPr>
          <w:rFonts w:ascii="Times New Roman" w:hAnsi="Times New Roman"/>
          <w:b/>
          <w:bCs/>
          <w:sz w:val="24"/>
          <w:szCs w:val="24"/>
        </w:rPr>
      </w:pPr>
    </w:p>
    <w:tbl>
      <w:tblPr>
        <w:tblStyle w:val="Grilledutableau11"/>
        <w:tblW w:w="0" w:type="auto"/>
        <w:tblLook w:val="04A0"/>
      </w:tblPr>
      <w:tblGrid>
        <w:gridCol w:w="2647"/>
        <w:gridCol w:w="6639"/>
      </w:tblGrid>
      <w:tr w:rsidR="00D802A9" w:rsidRPr="001A321D" w:rsidTr="00D802A9">
        <w:tc>
          <w:tcPr>
            <w:tcW w:w="9180" w:type="dxa"/>
            <w:gridSpan w:val="2"/>
            <w:shd w:val="clear" w:color="auto" w:fill="auto"/>
            <w:vAlign w:val="center"/>
          </w:tcPr>
          <w:p w:rsidR="00D802A9" w:rsidRPr="001A321D" w:rsidRDefault="00D802A9" w:rsidP="00D802A9">
            <w:pPr>
              <w:ind w:firstLine="0"/>
              <w:jc w:val="center"/>
              <w:rPr>
                <w:rFonts w:ascii="Times New Roman" w:hAnsi="Times New Roman"/>
                <w:b/>
                <w:bCs/>
                <w:iCs/>
                <w:sz w:val="20"/>
                <w:szCs w:val="20"/>
                <w:lang w:bidi="ar-SA"/>
              </w:rPr>
            </w:pPr>
            <w:r w:rsidRPr="001A321D">
              <w:rPr>
                <w:rFonts w:ascii="Times New Roman" w:hAnsi="Times New Roman"/>
                <w:b/>
                <w:bCs/>
                <w:iCs/>
                <w:sz w:val="20"/>
                <w:szCs w:val="20"/>
                <w:lang w:bidi="ar-SA"/>
              </w:rPr>
              <w:t>Cadre de mise en œuvre de la Recommandation III</w:t>
            </w:r>
          </w:p>
        </w:tc>
      </w:tr>
      <w:tr w:rsidR="00D802A9" w:rsidRPr="001A321D" w:rsidTr="00D802A9">
        <w:tc>
          <w:tcPr>
            <w:tcW w:w="0" w:type="auto"/>
            <w:shd w:val="clear" w:color="auto" w:fill="auto"/>
            <w:vAlign w:val="center"/>
          </w:tcPr>
          <w:p w:rsidR="00D802A9" w:rsidRPr="001A321D" w:rsidRDefault="00D802A9" w:rsidP="00D802A9">
            <w:pPr>
              <w:ind w:firstLine="0"/>
              <w:rPr>
                <w:rFonts w:ascii="Times New Roman" w:hAnsi="Times New Roman"/>
                <w:sz w:val="20"/>
                <w:szCs w:val="20"/>
                <w:lang w:bidi="ar-SA"/>
              </w:rPr>
            </w:pPr>
            <w:r w:rsidRPr="001A321D">
              <w:rPr>
                <w:rFonts w:ascii="Times New Roman" w:hAnsi="Times New Roman"/>
                <w:bCs/>
                <w:iCs/>
                <w:sz w:val="20"/>
                <w:szCs w:val="20"/>
                <w:lang w:bidi="ar-SA"/>
              </w:rPr>
              <w:t>Liens avec les conclusions</w:t>
            </w:r>
          </w:p>
        </w:tc>
        <w:tc>
          <w:tcPr>
            <w:tcW w:w="6639" w:type="dxa"/>
            <w:shd w:val="clear" w:color="auto" w:fill="auto"/>
            <w:vAlign w:val="center"/>
          </w:tcPr>
          <w:p w:rsidR="00D802A9" w:rsidRPr="001A321D" w:rsidRDefault="00D802A9" w:rsidP="00D404FA">
            <w:pPr>
              <w:numPr>
                <w:ilvl w:val="0"/>
                <w:numId w:val="27"/>
              </w:numPr>
              <w:spacing w:after="120"/>
              <w:contextualSpacing/>
              <w:rPr>
                <w:rFonts w:ascii="Times New Roman" w:hAnsi="Times New Roman"/>
                <w:sz w:val="20"/>
                <w:szCs w:val="20"/>
                <w:lang w:bidi="ar-SA"/>
              </w:rPr>
            </w:pPr>
            <w:r w:rsidRPr="001A321D">
              <w:rPr>
                <w:rFonts w:ascii="Times New Roman" w:hAnsi="Times New Roman"/>
                <w:sz w:val="20"/>
                <w:szCs w:val="20"/>
                <w:lang w:bidi="ar-SA"/>
              </w:rPr>
              <w:t>Ancrée dans les conclusions # 5,10,11,12</w:t>
            </w:r>
          </w:p>
        </w:tc>
      </w:tr>
      <w:tr w:rsidR="00D802A9" w:rsidRPr="001A321D" w:rsidTr="00D802A9">
        <w:tc>
          <w:tcPr>
            <w:tcW w:w="0" w:type="auto"/>
            <w:shd w:val="clear" w:color="auto" w:fill="auto"/>
            <w:vAlign w:val="center"/>
          </w:tcPr>
          <w:p w:rsidR="00D802A9" w:rsidRPr="001A321D" w:rsidRDefault="00D802A9" w:rsidP="00D802A9">
            <w:pPr>
              <w:ind w:firstLine="0"/>
              <w:rPr>
                <w:rFonts w:ascii="Times New Roman" w:hAnsi="Times New Roman"/>
                <w:sz w:val="20"/>
                <w:szCs w:val="20"/>
                <w:lang w:bidi="ar-SA"/>
              </w:rPr>
            </w:pPr>
            <w:r w:rsidRPr="001A321D">
              <w:rPr>
                <w:rFonts w:ascii="Times New Roman" w:hAnsi="Times New Roman"/>
                <w:bCs/>
                <w:iCs/>
                <w:sz w:val="20"/>
                <w:szCs w:val="20"/>
                <w:lang w:bidi="ar-SA"/>
              </w:rPr>
              <w:t>Impact</w:t>
            </w:r>
          </w:p>
        </w:tc>
        <w:tc>
          <w:tcPr>
            <w:tcW w:w="6639" w:type="dxa"/>
            <w:shd w:val="clear" w:color="auto" w:fill="auto"/>
            <w:vAlign w:val="center"/>
          </w:tcPr>
          <w:p w:rsidR="00D802A9" w:rsidRPr="001A321D" w:rsidRDefault="00D802A9" w:rsidP="00D404FA">
            <w:pPr>
              <w:numPr>
                <w:ilvl w:val="0"/>
                <w:numId w:val="29"/>
              </w:numPr>
              <w:spacing w:after="120"/>
              <w:contextualSpacing/>
              <w:rPr>
                <w:rFonts w:ascii="Times New Roman" w:hAnsi="Times New Roman"/>
                <w:sz w:val="20"/>
                <w:szCs w:val="20"/>
                <w:lang w:bidi="ar-SA"/>
              </w:rPr>
            </w:pPr>
            <w:r w:rsidRPr="001A321D">
              <w:rPr>
                <w:rFonts w:ascii="Times New Roman" w:hAnsi="Times New Roman"/>
                <w:sz w:val="20"/>
                <w:szCs w:val="20"/>
                <w:lang w:bidi="ar-SA"/>
              </w:rPr>
              <w:t>Elevé : la viabilité des GTR en dépend car seule la région comme centre de création budgétaire peur autonomiser financièrement les GTR</w:t>
            </w:r>
          </w:p>
        </w:tc>
      </w:tr>
      <w:tr w:rsidR="00D802A9" w:rsidRPr="001A321D" w:rsidTr="00D802A9">
        <w:tc>
          <w:tcPr>
            <w:tcW w:w="0" w:type="auto"/>
            <w:shd w:val="clear" w:color="auto" w:fill="auto"/>
            <w:vAlign w:val="center"/>
          </w:tcPr>
          <w:p w:rsidR="00D802A9" w:rsidRPr="001A321D" w:rsidRDefault="00D802A9" w:rsidP="00D802A9">
            <w:pPr>
              <w:ind w:firstLine="0"/>
              <w:rPr>
                <w:rFonts w:ascii="Times New Roman" w:hAnsi="Times New Roman"/>
                <w:sz w:val="20"/>
                <w:szCs w:val="20"/>
                <w:lang w:bidi="ar-SA"/>
              </w:rPr>
            </w:pPr>
            <w:r w:rsidRPr="001A321D">
              <w:rPr>
                <w:rFonts w:ascii="Times New Roman" w:hAnsi="Times New Roman"/>
                <w:bCs/>
                <w:iCs/>
                <w:sz w:val="20"/>
                <w:szCs w:val="20"/>
                <w:lang w:bidi="ar-SA"/>
              </w:rPr>
              <w:t>Conséquence de non mise en œuvre</w:t>
            </w:r>
          </w:p>
        </w:tc>
        <w:tc>
          <w:tcPr>
            <w:tcW w:w="6639" w:type="dxa"/>
            <w:shd w:val="clear" w:color="auto" w:fill="auto"/>
            <w:vAlign w:val="center"/>
          </w:tcPr>
          <w:p w:rsidR="00D802A9" w:rsidRPr="001A321D" w:rsidRDefault="00D802A9" w:rsidP="00D404FA">
            <w:pPr>
              <w:numPr>
                <w:ilvl w:val="0"/>
                <w:numId w:val="28"/>
              </w:numPr>
              <w:spacing w:after="120"/>
              <w:contextualSpacing/>
              <w:rPr>
                <w:rFonts w:ascii="Times New Roman" w:hAnsi="Times New Roman"/>
                <w:sz w:val="20"/>
                <w:szCs w:val="20"/>
                <w:lang w:bidi="ar-SA"/>
              </w:rPr>
            </w:pPr>
            <w:r w:rsidRPr="001A321D">
              <w:rPr>
                <w:rFonts w:ascii="Times New Roman" w:hAnsi="Times New Roman"/>
                <w:sz w:val="20"/>
                <w:szCs w:val="20"/>
                <w:lang w:bidi="ar-SA"/>
              </w:rPr>
              <w:t>Risque de non soutenabilité des GTR par manque de ressources de fonctionnement courant (en l’absence des concours du projet)</w:t>
            </w:r>
          </w:p>
        </w:tc>
      </w:tr>
      <w:tr w:rsidR="00D802A9" w:rsidRPr="001A321D" w:rsidTr="00D802A9">
        <w:tc>
          <w:tcPr>
            <w:tcW w:w="0" w:type="auto"/>
            <w:shd w:val="clear" w:color="auto" w:fill="auto"/>
            <w:vAlign w:val="center"/>
          </w:tcPr>
          <w:p w:rsidR="00D802A9" w:rsidRPr="001A321D" w:rsidRDefault="00D802A9" w:rsidP="00D802A9">
            <w:pPr>
              <w:ind w:firstLine="0"/>
              <w:rPr>
                <w:rFonts w:ascii="Times New Roman" w:hAnsi="Times New Roman"/>
                <w:sz w:val="20"/>
                <w:szCs w:val="20"/>
                <w:lang w:bidi="ar-SA"/>
              </w:rPr>
            </w:pPr>
            <w:r w:rsidRPr="001A321D">
              <w:rPr>
                <w:rFonts w:ascii="Times New Roman" w:hAnsi="Times New Roman"/>
                <w:sz w:val="20"/>
                <w:szCs w:val="20"/>
                <w:lang w:bidi="ar-SA"/>
              </w:rPr>
              <w:t xml:space="preserve">Modalité de mise en œuvre </w:t>
            </w:r>
          </w:p>
        </w:tc>
        <w:tc>
          <w:tcPr>
            <w:tcW w:w="6639" w:type="dxa"/>
            <w:shd w:val="clear" w:color="auto" w:fill="auto"/>
            <w:vAlign w:val="center"/>
          </w:tcPr>
          <w:p w:rsidR="00D802A9" w:rsidRPr="001A321D" w:rsidRDefault="00D802A9" w:rsidP="00D404FA">
            <w:pPr>
              <w:numPr>
                <w:ilvl w:val="0"/>
                <w:numId w:val="27"/>
              </w:numPr>
              <w:spacing w:after="120"/>
              <w:contextualSpacing/>
              <w:rPr>
                <w:rFonts w:ascii="Times New Roman" w:hAnsi="Times New Roman"/>
                <w:sz w:val="20"/>
                <w:szCs w:val="20"/>
                <w:lang w:bidi="ar-SA"/>
              </w:rPr>
            </w:pPr>
            <w:r w:rsidRPr="001A321D">
              <w:rPr>
                <w:rFonts w:ascii="Times New Roman" w:hAnsi="Times New Roman"/>
                <w:sz w:val="20"/>
                <w:szCs w:val="20"/>
                <w:lang w:bidi="ar-SA"/>
              </w:rPr>
              <w:t>Ancrer institutionnellement les GTR dans les Conseil régionaux élus</w:t>
            </w:r>
          </w:p>
          <w:p w:rsidR="00D802A9" w:rsidRPr="001A321D" w:rsidRDefault="00D802A9" w:rsidP="00D404FA">
            <w:pPr>
              <w:numPr>
                <w:ilvl w:val="0"/>
                <w:numId w:val="27"/>
              </w:numPr>
              <w:spacing w:after="120"/>
              <w:contextualSpacing/>
              <w:rPr>
                <w:rFonts w:ascii="Times New Roman" w:hAnsi="Times New Roman"/>
                <w:sz w:val="20"/>
                <w:szCs w:val="20"/>
                <w:lang w:bidi="ar-SA"/>
              </w:rPr>
            </w:pPr>
            <w:r w:rsidRPr="001A321D">
              <w:rPr>
                <w:rFonts w:ascii="Times New Roman" w:hAnsi="Times New Roman"/>
                <w:sz w:val="20"/>
                <w:szCs w:val="20"/>
                <w:lang w:bidi="ar-SA"/>
              </w:rPr>
              <w:t>Continuer d’y impliquer les services techniques déconcentrés</w:t>
            </w:r>
          </w:p>
          <w:p w:rsidR="00D802A9" w:rsidRPr="001A321D" w:rsidRDefault="00D802A9" w:rsidP="00D404FA">
            <w:pPr>
              <w:numPr>
                <w:ilvl w:val="0"/>
                <w:numId w:val="27"/>
              </w:numPr>
              <w:spacing w:after="120"/>
              <w:contextualSpacing/>
              <w:rPr>
                <w:rFonts w:ascii="Times New Roman" w:hAnsi="Times New Roman"/>
                <w:sz w:val="20"/>
                <w:szCs w:val="20"/>
                <w:lang w:bidi="ar-SA"/>
              </w:rPr>
            </w:pPr>
            <w:r w:rsidRPr="001A321D">
              <w:rPr>
                <w:rFonts w:ascii="Times New Roman" w:hAnsi="Times New Roman"/>
                <w:sz w:val="20"/>
                <w:szCs w:val="20"/>
                <w:lang w:bidi="ar-SA"/>
              </w:rPr>
              <w:t>Plaider pour que les Conseils régionaux votent un budget de fonctionnement pour leur GTR</w:t>
            </w:r>
          </w:p>
          <w:p w:rsidR="00D802A9" w:rsidRPr="001A321D" w:rsidRDefault="00D802A9" w:rsidP="00D404FA">
            <w:pPr>
              <w:numPr>
                <w:ilvl w:val="0"/>
                <w:numId w:val="27"/>
              </w:numPr>
              <w:spacing w:after="120"/>
              <w:contextualSpacing/>
              <w:rPr>
                <w:rFonts w:ascii="Times New Roman" w:hAnsi="Times New Roman"/>
                <w:sz w:val="20"/>
                <w:szCs w:val="20"/>
                <w:lang w:bidi="ar-SA"/>
              </w:rPr>
            </w:pPr>
            <w:r w:rsidRPr="001A321D">
              <w:rPr>
                <w:rFonts w:ascii="Times New Roman" w:hAnsi="Times New Roman"/>
                <w:sz w:val="20"/>
                <w:szCs w:val="20"/>
                <w:lang w:bidi="ar-SA"/>
              </w:rPr>
              <w:t>Renforcer les capacités régionales dans ce cadre : programmation, coordination, mise en œuvre et suivi de politiques régonales, maîtrise d’ouvrage, notamment.</w:t>
            </w:r>
          </w:p>
        </w:tc>
      </w:tr>
      <w:tr w:rsidR="00D802A9" w:rsidRPr="001A321D" w:rsidTr="00D802A9">
        <w:tc>
          <w:tcPr>
            <w:tcW w:w="0" w:type="auto"/>
            <w:shd w:val="clear" w:color="auto" w:fill="auto"/>
            <w:vAlign w:val="center"/>
          </w:tcPr>
          <w:p w:rsidR="00D802A9" w:rsidRPr="001A321D" w:rsidRDefault="00D802A9" w:rsidP="00D802A9">
            <w:pPr>
              <w:ind w:firstLine="0"/>
              <w:rPr>
                <w:rFonts w:ascii="Times New Roman" w:hAnsi="Times New Roman"/>
                <w:sz w:val="20"/>
                <w:szCs w:val="20"/>
                <w:lang w:bidi="ar-SA"/>
              </w:rPr>
            </w:pPr>
            <w:r w:rsidRPr="001A321D">
              <w:rPr>
                <w:rFonts w:ascii="Times New Roman" w:hAnsi="Times New Roman"/>
                <w:iCs/>
                <w:sz w:val="20"/>
                <w:szCs w:val="20"/>
                <w:lang w:bidi="ar-SA"/>
              </w:rPr>
              <w:t>Responsable de mise en œuvre</w:t>
            </w:r>
          </w:p>
        </w:tc>
        <w:tc>
          <w:tcPr>
            <w:tcW w:w="6639" w:type="dxa"/>
            <w:shd w:val="clear" w:color="auto" w:fill="auto"/>
            <w:vAlign w:val="center"/>
          </w:tcPr>
          <w:p w:rsidR="00D802A9" w:rsidRPr="001A321D" w:rsidRDefault="00D802A9" w:rsidP="00D404FA">
            <w:pPr>
              <w:numPr>
                <w:ilvl w:val="0"/>
                <w:numId w:val="27"/>
              </w:numPr>
              <w:spacing w:after="120"/>
              <w:contextualSpacing/>
              <w:rPr>
                <w:rFonts w:ascii="Times New Roman" w:hAnsi="Times New Roman"/>
                <w:sz w:val="20"/>
                <w:szCs w:val="20"/>
                <w:lang w:bidi="ar-SA"/>
              </w:rPr>
            </w:pPr>
            <w:r w:rsidRPr="001A321D">
              <w:rPr>
                <w:rFonts w:ascii="Times New Roman" w:hAnsi="Times New Roman"/>
                <w:sz w:val="20"/>
                <w:szCs w:val="20"/>
                <w:lang w:bidi="ar-SA"/>
              </w:rPr>
              <w:t>PNUD &amp; Gouvernement</w:t>
            </w:r>
          </w:p>
        </w:tc>
      </w:tr>
      <w:tr w:rsidR="00D802A9" w:rsidRPr="001A321D" w:rsidTr="00D802A9">
        <w:tc>
          <w:tcPr>
            <w:tcW w:w="0" w:type="auto"/>
            <w:shd w:val="clear" w:color="auto" w:fill="auto"/>
            <w:vAlign w:val="center"/>
          </w:tcPr>
          <w:p w:rsidR="00D802A9" w:rsidRPr="001A321D" w:rsidRDefault="00D802A9" w:rsidP="00D802A9">
            <w:pPr>
              <w:ind w:firstLine="0"/>
              <w:rPr>
                <w:rFonts w:ascii="Times New Roman" w:hAnsi="Times New Roman"/>
                <w:sz w:val="20"/>
                <w:szCs w:val="20"/>
                <w:lang w:bidi="ar-SA"/>
              </w:rPr>
            </w:pPr>
            <w:r w:rsidRPr="001A321D">
              <w:rPr>
                <w:rFonts w:ascii="Times New Roman" w:hAnsi="Times New Roman"/>
                <w:bCs/>
                <w:iCs/>
                <w:sz w:val="20"/>
                <w:szCs w:val="20"/>
                <w:lang w:bidi="ar-SA"/>
              </w:rPr>
              <w:t>Urgence</w:t>
            </w:r>
          </w:p>
        </w:tc>
        <w:tc>
          <w:tcPr>
            <w:tcW w:w="6639" w:type="dxa"/>
            <w:shd w:val="clear" w:color="auto" w:fill="auto"/>
            <w:vAlign w:val="center"/>
          </w:tcPr>
          <w:p w:rsidR="00D802A9" w:rsidRPr="001A321D" w:rsidRDefault="00D802A9" w:rsidP="00D404FA">
            <w:pPr>
              <w:numPr>
                <w:ilvl w:val="0"/>
                <w:numId w:val="27"/>
              </w:numPr>
              <w:spacing w:after="120"/>
              <w:contextualSpacing/>
              <w:rPr>
                <w:rFonts w:ascii="Times New Roman" w:hAnsi="Times New Roman"/>
                <w:sz w:val="20"/>
                <w:szCs w:val="20"/>
                <w:lang w:bidi="ar-SA"/>
              </w:rPr>
            </w:pPr>
            <w:r w:rsidRPr="001A321D">
              <w:rPr>
                <w:rFonts w:ascii="Times New Roman" w:hAnsi="Times New Roman"/>
                <w:sz w:val="20"/>
                <w:szCs w:val="20"/>
                <w:lang w:bidi="ar-SA"/>
              </w:rPr>
              <w:t>Elevée : il en va de la viabilité des GTR qui ont besoin de cet ancrage pour accéder aux ressources budgétaires des régions.</w:t>
            </w:r>
          </w:p>
        </w:tc>
      </w:tr>
      <w:tr w:rsidR="00D802A9" w:rsidRPr="001A321D" w:rsidTr="00D802A9">
        <w:tc>
          <w:tcPr>
            <w:tcW w:w="0" w:type="auto"/>
            <w:shd w:val="clear" w:color="auto" w:fill="auto"/>
            <w:vAlign w:val="center"/>
          </w:tcPr>
          <w:p w:rsidR="00D802A9" w:rsidRPr="001A321D" w:rsidRDefault="00D802A9" w:rsidP="00D802A9">
            <w:pPr>
              <w:ind w:firstLine="0"/>
              <w:rPr>
                <w:rFonts w:ascii="Times New Roman" w:hAnsi="Times New Roman"/>
                <w:sz w:val="20"/>
                <w:szCs w:val="20"/>
                <w:lang w:bidi="ar-SA"/>
              </w:rPr>
            </w:pPr>
            <w:r w:rsidRPr="001A321D">
              <w:rPr>
                <w:rFonts w:ascii="Times New Roman" w:hAnsi="Times New Roman"/>
                <w:bCs/>
                <w:iCs/>
                <w:sz w:val="20"/>
                <w:szCs w:val="20"/>
                <w:lang w:bidi="ar-SA"/>
              </w:rPr>
              <w:t>Difficulté</w:t>
            </w:r>
          </w:p>
        </w:tc>
        <w:tc>
          <w:tcPr>
            <w:tcW w:w="6639" w:type="dxa"/>
            <w:shd w:val="clear" w:color="auto" w:fill="auto"/>
            <w:vAlign w:val="center"/>
          </w:tcPr>
          <w:p w:rsidR="00D802A9" w:rsidRPr="001A321D" w:rsidRDefault="00D802A9" w:rsidP="00D404FA">
            <w:pPr>
              <w:numPr>
                <w:ilvl w:val="0"/>
                <w:numId w:val="27"/>
              </w:numPr>
              <w:spacing w:after="120"/>
              <w:contextualSpacing/>
              <w:rPr>
                <w:rFonts w:ascii="Times New Roman" w:hAnsi="Times New Roman"/>
                <w:sz w:val="20"/>
                <w:szCs w:val="20"/>
                <w:lang w:bidi="ar-SA"/>
              </w:rPr>
            </w:pPr>
            <w:r w:rsidRPr="001A321D">
              <w:rPr>
                <w:rFonts w:ascii="Times New Roman" w:hAnsi="Times New Roman"/>
                <w:sz w:val="20"/>
                <w:szCs w:val="20"/>
                <w:lang w:bidi="ar-SA"/>
              </w:rPr>
              <w:t>Moyenne : Arbitrage à faire entre échelon déconcentré et échelon décentralisé.</w:t>
            </w:r>
          </w:p>
        </w:tc>
      </w:tr>
    </w:tbl>
    <w:p w:rsidR="00D802A9" w:rsidRPr="001A321D" w:rsidRDefault="00D802A9" w:rsidP="00D802A9">
      <w:pPr>
        <w:ind w:firstLine="0"/>
        <w:jc w:val="both"/>
        <w:rPr>
          <w:rFonts w:ascii="Times New Roman" w:hAnsi="Times New Roman"/>
          <w:sz w:val="24"/>
          <w:szCs w:val="24"/>
        </w:rPr>
      </w:pPr>
    </w:p>
    <w:p w:rsidR="00D802A9" w:rsidRPr="001A321D" w:rsidRDefault="0015645A" w:rsidP="00D802A9">
      <w:pPr>
        <w:ind w:firstLine="0"/>
        <w:jc w:val="both"/>
        <w:rPr>
          <w:rFonts w:ascii="Times New Roman" w:hAnsi="Times New Roman"/>
          <w:b/>
          <w:sz w:val="24"/>
          <w:szCs w:val="24"/>
        </w:rPr>
      </w:pPr>
      <w:r w:rsidRPr="001A321D">
        <w:rPr>
          <w:rFonts w:ascii="Times New Roman" w:hAnsi="Times New Roman"/>
          <w:sz w:val="24"/>
          <w:szCs w:val="24"/>
        </w:rPr>
        <w:t>xx</w:t>
      </w:r>
      <w:r w:rsidR="00D802A9" w:rsidRPr="001A321D">
        <w:rPr>
          <w:rFonts w:ascii="Times New Roman" w:hAnsi="Times New Roman"/>
          <w:sz w:val="24"/>
          <w:szCs w:val="24"/>
        </w:rPr>
        <w:t>.</w:t>
      </w:r>
      <w:r w:rsidR="00D802A9" w:rsidRPr="001A321D">
        <w:rPr>
          <w:rFonts w:ascii="Times New Roman" w:hAnsi="Times New Roman"/>
          <w:sz w:val="24"/>
          <w:szCs w:val="24"/>
        </w:rPr>
        <w:tab/>
      </w:r>
      <w:r w:rsidR="00D802A9" w:rsidRPr="001A321D">
        <w:rPr>
          <w:rFonts w:ascii="Times New Roman" w:hAnsi="Times New Roman"/>
          <w:b/>
          <w:i/>
          <w:sz w:val="24"/>
          <w:szCs w:val="24"/>
          <w:u w:val="single"/>
        </w:rPr>
        <w:t>Recommandation #4</w:t>
      </w:r>
      <w:r w:rsidR="00D802A9" w:rsidRPr="001A321D">
        <w:rPr>
          <w:rFonts w:ascii="Times New Roman" w:hAnsi="Times New Roman"/>
          <w:sz w:val="24"/>
          <w:szCs w:val="24"/>
        </w:rPr>
        <w:t> </w:t>
      </w:r>
      <w:r w:rsidR="00D802A9" w:rsidRPr="001A321D">
        <w:rPr>
          <w:rFonts w:ascii="Times New Roman" w:hAnsi="Times New Roman"/>
          <w:b/>
          <w:sz w:val="24"/>
          <w:szCs w:val="24"/>
        </w:rPr>
        <w:t>:</w:t>
      </w:r>
      <w:r w:rsidR="00D802A9" w:rsidRPr="001A321D">
        <w:rPr>
          <w:rFonts w:ascii="Times New Roman" w:hAnsi="Times New Roman"/>
          <w:b/>
          <w:i/>
          <w:sz w:val="24"/>
          <w:szCs w:val="24"/>
        </w:rPr>
        <w:t xml:space="preserve"> Sous condition de ressources, poursuivre et intensifier le développement des capacités nationales de programmation et de pilotage du développement dans le secteur de la décentralisation et du développement local.</w:t>
      </w:r>
    </w:p>
    <w:p w:rsidR="00D802A9" w:rsidRPr="001A321D" w:rsidRDefault="00D802A9" w:rsidP="00D802A9">
      <w:pPr>
        <w:ind w:firstLine="0"/>
        <w:rPr>
          <w:rFonts w:ascii="Times New Roman" w:hAnsi="Times New Roman"/>
          <w:b/>
          <w:sz w:val="24"/>
          <w:szCs w:val="24"/>
        </w:rPr>
      </w:pPr>
    </w:p>
    <w:tbl>
      <w:tblPr>
        <w:tblStyle w:val="Grilledutableau11"/>
        <w:tblW w:w="0" w:type="auto"/>
        <w:tblLook w:val="04A0"/>
      </w:tblPr>
      <w:tblGrid>
        <w:gridCol w:w="2716"/>
        <w:gridCol w:w="6570"/>
      </w:tblGrid>
      <w:tr w:rsidR="00D802A9" w:rsidRPr="001A321D" w:rsidTr="00D802A9">
        <w:tc>
          <w:tcPr>
            <w:tcW w:w="9180" w:type="dxa"/>
            <w:gridSpan w:val="2"/>
            <w:shd w:val="clear" w:color="auto" w:fill="auto"/>
            <w:vAlign w:val="center"/>
          </w:tcPr>
          <w:p w:rsidR="00D802A9" w:rsidRPr="001A321D" w:rsidRDefault="00D802A9" w:rsidP="00D802A9">
            <w:pPr>
              <w:ind w:firstLine="0"/>
              <w:jc w:val="center"/>
              <w:rPr>
                <w:rFonts w:ascii="Times New Roman" w:hAnsi="Times New Roman"/>
                <w:b/>
                <w:bCs/>
                <w:iCs/>
                <w:sz w:val="20"/>
                <w:szCs w:val="20"/>
                <w:lang w:bidi="ar-SA"/>
              </w:rPr>
            </w:pPr>
            <w:r w:rsidRPr="001A321D">
              <w:rPr>
                <w:rFonts w:ascii="Times New Roman" w:hAnsi="Times New Roman"/>
                <w:b/>
                <w:bCs/>
                <w:iCs/>
                <w:sz w:val="20"/>
                <w:szCs w:val="20"/>
                <w:lang w:bidi="ar-SA"/>
              </w:rPr>
              <w:t>Cadre de mise en œuvre de la Recommandation IV</w:t>
            </w:r>
          </w:p>
        </w:tc>
      </w:tr>
      <w:tr w:rsidR="00D802A9" w:rsidRPr="001A321D" w:rsidTr="00D802A9">
        <w:tc>
          <w:tcPr>
            <w:tcW w:w="0" w:type="auto"/>
            <w:shd w:val="clear" w:color="auto" w:fill="auto"/>
            <w:vAlign w:val="center"/>
          </w:tcPr>
          <w:p w:rsidR="00D802A9" w:rsidRPr="001A321D" w:rsidRDefault="00D802A9" w:rsidP="00D802A9">
            <w:pPr>
              <w:ind w:firstLine="0"/>
              <w:rPr>
                <w:rFonts w:ascii="Times New Roman" w:hAnsi="Times New Roman"/>
                <w:sz w:val="20"/>
                <w:szCs w:val="20"/>
                <w:lang w:bidi="ar-SA"/>
              </w:rPr>
            </w:pPr>
            <w:r w:rsidRPr="001A321D">
              <w:rPr>
                <w:rFonts w:ascii="Times New Roman" w:hAnsi="Times New Roman"/>
                <w:bCs/>
                <w:iCs/>
                <w:sz w:val="20"/>
                <w:szCs w:val="20"/>
                <w:lang w:bidi="ar-SA"/>
              </w:rPr>
              <w:t>Liens avec les conclusions</w:t>
            </w:r>
          </w:p>
        </w:tc>
        <w:tc>
          <w:tcPr>
            <w:tcW w:w="6570" w:type="dxa"/>
            <w:shd w:val="clear" w:color="auto" w:fill="auto"/>
            <w:vAlign w:val="center"/>
          </w:tcPr>
          <w:p w:rsidR="00D802A9" w:rsidRPr="001A321D" w:rsidRDefault="00D802A9" w:rsidP="00D404FA">
            <w:pPr>
              <w:numPr>
                <w:ilvl w:val="0"/>
                <w:numId w:val="27"/>
              </w:numPr>
              <w:spacing w:after="120"/>
              <w:contextualSpacing/>
              <w:rPr>
                <w:rFonts w:ascii="Times New Roman" w:hAnsi="Times New Roman"/>
                <w:sz w:val="20"/>
                <w:szCs w:val="20"/>
                <w:lang w:bidi="ar-SA"/>
              </w:rPr>
            </w:pPr>
            <w:r w:rsidRPr="001A321D">
              <w:rPr>
                <w:rFonts w:ascii="Times New Roman" w:hAnsi="Times New Roman"/>
                <w:sz w:val="20"/>
                <w:szCs w:val="20"/>
                <w:lang w:bidi="ar-SA"/>
              </w:rPr>
              <w:t>Ancrée dans les conclusions # 6&amp;8</w:t>
            </w:r>
          </w:p>
        </w:tc>
      </w:tr>
      <w:tr w:rsidR="00D802A9" w:rsidRPr="001A321D" w:rsidTr="00D802A9">
        <w:tc>
          <w:tcPr>
            <w:tcW w:w="0" w:type="auto"/>
            <w:shd w:val="clear" w:color="auto" w:fill="auto"/>
            <w:vAlign w:val="center"/>
          </w:tcPr>
          <w:p w:rsidR="00D802A9" w:rsidRPr="001A321D" w:rsidRDefault="00D802A9" w:rsidP="00D802A9">
            <w:pPr>
              <w:ind w:firstLine="0"/>
              <w:rPr>
                <w:rFonts w:ascii="Times New Roman" w:hAnsi="Times New Roman"/>
                <w:sz w:val="20"/>
                <w:szCs w:val="20"/>
                <w:lang w:bidi="ar-SA"/>
              </w:rPr>
            </w:pPr>
            <w:r w:rsidRPr="001A321D">
              <w:rPr>
                <w:rFonts w:ascii="Times New Roman" w:hAnsi="Times New Roman"/>
                <w:bCs/>
                <w:iCs/>
                <w:sz w:val="20"/>
                <w:szCs w:val="20"/>
                <w:lang w:bidi="ar-SA"/>
              </w:rPr>
              <w:t>Impact</w:t>
            </w:r>
          </w:p>
        </w:tc>
        <w:tc>
          <w:tcPr>
            <w:tcW w:w="6570" w:type="dxa"/>
            <w:shd w:val="clear" w:color="auto" w:fill="auto"/>
            <w:vAlign w:val="center"/>
          </w:tcPr>
          <w:p w:rsidR="00D802A9" w:rsidRPr="001A321D" w:rsidRDefault="00D802A9" w:rsidP="00D404FA">
            <w:pPr>
              <w:numPr>
                <w:ilvl w:val="0"/>
                <w:numId w:val="29"/>
              </w:numPr>
              <w:spacing w:after="120"/>
              <w:contextualSpacing/>
              <w:rPr>
                <w:rFonts w:ascii="Times New Roman" w:hAnsi="Times New Roman"/>
                <w:sz w:val="20"/>
                <w:szCs w:val="20"/>
                <w:lang w:bidi="ar-SA"/>
              </w:rPr>
            </w:pPr>
            <w:r w:rsidRPr="001A321D">
              <w:rPr>
                <w:rFonts w:ascii="Times New Roman" w:hAnsi="Times New Roman"/>
                <w:sz w:val="20"/>
                <w:szCs w:val="20"/>
                <w:lang w:bidi="ar-SA"/>
              </w:rPr>
              <w:t>Elevé : facilite le développement du secteur</w:t>
            </w:r>
          </w:p>
        </w:tc>
      </w:tr>
      <w:tr w:rsidR="00D802A9" w:rsidRPr="001A321D" w:rsidTr="00D802A9">
        <w:tc>
          <w:tcPr>
            <w:tcW w:w="0" w:type="auto"/>
            <w:shd w:val="clear" w:color="auto" w:fill="auto"/>
            <w:vAlign w:val="center"/>
          </w:tcPr>
          <w:p w:rsidR="00D802A9" w:rsidRPr="001A321D" w:rsidRDefault="00D802A9" w:rsidP="00D802A9">
            <w:pPr>
              <w:ind w:firstLine="0"/>
              <w:rPr>
                <w:rFonts w:ascii="Times New Roman" w:hAnsi="Times New Roman"/>
                <w:sz w:val="20"/>
                <w:szCs w:val="20"/>
                <w:lang w:bidi="ar-SA"/>
              </w:rPr>
            </w:pPr>
            <w:r w:rsidRPr="001A321D">
              <w:rPr>
                <w:rFonts w:ascii="Times New Roman" w:hAnsi="Times New Roman"/>
                <w:bCs/>
                <w:iCs/>
                <w:sz w:val="20"/>
                <w:szCs w:val="20"/>
                <w:lang w:bidi="ar-SA"/>
              </w:rPr>
              <w:t>Conséquence de non mise en œuvre</w:t>
            </w:r>
          </w:p>
        </w:tc>
        <w:tc>
          <w:tcPr>
            <w:tcW w:w="6570" w:type="dxa"/>
            <w:shd w:val="clear" w:color="auto" w:fill="auto"/>
            <w:vAlign w:val="center"/>
          </w:tcPr>
          <w:p w:rsidR="00D802A9" w:rsidRPr="001A321D" w:rsidRDefault="00D802A9" w:rsidP="00D404FA">
            <w:pPr>
              <w:numPr>
                <w:ilvl w:val="0"/>
                <w:numId w:val="28"/>
              </w:numPr>
              <w:spacing w:after="120"/>
              <w:contextualSpacing/>
              <w:rPr>
                <w:rFonts w:ascii="Times New Roman" w:hAnsi="Times New Roman"/>
                <w:sz w:val="20"/>
                <w:szCs w:val="20"/>
                <w:lang w:bidi="ar-SA"/>
              </w:rPr>
            </w:pPr>
            <w:r w:rsidRPr="001A321D">
              <w:rPr>
                <w:rFonts w:ascii="Times New Roman" w:hAnsi="Times New Roman"/>
                <w:sz w:val="20"/>
                <w:szCs w:val="20"/>
                <w:lang w:bidi="ar-SA"/>
              </w:rPr>
              <w:t>Gestion du secteur entravée et développement ralenti</w:t>
            </w:r>
          </w:p>
        </w:tc>
      </w:tr>
      <w:tr w:rsidR="00D802A9" w:rsidRPr="001A321D" w:rsidTr="00D802A9">
        <w:tc>
          <w:tcPr>
            <w:tcW w:w="0" w:type="auto"/>
            <w:shd w:val="clear" w:color="auto" w:fill="auto"/>
            <w:vAlign w:val="center"/>
          </w:tcPr>
          <w:p w:rsidR="00D802A9" w:rsidRPr="001A321D" w:rsidRDefault="00D802A9" w:rsidP="00D802A9">
            <w:pPr>
              <w:ind w:firstLine="0"/>
              <w:rPr>
                <w:rFonts w:ascii="Times New Roman" w:hAnsi="Times New Roman"/>
                <w:sz w:val="20"/>
                <w:szCs w:val="20"/>
                <w:lang w:bidi="ar-SA"/>
              </w:rPr>
            </w:pPr>
            <w:r w:rsidRPr="001A321D">
              <w:rPr>
                <w:rFonts w:ascii="Times New Roman" w:hAnsi="Times New Roman"/>
                <w:sz w:val="20"/>
                <w:szCs w:val="20"/>
                <w:lang w:bidi="ar-SA"/>
              </w:rPr>
              <w:t xml:space="preserve">Modalité de mise en œuvre </w:t>
            </w:r>
          </w:p>
        </w:tc>
        <w:tc>
          <w:tcPr>
            <w:tcW w:w="6570" w:type="dxa"/>
            <w:shd w:val="clear" w:color="auto" w:fill="auto"/>
            <w:vAlign w:val="center"/>
          </w:tcPr>
          <w:p w:rsidR="00D802A9" w:rsidRPr="001A321D" w:rsidRDefault="00D802A9" w:rsidP="00D404FA">
            <w:pPr>
              <w:numPr>
                <w:ilvl w:val="0"/>
                <w:numId w:val="27"/>
              </w:numPr>
              <w:spacing w:after="120"/>
              <w:contextualSpacing/>
              <w:rPr>
                <w:rFonts w:ascii="Times New Roman" w:hAnsi="Times New Roman"/>
                <w:sz w:val="20"/>
                <w:szCs w:val="20"/>
                <w:lang w:bidi="ar-SA"/>
              </w:rPr>
            </w:pPr>
            <w:r w:rsidRPr="001A321D">
              <w:rPr>
                <w:rFonts w:ascii="Times New Roman" w:hAnsi="Times New Roman"/>
                <w:sz w:val="20"/>
                <w:szCs w:val="20"/>
                <w:lang w:bidi="ar-SA"/>
              </w:rPr>
              <w:t>Poursuivre et renforcer l’assistance à la Direction Générale des Collectivités Territoriales, notamment : Nouvelles technologies, développement économique local, mobilisation de ressources, approches d’intégration ou synergies entre les différents programmes présents dans le secteur (MOUDOUN, ProNEXUS, DECLIC, PROGRESS, etc.)</w:t>
            </w:r>
          </w:p>
          <w:p w:rsidR="00D802A9" w:rsidRPr="001A321D" w:rsidRDefault="00D802A9" w:rsidP="00D404FA">
            <w:pPr>
              <w:numPr>
                <w:ilvl w:val="0"/>
                <w:numId w:val="27"/>
              </w:numPr>
              <w:spacing w:after="120"/>
              <w:contextualSpacing/>
              <w:rPr>
                <w:rFonts w:ascii="Times New Roman" w:hAnsi="Times New Roman"/>
                <w:sz w:val="20"/>
                <w:szCs w:val="20"/>
                <w:lang w:bidi="ar-SA"/>
              </w:rPr>
            </w:pPr>
            <w:r w:rsidRPr="001A321D">
              <w:rPr>
                <w:rFonts w:ascii="Times New Roman" w:hAnsi="Times New Roman"/>
                <w:sz w:val="20"/>
                <w:szCs w:val="20"/>
                <w:lang w:bidi="ar-SA"/>
              </w:rPr>
              <w:t>Appuyer le fonctionnement du Conseil National de la Décentralisation et du Développement Local (CNDDL)</w:t>
            </w:r>
          </w:p>
        </w:tc>
      </w:tr>
      <w:tr w:rsidR="00D802A9" w:rsidRPr="001A321D" w:rsidTr="00D802A9">
        <w:tc>
          <w:tcPr>
            <w:tcW w:w="0" w:type="auto"/>
            <w:shd w:val="clear" w:color="auto" w:fill="auto"/>
            <w:vAlign w:val="center"/>
          </w:tcPr>
          <w:p w:rsidR="00D802A9" w:rsidRPr="001A321D" w:rsidRDefault="00D802A9" w:rsidP="00D802A9">
            <w:pPr>
              <w:ind w:firstLine="0"/>
              <w:rPr>
                <w:rFonts w:ascii="Times New Roman" w:hAnsi="Times New Roman"/>
                <w:sz w:val="20"/>
                <w:szCs w:val="20"/>
                <w:lang w:bidi="ar-SA"/>
              </w:rPr>
            </w:pPr>
            <w:r w:rsidRPr="001A321D">
              <w:rPr>
                <w:rFonts w:ascii="Times New Roman" w:hAnsi="Times New Roman"/>
                <w:iCs/>
                <w:sz w:val="20"/>
                <w:szCs w:val="20"/>
                <w:lang w:bidi="ar-SA"/>
              </w:rPr>
              <w:t>Responsable de mise en œuvre</w:t>
            </w:r>
          </w:p>
        </w:tc>
        <w:tc>
          <w:tcPr>
            <w:tcW w:w="6570" w:type="dxa"/>
            <w:shd w:val="clear" w:color="auto" w:fill="auto"/>
            <w:vAlign w:val="center"/>
          </w:tcPr>
          <w:p w:rsidR="00D802A9" w:rsidRPr="001A321D" w:rsidRDefault="00D802A9" w:rsidP="00D404FA">
            <w:pPr>
              <w:numPr>
                <w:ilvl w:val="0"/>
                <w:numId w:val="27"/>
              </w:numPr>
              <w:spacing w:after="120"/>
              <w:contextualSpacing/>
              <w:rPr>
                <w:rFonts w:ascii="Times New Roman" w:hAnsi="Times New Roman"/>
                <w:sz w:val="20"/>
                <w:szCs w:val="20"/>
                <w:lang w:bidi="ar-SA"/>
              </w:rPr>
            </w:pPr>
            <w:r w:rsidRPr="001A321D">
              <w:rPr>
                <w:rFonts w:ascii="Times New Roman" w:hAnsi="Times New Roman"/>
                <w:sz w:val="20"/>
                <w:szCs w:val="20"/>
                <w:lang w:bidi="ar-SA"/>
              </w:rPr>
              <w:t>PNUD &amp; Gouvernement</w:t>
            </w:r>
          </w:p>
        </w:tc>
      </w:tr>
      <w:tr w:rsidR="00D802A9" w:rsidRPr="001A321D" w:rsidTr="00D802A9">
        <w:tc>
          <w:tcPr>
            <w:tcW w:w="0" w:type="auto"/>
            <w:shd w:val="clear" w:color="auto" w:fill="auto"/>
            <w:vAlign w:val="center"/>
          </w:tcPr>
          <w:p w:rsidR="00D802A9" w:rsidRPr="001A321D" w:rsidRDefault="00D802A9" w:rsidP="00D802A9">
            <w:pPr>
              <w:ind w:firstLine="0"/>
              <w:rPr>
                <w:rFonts w:ascii="Times New Roman" w:hAnsi="Times New Roman"/>
                <w:sz w:val="20"/>
                <w:szCs w:val="20"/>
                <w:lang w:bidi="ar-SA"/>
              </w:rPr>
            </w:pPr>
            <w:r w:rsidRPr="001A321D">
              <w:rPr>
                <w:rFonts w:ascii="Times New Roman" w:hAnsi="Times New Roman"/>
                <w:bCs/>
                <w:iCs/>
                <w:sz w:val="20"/>
                <w:szCs w:val="20"/>
                <w:lang w:bidi="ar-SA"/>
              </w:rPr>
              <w:t>Urgence</w:t>
            </w:r>
          </w:p>
        </w:tc>
        <w:tc>
          <w:tcPr>
            <w:tcW w:w="6570" w:type="dxa"/>
            <w:shd w:val="clear" w:color="auto" w:fill="auto"/>
            <w:vAlign w:val="center"/>
          </w:tcPr>
          <w:p w:rsidR="00D802A9" w:rsidRPr="001A321D" w:rsidRDefault="00D802A9" w:rsidP="00D404FA">
            <w:pPr>
              <w:numPr>
                <w:ilvl w:val="0"/>
                <w:numId w:val="27"/>
              </w:numPr>
              <w:spacing w:after="120"/>
              <w:contextualSpacing/>
              <w:rPr>
                <w:rFonts w:ascii="Times New Roman" w:hAnsi="Times New Roman"/>
                <w:sz w:val="20"/>
                <w:szCs w:val="20"/>
                <w:lang w:bidi="ar-SA"/>
              </w:rPr>
            </w:pPr>
            <w:r w:rsidRPr="001A321D">
              <w:rPr>
                <w:rFonts w:ascii="Times New Roman" w:hAnsi="Times New Roman"/>
                <w:sz w:val="20"/>
                <w:szCs w:val="20"/>
                <w:lang w:bidi="ar-SA"/>
              </w:rPr>
              <w:t>Elevée : permet d’accompagner la dynamique de la décentralisation en cours</w:t>
            </w:r>
          </w:p>
        </w:tc>
      </w:tr>
      <w:tr w:rsidR="00D802A9" w:rsidRPr="001A321D" w:rsidTr="00D802A9">
        <w:tc>
          <w:tcPr>
            <w:tcW w:w="0" w:type="auto"/>
            <w:shd w:val="clear" w:color="auto" w:fill="auto"/>
            <w:vAlign w:val="center"/>
          </w:tcPr>
          <w:p w:rsidR="00D802A9" w:rsidRPr="001A321D" w:rsidRDefault="00D802A9" w:rsidP="00D802A9">
            <w:pPr>
              <w:ind w:firstLine="0"/>
              <w:rPr>
                <w:rFonts w:ascii="Times New Roman" w:hAnsi="Times New Roman"/>
                <w:sz w:val="20"/>
                <w:szCs w:val="20"/>
                <w:lang w:bidi="ar-SA"/>
              </w:rPr>
            </w:pPr>
            <w:r w:rsidRPr="001A321D">
              <w:rPr>
                <w:rFonts w:ascii="Times New Roman" w:hAnsi="Times New Roman"/>
                <w:bCs/>
                <w:iCs/>
                <w:sz w:val="20"/>
                <w:szCs w:val="20"/>
                <w:lang w:bidi="ar-SA"/>
              </w:rPr>
              <w:t>Difficulté</w:t>
            </w:r>
          </w:p>
        </w:tc>
        <w:tc>
          <w:tcPr>
            <w:tcW w:w="6570" w:type="dxa"/>
            <w:shd w:val="clear" w:color="auto" w:fill="auto"/>
            <w:vAlign w:val="center"/>
          </w:tcPr>
          <w:p w:rsidR="00D802A9" w:rsidRPr="001A321D" w:rsidRDefault="00D802A9" w:rsidP="00D404FA">
            <w:pPr>
              <w:numPr>
                <w:ilvl w:val="0"/>
                <w:numId w:val="27"/>
              </w:numPr>
              <w:spacing w:after="120"/>
              <w:contextualSpacing/>
              <w:rPr>
                <w:rFonts w:ascii="Times New Roman" w:hAnsi="Times New Roman"/>
                <w:sz w:val="20"/>
                <w:szCs w:val="20"/>
                <w:lang w:bidi="ar-SA"/>
              </w:rPr>
            </w:pPr>
            <w:r w:rsidRPr="001A321D">
              <w:rPr>
                <w:rFonts w:ascii="Times New Roman" w:hAnsi="Times New Roman"/>
                <w:sz w:val="20"/>
                <w:szCs w:val="20"/>
                <w:lang w:bidi="ar-SA"/>
              </w:rPr>
              <w:t>Moyenne : défi de disponibilité de ressources adéquates.</w:t>
            </w:r>
          </w:p>
        </w:tc>
      </w:tr>
    </w:tbl>
    <w:p w:rsidR="00D802A9" w:rsidRPr="001A321D" w:rsidRDefault="00D802A9" w:rsidP="00D802A9">
      <w:pPr>
        <w:ind w:firstLine="0"/>
        <w:rPr>
          <w:rFonts w:ascii="Times New Roman" w:hAnsi="Times New Roman"/>
          <w:b/>
          <w:sz w:val="24"/>
          <w:szCs w:val="24"/>
        </w:rPr>
      </w:pPr>
    </w:p>
    <w:p w:rsidR="00D802A9" w:rsidRPr="001A321D" w:rsidRDefault="0015645A" w:rsidP="00D802A9">
      <w:pPr>
        <w:ind w:firstLine="0"/>
        <w:jc w:val="both"/>
        <w:rPr>
          <w:rFonts w:ascii="Times New Roman" w:hAnsi="Times New Roman"/>
          <w:sz w:val="24"/>
          <w:szCs w:val="24"/>
        </w:rPr>
      </w:pPr>
      <w:r w:rsidRPr="001A321D">
        <w:rPr>
          <w:rFonts w:ascii="Times New Roman" w:hAnsi="Times New Roman"/>
          <w:sz w:val="24"/>
          <w:szCs w:val="24"/>
        </w:rPr>
        <w:t>xxi</w:t>
      </w:r>
      <w:r w:rsidR="00D802A9" w:rsidRPr="001A321D">
        <w:rPr>
          <w:rFonts w:ascii="Times New Roman" w:hAnsi="Times New Roman"/>
          <w:sz w:val="24"/>
          <w:szCs w:val="24"/>
        </w:rPr>
        <w:t>.</w:t>
      </w:r>
      <w:r w:rsidR="00D802A9" w:rsidRPr="001A321D">
        <w:rPr>
          <w:rFonts w:ascii="Times New Roman" w:hAnsi="Times New Roman"/>
          <w:sz w:val="24"/>
          <w:szCs w:val="24"/>
        </w:rPr>
        <w:tab/>
      </w:r>
      <w:r w:rsidR="00D802A9" w:rsidRPr="001A321D">
        <w:rPr>
          <w:rFonts w:ascii="Times New Roman" w:hAnsi="Times New Roman"/>
          <w:b/>
          <w:i/>
          <w:sz w:val="24"/>
          <w:szCs w:val="24"/>
          <w:u w:val="single"/>
        </w:rPr>
        <w:t>Recommandation #5</w:t>
      </w:r>
      <w:r w:rsidR="00D802A9" w:rsidRPr="001A321D">
        <w:rPr>
          <w:rFonts w:ascii="Times New Roman" w:hAnsi="Times New Roman"/>
          <w:sz w:val="24"/>
          <w:szCs w:val="24"/>
        </w:rPr>
        <w:t xml:space="preserve"> : </w:t>
      </w:r>
      <w:r w:rsidR="00D802A9" w:rsidRPr="001A321D">
        <w:rPr>
          <w:rFonts w:ascii="Times New Roman" w:hAnsi="Times New Roman"/>
          <w:b/>
          <w:i/>
          <w:sz w:val="24"/>
          <w:szCs w:val="24"/>
        </w:rPr>
        <w:t>Mieux refléter les thématiques transversales, le genre et les droits humains notamment, dans l’écriture et la mise en œuvre de projet, à travers des objectifs et des indicateurs susceptibles des suivis.</w:t>
      </w:r>
    </w:p>
    <w:p w:rsidR="00D802A9" w:rsidRPr="001A321D" w:rsidRDefault="00D802A9" w:rsidP="00D802A9">
      <w:pPr>
        <w:ind w:firstLine="0"/>
        <w:rPr>
          <w:rFonts w:ascii="Times New Roman" w:hAnsi="Times New Roman"/>
          <w:b/>
          <w:bCs/>
          <w:sz w:val="24"/>
          <w:szCs w:val="24"/>
        </w:rPr>
      </w:pPr>
    </w:p>
    <w:tbl>
      <w:tblPr>
        <w:tblStyle w:val="Grilledutableau11"/>
        <w:tblW w:w="0" w:type="auto"/>
        <w:tblLook w:val="04A0"/>
      </w:tblPr>
      <w:tblGrid>
        <w:gridCol w:w="2647"/>
        <w:gridCol w:w="6639"/>
      </w:tblGrid>
      <w:tr w:rsidR="00D802A9" w:rsidRPr="001A321D" w:rsidTr="00D802A9">
        <w:tc>
          <w:tcPr>
            <w:tcW w:w="9180" w:type="dxa"/>
            <w:gridSpan w:val="2"/>
            <w:shd w:val="clear" w:color="auto" w:fill="auto"/>
            <w:vAlign w:val="center"/>
          </w:tcPr>
          <w:p w:rsidR="00D802A9" w:rsidRPr="001A321D" w:rsidRDefault="00D802A9" w:rsidP="00D802A9">
            <w:pPr>
              <w:ind w:firstLine="0"/>
              <w:jc w:val="center"/>
              <w:rPr>
                <w:rFonts w:ascii="Times New Roman" w:hAnsi="Times New Roman"/>
                <w:b/>
                <w:bCs/>
                <w:iCs/>
                <w:sz w:val="20"/>
                <w:szCs w:val="20"/>
                <w:lang w:bidi="ar-SA"/>
              </w:rPr>
            </w:pPr>
            <w:r w:rsidRPr="001A321D">
              <w:rPr>
                <w:rFonts w:ascii="Times New Roman" w:hAnsi="Times New Roman"/>
                <w:b/>
                <w:bCs/>
                <w:iCs/>
                <w:sz w:val="20"/>
                <w:szCs w:val="20"/>
                <w:lang w:bidi="ar-SA"/>
              </w:rPr>
              <w:t>Cadre de mise en œuvre de la Recommandation V</w:t>
            </w:r>
          </w:p>
        </w:tc>
      </w:tr>
      <w:tr w:rsidR="00D802A9" w:rsidRPr="001A321D" w:rsidTr="00D802A9">
        <w:tc>
          <w:tcPr>
            <w:tcW w:w="0" w:type="auto"/>
            <w:shd w:val="clear" w:color="auto" w:fill="auto"/>
            <w:vAlign w:val="center"/>
          </w:tcPr>
          <w:p w:rsidR="00D802A9" w:rsidRPr="001A321D" w:rsidRDefault="00D802A9" w:rsidP="00D802A9">
            <w:pPr>
              <w:ind w:firstLine="0"/>
              <w:rPr>
                <w:rFonts w:ascii="Times New Roman" w:hAnsi="Times New Roman"/>
                <w:sz w:val="20"/>
                <w:szCs w:val="20"/>
                <w:lang w:bidi="ar-SA"/>
              </w:rPr>
            </w:pPr>
            <w:r w:rsidRPr="001A321D">
              <w:rPr>
                <w:rFonts w:ascii="Times New Roman" w:hAnsi="Times New Roman"/>
                <w:bCs/>
                <w:iCs/>
                <w:sz w:val="20"/>
                <w:szCs w:val="20"/>
                <w:lang w:bidi="ar-SA"/>
              </w:rPr>
              <w:t>Liens avec les conclusions</w:t>
            </w:r>
          </w:p>
        </w:tc>
        <w:tc>
          <w:tcPr>
            <w:tcW w:w="6639" w:type="dxa"/>
            <w:shd w:val="clear" w:color="auto" w:fill="auto"/>
            <w:vAlign w:val="center"/>
          </w:tcPr>
          <w:p w:rsidR="00D802A9" w:rsidRPr="001A321D" w:rsidRDefault="00D802A9" w:rsidP="00D404FA">
            <w:pPr>
              <w:numPr>
                <w:ilvl w:val="0"/>
                <w:numId w:val="27"/>
              </w:numPr>
              <w:spacing w:after="120"/>
              <w:contextualSpacing/>
              <w:rPr>
                <w:rFonts w:ascii="Times New Roman" w:hAnsi="Times New Roman"/>
                <w:sz w:val="20"/>
                <w:szCs w:val="20"/>
                <w:lang w:bidi="ar-SA"/>
              </w:rPr>
            </w:pPr>
            <w:r w:rsidRPr="001A321D">
              <w:rPr>
                <w:rFonts w:ascii="Times New Roman" w:hAnsi="Times New Roman"/>
                <w:sz w:val="20"/>
                <w:szCs w:val="20"/>
                <w:lang w:bidi="ar-SA"/>
              </w:rPr>
              <w:t>Ancrée dans l conclusion # 2&amp;12.</w:t>
            </w:r>
          </w:p>
        </w:tc>
      </w:tr>
      <w:tr w:rsidR="00D802A9" w:rsidRPr="001A321D" w:rsidTr="00D802A9">
        <w:tc>
          <w:tcPr>
            <w:tcW w:w="0" w:type="auto"/>
            <w:shd w:val="clear" w:color="auto" w:fill="auto"/>
            <w:vAlign w:val="center"/>
          </w:tcPr>
          <w:p w:rsidR="00D802A9" w:rsidRPr="001A321D" w:rsidRDefault="00D802A9" w:rsidP="00D802A9">
            <w:pPr>
              <w:ind w:firstLine="0"/>
              <w:rPr>
                <w:rFonts w:ascii="Times New Roman" w:hAnsi="Times New Roman"/>
                <w:sz w:val="20"/>
                <w:szCs w:val="20"/>
                <w:lang w:bidi="ar-SA"/>
              </w:rPr>
            </w:pPr>
            <w:r w:rsidRPr="001A321D">
              <w:rPr>
                <w:rFonts w:ascii="Times New Roman" w:hAnsi="Times New Roman"/>
                <w:bCs/>
                <w:iCs/>
                <w:sz w:val="20"/>
                <w:szCs w:val="20"/>
                <w:lang w:bidi="ar-SA"/>
              </w:rPr>
              <w:t>Impact</w:t>
            </w:r>
          </w:p>
        </w:tc>
        <w:tc>
          <w:tcPr>
            <w:tcW w:w="6639" w:type="dxa"/>
            <w:shd w:val="clear" w:color="auto" w:fill="auto"/>
            <w:vAlign w:val="center"/>
          </w:tcPr>
          <w:p w:rsidR="00D802A9" w:rsidRPr="001A321D" w:rsidRDefault="00D802A9" w:rsidP="00D404FA">
            <w:pPr>
              <w:numPr>
                <w:ilvl w:val="0"/>
                <w:numId w:val="29"/>
              </w:numPr>
              <w:spacing w:after="120"/>
              <w:contextualSpacing/>
              <w:rPr>
                <w:rFonts w:ascii="Times New Roman" w:hAnsi="Times New Roman"/>
                <w:sz w:val="20"/>
                <w:szCs w:val="20"/>
                <w:lang w:bidi="ar-SA"/>
              </w:rPr>
            </w:pPr>
            <w:r w:rsidRPr="001A321D">
              <w:rPr>
                <w:rFonts w:ascii="Times New Roman" w:hAnsi="Times New Roman"/>
                <w:sz w:val="20"/>
                <w:szCs w:val="20"/>
                <w:lang w:bidi="ar-SA"/>
              </w:rPr>
              <w:t>Elevé : permet de faire progresser ces thématiques dans un environnement qui ne les met pas forcément en avant, s’agissant du genre notamment.</w:t>
            </w:r>
          </w:p>
        </w:tc>
      </w:tr>
      <w:tr w:rsidR="00D802A9" w:rsidRPr="001A321D" w:rsidTr="00D802A9">
        <w:tc>
          <w:tcPr>
            <w:tcW w:w="0" w:type="auto"/>
            <w:shd w:val="clear" w:color="auto" w:fill="auto"/>
            <w:vAlign w:val="center"/>
          </w:tcPr>
          <w:p w:rsidR="00D802A9" w:rsidRPr="001A321D" w:rsidRDefault="00D802A9" w:rsidP="00D802A9">
            <w:pPr>
              <w:ind w:firstLine="0"/>
              <w:rPr>
                <w:rFonts w:ascii="Times New Roman" w:hAnsi="Times New Roman"/>
                <w:sz w:val="20"/>
                <w:szCs w:val="20"/>
                <w:lang w:bidi="ar-SA"/>
              </w:rPr>
            </w:pPr>
            <w:r w:rsidRPr="001A321D">
              <w:rPr>
                <w:rFonts w:ascii="Times New Roman" w:hAnsi="Times New Roman"/>
                <w:bCs/>
                <w:iCs/>
                <w:sz w:val="20"/>
                <w:szCs w:val="20"/>
                <w:lang w:bidi="ar-SA"/>
              </w:rPr>
              <w:t xml:space="preserve">Conséquence de non mise en œuvre </w:t>
            </w:r>
          </w:p>
        </w:tc>
        <w:tc>
          <w:tcPr>
            <w:tcW w:w="6639" w:type="dxa"/>
            <w:shd w:val="clear" w:color="auto" w:fill="auto"/>
            <w:vAlign w:val="center"/>
          </w:tcPr>
          <w:p w:rsidR="00D802A9" w:rsidRPr="001A321D" w:rsidRDefault="00D802A9" w:rsidP="00D404FA">
            <w:pPr>
              <w:numPr>
                <w:ilvl w:val="0"/>
                <w:numId w:val="28"/>
              </w:numPr>
              <w:spacing w:after="120"/>
              <w:contextualSpacing/>
              <w:rPr>
                <w:rFonts w:ascii="Times New Roman" w:hAnsi="Times New Roman"/>
                <w:sz w:val="20"/>
                <w:szCs w:val="20"/>
                <w:lang w:bidi="ar-SA"/>
              </w:rPr>
            </w:pPr>
            <w:r w:rsidRPr="001A321D">
              <w:rPr>
                <w:rFonts w:ascii="Times New Roman" w:hAnsi="Times New Roman"/>
                <w:sz w:val="20"/>
                <w:szCs w:val="20"/>
                <w:lang w:bidi="ar-SA"/>
              </w:rPr>
              <w:t>Risque de poursuite de la détérioration</w:t>
            </w:r>
          </w:p>
        </w:tc>
      </w:tr>
      <w:tr w:rsidR="00D802A9" w:rsidRPr="001A321D" w:rsidTr="00D802A9">
        <w:tc>
          <w:tcPr>
            <w:tcW w:w="0" w:type="auto"/>
            <w:shd w:val="clear" w:color="auto" w:fill="auto"/>
            <w:vAlign w:val="center"/>
          </w:tcPr>
          <w:p w:rsidR="00D802A9" w:rsidRPr="001A321D" w:rsidRDefault="00D802A9" w:rsidP="00D802A9">
            <w:pPr>
              <w:ind w:firstLine="0"/>
              <w:rPr>
                <w:rFonts w:ascii="Times New Roman" w:hAnsi="Times New Roman"/>
                <w:sz w:val="20"/>
                <w:szCs w:val="20"/>
                <w:lang w:bidi="ar-SA"/>
              </w:rPr>
            </w:pPr>
            <w:r w:rsidRPr="001A321D">
              <w:rPr>
                <w:rFonts w:ascii="Times New Roman" w:hAnsi="Times New Roman"/>
                <w:sz w:val="20"/>
                <w:szCs w:val="20"/>
                <w:lang w:bidi="ar-SA"/>
              </w:rPr>
              <w:t xml:space="preserve">Modalité de mise en œuvre </w:t>
            </w:r>
          </w:p>
        </w:tc>
        <w:tc>
          <w:tcPr>
            <w:tcW w:w="6639" w:type="dxa"/>
            <w:shd w:val="clear" w:color="auto" w:fill="auto"/>
            <w:vAlign w:val="center"/>
          </w:tcPr>
          <w:p w:rsidR="00D802A9" w:rsidRPr="001A321D" w:rsidRDefault="00D802A9" w:rsidP="00D404FA">
            <w:pPr>
              <w:numPr>
                <w:ilvl w:val="0"/>
                <w:numId w:val="27"/>
              </w:numPr>
              <w:spacing w:after="120"/>
              <w:contextualSpacing/>
              <w:rPr>
                <w:rFonts w:ascii="Times New Roman" w:hAnsi="Times New Roman"/>
                <w:sz w:val="20"/>
                <w:szCs w:val="20"/>
                <w:lang w:bidi="ar-SA"/>
              </w:rPr>
            </w:pPr>
            <w:r w:rsidRPr="001A321D">
              <w:rPr>
                <w:rFonts w:ascii="Times New Roman" w:hAnsi="Times New Roman"/>
                <w:sz w:val="20"/>
                <w:szCs w:val="20"/>
                <w:lang w:bidi="ar-SA"/>
              </w:rPr>
              <w:t>Insérer un diagnostic de ces questions dans le prodoc</w:t>
            </w:r>
          </w:p>
          <w:p w:rsidR="00D802A9" w:rsidRPr="001A321D" w:rsidRDefault="00D802A9" w:rsidP="00D404FA">
            <w:pPr>
              <w:numPr>
                <w:ilvl w:val="0"/>
                <w:numId w:val="27"/>
              </w:numPr>
              <w:spacing w:after="120"/>
              <w:contextualSpacing/>
              <w:rPr>
                <w:rFonts w:ascii="Times New Roman" w:hAnsi="Times New Roman"/>
                <w:sz w:val="20"/>
                <w:szCs w:val="20"/>
                <w:lang w:bidi="ar-SA"/>
              </w:rPr>
            </w:pPr>
            <w:r w:rsidRPr="001A321D">
              <w:rPr>
                <w:rFonts w:ascii="Times New Roman" w:hAnsi="Times New Roman"/>
                <w:sz w:val="20"/>
                <w:szCs w:val="20"/>
                <w:lang w:bidi="ar-SA"/>
              </w:rPr>
              <w:t>Refléter ces questions dans la matrice des résultats et des ressources : à travers le libellé même des résultats, des produits et de leurs indicateurs</w:t>
            </w:r>
          </w:p>
          <w:p w:rsidR="00D802A9" w:rsidRPr="001A321D" w:rsidRDefault="00D802A9" w:rsidP="00D404FA">
            <w:pPr>
              <w:numPr>
                <w:ilvl w:val="0"/>
                <w:numId w:val="27"/>
              </w:numPr>
              <w:spacing w:after="120"/>
              <w:contextualSpacing/>
              <w:rPr>
                <w:rFonts w:ascii="Times New Roman" w:hAnsi="Times New Roman"/>
                <w:sz w:val="20"/>
                <w:szCs w:val="20"/>
                <w:lang w:bidi="ar-SA"/>
              </w:rPr>
            </w:pPr>
            <w:r w:rsidRPr="001A321D">
              <w:rPr>
                <w:rFonts w:ascii="Times New Roman" w:hAnsi="Times New Roman"/>
                <w:sz w:val="20"/>
                <w:szCs w:val="20"/>
                <w:lang w:bidi="ar-SA"/>
              </w:rPr>
              <w:t>Suivre les réalisations du projet sur ces problématiques</w:t>
            </w:r>
          </w:p>
        </w:tc>
      </w:tr>
      <w:tr w:rsidR="00D802A9" w:rsidRPr="001A321D" w:rsidTr="00D802A9">
        <w:tc>
          <w:tcPr>
            <w:tcW w:w="0" w:type="auto"/>
            <w:shd w:val="clear" w:color="auto" w:fill="auto"/>
            <w:vAlign w:val="center"/>
          </w:tcPr>
          <w:p w:rsidR="00D802A9" w:rsidRPr="001A321D" w:rsidRDefault="00D802A9" w:rsidP="00D802A9">
            <w:pPr>
              <w:ind w:firstLine="0"/>
              <w:rPr>
                <w:rFonts w:ascii="Times New Roman" w:hAnsi="Times New Roman"/>
                <w:sz w:val="20"/>
                <w:szCs w:val="20"/>
                <w:lang w:bidi="ar-SA"/>
              </w:rPr>
            </w:pPr>
            <w:r w:rsidRPr="001A321D">
              <w:rPr>
                <w:rFonts w:ascii="Times New Roman" w:hAnsi="Times New Roman"/>
                <w:iCs/>
                <w:sz w:val="20"/>
                <w:szCs w:val="20"/>
                <w:lang w:bidi="ar-SA"/>
              </w:rPr>
              <w:t xml:space="preserve">Responsables de mise en œuvre </w:t>
            </w:r>
          </w:p>
        </w:tc>
        <w:tc>
          <w:tcPr>
            <w:tcW w:w="6639" w:type="dxa"/>
            <w:shd w:val="clear" w:color="auto" w:fill="auto"/>
            <w:vAlign w:val="center"/>
          </w:tcPr>
          <w:p w:rsidR="00D802A9" w:rsidRPr="001A321D" w:rsidRDefault="00D802A9" w:rsidP="00D404FA">
            <w:pPr>
              <w:numPr>
                <w:ilvl w:val="0"/>
                <w:numId w:val="27"/>
              </w:numPr>
              <w:spacing w:after="120"/>
              <w:contextualSpacing/>
              <w:rPr>
                <w:rFonts w:ascii="Times New Roman" w:hAnsi="Times New Roman"/>
                <w:sz w:val="20"/>
                <w:szCs w:val="20"/>
                <w:lang w:bidi="ar-SA"/>
              </w:rPr>
            </w:pPr>
            <w:r w:rsidRPr="001A321D">
              <w:rPr>
                <w:rFonts w:ascii="Times New Roman" w:hAnsi="Times New Roman"/>
                <w:sz w:val="20"/>
                <w:szCs w:val="20"/>
                <w:lang w:bidi="ar-SA"/>
              </w:rPr>
              <w:t>PNUD &amp; Gouvernement</w:t>
            </w:r>
          </w:p>
        </w:tc>
      </w:tr>
      <w:tr w:rsidR="00D802A9" w:rsidRPr="001A321D" w:rsidTr="00D802A9">
        <w:tc>
          <w:tcPr>
            <w:tcW w:w="0" w:type="auto"/>
            <w:shd w:val="clear" w:color="auto" w:fill="auto"/>
            <w:vAlign w:val="center"/>
          </w:tcPr>
          <w:p w:rsidR="00D802A9" w:rsidRPr="001A321D" w:rsidRDefault="00D802A9" w:rsidP="00D802A9">
            <w:pPr>
              <w:ind w:firstLine="0"/>
              <w:rPr>
                <w:rFonts w:ascii="Times New Roman" w:hAnsi="Times New Roman"/>
                <w:sz w:val="20"/>
                <w:szCs w:val="20"/>
                <w:lang w:bidi="ar-SA"/>
              </w:rPr>
            </w:pPr>
            <w:r w:rsidRPr="001A321D">
              <w:rPr>
                <w:rFonts w:ascii="Times New Roman" w:hAnsi="Times New Roman"/>
                <w:bCs/>
                <w:iCs/>
                <w:sz w:val="20"/>
                <w:szCs w:val="20"/>
                <w:lang w:bidi="ar-SA"/>
              </w:rPr>
              <w:t>Urgence</w:t>
            </w:r>
          </w:p>
        </w:tc>
        <w:tc>
          <w:tcPr>
            <w:tcW w:w="6639" w:type="dxa"/>
            <w:shd w:val="clear" w:color="auto" w:fill="auto"/>
            <w:vAlign w:val="center"/>
          </w:tcPr>
          <w:p w:rsidR="00D802A9" w:rsidRPr="001A321D" w:rsidRDefault="00D802A9" w:rsidP="00D404FA">
            <w:pPr>
              <w:numPr>
                <w:ilvl w:val="0"/>
                <w:numId w:val="27"/>
              </w:numPr>
              <w:spacing w:after="120"/>
              <w:contextualSpacing/>
              <w:rPr>
                <w:rFonts w:ascii="Times New Roman" w:hAnsi="Times New Roman"/>
                <w:sz w:val="20"/>
                <w:szCs w:val="20"/>
                <w:lang w:bidi="ar-SA"/>
              </w:rPr>
            </w:pPr>
            <w:r w:rsidRPr="001A321D">
              <w:rPr>
                <w:rFonts w:ascii="Times New Roman" w:hAnsi="Times New Roman"/>
                <w:sz w:val="20"/>
                <w:szCs w:val="20"/>
                <w:lang w:bidi="ar-SA"/>
              </w:rPr>
              <w:t>Elevé : la dimension genre en particulier rencontre des défis dans l’environnement et a d’autant besoin d’être prise en charge dans les stratégies de décentralisation et de développement local</w:t>
            </w:r>
          </w:p>
        </w:tc>
      </w:tr>
      <w:tr w:rsidR="00D802A9" w:rsidRPr="001A321D" w:rsidTr="00D802A9">
        <w:tc>
          <w:tcPr>
            <w:tcW w:w="0" w:type="auto"/>
            <w:shd w:val="clear" w:color="auto" w:fill="auto"/>
            <w:vAlign w:val="center"/>
          </w:tcPr>
          <w:p w:rsidR="00D802A9" w:rsidRPr="001A321D" w:rsidRDefault="00D802A9" w:rsidP="00D802A9">
            <w:pPr>
              <w:ind w:firstLine="0"/>
              <w:rPr>
                <w:rFonts w:ascii="Times New Roman" w:hAnsi="Times New Roman"/>
                <w:sz w:val="20"/>
                <w:szCs w:val="20"/>
                <w:lang w:bidi="ar-SA"/>
              </w:rPr>
            </w:pPr>
            <w:r w:rsidRPr="001A321D">
              <w:rPr>
                <w:rFonts w:ascii="Times New Roman" w:hAnsi="Times New Roman"/>
                <w:bCs/>
                <w:iCs/>
                <w:sz w:val="20"/>
                <w:szCs w:val="20"/>
                <w:lang w:bidi="ar-SA"/>
              </w:rPr>
              <w:t>Difficulté</w:t>
            </w:r>
          </w:p>
        </w:tc>
        <w:tc>
          <w:tcPr>
            <w:tcW w:w="6639" w:type="dxa"/>
            <w:shd w:val="clear" w:color="auto" w:fill="auto"/>
            <w:vAlign w:val="center"/>
          </w:tcPr>
          <w:p w:rsidR="00D802A9" w:rsidRPr="001A321D" w:rsidRDefault="00D802A9" w:rsidP="00D404FA">
            <w:pPr>
              <w:numPr>
                <w:ilvl w:val="0"/>
                <w:numId w:val="27"/>
              </w:numPr>
              <w:spacing w:after="120"/>
              <w:contextualSpacing/>
              <w:rPr>
                <w:rFonts w:ascii="Times New Roman" w:hAnsi="Times New Roman"/>
                <w:sz w:val="20"/>
                <w:szCs w:val="20"/>
                <w:lang w:bidi="ar-SA"/>
              </w:rPr>
            </w:pPr>
            <w:r w:rsidRPr="001A321D">
              <w:rPr>
                <w:rFonts w:ascii="Times New Roman" w:hAnsi="Times New Roman"/>
                <w:sz w:val="20"/>
                <w:szCs w:val="20"/>
                <w:lang w:bidi="ar-SA"/>
              </w:rPr>
              <w:t>Faible pour l’écriture technique des contenus ; Elevée pour leur mise en œuvre qui requiert des négociation avec les acteurs dans un environnement où les questions de genre en particulier sont encore un défi important</w:t>
            </w:r>
          </w:p>
        </w:tc>
      </w:tr>
    </w:tbl>
    <w:p w:rsidR="00D802A9" w:rsidRPr="001A321D" w:rsidRDefault="00D802A9" w:rsidP="0022698D">
      <w:pPr>
        <w:ind w:firstLine="0"/>
        <w:jc w:val="both"/>
        <w:rPr>
          <w:rFonts w:ascii="Times New Roman" w:hAnsi="Times New Roman"/>
          <w:b/>
          <w:bCs/>
          <w:sz w:val="24"/>
          <w:szCs w:val="24"/>
        </w:rPr>
      </w:pPr>
    </w:p>
    <w:p w:rsidR="00986B96" w:rsidRPr="001A321D" w:rsidRDefault="00986B96" w:rsidP="00D404FA">
      <w:pPr>
        <w:pStyle w:val="Titre3"/>
        <w:numPr>
          <w:ilvl w:val="1"/>
          <w:numId w:val="17"/>
        </w:numPr>
        <w:pBdr>
          <w:bottom w:val="none" w:sz="0" w:space="0" w:color="auto"/>
        </w:pBdr>
        <w:spacing w:before="0" w:after="0"/>
        <w:rPr>
          <w:rFonts w:ascii="Times New Roman" w:hAnsi="Times New Roman"/>
          <w:b/>
          <w:color w:val="auto"/>
        </w:rPr>
      </w:pPr>
      <w:bookmarkStart w:id="8" w:name="_Toc89328818"/>
      <w:r w:rsidRPr="001A321D">
        <w:rPr>
          <w:rFonts w:ascii="Times New Roman" w:hAnsi="Times New Roman"/>
          <w:b/>
          <w:color w:val="auto"/>
        </w:rPr>
        <w:t>Enseignements</w:t>
      </w:r>
      <w:bookmarkEnd w:id="8"/>
    </w:p>
    <w:p w:rsidR="0022698D" w:rsidRPr="001A321D" w:rsidRDefault="0022698D" w:rsidP="0022698D">
      <w:pPr>
        <w:ind w:firstLine="0"/>
        <w:jc w:val="both"/>
        <w:rPr>
          <w:rFonts w:ascii="Times New Roman" w:hAnsi="Times New Roman"/>
          <w:bCs/>
          <w:sz w:val="14"/>
          <w:szCs w:val="14"/>
        </w:rPr>
      </w:pPr>
    </w:p>
    <w:p w:rsidR="00D802A9" w:rsidRPr="001A321D" w:rsidRDefault="0015645A" w:rsidP="00D802A9">
      <w:pPr>
        <w:ind w:firstLine="0"/>
        <w:jc w:val="both"/>
        <w:rPr>
          <w:rFonts w:ascii="Times New Roman" w:hAnsi="Times New Roman"/>
          <w:bCs/>
          <w:sz w:val="24"/>
          <w:szCs w:val="24"/>
        </w:rPr>
      </w:pPr>
      <w:r w:rsidRPr="001A321D">
        <w:rPr>
          <w:rFonts w:ascii="Times New Roman" w:hAnsi="Times New Roman"/>
          <w:bCs/>
          <w:sz w:val="24"/>
          <w:szCs w:val="24"/>
        </w:rPr>
        <w:t>xxii</w:t>
      </w:r>
      <w:r w:rsidR="00D802A9" w:rsidRPr="001A321D">
        <w:rPr>
          <w:rFonts w:ascii="Times New Roman" w:hAnsi="Times New Roman"/>
          <w:bCs/>
          <w:sz w:val="24"/>
          <w:szCs w:val="24"/>
        </w:rPr>
        <w:t>.</w:t>
      </w:r>
      <w:r w:rsidR="00D802A9" w:rsidRPr="001A321D">
        <w:rPr>
          <w:rFonts w:ascii="Times New Roman" w:hAnsi="Times New Roman"/>
          <w:bCs/>
          <w:sz w:val="24"/>
          <w:szCs w:val="24"/>
        </w:rPr>
        <w:tab/>
        <w:t xml:space="preserve">Les Groupes de travail régionaux, constitués par arrêtés des gouverneurs de régions sont l’extrant phare du projet, avec comme vocation de cristalliser une capacité de coordination des interventions de développement au service des régions et de tous les partenaires qui y interviennent. L’expérience grandeur nature acclimatée dans la région du </w:t>
      </w:r>
      <w:r w:rsidR="001B65AA" w:rsidRPr="001A321D">
        <w:rPr>
          <w:rFonts w:ascii="Times New Roman" w:hAnsi="Times New Roman"/>
          <w:bCs/>
          <w:sz w:val="24"/>
          <w:szCs w:val="24"/>
        </w:rPr>
        <w:t>Hodh El Charghi</w:t>
      </w:r>
      <w:r w:rsidR="00D802A9" w:rsidRPr="001A321D">
        <w:rPr>
          <w:rFonts w:ascii="Times New Roman" w:hAnsi="Times New Roman"/>
          <w:bCs/>
          <w:sz w:val="24"/>
          <w:szCs w:val="24"/>
        </w:rPr>
        <w:t xml:space="preserve"> (wilaya de frontière, en bute à une crise humaine liée à la présence de quelque 50 à 60 mille réfugiés, mais région enregistrant aussi un engagement massif de partenaires humanitaires et de développement) montre tout le bénéfice qui peut être retiré de l’outil de coordination et de construction de synergies et de complémentarités qu’est le GTR.</w:t>
      </w:r>
    </w:p>
    <w:p w:rsidR="00D802A9" w:rsidRPr="001A321D" w:rsidRDefault="00D802A9" w:rsidP="00D802A9">
      <w:pPr>
        <w:ind w:firstLine="0"/>
        <w:jc w:val="both"/>
        <w:rPr>
          <w:rFonts w:ascii="Times New Roman" w:hAnsi="Times New Roman"/>
          <w:bCs/>
          <w:sz w:val="24"/>
          <w:szCs w:val="24"/>
        </w:rPr>
      </w:pPr>
    </w:p>
    <w:p w:rsidR="00D802A9" w:rsidRPr="001A321D" w:rsidRDefault="0015645A" w:rsidP="00D802A9">
      <w:pPr>
        <w:ind w:firstLine="0"/>
        <w:jc w:val="both"/>
        <w:rPr>
          <w:rFonts w:ascii="Times New Roman" w:hAnsi="Times New Roman"/>
          <w:bCs/>
          <w:sz w:val="24"/>
          <w:szCs w:val="24"/>
        </w:rPr>
      </w:pPr>
      <w:r w:rsidRPr="001A321D">
        <w:rPr>
          <w:rFonts w:ascii="Times New Roman" w:hAnsi="Times New Roman"/>
          <w:bCs/>
          <w:sz w:val="24"/>
          <w:szCs w:val="24"/>
        </w:rPr>
        <w:t>xxiii</w:t>
      </w:r>
      <w:r w:rsidR="00D802A9" w:rsidRPr="001A321D">
        <w:rPr>
          <w:rFonts w:ascii="Times New Roman" w:hAnsi="Times New Roman"/>
          <w:bCs/>
          <w:sz w:val="24"/>
          <w:szCs w:val="24"/>
        </w:rPr>
        <w:tab/>
        <w:t xml:space="preserve">Toutefois cet instrument stratégique pose des défis qu’il faut traiter pour lui permettre de rentrer dans ses fonctionnalités, mais en toute autonomie. Dans le </w:t>
      </w:r>
      <w:r w:rsidR="001B65AA" w:rsidRPr="001A321D">
        <w:rPr>
          <w:rFonts w:ascii="Times New Roman" w:hAnsi="Times New Roman"/>
          <w:bCs/>
          <w:sz w:val="24"/>
          <w:szCs w:val="24"/>
        </w:rPr>
        <w:t>Hodh El Charghi</w:t>
      </w:r>
      <w:r w:rsidR="00D802A9" w:rsidRPr="001A321D">
        <w:rPr>
          <w:rFonts w:ascii="Times New Roman" w:hAnsi="Times New Roman"/>
          <w:bCs/>
          <w:sz w:val="24"/>
          <w:szCs w:val="24"/>
        </w:rPr>
        <w:t>, l’expérience est un succès parce que le projet positionne au niveau wilaya et Mughata une expertise ad hod précieuse qui prend quasiment en charge toute la problématique de la coopération au développement. Si ces profils animent efficacement les GTR/GTD et leur font jouer leur rôle d’interface entre les intervenants, ils le font hélas en lieu et place des ressources humaines courantes de ces administrations locales.</w:t>
      </w:r>
    </w:p>
    <w:p w:rsidR="00D802A9" w:rsidRPr="001A321D" w:rsidRDefault="00D802A9" w:rsidP="00D802A9">
      <w:pPr>
        <w:ind w:firstLine="0"/>
        <w:jc w:val="both"/>
        <w:rPr>
          <w:rFonts w:ascii="Times New Roman" w:hAnsi="Times New Roman"/>
          <w:bCs/>
          <w:sz w:val="24"/>
          <w:szCs w:val="24"/>
        </w:rPr>
      </w:pPr>
    </w:p>
    <w:p w:rsidR="00ED5743" w:rsidRPr="001A321D" w:rsidRDefault="0015645A" w:rsidP="00D802A9">
      <w:pPr>
        <w:ind w:firstLine="0"/>
        <w:jc w:val="both"/>
        <w:rPr>
          <w:rFonts w:ascii="Times New Roman" w:hAnsi="Times New Roman"/>
          <w:b/>
          <w:bCs/>
          <w:sz w:val="24"/>
          <w:szCs w:val="24"/>
        </w:rPr>
      </w:pPr>
      <w:r w:rsidRPr="001A321D">
        <w:rPr>
          <w:rFonts w:ascii="Times New Roman" w:hAnsi="Times New Roman"/>
          <w:bCs/>
          <w:sz w:val="24"/>
          <w:szCs w:val="24"/>
        </w:rPr>
        <w:t>xxiv.</w:t>
      </w:r>
      <w:r w:rsidR="00D802A9" w:rsidRPr="001A321D">
        <w:rPr>
          <w:rFonts w:ascii="Times New Roman" w:hAnsi="Times New Roman"/>
          <w:bCs/>
          <w:sz w:val="24"/>
          <w:szCs w:val="24"/>
        </w:rPr>
        <w:tab/>
        <w:t>Au niveau de la région, par exemple, le fonctionnaire de la planification qui devait assumer cette fonction d’animation du GTR s’en est distancé pour la laisser entièrement à l’expert mobilisé par le projet. Au niveau du département, le fonctionnaire en charge n’est tout simplement plus en poste, le titulaire parti à la retraite n’étant pas remplacé. Dans l’un et l’autre cas, il n’y a pas possibilité d’apprentissage et de renforcement de capacités des experts du projet qui sont là pour une durée limitée vers les ressources humaines institutionnelles qui sont là dans la durée. Il est par conséquent impératif d’avoir un vrai dialogue avec la partie nationale, au niveau stratégique et avec les autorités et collectivités territoriales, sur un tel problème, et sécuriser avec elle les prés requis d’une stratégie durable de renforcement de capacités autour de GTR réellement rendus autonome. Une nouvelle programmation dans le domaine ne devrait pas éluder cette problématique difficile mais incontournable.</w:t>
      </w:r>
    </w:p>
    <w:p w:rsidR="00567FCA" w:rsidRPr="001A321D" w:rsidRDefault="00567FCA">
      <w:pPr>
        <w:ind w:firstLine="0"/>
        <w:rPr>
          <w:rFonts w:ascii="Times New Roman" w:hAnsi="Times New Roman"/>
          <w:b/>
          <w:bCs/>
          <w:sz w:val="24"/>
          <w:szCs w:val="24"/>
          <w:lang w:bidi="ar-SA"/>
        </w:rPr>
      </w:pPr>
      <w:r w:rsidRPr="001A321D">
        <w:rPr>
          <w:rFonts w:ascii="Times New Roman" w:hAnsi="Times New Roman"/>
        </w:rPr>
        <w:br w:type="page"/>
      </w:r>
    </w:p>
    <w:p w:rsidR="00F8152B" w:rsidRPr="001A321D" w:rsidRDefault="00F8152B" w:rsidP="008A5D89">
      <w:pPr>
        <w:pStyle w:val="Titre1"/>
        <w:spacing w:before="0" w:after="0"/>
        <w:rPr>
          <w:rFonts w:ascii="Times New Roman" w:hAnsi="Times New Roman"/>
          <w:color w:val="4F81BD" w:themeColor="accent1"/>
          <w:sz w:val="32"/>
          <w:szCs w:val="32"/>
        </w:rPr>
      </w:pPr>
      <w:bookmarkStart w:id="9" w:name="_Toc89328819"/>
      <w:r w:rsidRPr="001A321D">
        <w:rPr>
          <w:rFonts w:ascii="Times New Roman" w:hAnsi="Times New Roman"/>
          <w:color w:val="4F81BD" w:themeColor="accent1"/>
          <w:sz w:val="32"/>
          <w:szCs w:val="32"/>
        </w:rPr>
        <w:t>Introduction</w:t>
      </w:r>
      <w:bookmarkEnd w:id="9"/>
    </w:p>
    <w:p w:rsidR="000A1278" w:rsidRPr="001A321D" w:rsidRDefault="000A1278" w:rsidP="000A1278">
      <w:pPr>
        <w:ind w:firstLine="0"/>
        <w:rPr>
          <w:rFonts w:ascii="Times New Roman" w:hAnsi="Times New Roman"/>
          <w:sz w:val="24"/>
          <w:szCs w:val="24"/>
        </w:rPr>
      </w:pPr>
    </w:p>
    <w:p w:rsidR="008B7910" w:rsidRPr="001A321D" w:rsidRDefault="008151B7" w:rsidP="00D404FA">
      <w:pPr>
        <w:pStyle w:val="Titre2"/>
        <w:numPr>
          <w:ilvl w:val="0"/>
          <w:numId w:val="19"/>
        </w:numPr>
        <w:pBdr>
          <w:bottom w:val="none" w:sz="0" w:space="0" w:color="auto"/>
        </w:pBdr>
        <w:spacing w:before="0" w:after="0"/>
        <w:rPr>
          <w:rFonts w:asciiTheme="minorHAnsi" w:hAnsiTheme="minorHAnsi" w:cstheme="minorHAnsi"/>
          <w:b/>
          <w:color w:val="auto"/>
        </w:rPr>
      </w:pPr>
      <w:bookmarkStart w:id="10" w:name="_Toc89328820"/>
      <w:r w:rsidRPr="001A321D">
        <w:rPr>
          <w:rFonts w:asciiTheme="minorHAnsi" w:hAnsiTheme="minorHAnsi" w:cstheme="minorHAnsi"/>
          <w:b/>
          <w:color w:val="auto"/>
        </w:rPr>
        <w:t>But et portée de l’évaluation</w:t>
      </w:r>
      <w:bookmarkEnd w:id="10"/>
    </w:p>
    <w:p w:rsidR="00BE2A80" w:rsidRPr="001A321D" w:rsidRDefault="00BE2A80" w:rsidP="008151B7">
      <w:pPr>
        <w:ind w:firstLine="0"/>
        <w:jc w:val="both"/>
        <w:rPr>
          <w:rFonts w:ascii="Times New Roman" w:hAnsi="Times New Roman"/>
          <w:sz w:val="24"/>
          <w:szCs w:val="24"/>
        </w:rPr>
      </w:pPr>
    </w:p>
    <w:p w:rsidR="00334C00" w:rsidRPr="001A321D" w:rsidRDefault="00334C00" w:rsidP="00334C00">
      <w:pPr>
        <w:ind w:firstLine="0"/>
        <w:jc w:val="both"/>
        <w:rPr>
          <w:rFonts w:ascii="Times New Roman" w:hAnsi="Times New Roman"/>
          <w:sz w:val="24"/>
          <w:szCs w:val="24"/>
        </w:rPr>
      </w:pPr>
      <w:r w:rsidRPr="001A321D">
        <w:rPr>
          <w:rFonts w:ascii="Times New Roman" w:hAnsi="Times New Roman"/>
          <w:sz w:val="24"/>
          <w:szCs w:val="24"/>
        </w:rPr>
        <w:t>1.</w:t>
      </w:r>
      <w:r w:rsidRPr="001A321D">
        <w:rPr>
          <w:rFonts w:ascii="Times New Roman" w:hAnsi="Times New Roman"/>
          <w:sz w:val="24"/>
          <w:szCs w:val="24"/>
        </w:rPr>
        <w:tab/>
        <w:t>Cette évaluation a pour objet de satisfaire aux obligations de redevabilité et de transparence du PNUD, Bureau Pays en République d</w:t>
      </w:r>
      <w:r w:rsidR="00AD4FA8" w:rsidRPr="001A321D">
        <w:rPr>
          <w:rFonts w:ascii="Times New Roman" w:hAnsi="Times New Roman"/>
          <w:sz w:val="24"/>
          <w:szCs w:val="24"/>
        </w:rPr>
        <w:t>e Mauritanie</w:t>
      </w:r>
      <w:r w:rsidRPr="001A321D">
        <w:rPr>
          <w:rFonts w:ascii="Times New Roman" w:hAnsi="Times New Roman"/>
          <w:sz w:val="24"/>
          <w:szCs w:val="24"/>
        </w:rPr>
        <w:t xml:space="preserve">. Elle a pour but d’examiner, </w:t>
      </w:r>
      <w:r w:rsidR="00AD4FA8" w:rsidRPr="001A321D">
        <w:rPr>
          <w:rFonts w:ascii="Times New Roman" w:hAnsi="Times New Roman"/>
          <w:sz w:val="24"/>
          <w:szCs w:val="24"/>
        </w:rPr>
        <w:t>en fin de cycle</w:t>
      </w:r>
      <w:r w:rsidRPr="001A321D">
        <w:rPr>
          <w:rFonts w:ascii="Times New Roman" w:hAnsi="Times New Roman"/>
          <w:sz w:val="24"/>
          <w:szCs w:val="24"/>
        </w:rPr>
        <w:t>, dans quelle mesure le pro</w:t>
      </w:r>
      <w:r w:rsidR="00AD4FA8" w:rsidRPr="001A321D">
        <w:rPr>
          <w:rFonts w:ascii="Times New Roman" w:hAnsi="Times New Roman"/>
          <w:sz w:val="24"/>
          <w:szCs w:val="24"/>
        </w:rPr>
        <w:t>jet</w:t>
      </w:r>
      <w:r w:rsidRPr="001A321D">
        <w:rPr>
          <w:rFonts w:ascii="Times New Roman" w:hAnsi="Times New Roman"/>
          <w:sz w:val="24"/>
          <w:szCs w:val="24"/>
        </w:rPr>
        <w:t xml:space="preserve"> a aidé le pays à relever ses défis </w:t>
      </w:r>
      <w:r w:rsidR="00AD4FA8" w:rsidRPr="001A321D">
        <w:rPr>
          <w:rFonts w:ascii="Times New Roman" w:hAnsi="Times New Roman"/>
          <w:sz w:val="24"/>
          <w:szCs w:val="24"/>
        </w:rPr>
        <w:t>en matière de gouvernance territoriale et de promotion du développement économique local</w:t>
      </w:r>
      <w:r w:rsidRPr="001A321D">
        <w:rPr>
          <w:rFonts w:ascii="Times New Roman" w:hAnsi="Times New Roman"/>
          <w:sz w:val="24"/>
          <w:szCs w:val="24"/>
        </w:rPr>
        <w:t xml:space="preserve">. Elle permet </w:t>
      </w:r>
      <w:r w:rsidR="00AD4FA8" w:rsidRPr="001A321D">
        <w:rPr>
          <w:rFonts w:ascii="Times New Roman" w:hAnsi="Times New Roman"/>
          <w:sz w:val="24"/>
          <w:szCs w:val="24"/>
        </w:rPr>
        <w:t xml:space="preserve">aussi </w:t>
      </w:r>
      <w:r w:rsidRPr="001A321D">
        <w:rPr>
          <w:rFonts w:ascii="Times New Roman" w:hAnsi="Times New Roman"/>
          <w:sz w:val="24"/>
          <w:szCs w:val="24"/>
        </w:rPr>
        <w:t>d’identifier les processus ayant encadré la génération de</w:t>
      </w:r>
      <w:r w:rsidR="00F003B3" w:rsidRPr="001A321D">
        <w:rPr>
          <w:rFonts w:ascii="Times New Roman" w:hAnsi="Times New Roman"/>
          <w:sz w:val="24"/>
          <w:szCs w:val="24"/>
        </w:rPr>
        <w:t>s</w:t>
      </w:r>
      <w:r w:rsidRPr="001A321D">
        <w:rPr>
          <w:rFonts w:ascii="Times New Roman" w:hAnsi="Times New Roman"/>
          <w:sz w:val="24"/>
          <w:szCs w:val="24"/>
        </w:rPr>
        <w:t xml:space="preserve"> résultats, </w:t>
      </w:r>
      <w:r w:rsidR="00AD4FA8" w:rsidRPr="001A321D">
        <w:rPr>
          <w:rFonts w:ascii="Times New Roman" w:hAnsi="Times New Roman"/>
          <w:sz w:val="24"/>
          <w:szCs w:val="24"/>
        </w:rPr>
        <w:t xml:space="preserve">de </w:t>
      </w:r>
      <w:r w:rsidRPr="001A321D">
        <w:rPr>
          <w:rFonts w:ascii="Times New Roman" w:hAnsi="Times New Roman"/>
          <w:sz w:val="24"/>
          <w:szCs w:val="24"/>
        </w:rPr>
        <w:t>documenter les pratiques,</w:t>
      </w:r>
      <w:r w:rsidR="00F003B3" w:rsidRPr="001A321D">
        <w:rPr>
          <w:rFonts w:ascii="Times New Roman" w:hAnsi="Times New Roman"/>
          <w:sz w:val="24"/>
          <w:szCs w:val="24"/>
        </w:rPr>
        <w:t xml:space="preserve"> bonnes ou mauvaises,</w:t>
      </w:r>
      <w:r w:rsidRPr="001A321D">
        <w:rPr>
          <w:rFonts w:ascii="Times New Roman" w:hAnsi="Times New Roman"/>
          <w:sz w:val="24"/>
          <w:szCs w:val="24"/>
        </w:rPr>
        <w:t xml:space="preserve"> et </w:t>
      </w:r>
      <w:r w:rsidR="00AD4FA8" w:rsidRPr="001A321D">
        <w:rPr>
          <w:rFonts w:ascii="Times New Roman" w:hAnsi="Times New Roman"/>
          <w:sz w:val="24"/>
          <w:szCs w:val="24"/>
        </w:rPr>
        <w:t xml:space="preserve">de </w:t>
      </w:r>
      <w:r w:rsidRPr="001A321D">
        <w:rPr>
          <w:rFonts w:ascii="Times New Roman" w:hAnsi="Times New Roman"/>
          <w:sz w:val="24"/>
          <w:szCs w:val="24"/>
        </w:rPr>
        <w:t xml:space="preserve">formuler des recommandations applicables pour accompagner la mise en œuvre de </w:t>
      </w:r>
      <w:r w:rsidR="00AD4FA8" w:rsidRPr="001A321D">
        <w:rPr>
          <w:rFonts w:ascii="Times New Roman" w:hAnsi="Times New Roman"/>
          <w:sz w:val="24"/>
          <w:szCs w:val="24"/>
        </w:rPr>
        <w:t>nouveaux projets de même nature</w:t>
      </w:r>
      <w:r w:rsidRPr="001A321D">
        <w:rPr>
          <w:rFonts w:ascii="Times New Roman" w:hAnsi="Times New Roman"/>
          <w:sz w:val="24"/>
          <w:szCs w:val="24"/>
        </w:rPr>
        <w:t>.</w:t>
      </w:r>
    </w:p>
    <w:p w:rsidR="00334C00" w:rsidRPr="001A321D" w:rsidRDefault="00334C00" w:rsidP="00334C00">
      <w:pPr>
        <w:ind w:firstLine="0"/>
        <w:jc w:val="both"/>
        <w:rPr>
          <w:rFonts w:ascii="Times New Roman" w:hAnsi="Times New Roman"/>
          <w:sz w:val="24"/>
          <w:szCs w:val="24"/>
        </w:rPr>
      </w:pPr>
    </w:p>
    <w:p w:rsidR="00334C00" w:rsidRPr="001A321D" w:rsidRDefault="00334C00" w:rsidP="00334C00">
      <w:pPr>
        <w:ind w:firstLine="0"/>
        <w:jc w:val="both"/>
        <w:rPr>
          <w:rFonts w:ascii="Times New Roman" w:hAnsi="Times New Roman"/>
          <w:sz w:val="24"/>
          <w:szCs w:val="24"/>
        </w:rPr>
      </w:pPr>
      <w:r w:rsidRPr="001A321D">
        <w:rPr>
          <w:rFonts w:ascii="Times New Roman" w:hAnsi="Times New Roman"/>
          <w:sz w:val="24"/>
          <w:szCs w:val="24"/>
        </w:rPr>
        <w:t>2.</w:t>
      </w:r>
      <w:r w:rsidRPr="001A321D">
        <w:rPr>
          <w:rFonts w:ascii="Times New Roman" w:hAnsi="Times New Roman"/>
          <w:sz w:val="24"/>
          <w:szCs w:val="24"/>
        </w:rPr>
        <w:tab/>
        <w:t xml:space="preserve">En termes de portée, l’évaluation couvre l’ensemble des interventions au titre des </w:t>
      </w:r>
      <w:r w:rsidR="00AD4FA8" w:rsidRPr="001A321D">
        <w:rPr>
          <w:rFonts w:ascii="Times New Roman" w:hAnsi="Times New Roman"/>
          <w:sz w:val="24"/>
          <w:szCs w:val="24"/>
        </w:rPr>
        <w:t>trois composantes d</w:t>
      </w:r>
      <w:r w:rsidRPr="001A321D">
        <w:rPr>
          <w:rFonts w:ascii="Times New Roman" w:hAnsi="Times New Roman"/>
          <w:sz w:val="24"/>
          <w:szCs w:val="24"/>
        </w:rPr>
        <w:t xml:space="preserve">u </w:t>
      </w:r>
      <w:r w:rsidR="00F003B3" w:rsidRPr="001A321D">
        <w:rPr>
          <w:rFonts w:ascii="Times New Roman" w:hAnsi="Times New Roman"/>
          <w:sz w:val="24"/>
          <w:szCs w:val="24"/>
        </w:rPr>
        <w:t>pro</w:t>
      </w:r>
      <w:r w:rsidR="00AD4FA8" w:rsidRPr="001A321D">
        <w:rPr>
          <w:rFonts w:ascii="Times New Roman" w:hAnsi="Times New Roman"/>
          <w:sz w:val="24"/>
          <w:szCs w:val="24"/>
        </w:rPr>
        <w:t>jet</w:t>
      </w:r>
      <w:r w:rsidRPr="001A321D">
        <w:rPr>
          <w:rFonts w:ascii="Times New Roman" w:hAnsi="Times New Roman"/>
          <w:sz w:val="24"/>
          <w:szCs w:val="24"/>
        </w:rPr>
        <w:t xml:space="preserve">. </w:t>
      </w:r>
      <w:r w:rsidR="00AD4FA8" w:rsidRPr="001A321D">
        <w:rPr>
          <w:rFonts w:ascii="Times New Roman" w:hAnsi="Times New Roman"/>
          <w:sz w:val="24"/>
          <w:szCs w:val="24"/>
        </w:rPr>
        <w:t>E</w:t>
      </w:r>
      <w:r w:rsidR="00F003B3" w:rsidRPr="001A321D">
        <w:rPr>
          <w:rFonts w:ascii="Times New Roman" w:hAnsi="Times New Roman"/>
          <w:sz w:val="24"/>
          <w:szCs w:val="24"/>
        </w:rPr>
        <w:t>lle</w:t>
      </w:r>
      <w:r w:rsidRPr="001A321D">
        <w:rPr>
          <w:rFonts w:ascii="Times New Roman" w:hAnsi="Times New Roman"/>
          <w:sz w:val="24"/>
          <w:szCs w:val="24"/>
        </w:rPr>
        <w:t xml:space="preserve"> s’a</w:t>
      </w:r>
      <w:r w:rsidR="00F003B3" w:rsidRPr="001A321D">
        <w:rPr>
          <w:rFonts w:ascii="Times New Roman" w:hAnsi="Times New Roman"/>
          <w:sz w:val="24"/>
          <w:szCs w:val="24"/>
        </w:rPr>
        <w:t>ppuie sur le</w:t>
      </w:r>
      <w:r w:rsidRPr="001A321D">
        <w:rPr>
          <w:rFonts w:ascii="Times New Roman" w:hAnsi="Times New Roman"/>
          <w:sz w:val="24"/>
          <w:szCs w:val="24"/>
        </w:rPr>
        <w:t>s critères du Comité d’Aide au Développement (CAD) de l’Organisation de Coopération pour le Développement</w:t>
      </w:r>
      <w:r w:rsidR="00F003B3" w:rsidRPr="001A321D">
        <w:rPr>
          <w:rFonts w:ascii="Times New Roman" w:hAnsi="Times New Roman"/>
          <w:sz w:val="24"/>
          <w:szCs w:val="24"/>
        </w:rPr>
        <w:t xml:space="preserve"> </w:t>
      </w:r>
      <w:r w:rsidR="00421E8B" w:rsidRPr="001A321D">
        <w:rPr>
          <w:rFonts w:ascii="Times New Roman" w:hAnsi="Times New Roman"/>
          <w:sz w:val="24"/>
          <w:szCs w:val="24"/>
        </w:rPr>
        <w:t>É</w:t>
      </w:r>
      <w:r w:rsidR="00F003B3" w:rsidRPr="001A321D">
        <w:rPr>
          <w:rFonts w:ascii="Times New Roman" w:hAnsi="Times New Roman"/>
          <w:sz w:val="24"/>
          <w:szCs w:val="24"/>
        </w:rPr>
        <w:t>conomique (OCDE) : Pertinence</w:t>
      </w:r>
      <w:r w:rsidR="00AD4FA8" w:rsidRPr="001A321D">
        <w:rPr>
          <w:rFonts w:ascii="Times New Roman" w:hAnsi="Times New Roman"/>
          <w:sz w:val="24"/>
          <w:szCs w:val="24"/>
        </w:rPr>
        <w:t xml:space="preserve">, Efficacité, Efficience, </w:t>
      </w:r>
      <w:r w:rsidRPr="001A321D">
        <w:rPr>
          <w:rFonts w:ascii="Times New Roman" w:hAnsi="Times New Roman"/>
          <w:sz w:val="24"/>
          <w:szCs w:val="24"/>
        </w:rPr>
        <w:t>Durabi</w:t>
      </w:r>
      <w:r w:rsidR="00AD4FA8" w:rsidRPr="001A321D">
        <w:rPr>
          <w:rFonts w:ascii="Times New Roman" w:hAnsi="Times New Roman"/>
          <w:sz w:val="24"/>
          <w:szCs w:val="24"/>
        </w:rPr>
        <w:t>lité et Impact,</w:t>
      </w:r>
      <w:r w:rsidR="00F003B3" w:rsidRPr="001A321D">
        <w:rPr>
          <w:rFonts w:ascii="Times New Roman" w:hAnsi="Times New Roman"/>
          <w:sz w:val="24"/>
          <w:szCs w:val="24"/>
        </w:rPr>
        <w:t xml:space="preserve"> complétés </w:t>
      </w:r>
      <w:r w:rsidR="00AD4FA8" w:rsidRPr="001A321D">
        <w:rPr>
          <w:rFonts w:ascii="Times New Roman" w:hAnsi="Times New Roman"/>
          <w:sz w:val="24"/>
          <w:szCs w:val="24"/>
        </w:rPr>
        <w:t xml:space="preserve">toutefois </w:t>
      </w:r>
      <w:r w:rsidR="00F003B3" w:rsidRPr="001A321D">
        <w:rPr>
          <w:rFonts w:ascii="Times New Roman" w:hAnsi="Times New Roman"/>
          <w:sz w:val="24"/>
          <w:szCs w:val="24"/>
        </w:rPr>
        <w:t>par les dimensions transversales, notamment l’égalité homme-femme et les droits humains.</w:t>
      </w:r>
    </w:p>
    <w:p w:rsidR="001B09F0" w:rsidRPr="001A321D" w:rsidRDefault="001B09F0" w:rsidP="008151B7">
      <w:pPr>
        <w:ind w:firstLine="0"/>
        <w:jc w:val="both"/>
        <w:rPr>
          <w:rFonts w:ascii="Times New Roman" w:hAnsi="Times New Roman"/>
          <w:sz w:val="24"/>
          <w:szCs w:val="24"/>
        </w:rPr>
      </w:pPr>
    </w:p>
    <w:p w:rsidR="008B7910" w:rsidRPr="001A321D" w:rsidRDefault="008151B7" w:rsidP="00D404FA">
      <w:pPr>
        <w:pStyle w:val="Titre2"/>
        <w:numPr>
          <w:ilvl w:val="0"/>
          <w:numId w:val="19"/>
        </w:numPr>
        <w:pBdr>
          <w:bottom w:val="none" w:sz="0" w:space="0" w:color="auto"/>
        </w:pBdr>
        <w:spacing w:before="0" w:after="0"/>
        <w:rPr>
          <w:rFonts w:asciiTheme="minorHAnsi" w:hAnsiTheme="minorHAnsi" w:cstheme="minorHAnsi"/>
          <w:b/>
          <w:color w:val="auto"/>
        </w:rPr>
      </w:pPr>
      <w:bookmarkStart w:id="11" w:name="_Toc89328821"/>
      <w:r w:rsidRPr="001A321D">
        <w:rPr>
          <w:rFonts w:asciiTheme="minorHAnsi" w:hAnsiTheme="minorHAnsi" w:cstheme="minorHAnsi"/>
          <w:b/>
          <w:color w:val="auto"/>
        </w:rPr>
        <w:t>Objectif</w:t>
      </w:r>
      <w:r w:rsidR="00334C00" w:rsidRPr="001A321D">
        <w:rPr>
          <w:rFonts w:asciiTheme="minorHAnsi" w:hAnsiTheme="minorHAnsi" w:cstheme="minorHAnsi"/>
          <w:b/>
          <w:color w:val="auto"/>
        </w:rPr>
        <w:t>,</w:t>
      </w:r>
      <w:r w:rsidRPr="001A321D">
        <w:rPr>
          <w:rFonts w:asciiTheme="minorHAnsi" w:hAnsiTheme="minorHAnsi" w:cstheme="minorHAnsi"/>
          <w:b/>
          <w:color w:val="auto"/>
        </w:rPr>
        <w:t xml:space="preserve"> destinataires et utilité de l’évaluation</w:t>
      </w:r>
      <w:bookmarkEnd w:id="11"/>
    </w:p>
    <w:p w:rsidR="005E0E22" w:rsidRPr="001A321D" w:rsidRDefault="005E0E22" w:rsidP="008151B7">
      <w:pPr>
        <w:ind w:firstLine="0"/>
        <w:jc w:val="both"/>
        <w:rPr>
          <w:rFonts w:ascii="Times New Roman" w:hAnsi="Times New Roman"/>
          <w:sz w:val="24"/>
          <w:szCs w:val="24"/>
        </w:rPr>
      </w:pPr>
    </w:p>
    <w:p w:rsidR="00334C00" w:rsidRPr="001A321D" w:rsidRDefault="00C84D3E" w:rsidP="00334C00">
      <w:pPr>
        <w:ind w:firstLine="0"/>
        <w:jc w:val="both"/>
        <w:rPr>
          <w:rFonts w:ascii="Times New Roman" w:hAnsi="Times New Roman"/>
          <w:sz w:val="24"/>
          <w:szCs w:val="24"/>
        </w:rPr>
      </w:pPr>
      <w:r w:rsidRPr="001A321D">
        <w:rPr>
          <w:rFonts w:ascii="Times New Roman" w:hAnsi="Times New Roman"/>
          <w:sz w:val="24"/>
          <w:szCs w:val="24"/>
        </w:rPr>
        <w:t>3</w:t>
      </w:r>
      <w:r w:rsidR="00334C00" w:rsidRPr="001A321D">
        <w:rPr>
          <w:rFonts w:ascii="Times New Roman" w:hAnsi="Times New Roman"/>
          <w:sz w:val="24"/>
          <w:szCs w:val="24"/>
        </w:rPr>
        <w:t>.</w:t>
      </w:r>
      <w:r w:rsidR="00334C00" w:rsidRPr="001A321D">
        <w:rPr>
          <w:rFonts w:ascii="Times New Roman" w:hAnsi="Times New Roman"/>
          <w:sz w:val="24"/>
          <w:szCs w:val="24"/>
        </w:rPr>
        <w:tab/>
        <w:t xml:space="preserve">L’évaluation a pour objectif général de faire le point de la mise en œuvre du </w:t>
      </w:r>
      <w:r w:rsidR="00AD4FA8" w:rsidRPr="001A321D">
        <w:rPr>
          <w:rFonts w:ascii="Times New Roman" w:hAnsi="Times New Roman"/>
          <w:sz w:val="24"/>
          <w:szCs w:val="24"/>
        </w:rPr>
        <w:t>projet sur la période 2018-2021</w:t>
      </w:r>
      <w:r w:rsidR="00334C00" w:rsidRPr="001A321D">
        <w:rPr>
          <w:rFonts w:ascii="Times New Roman" w:hAnsi="Times New Roman"/>
          <w:sz w:val="24"/>
          <w:szCs w:val="24"/>
        </w:rPr>
        <w:t xml:space="preserve"> et de dresser dans ce cadre les leçons apprises et recommandations susceptibles de contribuer à une meilleure exécution d</w:t>
      </w:r>
      <w:r w:rsidR="00AD4FA8" w:rsidRPr="001A321D">
        <w:rPr>
          <w:rFonts w:ascii="Times New Roman" w:hAnsi="Times New Roman"/>
          <w:sz w:val="24"/>
          <w:szCs w:val="24"/>
        </w:rPr>
        <w:t>’autres interventions de même nature</w:t>
      </w:r>
      <w:r w:rsidR="00334C00" w:rsidRPr="001A321D">
        <w:rPr>
          <w:rFonts w:ascii="Times New Roman" w:hAnsi="Times New Roman"/>
          <w:sz w:val="24"/>
          <w:szCs w:val="24"/>
        </w:rPr>
        <w:t>. Les objectifs spécifiques déclinés par les termes de référence de la mission sont détaillés plus bas dans une section dédiée.</w:t>
      </w:r>
    </w:p>
    <w:p w:rsidR="00334C00" w:rsidRPr="001A321D" w:rsidRDefault="00334C00" w:rsidP="00334C00">
      <w:pPr>
        <w:ind w:firstLine="0"/>
        <w:jc w:val="both"/>
        <w:rPr>
          <w:rFonts w:ascii="Times New Roman" w:hAnsi="Times New Roman"/>
          <w:sz w:val="24"/>
          <w:szCs w:val="24"/>
        </w:rPr>
      </w:pPr>
    </w:p>
    <w:p w:rsidR="00BE2A80" w:rsidRPr="001A321D" w:rsidRDefault="00C84D3E" w:rsidP="00334C00">
      <w:pPr>
        <w:ind w:firstLine="0"/>
        <w:jc w:val="both"/>
        <w:rPr>
          <w:rFonts w:ascii="Times New Roman" w:hAnsi="Times New Roman"/>
          <w:sz w:val="24"/>
          <w:szCs w:val="24"/>
        </w:rPr>
      </w:pPr>
      <w:r w:rsidRPr="001A321D">
        <w:rPr>
          <w:rFonts w:ascii="Times New Roman" w:hAnsi="Times New Roman"/>
          <w:sz w:val="24"/>
          <w:szCs w:val="24"/>
        </w:rPr>
        <w:t>4</w:t>
      </w:r>
      <w:r w:rsidR="00334C00" w:rsidRPr="001A321D">
        <w:rPr>
          <w:rFonts w:ascii="Times New Roman" w:hAnsi="Times New Roman"/>
          <w:sz w:val="24"/>
          <w:szCs w:val="24"/>
        </w:rPr>
        <w:t>.</w:t>
      </w:r>
      <w:r w:rsidR="00334C00" w:rsidRPr="001A321D">
        <w:rPr>
          <w:rFonts w:ascii="Times New Roman" w:hAnsi="Times New Roman"/>
          <w:sz w:val="24"/>
          <w:szCs w:val="24"/>
        </w:rPr>
        <w:tab/>
        <w:t xml:space="preserve">Les destinataires de cette évaluation sont : </w:t>
      </w:r>
      <w:r w:rsidR="00AD4FA8" w:rsidRPr="001A321D">
        <w:rPr>
          <w:rFonts w:ascii="Times New Roman" w:hAnsi="Times New Roman"/>
          <w:sz w:val="24"/>
          <w:szCs w:val="24"/>
        </w:rPr>
        <w:t>le PNUD ; la partie nationale, notamment l’État de Mauritanie au niveau central et local, la société civile et les populations bénéficiaires ; et les partenaires techniques et financiers, en particulier ceux qui interviennent dans le même domaine de coopération que le projet.</w:t>
      </w:r>
      <w:r w:rsidR="00334C00" w:rsidRPr="001A321D">
        <w:rPr>
          <w:rFonts w:ascii="Times New Roman" w:hAnsi="Times New Roman"/>
          <w:sz w:val="24"/>
          <w:szCs w:val="24"/>
        </w:rPr>
        <w:t xml:space="preserve"> L’utilité de l’évaluation </w:t>
      </w:r>
      <w:r w:rsidR="00800FFB" w:rsidRPr="001A321D">
        <w:rPr>
          <w:rFonts w:ascii="Times New Roman" w:hAnsi="Times New Roman"/>
          <w:sz w:val="24"/>
          <w:szCs w:val="24"/>
        </w:rPr>
        <w:t xml:space="preserve">est de </w:t>
      </w:r>
      <w:r w:rsidR="00334C00" w:rsidRPr="001A321D">
        <w:rPr>
          <w:rFonts w:ascii="Times New Roman" w:hAnsi="Times New Roman"/>
          <w:sz w:val="24"/>
          <w:szCs w:val="24"/>
        </w:rPr>
        <w:t>permet</w:t>
      </w:r>
      <w:r w:rsidR="00800FFB" w:rsidRPr="001A321D">
        <w:rPr>
          <w:rFonts w:ascii="Times New Roman" w:hAnsi="Times New Roman"/>
          <w:sz w:val="24"/>
          <w:szCs w:val="24"/>
        </w:rPr>
        <w:t>tre</w:t>
      </w:r>
      <w:r w:rsidR="00334C00" w:rsidRPr="001A321D">
        <w:rPr>
          <w:rFonts w:ascii="Times New Roman" w:hAnsi="Times New Roman"/>
          <w:sz w:val="24"/>
          <w:szCs w:val="24"/>
        </w:rPr>
        <w:t xml:space="preserve"> aux parties prenantes directes, </w:t>
      </w:r>
      <w:r w:rsidR="00AD4FA8" w:rsidRPr="001A321D">
        <w:rPr>
          <w:rFonts w:ascii="Times New Roman" w:hAnsi="Times New Roman"/>
          <w:sz w:val="24"/>
          <w:szCs w:val="24"/>
        </w:rPr>
        <w:t>partant de l’expérience du projet, de mieux envisager la formulation et la mise en œuvre de projets intervenant dans le même domaine</w:t>
      </w:r>
      <w:r w:rsidR="00334C00" w:rsidRPr="001A321D">
        <w:rPr>
          <w:rFonts w:ascii="Times New Roman" w:hAnsi="Times New Roman"/>
          <w:sz w:val="24"/>
          <w:szCs w:val="24"/>
        </w:rPr>
        <w:t>.</w:t>
      </w:r>
    </w:p>
    <w:p w:rsidR="00BE2A80" w:rsidRPr="001A321D" w:rsidRDefault="00BE2A80" w:rsidP="00BE2A80">
      <w:pPr>
        <w:ind w:firstLine="0"/>
        <w:jc w:val="both"/>
        <w:rPr>
          <w:rFonts w:ascii="Times New Roman" w:hAnsi="Times New Roman"/>
          <w:sz w:val="24"/>
          <w:szCs w:val="24"/>
        </w:rPr>
      </w:pPr>
    </w:p>
    <w:p w:rsidR="008B7910" w:rsidRPr="001A321D" w:rsidRDefault="00555ACD" w:rsidP="00D404FA">
      <w:pPr>
        <w:pStyle w:val="Titre2"/>
        <w:numPr>
          <w:ilvl w:val="0"/>
          <w:numId w:val="19"/>
        </w:numPr>
        <w:pBdr>
          <w:bottom w:val="none" w:sz="0" w:space="0" w:color="auto"/>
        </w:pBdr>
        <w:spacing w:before="0" w:after="0"/>
        <w:rPr>
          <w:rFonts w:asciiTheme="minorHAnsi" w:hAnsiTheme="minorHAnsi" w:cstheme="minorHAnsi"/>
          <w:b/>
          <w:color w:val="auto"/>
        </w:rPr>
      </w:pPr>
      <w:bookmarkStart w:id="12" w:name="_Toc89328822"/>
      <w:r w:rsidRPr="001A321D">
        <w:rPr>
          <w:rFonts w:asciiTheme="minorHAnsi" w:hAnsiTheme="minorHAnsi" w:cstheme="minorHAnsi"/>
          <w:b/>
          <w:color w:val="auto"/>
        </w:rPr>
        <w:t xml:space="preserve">Identification </w:t>
      </w:r>
      <w:r w:rsidR="00C3185D" w:rsidRPr="001A321D">
        <w:rPr>
          <w:rFonts w:asciiTheme="minorHAnsi" w:hAnsiTheme="minorHAnsi" w:cstheme="minorHAnsi"/>
          <w:b/>
          <w:color w:val="auto"/>
        </w:rPr>
        <w:t>succincte</w:t>
      </w:r>
      <w:r w:rsidR="00C3185D" w:rsidRPr="001A321D">
        <w:rPr>
          <w:rStyle w:val="Appelnotedebasdep"/>
          <w:rFonts w:asciiTheme="minorHAnsi" w:hAnsiTheme="minorHAnsi" w:cstheme="minorHAnsi"/>
          <w:b/>
          <w:bCs/>
          <w:color w:val="auto"/>
        </w:rPr>
        <w:footnoteReference w:id="2"/>
      </w:r>
      <w:r w:rsidR="00C3185D" w:rsidRPr="001A321D">
        <w:rPr>
          <w:rFonts w:asciiTheme="minorHAnsi" w:hAnsiTheme="minorHAnsi" w:cstheme="minorHAnsi"/>
          <w:b/>
          <w:color w:val="auto"/>
        </w:rPr>
        <w:t xml:space="preserve"> </w:t>
      </w:r>
      <w:r w:rsidRPr="001A321D">
        <w:rPr>
          <w:rFonts w:asciiTheme="minorHAnsi" w:hAnsiTheme="minorHAnsi" w:cstheme="minorHAnsi"/>
          <w:b/>
          <w:color w:val="auto"/>
        </w:rPr>
        <w:t>du programme évalué</w:t>
      </w:r>
      <w:bookmarkEnd w:id="12"/>
      <w:r w:rsidR="008B7910" w:rsidRPr="001A321D">
        <w:rPr>
          <w:rFonts w:asciiTheme="minorHAnsi" w:hAnsiTheme="minorHAnsi" w:cstheme="minorHAnsi"/>
          <w:b/>
          <w:color w:val="auto"/>
        </w:rPr>
        <w:t> </w:t>
      </w:r>
    </w:p>
    <w:p w:rsidR="00334C00" w:rsidRPr="001A321D" w:rsidRDefault="00334C00" w:rsidP="00334C00">
      <w:pPr>
        <w:ind w:firstLine="0"/>
        <w:jc w:val="both"/>
        <w:rPr>
          <w:rFonts w:ascii="Times New Roman" w:hAnsi="Times New Roman"/>
          <w:bCs/>
          <w:sz w:val="24"/>
          <w:szCs w:val="24"/>
        </w:rPr>
      </w:pPr>
    </w:p>
    <w:p w:rsidR="00334C00" w:rsidRPr="001A321D" w:rsidRDefault="00C84D3E" w:rsidP="00481E92">
      <w:pPr>
        <w:ind w:firstLine="0"/>
        <w:jc w:val="both"/>
        <w:rPr>
          <w:rFonts w:ascii="Times New Roman" w:hAnsi="Times New Roman"/>
          <w:w w:val="95"/>
          <w:sz w:val="24"/>
          <w:szCs w:val="24"/>
        </w:rPr>
      </w:pPr>
      <w:r w:rsidRPr="001A321D">
        <w:rPr>
          <w:rFonts w:asciiTheme="minorHAnsi" w:hAnsiTheme="minorHAnsi" w:cstheme="minorHAnsi"/>
          <w:bCs/>
          <w:sz w:val="24"/>
          <w:szCs w:val="24"/>
        </w:rPr>
        <w:t>5.</w:t>
      </w:r>
      <w:r w:rsidR="00334C00" w:rsidRPr="001A321D">
        <w:rPr>
          <w:rFonts w:asciiTheme="minorHAnsi" w:hAnsiTheme="minorHAnsi" w:cstheme="minorHAnsi"/>
          <w:bCs/>
          <w:sz w:val="24"/>
          <w:szCs w:val="24"/>
        </w:rPr>
        <w:tab/>
        <w:t>L</w:t>
      </w:r>
      <w:r w:rsidR="00334C00" w:rsidRPr="001A321D">
        <w:rPr>
          <w:rFonts w:asciiTheme="minorHAnsi" w:hAnsiTheme="minorHAnsi" w:cstheme="minorHAnsi"/>
          <w:w w:val="95"/>
          <w:sz w:val="24"/>
          <w:szCs w:val="24"/>
        </w:rPr>
        <w:t>’intervention objet de cette évaluation est</w:t>
      </w:r>
      <w:r w:rsidR="00481E92" w:rsidRPr="001A321D">
        <w:rPr>
          <w:rFonts w:asciiTheme="minorHAnsi" w:hAnsiTheme="minorHAnsi" w:cstheme="minorHAnsi"/>
          <w:sz w:val="24"/>
          <w:szCs w:val="24"/>
        </w:rPr>
        <w:t xml:space="preserve"> le Programme d’Appui à la Gouvernance et au Développement Local (PAGOURDEL), cycle 2018-2021</w:t>
      </w:r>
      <w:r w:rsidR="00334C00" w:rsidRPr="001A321D">
        <w:rPr>
          <w:rFonts w:asciiTheme="minorHAnsi" w:hAnsiTheme="minorHAnsi" w:cstheme="minorHAnsi"/>
          <w:w w:val="95"/>
          <w:sz w:val="24"/>
          <w:szCs w:val="24"/>
        </w:rPr>
        <w:t>. I</w:t>
      </w:r>
      <w:r w:rsidR="00334C00" w:rsidRPr="001A321D">
        <w:rPr>
          <w:rFonts w:asciiTheme="minorHAnsi" w:hAnsiTheme="minorHAnsi" w:cstheme="minorHAnsi"/>
          <w:sz w:val="24"/>
          <w:szCs w:val="24"/>
        </w:rPr>
        <w:t>l articule ses contributions dans</w:t>
      </w:r>
      <w:r w:rsidR="00334C00" w:rsidRPr="001A321D">
        <w:rPr>
          <w:rFonts w:ascii="Times New Roman" w:hAnsi="Times New Roman"/>
          <w:sz w:val="24"/>
          <w:szCs w:val="24"/>
        </w:rPr>
        <w:t xml:space="preserve"> le</w:t>
      </w:r>
      <w:r w:rsidR="00B75DBE" w:rsidRPr="001A321D">
        <w:rPr>
          <w:rFonts w:ascii="Times New Roman" w:hAnsi="Times New Roman"/>
          <w:sz w:val="24"/>
          <w:szCs w:val="24"/>
        </w:rPr>
        <w:t xml:space="preserve">s domaines de </w:t>
      </w:r>
      <w:r w:rsidR="00481E92" w:rsidRPr="001A321D">
        <w:rPr>
          <w:rFonts w:ascii="Times New Roman" w:hAnsi="Times New Roman"/>
          <w:sz w:val="24"/>
          <w:szCs w:val="24"/>
        </w:rPr>
        <w:t xml:space="preserve">la gouvernance régionale et du développement local, </w:t>
      </w:r>
      <w:r w:rsidR="00B75DBE" w:rsidRPr="001A321D">
        <w:rPr>
          <w:rFonts w:ascii="Times New Roman" w:hAnsi="Times New Roman"/>
          <w:sz w:val="24"/>
          <w:szCs w:val="24"/>
        </w:rPr>
        <w:t xml:space="preserve">de la </w:t>
      </w:r>
      <w:r w:rsidR="00481E92" w:rsidRPr="001A321D">
        <w:rPr>
          <w:rFonts w:ascii="Times New Roman" w:hAnsi="Times New Roman"/>
          <w:sz w:val="24"/>
          <w:szCs w:val="24"/>
        </w:rPr>
        <w:t>planification stratégique intégré, sensible au genre</w:t>
      </w:r>
      <w:r w:rsidR="00B75DBE" w:rsidRPr="001A321D">
        <w:rPr>
          <w:rFonts w:ascii="Times New Roman" w:hAnsi="Times New Roman"/>
          <w:sz w:val="24"/>
          <w:szCs w:val="24"/>
        </w:rPr>
        <w:t xml:space="preserve">, </w:t>
      </w:r>
      <w:r w:rsidR="00481E92" w:rsidRPr="001A321D">
        <w:rPr>
          <w:rFonts w:ascii="Times New Roman" w:hAnsi="Times New Roman"/>
          <w:sz w:val="24"/>
          <w:szCs w:val="24"/>
        </w:rPr>
        <w:t xml:space="preserve">et </w:t>
      </w:r>
      <w:r w:rsidR="00B75DBE" w:rsidRPr="001A321D">
        <w:rPr>
          <w:rFonts w:ascii="Times New Roman" w:hAnsi="Times New Roman"/>
          <w:sz w:val="24"/>
          <w:szCs w:val="24"/>
        </w:rPr>
        <w:t xml:space="preserve">de </w:t>
      </w:r>
      <w:r w:rsidR="00481E92" w:rsidRPr="001A321D">
        <w:rPr>
          <w:rFonts w:ascii="Times New Roman" w:hAnsi="Times New Roman"/>
          <w:sz w:val="24"/>
          <w:szCs w:val="24"/>
        </w:rPr>
        <w:t>mécanismes de financement a</w:t>
      </w:r>
      <w:r w:rsidR="00B75DBE" w:rsidRPr="001A321D">
        <w:rPr>
          <w:rFonts w:ascii="Times New Roman" w:hAnsi="Times New Roman"/>
          <w:sz w:val="24"/>
          <w:szCs w:val="24"/>
        </w:rPr>
        <w:t>ppropriés</w:t>
      </w:r>
      <w:r w:rsidR="00334C00" w:rsidRPr="001A321D">
        <w:rPr>
          <w:rFonts w:ascii="Times New Roman" w:hAnsi="Times New Roman"/>
          <w:sz w:val="24"/>
          <w:szCs w:val="24"/>
        </w:rPr>
        <w:t>. (</w:t>
      </w:r>
      <w:r w:rsidR="00906932" w:rsidRPr="001A321D">
        <w:rPr>
          <w:rFonts w:ascii="Times New Roman" w:hAnsi="Times New Roman"/>
          <w:sz w:val="24"/>
          <w:szCs w:val="24"/>
        </w:rPr>
        <w:t>Voir</w:t>
      </w:r>
      <w:r w:rsidR="00334C00" w:rsidRPr="001A321D">
        <w:rPr>
          <w:rFonts w:ascii="Times New Roman" w:hAnsi="Times New Roman"/>
          <w:sz w:val="24"/>
          <w:szCs w:val="24"/>
        </w:rPr>
        <w:t xml:space="preserve"> les détails dans le chapitre ci-dessous).</w:t>
      </w:r>
    </w:p>
    <w:p w:rsidR="00334C00" w:rsidRPr="001A321D" w:rsidRDefault="00334C00" w:rsidP="00334C00">
      <w:pPr>
        <w:jc w:val="both"/>
        <w:rPr>
          <w:rFonts w:ascii="Times New Roman" w:hAnsi="Times New Roman"/>
          <w:sz w:val="24"/>
          <w:szCs w:val="24"/>
        </w:rPr>
      </w:pPr>
    </w:p>
    <w:p w:rsidR="008B7910" w:rsidRPr="001A321D" w:rsidRDefault="00555ACD" w:rsidP="00D404FA">
      <w:pPr>
        <w:pStyle w:val="Titre2"/>
        <w:numPr>
          <w:ilvl w:val="0"/>
          <w:numId w:val="19"/>
        </w:numPr>
        <w:pBdr>
          <w:bottom w:val="none" w:sz="0" w:space="0" w:color="auto"/>
        </w:pBdr>
        <w:spacing w:before="0" w:after="0"/>
        <w:rPr>
          <w:rFonts w:asciiTheme="minorHAnsi" w:hAnsiTheme="minorHAnsi" w:cstheme="minorHAnsi"/>
          <w:b/>
          <w:color w:val="auto"/>
        </w:rPr>
      </w:pPr>
      <w:bookmarkStart w:id="13" w:name="_Toc89328823"/>
      <w:r w:rsidRPr="001A321D">
        <w:rPr>
          <w:rFonts w:asciiTheme="minorHAnsi" w:hAnsiTheme="minorHAnsi" w:cstheme="minorHAnsi"/>
          <w:b/>
          <w:color w:val="auto"/>
        </w:rPr>
        <w:t>Structure du rapport d’évaluation</w:t>
      </w:r>
      <w:bookmarkEnd w:id="13"/>
    </w:p>
    <w:p w:rsidR="00651E55" w:rsidRPr="001A321D" w:rsidRDefault="00651E55" w:rsidP="00555ACD">
      <w:pPr>
        <w:ind w:firstLine="0"/>
        <w:jc w:val="both"/>
        <w:rPr>
          <w:rFonts w:ascii="Times New Roman" w:hAnsi="Times New Roman"/>
          <w:bCs/>
          <w:sz w:val="24"/>
          <w:szCs w:val="24"/>
        </w:rPr>
      </w:pPr>
    </w:p>
    <w:p w:rsidR="00555ACD" w:rsidRPr="001A321D" w:rsidRDefault="00C84D3E" w:rsidP="00555ACD">
      <w:pPr>
        <w:ind w:firstLine="0"/>
        <w:jc w:val="both"/>
        <w:rPr>
          <w:rFonts w:asciiTheme="minorHAnsi" w:hAnsiTheme="minorHAnsi" w:cstheme="minorHAnsi"/>
          <w:bCs/>
          <w:sz w:val="24"/>
          <w:szCs w:val="24"/>
        </w:rPr>
      </w:pPr>
      <w:r w:rsidRPr="001A321D">
        <w:rPr>
          <w:rFonts w:asciiTheme="minorHAnsi" w:hAnsiTheme="minorHAnsi" w:cstheme="minorHAnsi"/>
          <w:bCs/>
          <w:sz w:val="24"/>
          <w:szCs w:val="24"/>
        </w:rPr>
        <w:t>6</w:t>
      </w:r>
      <w:r w:rsidR="00651E55" w:rsidRPr="001A321D">
        <w:rPr>
          <w:rFonts w:asciiTheme="minorHAnsi" w:hAnsiTheme="minorHAnsi" w:cstheme="minorHAnsi"/>
          <w:bCs/>
          <w:sz w:val="24"/>
          <w:szCs w:val="24"/>
        </w:rPr>
        <w:t>.</w:t>
      </w:r>
      <w:r w:rsidR="00651E55" w:rsidRPr="001A321D">
        <w:rPr>
          <w:rFonts w:asciiTheme="minorHAnsi" w:hAnsiTheme="minorHAnsi" w:cstheme="minorHAnsi"/>
          <w:bCs/>
          <w:sz w:val="24"/>
          <w:szCs w:val="24"/>
        </w:rPr>
        <w:tab/>
      </w:r>
      <w:r w:rsidR="00334C00" w:rsidRPr="001A321D">
        <w:rPr>
          <w:rFonts w:asciiTheme="minorHAnsi" w:hAnsiTheme="minorHAnsi" w:cstheme="minorHAnsi"/>
          <w:sz w:val="24"/>
          <w:szCs w:val="24"/>
        </w:rPr>
        <w:t xml:space="preserve">Le rapport de cette évaluation est réglé sur </w:t>
      </w:r>
      <w:r w:rsidR="00F003B3" w:rsidRPr="001A321D">
        <w:rPr>
          <w:rFonts w:asciiTheme="minorHAnsi" w:hAnsiTheme="minorHAnsi" w:cstheme="minorHAnsi"/>
          <w:sz w:val="24"/>
          <w:szCs w:val="24"/>
        </w:rPr>
        <w:t>les exigences des Termes de référence de la mission</w:t>
      </w:r>
      <w:r w:rsidR="00A24445" w:rsidRPr="001A321D">
        <w:rPr>
          <w:rFonts w:asciiTheme="minorHAnsi" w:hAnsiTheme="minorHAnsi" w:cstheme="minorHAnsi"/>
          <w:sz w:val="24"/>
          <w:szCs w:val="24"/>
        </w:rPr>
        <w:t xml:space="preserve">, dans le cadre des </w:t>
      </w:r>
      <w:r w:rsidR="00F003B3" w:rsidRPr="001A321D">
        <w:rPr>
          <w:rFonts w:asciiTheme="minorHAnsi" w:hAnsiTheme="minorHAnsi" w:cstheme="minorHAnsi"/>
          <w:sz w:val="24"/>
          <w:szCs w:val="24"/>
        </w:rPr>
        <w:t xml:space="preserve">préconisations les plus récentes </w:t>
      </w:r>
      <w:r w:rsidR="00334C00" w:rsidRPr="001A321D">
        <w:rPr>
          <w:rFonts w:asciiTheme="minorHAnsi" w:hAnsiTheme="minorHAnsi" w:cstheme="minorHAnsi"/>
          <w:sz w:val="24"/>
          <w:szCs w:val="24"/>
        </w:rPr>
        <w:t xml:space="preserve">du Guide d’évaluation du PNUD, édition </w:t>
      </w:r>
      <w:r w:rsidR="00F003B3" w:rsidRPr="001A321D">
        <w:rPr>
          <w:rFonts w:asciiTheme="minorHAnsi" w:hAnsiTheme="minorHAnsi" w:cstheme="minorHAnsi"/>
          <w:sz w:val="24"/>
          <w:szCs w:val="24"/>
        </w:rPr>
        <w:t xml:space="preserve">de </w:t>
      </w:r>
      <w:r w:rsidR="00A24445" w:rsidRPr="001A321D">
        <w:rPr>
          <w:rFonts w:asciiTheme="minorHAnsi" w:hAnsiTheme="minorHAnsi" w:cstheme="minorHAnsi"/>
          <w:sz w:val="24"/>
          <w:szCs w:val="24"/>
        </w:rPr>
        <w:t xml:space="preserve">Juin 2021. Son </w:t>
      </w:r>
      <w:r w:rsidR="00334C00" w:rsidRPr="001A321D">
        <w:rPr>
          <w:rFonts w:asciiTheme="minorHAnsi" w:hAnsiTheme="minorHAnsi" w:cstheme="minorHAnsi"/>
          <w:sz w:val="24"/>
          <w:szCs w:val="24"/>
        </w:rPr>
        <w:t>canevas est comme suit.</w:t>
      </w:r>
    </w:p>
    <w:p w:rsidR="003E1A8B" w:rsidRPr="001A321D" w:rsidRDefault="003E1A8B" w:rsidP="003E1A8B">
      <w:pPr>
        <w:autoSpaceDE w:val="0"/>
        <w:autoSpaceDN w:val="0"/>
        <w:adjustRightInd w:val="0"/>
        <w:ind w:firstLine="0"/>
        <w:jc w:val="both"/>
        <w:rPr>
          <w:rFonts w:asciiTheme="minorHAnsi" w:hAnsiTheme="minorHAnsi" w:cstheme="minorHAnsi"/>
          <w:b/>
          <w:bCs/>
          <w:sz w:val="24"/>
          <w:szCs w:val="24"/>
        </w:rPr>
      </w:pPr>
    </w:p>
    <w:p w:rsidR="003E1A8B" w:rsidRPr="001A321D" w:rsidRDefault="003E1A8B" w:rsidP="00D404FA">
      <w:pPr>
        <w:pStyle w:val="Paragraphedeliste"/>
        <w:numPr>
          <w:ilvl w:val="0"/>
          <w:numId w:val="7"/>
        </w:numPr>
        <w:autoSpaceDE w:val="0"/>
        <w:autoSpaceDN w:val="0"/>
        <w:adjustRightInd w:val="0"/>
        <w:jc w:val="both"/>
        <w:rPr>
          <w:rFonts w:asciiTheme="minorHAnsi" w:hAnsiTheme="minorHAnsi" w:cstheme="minorHAnsi"/>
          <w:sz w:val="24"/>
          <w:szCs w:val="24"/>
        </w:rPr>
      </w:pPr>
      <w:r w:rsidRPr="001A321D">
        <w:rPr>
          <w:rFonts w:asciiTheme="minorHAnsi" w:hAnsiTheme="minorHAnsi" w:cstheme="minorHAnsi"/>
          <w:bCs/>
          <w:sz w:val="24"/>
          <w:szCs w:val="24"/>
        </w:rPr>
        <w:t>Page de couverture</w:t>
      </w:r>
    </w:p>
    <w:p w:rsidR="003E1A8B" w:rsidRPr="001A321D" w:rsidRDefault="003E1A8B" w:rsidP="00D404FA">
      <w:pPr>
        <w:numPr>
          <w:ilvl w:val="0"/>
          <w:numId w:val="3"/>
        </w:numPr>
        <w:autoSpaceDE w:val="0"/>
        <w:autoSpaceDN w:val="0"/>
        <w:adjustRightInd w:val="0"/>
        <w:jc w:val="both"/>
        <w:rPr>
          <w:rFonts w:ascii="Times New Roman" w:hAnsi="Times New Roman"/>
          <w:sz w:val="24"/>
          <w:szCs w:val="24"/>
        </w:rPr>
      </w:pPr>
      <w:r w:rsidRPr="001A321D">
        <w:rPr>
          <w:rFonts w:ascii="Times New Roman" w:hAnsi="Times New Roman"/>
          <w:sz w:val="24"/>
          <w:szCs w:val="24"/>
        </w:rPr>
        <w:t>Nom de l’intervention d’évaluation</w:t>
      </w:r>
    </w:p>
    <w:p w:rsidR="003E1A8B" w:rsidRPr="001A321D" w:rsidRDefault="003E1A8B" w:rsidP="00D404FA">
      <w:pPr>
        <w:numPr>
          <w:ilvl w:val="0"/>
          <w:numId w:val="3"/>
        </w:numPr>
        <w:autoSpaceDE w:val="0"/>
        <w:autoSpaceDN w:val="0"/>
        <w:adjustRightInd w:val="0"/>
        <w:jc w:val="both"/>
        <w:rPr>
          <w:rFonts w:ascii="Times New Roman" w:hAnsi="Times New Roman"/>
          <w:sz w:val="24"/>
          <w:szCs w:val="24"/>
        </w:rPr>
      </w:pPr>
      <w:r w:rsidRPr="001A321D">
        <w:rPr>
          <w:rFonts w:ascii="Times New Roman" w:hAnsi="Times New Roman"/>
          <w:sz w:val="24"/>
          <w:szCs w:val="24"/>
        </w:rPr>
        <w:t>Calendrier de l’évaluation et date du rapport</w:t>
      </w:r>
    </w:p>
    <w:p w:rsidR="003E1A8B" w:rsidRPr="001A321D" w:rsidRDefault="003E1A8B" w:rsidP="00D404FA">
      <w:pPr>
        <w:numPr>
          <w:ilvl w:val="0"/>
          <w:numId w:val="3"/>
        </w:numPr>
        <w:autoSpaceDE w:val="0"/>
        <w:autoSpaceDN w:val="0"/>
        <w:adjustRightInd w:val="0"/>
        <w:jc w:val="both"/>
        <w:rPr>
          <w:rFonts w:ascii="Times New Roman" w:hAnsi="Times New Roman"/>
          <w:sz w:val="24"/>
          <w:szCs w:val="24"/>
        </w:rPr>
      </w:pPr>
      <w:r w:rsidRPr="001A321D">
        <w:rPr>
          <w:rFonts w:ascii="Times New Roman" w:hAnsi="Times New Roman"/>
          <w:sz w:val="24"/>
          <w:szCs w:val="24"/>
        </w:rPr>
        <w:t>Pays de l’intervention d’évaluation</w:t>
      </w:r>
    </w:p>
    <w:p w:rsidR="003E1A8B" w:rsidRPr="001A321D" w:rsidRDefault="003E1A8B" w:rsidP="00D404FA">
      <w:pPr>
        <w:numPr>
          <w:ilvl w:val="0"/>
          <w:numId w:val="3"/>
        </w:numPr>
        <w:autoSpaceDE w:val="0"/>
        <w:autoSpaceDN w:val="0"/>
        <w:adjustRightInd w:val="0"/>
        <w:jc w:val="both"/>
        <w:rPr>
          <w:rFonts w:ascii="Times New Roman" w:hAnsi="Times New Roman"/>
          <w:sz w:val="24"/>
          <w:szCs w:val="24"/>
        </w:rPr>
      </w:pPr>
      <w:r w:rsidRPr="001A321D">
        <w:rPr>
          <w:rFonts w:ascii="Times New Roman" w:hAnsi="Times New Roman"/>
          <w:sz w:val="24"/>
          <w:szCs w:val="24"/>
        </w:rPr>
        <w:t>Noms et organisations de</w:t>
      </w:r>
      <w:r w:rsidR="00EC1CD4" w:rsidRPr="001A321D">
        <w:rPr>
          <w:rFonts w:ascii="Times New Roman" w:hAnsi="Times New Roman"/>
          <w:sz w:val="24"/>
          <w:szCs w:val="24"/>
        </w:rPr>
        <w:t xml:space="preserve"> l’</w:t>
      </w:r>
      <w:r w:rsidRPr="001A321D">
        <w:rPr>
          <w:rFonts w:ascii="Times New Roman" w:hAnsi="Times New Roman"/>
          <w:sz w:val="24"/>
          <w:szCs w:val="24"/>
        </w:rPr>
        <w:t>évaluateur</w:t>
      </w:r>
    </w:p>
    <w:p w:rsidR="003E1A8B" w:rsidRPr="001A321D" w:rsidRDefault="003E1A8B" w:rsidP="00D404FA">
      <w:pPr>
        <w:numPr>
          <w:ilvl w:val="0"/>
          <w:numId w:val="3"/>
        </w:numPr>
        <w:autoSpaceDE w:val="0"/>
        <w:autoSpaceDN w:val="0"/>
        <w:adjustRightInd w:val="0"/>
        <w:jc w:val="both"/>
        <w:rPr>
          <w:rFonts w:ascii="Times New Roman" w:hAnsi="Times New Roman"/>
          <w:sz w:val="24"/>
          <w:szCs w:val="24"/>
        </w:rPr>
      </w:pPr>
      <w:r w:rsidRPr="001A321D">
        <w:rPr>
          <w:rFonts w:ascii="Times New Roman" w:hAnsi="Times New Roman"/>
          <w:sz w:val="24"/>
          <w:szCs w:val="24"/>
        </w:rPr>
        <w:t>Nom de l’organisation initiant l’évaluation</w:t>
      </w:r>
    </w:p>
    <w:p w:rsidR="003E1A8B" w:rsidRPr="001A321D" w:rsidRDefault="003E1A8B" w:rsidP="00D404FA">
      <w:pPr>
        <w:numPr>
          <w:ilvl w:val="0"/>
          <w:numId w:val="3"/>
        </w:numPr>
        <w:autoSpaceDE w:val="0"/>
        <w:autoSpaceDN w:val="0"/>
        <w:adjustRightInd w:val="0"/>
        <w:jc w:val="both"/>
        <w:rPr>
          <w:rFonts w:ascii="Times New Roman" w:hAnsi="Times New Roman"/>
          <w:sz w:val="24"/>
          <w:szCs w:val="24"/>
        </w:rPr>
      </w:pPr>
      <w:r w:rsidRPr="001A321D">
        <w:rPr>
          <w:rFonts w:ascii="Times New Roman" w:hAnsi="Times New Roman"/>
          <w:sz w:val="24"/>
          <w:szCs w:val="24"/>
        </w:rPr>
        <w:t>Remerciements</w:t>
      </w:r>
    </w:p>
    <w:p w:rsidR="003E1A8B" w:rsidRPr="001A321D" w:rsidRDefault="003E1A8B" w:rsidP="00D404FA">
      <w:pPr>
        <w:pStyle w:val="Paragraphedeliste"/>
        <w:numPr>
          <w:ilvl w:val="0"/>
          <w:numId w:val="8"/>
        </w:numPr>
        <w:autoSpaceDE w:val="0"/>
        <w:autoSpaceDN w:val="0"/>
        <w:adjustRightInd w:val="0"/>
        <w:jc w:val="both"/>
        <w:rPr>
          <w:rFonts w:ascii="Times New Roman" w:hAnsi="Times New Roman"/>
          <w:sz w:val="24"/>
          <w:szCs w:val="24"/>
        </w:rPr>
      </w:pPr>
      <w:r w:rsidRPr="001A321D">
        <w:rPr>
          <w:rFonts w:ascii="Times New Roman" w:hAnsi="Times New Roman"/>
          <w:bCs/>
          <w:sz w:val="24"/>
          <w:szCs w:val="24"/>
        </w:rPr>
        <w:t>Table des matières</w:t>
      </w:r>
    </w:p>
    <w:p w:rsidR="003E1A8B" w:rsidRPr="001A321D" w:rsidRDefault="003E1A8B" w:rsidP="00D404FA">
      <w:pPr>
        <w:pStyle w:val="Paragraphedeliste"/>
        <w:numPr>
          <w:ilvl w:val="0"/>
          <w:numId w:val="8"/>
        </w:numPr>
        <w:autoSpaceDE w:val="0"/>
        <w:autoSpaceDN w:val="0"/>
        <w:adjustRightInd w:val="0"/>
        <w:jc w:val="both"/>
        <w:rPr>
          <w:rFonts w:ascii="Times New Roman" w:hAnsi="Times New Roman"/>
          <w:bCs/>
          <w:sz w:val="24"/>
          <w:szCs w:val="24"/>
        </w:rPr>
      </w:pPr>
      <w:r w:rsidRPr="001A321D">
        <w:rPr>
          <w:rFonts w:ascii="Times New Roman" w:hAnsi="Times New Roman"/>
          <w:bCs/>
          <w:sz w:val="24"/>
          <w:szCs w:val="24"/>
        </w:rPr>
        <w:t>Liste des acronymes et abréviations</w:t>
      </w:r>
    </w:p>
    <w:p w:rsidR="003E1A8B" w:rsidRPr="001A321D" w:rsidRDefault="003E1A8B" w:rsidP="00D404FA">
      <w:pPr>
        <w:pStyle w:val="Paragraphedeliste"/>
        <w:numPr>
          <w:ilvl w:val="0"/>
          <w:numId w:val="8"/>
        </w:numPr>
        <w:autoSpaceDE w:val="0"/>
        <w:autoSpaceDN w:val="0"/>
        <w:adjustRightInd w:val="0"/>
        <w:jc w:val="both"/>
        <w:rPr>
          <w:rFonts w:ascii="Times New Roman" w:hAnsi="Times New Roman"/>
          <w:sz w:val="24"/>
          <w:szCs w:val="24"/>
        </w:rPr>
      </w:pPr>
      <w:r w:rsidRPr="001A321D">
        <w:rPr>
          <w:rFonts w:ascii="Times New Roman" w:hAnsi="Times New Roman"/>
          <w:bCs/>
          <w:sz w:val="24"/>
          <w:szCs w:val="24"/>
        </w:rPr>
        <w:t xml:space="preserve">Résumé exécutif </w:t>
      </w:r>
    </w:p>
    <w:p w:rsidR="003E1A8B" w:rsidRPr="001A321D" w:rsidRDefault="003E1A8B" w:rsidP="00D404FA">
      <w:pPr>
        <w:pStyle w:val="Paragraphedeliste"/>
        <w:numPr>
          <w:ilvl w:val="0"/>
          <w:numId w:val="8"/>
        </w:numPr>
        <w:autoSpaceDE w:val="0"/>
        <w:autoSpaceDN w:val="0"/>
        <w:adjustRightInd w:val="0"/>
        <w:jc w:val="both"/>
        <w:rPr>
          <w:rFonts w:ascii="Times New Roman" w:hAnsi="Times New Roman"/>
          <w:sz w:val="24"/>
          <w:szCs w:val="24"/>
        </w:rPr>
      </w:pPr>
      <w:r w:rsidRPr="001A321D">
        <w:rPr>
          <w:rFonts w:ascii="Times New Roman" w:hAnsi="Times New Roman"/>
          <w:bCs/>
          <w:sz w:val="24"/>
          <w:szCs w:val="24"/>
        </w:rPr>
        <w:t>Introduction</w:t>
      </w:r>
    </w:p>
    <w:p w:rsidR="003E1A8B" w:rsidRPr="001A321D" w:rsidRDefault="003E1A8B" w:rsidP="00D404FA">
      <w:pPr>
        <w:pStyle w:val="Paragraphedeliste"/>
        <w:numPr>
          <w:ilvl w:val="0"/>
          <w:numId w:val="8"/>
        </w:numPr>
        <w:autoSpaceDE w:val="0"/>
        <w:autoSpaceDN w:val="0"/>
        <w:adjustRightInd w:val="0"/>
        <w:jc w:val="both"/>
        <w:rPr>
          <w:rFonts w:ascii="Times New Roman" w:hAnsi="Times New Roman"/>
          <w:sz w:val="24"/>
          <w:szCs w:val="24"/>
        </w:rPr>
      </w:pPr>
      <w:r w:rsidRPr="001A321D">
        <w:rPr>
          <w:rFonts w:ascii="Times New Roman" w:hAnsi="Times New Roman"/>
          <w:bCs/>
          <w:sz w:val="24"/>
          <w:szCs w:val="24"/>
        </w:rPr>
        <w:t>Description du Pro</w:t>
      </w:r>
      <w:r w:rsidR="00481E92" w:rsidRPr="001A321D">
        <w:rPr>
          <w:rFonts w:ascii="Times New Roman" w:hAnsi="Times New Roman"/>
          <w:bCs/>
          <w:sz w:val="24"/>
          <w:szCs w:val="24"/>
        </w:rPr>
        <w:t>jet</w:t>
      </w:r>
      <w:r w:rsidRPr="001A321D">
        <w:rPr>
          <w:rFonts w:ascii="Times New Roman" w:hAnsi="Times New Roman"/>
          <w:bCs/>
          <w:sz w:val="24"/>
          <w:szCs w:val="24"/>
        </w:rPr>
        <w:t xml:space="preserve"> </w:t>
      </w:r>
    </w:p>
    <w:p w:rsidR="003E1A8B" w:rsidRPr="001A321D" w:rsidRDefault="003E1A8B" w:rsidP="00D404FA">
      <w:pPr>
        <w:pStyle w:val="Paragraphedeliste"/>
        <w:numPr>
          <w:ilvl w:val="0"/>
          <w:numId w:val="8"/>
        </w:numPr>
        <w:autoSpaceDE w:val="0"/>
        <w:autoSpaceDN w:val="0"/>
        <w:adjustRightInd w:val="0"/>
        <w:jc w:val="both"/>
        <w:rPr>
          <w:rFonts w:ascii="Times New Roman" w:hAnsi="Times New Roman"/>
          <w:sz w:val="24"/>
          <w:szCs w:val="24"/>
        </w:rPr>
      </w:pPr>
      <w:r w:rsidRPr="001A321D">
        <w:rPr>
          <w:rFonts w:ascii="Times New Roman" w:hAnsi="Times New Roman"/>
          <w:bCs/>
          <w:sz w:val="24"/>
          <w:szCs w:val="24"/>
        </w:rPr>
        <w:t xml:space="preserve">Etendue de l’évaluation et objectifs </w:t>
      </w:r>
    </w:p>
    <w:p w:rsidR="003E1A8B" w:rsidRPr="001A321D" w:rsidRDefault="003E1A8B" w:rsidP="00D404FA">
      <w:pPr>
        <w:numPr>
          <w:ilvl w:val="0"/>
          <w:numId w:val="4"/>
        </w:numPr>
        <w:autoSpaceDE w:val="0"/>
        <w:autoSpaceDN w:val="0"/>
        <w:adjustRightInd w:val="0"/>
        <w:jc w:val="both"/>
        <w:rPr>
          <w:rFonts w:ascii="Times New Roman" w:hAnsi="Times New Roman"/>
          <w:sz w:val="24"/>
          <w:szCs w:val="24"/>
        </w:rPr>
      </w:pPr>
      <w:r w:rsidRPr="001A321D">
        <w:rPr>
          <w:rFonts w:ascii="Times New Roman" w:hAnsi="Times New Roman"/>
          <w:sz w:val="24"/>
          <w:szCs w:val="24"/>
        </w:rPr>
        <w:t>Etendue de l’évaluation</w:t>
      </w:r>
    </w:p>
    <w:p w:rsidR="003E1A8B" w:rsidRPr="001A321D" w:rsidRDefault="003E1A8B" w:rsidP="00D404FA">
      <w:pPr>
        <w:numPr>
          <w:ilvl w:val="0"/>
          <w:numId w:val="4"/>
        </w:numPr>
        <w:autoSpaceDE w:val="0"/>
        <w:autoSpaceDN w:val="0"/>
        <w:adjustRightInd w:val="0"/>
        <w:jc w:val="both"/>
        <w:rPr>
          <w:rFonts w:ascii="Times New Roman" w:hAnsi="Times New Roman"/>
          <w:sz w:val="24"/>
          <w:szCs w:val="24"/>
        </w:rPr>
      </w:pPr>
      <w:r w:rsidRPr="001A321D">
        <w:rPr>
          <w:rFonts w:ascii="Times New Roman" w:hAnsi="Times New Roman"/>
          <w:sz w:val="24"/>
          <w:szCs w:val="24"/>
        </w:rPr>
        <w:t xml:space="preserve">Objectifs de l’évaluation </w:t>
      </w:r>
    </w:p>
    <w:p w:rsidR="003E1A8B" w:rsidRPr="001A321D" w:rsidRDefault="003E1A8B" w:rsidP="00D404FA">
      <w:pPr>
        <w:numPr>
          <w:ilvl w:val="0"/>
          <w:numId w:val="4"/>
        </w:numPr>
        <w:autoSpaceDE w:val="0"/>
        <w:autoSpaceDN w:val="0"/>
        <w:adjustRightInd w:val="0"/>
        <w:jc w:val="both"/>
        <w:rPr>
          <w:rFonts w:ascii="Times New Roman" w:hAnsi="Times New Roman"/>
          <w:sz w:val="24"/>
          <w:szCs w:val="24"/>
        </w:rPr>
      </w:pPr>
      <w:r w:rsidRPr="001A321D">
        <w:rPr>
          <w:rFonts w:ascii="Times New Roman" w:hAnsi="Times New Roman"/>
          <w:sz w:val="24"/>
          <w:szCs w:val="24"/>
        </w:rPr>
        <w:t>Critères d’évaluation</w:t>
      </w:r>
    </w:p>
    <w:p w:rsidR="003E1A8B" w:rsidRPr="001A321D" w:rsidRDefault="003E1A8B" w:rsidP="00D404FA">
      <w:pPr>
        <w:numPr>
          <w:ilvl w:val="0"/>
          <w:numId w:val="4"/>
        </w:numPr>
        <w:autoSpaceDE w:val="0"/>
        <w:autoSpaceDN w:val="0"/>
        <w:adjustRightInd w:val="0"/>
        <w:jc w:val="both"/>
        <w:rPr>
          <w:rFonts w:ascii="Times New Roman" w:hAnsi="Times New Roman"/>
          <w:bCs/>
          <w:sz w:val="24"/>
          <w:szCs w:val="24"/>
        </w:rPr>
      </w:pPr>
      <w:r w:rsidRPr="001A321D">
        <w:rPr>
          <w:rFonts w:ascii="Times New Roman" w:hAnsi="Times New Roman"/>
          <w:sz w:val="24"/>
          <w:szCs w:val="24"/>
        </w:rPr>
        <w:t>Questions relatives à l’évaluation</w:t>
      </w:r>
    </w:p>
    <w:p w:rsidR="003E1A8B" w:rsidRPr="001A321D" w:rsidRDefault="003E1A8B" w:rsidP="00D404FA">
      <w:pPr>
        <w:pStyle w:val="Paragraphedeliste"/>
        <w:numPr>
          <w:ilvl w:val="0"/>
          <w:numId w:val="9"/>
        </w:numPr>
        <w:autoSpaceDE w:val="0"/>
        <w:autoSpaceDN w:val="0"/>
        <w:adjustRightInd w:val="0"/>
        <w:jc w:val="both"/>
        <w:rPr>
          <w:rFonts w:ascii="Times New Roman" w:hAnsi="Times New Roman"/>
          <w:sz w:val="24"/>
          <w:szCs w:val="24"/>
        </w:rPr>
      </w:pPr>
      <w:r w:rsidRPr="001A321D">
        <w:rPr>
          <w:rFonts w:ascii="Times New Roman" w:hAnsi="Times New Roman"/>
          <w:bCs/>
          <w:sz w:val="24"/>
          <w:szCs w:val="24"/>
        </w:rPr>
        <w:t>Approche et méthodes d'évaluation</w:t>
      </w:r>
    </w:p>
    <w:p w:rsidR="003E1A8B" w:rsidRPr="001A321D" w:rsidRDefault="003E1A8B" w:rsidP="00D404FA">
      <w:pPr>
        <w:numPr>
          <w:ilvl w:val="0"/>
          <w:numId w:val="5"/>
        </w:numPr>
        <w:autoSpaceDE w:val="0"/>
        <w:autoSpaceDN w:val="0"/>
        <w:adjustRightInd w:val="0"/>
        <w:jc w:val="both"/>
        <w:rPr>
          <w:rFonts w:ascii="Times New Roman" w:hAnsi="Times New Roman"/>
          <w:sz w:val="24"/>
          <w:szCs w:val="24"/>
        </w:rPr>
      </w:pPr>
      <w:r w:rsidRPr="001A321D">
        <w:rPr>
          <w:rFonts w:ascii="Times New Roman" w:hAnsi="Times New Roman"/>
          <w:sz w:val="24"/>
          <w:szCs w:val="24"/>
        </w:rPr>
        <w:t xml:space="preserve">Sources de données </w:t>
      </w:r>
    </w:p>
    <w:p w:rsidR="003E1A8B" w:rsidRPr="001A321D" w:rsidRDefault="003E1A8B" w:rsidP="00D404FA">
      <w:pPr>
        <w:numPr>
          <w:ilvl w:val="0"/>
          <w:numId w:val="5"/>
        </w:numPr>
        <w:autoSpaceDE w:val="0"/>
        <w:autoSpaceDN w:val="0"/>
        <w:adjustRightInd w:val="0"/>
        <w:jc w:val="both"/>
        <w:rPr>
          <w:rFonts w:ascii="Times New Roman" w:hAnsi="Times New Roman"/>
          <w:sz w:val="24"/>
          <w:szCs w:val="24"/>
        </w:rPr>
      </w:pPr>
      <w:r w:rsidRPr="001A321D">
        <w:rPr>
          <w:rFonts w:ascii="Times New Roman" w:hAnsi="Times New Roman"/>
          <w:sz w:val="24"/>
          <w:szCs w:val="24"/>
        </w:rPr>
        <w:t xml:space="preserve">Echantillon et cadre d’échantillon </w:t>
      </w:r>
    </w:p>
    <w:p w:rsidR="003E1A8B" w:rsidRPr="001A321D" w:rsidRDefault="003E1A8B" w:rsidP="00D404FA">
      <w:pPr>
        <w:numPr>
          <w:ilvl w:val="0"/>
          <w:numId w:val="5"/>
        </w:numPr>
        <w:autoSpaceDE w:val="0"/>
        <w:autoSpaceDN w:val="0"/>
        <w:adjustRightInd w:val="0"/>
        <w:jc w:val="both"/>
        <w:rPr>
          <w:rFonts w:ascii="Times New Roman" w:hAnsi="Times New Roman"/>
          <w:sz w:val="24"/>
          <w:szCs w:val="24"/>
        </w:rPr>
      </w:pPr>
      <w:r w:rsidRPr="001A321D">
        <w:rPr>
          <w:rFonts w:ascii="Times New Roman" w:hAnsi="Times New Roman"/>
          <w:sz w:val="24"/>
          <w:szCs w:val="24"/>
        </w:rPr>
        <w:t xml:space="preserve">Procédures et instruments de collecte de données </w:t>
      </w:r>
    </w:p>
    <w:p w:rsidR="003E1A8B" w:rsidRPr="001A321D" w:rsidRDefault="003E1A8B" w:rsidP="00D404FA">
      <w:pPr>
        <w:numPr>
          <w:ilvl w:val="0"/>
          <w:numId w:val="5"/>
        </w:numPr>
        <w:autoSpaceDE w:val="0"/>
        <w:autoSpaceDN w:val="0"/>
        <w:adjustRightInd w:val="0"/>
        <w:jc w:val="both"/>
        <w:rPr>
          <w:rFonts w:ascii="Times New Roman" w:hAnsi="Times New Roman"/>
          <w:sz w:val="24"/>
          <w:szCs w:val="24"/>
        </w:rPr>
      </w:pPr>
      <w:r w:rsidRPr="001A321D">
        <w:rPr>
          <w:rFonts w:ascii="Times New Roman" w:hAnsi="Times New Roman"/>
          <w:sz w:val="24"/>
          <w:szCs w:val="24"/>
        </w:rPr>
        <w:t>Normes de performance</w:t>
      </w:r>
    </w:p>
    <w:p w:rsidR="003E1A8B" w:rsidRPr="001A321D" w:rsidRDefault="003E1A8B" w:rsidP="00D404FA">
      <w:pPr>
        <w:numPr>
          <w:ilvl w:val="0"/>
          <w:numId w:val="5"/>
        </w:numPr>
        <w:autoSpaceDE w:val="0"/>
        <w:autoSpaceDN w:val="0"/>
        <w:adjustRightInd w:val="0"/>
        <w:jc w:val="both"/>
        <w:rPr>
          <w:rFonts w:ascii="Times New Roman" w:hAnsi="Times New Roman"/>
          <w:sz w:val="24"/>
          <w:szCs w:val="24"/>
        </w:rPr>
      </w:pPr>
      <w:r w:rsidRPr="001A321D">
        <w:rPr>
          <w:rFonts w:ascii="Times New Roman" w:hAnsi="Times New Roman"/>
          <w:sz w:val="24"/>
          <w:szCs w:val="24"/>
        </w:rPr>
        <w:t>Participation de la partie prenante</w:t>
      </w:r>
    </w:p>
    <w:p w:rsidR="003E1A8B" w:rsidRPr="001A321D" w:rsidRDefault="003E1A8B" w:rsidP="00D404FA">
      <w:pPr>
        <w:numPr>
          <w:ilvl w:val="0"/>
          <w:numId w:val="5"/>
        </w:numPr>
        <w:autoSpaceDE w:val="0"/>
        <w:autoSpaceDN w:val="0"/>
        <w:adjustRightInd w:val="0"/>
        <w:jc w:val="both"/>
        <w:rPr>
          <w:rFonts w:ascii="Times New Roman" w:hAnsi="Times New Roman"/>
          <w:sz w:val="24"/>
          <w:szCs w:val="24"/>
        </w:rPr>
      </w:pPr>
      <w:r w:rsidRPr="001A321D">
        <w:rPr>
          <w:rFonts w:ascii="Times New Roman" w:hAnsi="Times New Roman"/>
          <w:sz w:val="24"/>
          <w:szCs w:val="24"/>
        </w:rPr>
        <w:t>Considérations éthiques</w:t>
      </w:r>
    </w:p>
    <w:p w:rsidR="003E1A8B" w:rsidRPr="001A321D" w:rsidRDefault="003E1A8B" w:rsidP="00D404FA">
      <w:pPr>
        <w:numPr>
          <w:ilvl w:val="0"/>
          <w:numId w:val="5"/>
        </w:numPr>
        <w:autoSpaceDE w:val="0"/>
        <w:autoSpaceDN w:val="0"/>
        <w:adjustRightInd w:val="0"/>
        <w:jc w:val="both"/>
        <w:rPr>
          <w:rFonts w:ascii="Times New Roman" w:hAnsi="Times New Roman"/>
          <w:sz w:val="24"/>
          <w:szCs w:val="24"/>
        </w:rPr>
      </w:pPr>
      <w:r w:rsidRPr="001A321D">
        <w:rPr>
          <w:rFonts w:ascii="Times New Roman" w:hAnsi="Times New Roman"/>
          <w:sz w:val="24"/>
          <w:szCs w:val="24"/>
        </w:rPr>
        <w:t>Informations relatives à l’historique sur l</w:t>
      </w:r>
      <w:r w:rsidR="00481E92" w:rsidRPr="001A321D">
        <w:rPr>
          <w:rFonts w:ascii="Times New Roman" w:hAnsi="Times New Roman"/>
          <w:sz w:val="24"/>
          <w:szCs w:val="24"/>
        </w:rPr>
        <w:t>’</w:t>
      </w:r>
      <w:r w:rsidRPr="001A321D">
        <w:rPr>
          <w:rFonts w:ascii="Times New Roman" w:hAnsi="Times New Roman"/>
          <w:sz w:val="24"/>
          <w:szCs w:val="24"/>
        </w:rPr>
        <w:t>évaluateur</w:t>
      </w:r>
    </w:p>
    <w:p w:rsidR="003E1A8B" w:rsidRPr="001A321D" w:rsidRDefault="003E1A8B" w:rsidP="00D404FA">
      <w:pPr>
        <w:pStyle w:val="Paragraphedeliste"/>
        <w:numPr>
          <w:ilvl w:val="0"/>
          <w:numId w:val="5"/>
        </w:numPr>
        <w:autoSpaceDE w:val="0"/>
        <w:autoSpaceDN w:val="0"/>
        <w:adjustRightInd w:val="0"/>
        <w:jc w:val="both"/>
        <w:rPr>
          <w:rFonts w:ascii="Times New Roman" w:hAnsi="Times New Roman"/>
          <w:sz w:val="24"/>
          <w:szCs w:val="24"/>
        </w:rPr>
      </w:pPr>
      <w:r w:rsidRPr="001A321D">
        <w:rPr>
          <w:rFonts w:ascii="Times New Roman" w:hAnsi="Times New Roman"/>
          <w:sz w:val="24"/>
          <w:szCs w:val="24"/>
        </w:rPr>
        <w:t>Principales limitations de la méthodologie</w:t>
      </w:r>
    </w:p>
    <w:p w:rsidR="003E1A8B" w:rsidRPr="001A321D" w:rsidRDefault="003E1A8B" w:rsidP="00D404FA">
      <w:pPr>
        <w:pStyle w:val="Paragraphedeliste"/>
        <w:numPr>
          <w:ilvl w:val="0"/>
          <w:numId w:val="10"/>
        </w:numPr>
        <w:autoSpaceDE w:val="0"/>
        <w:autoSpaceDN w:val="0"/>
        <w:adjustRightInd w:val="0"/>
        <w:jc w:val="both"/>
        <w:rPr>
          <w:rFonts w:ascii="Times New Roman" w:hAnsi="Times New Roman"/>
          <w:sz w:val="24"/>
          <w:szCs w:val="24"/>
        </w:rPr>
      </w:pPr>
      <w:r w:rsidRPr="001A321D">
        <w:rPr>
          <w:rFonts w:ascii="Times New Roman" w:hAnsi="Times New Roman"/>
          <w:bCs/>
          <w:sz w:val="24"/>
          <w:szCs w:val="24"/>
        </w:rPr>
        <w:t>Analyse des données</w:t>
      </w:r>
    </w:p>
    <w:p w:rsidR="003E1A8B" w:rsidRPr="001A321D" w:rsidRDefault="003E1A8B" w:rsidP="00D404FA">
      <w:pPr>
        <w:pStyle w:val="Paragraphedeliste"/>
        <w:numPr>
          <w:ilvl w:val="0"/>
          <w:numId w:val="10"/>
        </w:numPr>
        <w:tabs>
          <w:tab w:val="left" w:pos="1182"/>
        </w:tabs>
        <w:autoSpaceDE w:val="0"/>
        <w:autoSpaceDN w:val="0"/>
        <w:adjustRightInd w:val="0"/>
        <w:jc w:val="both"/>
        <w:rPr>
          <w:rFonts w:ascii="Times New Roman" w:hAnsi="Times New Roman"/>
          <w:sz w:val="24"/>
          <w:szCs w:val="24"/>
        </w:rPr>
      </w:pPr>
      <w:r w:rsidRPr="001A321D">
        <w:rPr>
          <w:rFonts w:ascii="Times New Roman" w:hAnsi="Times New Roman"/>
          <w:bCs/>
          <w:sz w:val="24"/>
          <w:szCs w:val="24"/>
        </w:rPr>
        <w:t>Déductions et conclusions</w:t>
      </w:r>
    </w:p>
    <w:p w:rsidR="003E1A8B" w:rsidRPr="001A321D" w:rsidRDefault="003E1A8B" w:rsidP="00D404FA">
      <w:pPr>
        <w:pStyle w:val="Paragraphedeliste"/>
        <w:numPr>
          <w:ilvl w:val="0"/>
          <w:numId w:val="10"/>
        </w:numPr>
        <w:autoSpaceDE w:val="0"/>
        <w:autoSpaceDN w:val="0"/>
        <w:adjustRightInd w:val="0"/>
        <w:jc w:val="both"/>
        <w:rPr>
          <w:rFonts w:ascii="Times New Roman" w:hAnsi="Times New Roman"/>
          <w:sz w:val="24"/>
          <w:szCs w:val="24"/>
        </w:rPr>
      </w:pPr>
      <w:r w:rsidRPr="001A321D">
        <w:rPr>
          <w:rFonts w:ascii="Times New Roman" w:hAnsi="Times New Roman"/>
          <w:bCs/>
          <w:sz w:val="24"/>
          <w:szCs w:val="24"/>
        </w:rPr>
        <w:t>Recommandations</w:t>
      </w:r>
    </w:p>
    <w:p w:rsidR="003E1A8B" w:rsidRPr="001A321D" w:rsidRDefault="003E1A8B" w:rsidP="00D404FA">
      <w:pPr>
        <w:pStyle w:val="Paragraphedeliste"/>
        <w:numPr>
          <w:ilvl w:val="0"/>
          <w:numId w:val="10"/>
        </w:numPr>
        <w:autoSpaceDE w:val="0"/>
        <w:autoSpaceDN w:val="0"/>
        <w:adjustRightInd w:val="0"/>
        <w:jc w:val="both"/>
        <w:rPr>
          <w:rFonts w:ascii="Times New Roman" w:hAnsi="Times New Roman"/>
          <w:sz w:val="24"/>
          <w:szCs w:val="24"/>
        </w:rPr>
      </w:pPr>
      <w:r w:rsidRPr="001A321D">
        <w:rPr>
          <w:rFonts w:ascii="Times New Roman" w:hAnsi="Times New Roman"/>
          <w:bCs/>
          <w:sz w:val="24"/>
          <w:szCs w:val="24"/>
        </w:rPr>
        <w:t>Enseignements tirés</w:t>
      </w:r>
    </w:p>
    <w:p w:rsidR="003E1A8B" w:rsidRPr="001A321D" w:rsidRDefault="003E1A8B" w:rsidP="00D404FA">
      <w:pPr>
        <w:pStyle w:val="Paragraphedeliste"/>
        <w:numPr>
          <w:ilvl w:val="0"/>
          <w:numId w:val="10"/>
        </w:numPr>
        <w:autoSpaceDE w:val="0"/>
        <w:autoSpaceDN w:val="0"/>
        <w:adjustRightInd w:val="0"/>
        <w:jc w:val="both"/>
        <w:rPr>
          <w:rFonts w:ascii="Times New Roman" w:hAnsi="Times New Roman"/>
          <w:sz w:val="24"/>
          <w:szCs w:val="24"/>
        </w:rPr>
      </w:pPr>
      <w:r w:rsidRPr="001A321D">
        <w:rPr>
          <w:rFonts w:ascii="Times New Roman" w:hAnsi="Times New Roman"/>
          <w:bCs/>
          <w:sz w:val="24"/>
          <w:szCs w:val="24"/>
        </w:rPr>
        <w:t>Annexes du rapport</w:t>
      </w:r>
    </w:p>
    <w:p w:rsidR="003E1A8B" w:rsidRPr="001A321D" w:rsidRDefault="003E1A8B" w:rsidP="00D404FA">
      <w:pPr>
        <w:numPr>
          <w:ilvl w:val="0"/>
          <w:numId w:val="6"/>
        </w:numPr>
        <w:autoSpaceDE w:val="0"/>
        <w:autoSpaceDN w:val="0"/>
        <w:adjustRightInd w:val="0"/>
        <w:jc w:val="both"/>
        <w:rPr>
          <w:rFonts w:ascii="Times New Roman" w:hAnsi="Times New Roman"/>
          <w:sz w:val="24"/>
          <w:szCs w:val="24"/>
        </w:rPr>
      </w:pPr>
      <w:r w:rsidRPr="001A321D">
        <w:rPr>
          <w:rFonts w:ascii="Times New Roman" w:hAnsi="Times New Roman"/>
          <w:sz w:val="24"/>
          <w:szCs w:val="24"/>
        </w:rPr>
        <w:t>Termes de référence pour l’évaluation</w:t>
      </w:r>
    </w:p>
    <w:p w:rsidR="003E1A8B" w:rsidRPr="001A321D" w:rsidRDefault="003E1A8B" w:rsidP="00D404FA">
      <w:pPr>
        <w:numPr>
          <w:ilvl w:val="0"/>
          <w:numId w:val="6"/>
        </w:numPr>
        <w:autoSpaceDE w:val="0"/>
        <w:autoSpaceDN w:val="0"/>
        <w:adjustRightInd w:val="0"/>
        <w:jc w:val="both"/>
        <w:rPr>
          <w:rFonts w:ascii="Times New Roman" w:hAnsi="Times New Roman"/>
          <w:sz w:val="24"/>
          <w:szCs w:val="24"/>
        </w:rPr>
      </w:pPr>
      <w:r w:rsidRPr="001A321D">
        <w:rPr>
          <w:rFonts w:ascii="Times New Roman" w:hAnsi="Times New Roman"/>
          <w:sz w:val="24"/>
          <w:szCs w:val="24"/>
        </w:rPr>
        <w:t>Documentation supplémentaire relative à la méthodologie, comme la matrice d’évaluation et les instruments de collecte des données (questionnaires, Guides d’entretien, protocoles d’observation, etc.) si besoin</w:t>
      </w:r>
    </w:p>
    <w:p w:rsidR="003E1A8B" w:rsidRPr="001A321D" w:rsidRDefault="003E1A8B" w:rsidP="00D404FA">
      <w:pPr>
        <w:numPr>
          <w:ilvl w:val="0"/>
          <w:numId w:val="6"/>
        </w:numPr>
        <w:autoSpaceDE w:val="0"/>
        <w:autoSpaceDN w:val="0"/>
        <w:adjustRightInd w:val="0"/>
        <w:jc w:val="both"/>
        <w:rPr>
          <w:rFonts w:ascii="Times New Roman" w:hAnsi="Times New Roman"/>
          <w:sz w:val="24"/>
          <w:szCs w:val="24"/>
        </w:rPr>
      </w:pPr>
      <w:r w:rsidRPr="001A321D">
        <w:rPr>
          <w:rFonts w:ascii="Times New Roman" w:hAnsi="Times New Roman"/>
          <w:sz w:val="24"/>
          <w:szCs w:val="24"/>
        </w:rPr>
        <w:t>Listes des personnes ou groupes interviewés ou consultés et des sites visités</w:t>
      </w:r>
    </w:p>
    <w:p w:rsidR="003E1A8B" w:rsidRPr="001A321D" w:rsidRDefault="003E1A8B" w:rsidP="00D404FA">
      <w:pPr>
        <w:numPr>
          <w:ilvl w:val="0"/>
          <w:numId w:val="6"/>
        </w:numPr>
        <w:autoSpaceDE w:val="0"/>
        <w:autoSpaceDN w:val="0"/>
        <w:adjustRightInd w:val="0"/>
        <w:jc w:val="both"/>
        <w:rPr>
          <w:rFonts w:ascii="Times New Roman" w:hAnsi="Times New Roman"/>
          <w:sz w:val="24"/>
          <w:szCs w:val="24"/>
        </w:rPr>
      </w:pPr>
      <w:r w:rsidRPr="001A321D">
        <w:rPr>
          <w:rFonts w:ascii="Times New Roman" w:hAnsi="Times New Roman"/>
          <w:sz w:val="24"/>
          <w:szCs w:val="24"/>
        </w:rPr>
        <w:t>Liste des documents d’aide révisés</w:t>
      </w:r>
    </w:p>
    <w:p w:rsidR="003E1A8B" w:rsidRPr="001A321D" w:rsidRDefault="003E1A8B" w:rsidP="00D404FA">
      <w:pPr>
        <w:numPr>
          <w:ilvl w:val="0"/>
          <w:numId w:val="6"/>
        </w:numPr>
        <w:autoSpaceDE w:val="0"/>
        <w:autoSpaceDN w:val="0"/>
        <w:adjustRightInd w:val="0"/>
        <w:jc w:val="both"/>
        <w:rPr>
          <w:rFonts w:ascii="Times New Roman" w:hAnsi="Times New Roman"/>
          <w:sz w:val="24"/>
          <w:szCs w:val="24"/>
        </w:rPr>
      </w:pPr>
      <w:r w:rsidRPr="001A321D">
        <w:rPr>
          <w:rFonts w:ascii="Times New Roman" w:hAnsi="Times New Roman"/>
          <w:sz w:val="24"/>
          <w:szCs w:val="24"/>
        </w:rPr>
        <w:t>Modèle des résultats ou cadre des résultats du programme</w:t>
      </w:r>
    </w:p>
    <w:p w:rsidR="003E1A8B" w:rsidRPr="001A321D" w:rsidRDefault="003E1A8B" w:rsidP="00D404FA">
      <w:pPr>
        <w:numPr>
          <w:ilvl w:val="0"/>
          <w:numId w:val="6"/>
        </w:numPr>
        <w:autoSpaceDE w:val="0"/>
        <w:autoSpaceDN w:val="0"/>
        <w:adjustRightInd w:val="0"/>
        <w:jc w:val="both"/>
        <w:rPr>
          <w:rFonts w:ascii="Times New Roman" w:hAnsi="Times New Roman"/>
          <w:sz w:val="24"/>
          <w:szCs w:val="24"/>
        </w:rPr>
      </w:pPr>
      <w:r w:rsidRPr="001A321D">
        <w:rPr>
          <w:rFonts w:ascii="Times New Roman" w:hAnsi="Times New Roman"/>
          <w:sz w:val="24"/>
          <w:szCs w:val="24"/>
        </w:rPr>
        <w:t>Tableaux de résumé des déductions, comme les tableaux présentant les progrès vers les produits, les cibles et les objectifs relatifs aux indicateurs établis</w:t>
      </w:r>
    </w:p>
    <w:p w:rsidR="003E1A8B" w:rsidRPr="001A321D" w:rsidRDefault="003E1A8B" w:rsidP="00D404FA">
      <w:pPr>
        <w:numPr>
          <w:ilvl w:val="0"/>
          <w:numId w:val="6"/>
        </w:numPr>
        <w:autoSpaceDE w:val="0"/>
        <w:autoSpaceDN w:val="0"/>
        <w:adjustRightInd w:val="0"/>
        <w:jc w:val="both"/>
        <w:rPr>
          <w:rFonts w:ascii="Times New Roman" w:hAnsi="Times New Roman"/>
          <w:sz w:val="24"/>
          <w:szCs w:val="24"/>
        </w:rPr>
      </w:pPr>
      <w:r w:rsidRPr="001A321D">
        <w:rPr>
          <w:rFonts w:ascii="Times New Roman" w:hAnsi="Times New Roman"/>
          <w:sz w:val="24"/>
          <w:szCs w:val="24"/>
        </w:rPr>
        <w:t>Biographie succincte de</w:t>
      </w:r>
      <w:r w:rsidR="00481E92" w:rsidRPr="001A321D">
        <w:rPr>
          <w:rFonts w:ascii="Times New Roman" w:hAnsi="Times New Roman"/>
          <w:sz w:val="24"/>
          <w:szCs w:val="24"/>
        </w:rPr>
        <w:t xml:space="preserve"> l’</w:t>
      </w:r>
      <w:r w:rsidRPr="001A321D">
        <w:rPr>
          <w:rFonts w:ascii="Times New Roman" w:hAnsi="Times New Roman"/>
          <w:sz w:val="24"/>
          <w:szCs w:val="24"/>
        </w:rPr>
        <w:t>évaluateur et justification de la composition de l’équipe</w:t>
      </w:r>
    </w:p>
    <w:p w:rsidR="003E1A8B" w:rsidRPr="001A321D" w:rsidRDefault="003E1A8B" w:rsidP="00D404FA">
      <w:pPr>
        <w:pStyle w:val="Paragraphedeliste"/>
        <w:numPr>
          <w:ilvl w:val="0"/>
          <w:numId w:val="6"/>
        </w:numPr>
        <w:autoSpaceDE w:val="0"/>
        <w:autoSpaceDN w:val="0"/>
        <w:adjustRightInd w:val="0"/>
        <w:jc w:val="both"/>
        <w:rPr>
          <w:rFonts w:ascii="Times New Roman" w:hAnsi="Times New Roman"/>
          <w:sz w:val="24"/>
          <w:szCs w:val="24"/>
        </w:rPr>
      </w:pPr>
      <w:r w:rsidRPr="001A321D">
        <w:rPr>
          <w:rFonts w:ascii="Times New Roman" w:hAnsi="Times New Roman"/>
          <w:sz w:val="24"/>
          <w:szCs w:val="24"/>
        </w:rPr>
        <w:t>Code de conduite signé par l</w:t>
      </w:r>
      <w:r w:rsidR="00481E92" w:rsidRPr="001A321D">
        <w:rPr>
          <w:rFonts w:ascii="Times New Roman" w:hAnsi="Times New Roman"/>
          <w:sz w:val="24"/>
          <w:szCs w:val="24"/>
        </w:rPr>
        <w:t>’</w:t>
      </w:r>
      <w:r w:rsidRPr="001A321D">
        <w:rPr>
          <w:rFonts w:ascii="Times New Roman" w:hAnsi="Times New Roman"/>
          <w:sz w:val="24"/>
          <w:szCs w:val="24"/>
        </w:rPr>
        <w:t>évaluateur</w:t>
      </w:r>
    </w:p>
    <w:p w:rsidR="003E1A8B" w:rsidRPr="001A321D" w:rsidRDefault="003E1A8B" w:rsidP="003E1A8B">
      <w:pPr>
        <w:autoSpaceDE w:val="0"/>
        <w:autoSpaceDN w:val="0"/>
        <w:adjustRightInd w:val="0"/>
        <w:ind w:firstLine="0"/>
        <w:jc w:val="both"/>
        <w:rPr>
          <w:rFonts w:ascii="Times New Roman" w:hAnsi="Times New Roman"/>
          <w:sz w:val="24"/>
          <w:szCs w:val="24"/>
        </w:rPr>
      </w:pPr>
    </w:p>
    <w:p w:rsidR="008B7910" w:rsidRPr="001A321D" w:rsidRDefault="004270F0" w:rsidP="00D404FA">
      <w:pPr>
        <w:pStyle w:val="Titre2"/>
        <w:numPr>
          <w:ilvl w:val="0"/>
          <w:numId w:val="19"/>
        </w:numPr>
        <w:pBdr>
          <w:bottom w:val="none" w:sz="0" w:space="0" w:color="auto"/>
        </w:pBdr>
        <w:spacing w:before="0" w:after="0"/>
        <w:rPr>
          <w:rFonts w:asciiTheme="minorHAnsi" w:hAnsiTheme="minorHAnsi" w:cstheme="minorHAnsi"/>
          <w:b/>
          <w:color w:val="auto"/>
        </w:rPr>
      </w:pPr>
      <w:bookmarkStart w:id="14" w:name="_Toc89328824"/>
      <w:r w:rsidRPr="001A321D">
        <w:rPr>
          <w:rFonts w:asciiTheme="minorHAnsi" w:hAnsiTheme="minorHAnsi" w:cstheme="minorHAnsi"/>
          <w:b/>
          <w:color w:val="auto"/>
        </w:rPr>
        <w:t>En</w:t>
      </w:r>
      <w:r w:rsidR="00877BB6" w:rsidRPr="001A321D">
        <w:rPr>
          <w:rFonts w:asciiTheme="minorHAnsi" w:hAnsiTheme="minorHAnsi" w:cstheme="minorHAnsi"/>
          <w:b/>
          <w:color w:val="auto"/>
        </w:rPr>
        <w:t>chaînement</w:t>
      </w:r>
      <w:r w:rsidRPr="001A321D">
        <w:rPr>
          <w:rFonts w:asciiTheme="minorHAnsi" w:hAnsiTheme="minorHAnsi" w:cstheme="minorHAnsi"/>
          <w:b/>
          <w:color w:val="auto"/>
        </w:rPr>
        <w:t>s du rapport</w:t>
      </w:r>
      <w:bookmarkEnd w:id="14"/>
      <w:r w:rsidR="00877BB6" w:rsidRPr="001A321D">
        <w:rPr>
          <w:rFonts w:asciiTheme="minorHAnsi" w:hAnsiTheme="minorHAnsi" w:cstheme="minorHAnsi"/>
          <w:b/>
          <w:color w:val="auto"/>
        </w:rPr>
        <w:t> </w:t>
      </w:r>
    </w:p>
    <w:p w:rsidR="005E0E22" w:rsidRPr="001A321D" w:rsidRDefault="005E0E22" w:rsidP="00555ACD">
      <w:pPr>
        <w:ind w:firstLine="0"/>
        <w:jc w:val="both"/>
        <w:rPr>
          <w:rFonts w:ascii="Times New Roman" w:hAnsi="Times New Roman"/>
          <w:bCs/>
          <w:sz w:val="24"/>
          <w:szCs w:val="24"/>
        </w:rPr>
      </w:pPr>
    </w:p>
    <w:p w:rsidR="003E1A8B" w:rsidRPr="001A321D" w:rsidRDefault="00C84D3E" w:rsidP="00555ACD">
      <w:pPr>
        <w:ind w:firstLine="0"/>
        <w:jc w:val="both"/>
        <w:rPr>
          <w:rFonts w:ascii="Times New Roman" w:hAnsi="Times New Roman"/>
          <w:bCs/>
          <w:sz w:val="24"/>
          <w:szCs w:val="24"/>
        </w:rPr>
      </w:pPr>
      <w:r w:rsidRPr="001A321D">
        <w:rPr>
          <w:rFonts w:ascii="Times New Roman" w:hAnsi="Times New Roman"/>
          <w:bCs/>
          <w:sz w:val="24"/>
          <w:szCs w:val="24"/>
        </w:rPr>
        <w:t>7</w:t>
      </w:r>
      <w:r w:rsidR="00334C00" w:rsidRPr="001A321D">
        <w:rPr>
          <w:rFonts w:ascii="Times New Roman" w:hAnsi="Times New Roman"/>
          <w:bCs/>
          <w:sz w:val="24"/>
          <w:szCs w:val="24"/>
        </w:rPr>
        <w:t>.</w:t>
      </w:r>
      <w:r w:rsidR="00334C00" w:rsidRPr="001A321D">
        <w:rPr>
          <w:rFonts w:ascii="Times New Roman" w:hAnsi="Times New Roman"/>
          <w:bCs/>
          <w:sz w:val="24"/>
          <w:szCs w:val="24"/>
        </w:rPr>
        <w:tab/>
      </w:r>
      <w:r w:rsidR="003F68FE" w:rsidRPr="001A321D">
        <w:rPr>
          <w:rFonts w:ascii="Times New Roman" w:hAnsi="Times New Roman"/>
          <w:bCs/>
          <w:sz w:val="24"/>
          <w:szCs w:val="24"/>
        </w:rPr>
        <w:t xml:space="preserve">La structure de rapport ci-dessus </w:t>
      </w:r>
      <w:r w:rsidR="00334C00" w:rsidRPr="001A321D">
        <w:rPr>
          <w:rFonts w:ascii="Times New Roman" w:hAnsi="Times New Roman"/>
          <w:bCs/>
          <w:sz w:val="24"/>
          <w:szCs w:val="24"/>
        </w:rPr>
        <w:t>satisfait à plusieurs exigences de cette évaluation. D’abord sont déclinées la finalité, la portée, les destinataires et l’utilité de l’évaluation. Puis est décrite le pro</w:t>
      </w:r>
      <w:r w:rsidR="00481E92" w:rsidRPr="001A321D">
        <w:rPr>
          <w:rFonts w:ascii="Times New Roman" w:hAnsi="Times New Roman"/>
          <w:bCs/>
          <w:sz w:val="24"/>
          <w:szCs w:val="24"/>
        </w:rPr>
        <w:t>jet</w:t>
      </w:r>
      <w:r w:rsidR="00334C00" w:rsidRPr="001A321D">
        <w:rPr>
          <w:rFonts w:ascii="Times New Roman" w:hAnsi="Times New Roman"/>
          <w:bCs/>
          <w:sz w:val="24"/>
          <w:szCs w:val="24"/>
        </w:rPr>
        <w:t xml:space="preserve"> évalué. La méthodologie vient ensuite </w:t>
      </w:r>
      <w:r w:rsidR="00481E92" w:rsidRPr="001A321D">
        <w:rPr>
          <w:rFonts w:ascii="Times New Roman" w:hAnsi="Times New Roman"/>
          <w:bCs/>
          <w:sz w:val="24"/>
          <w:szCs w:val="24"/>
        </w:rPr>
        <w:t>dire</w:t>
      </w:r>
      <w:r w:rsidR="00334C00" w:rsidRPr="001A321D">
        <w:rPr>
          <w:rFonts w:ascii="Times New Roman" w:hAnsi="Times New Roman"/>
          <w:bCs/>
          <w:sz w:val="24"/>
          <w:szCs w:val="24"/>
        </w:rPr>
        <w:t xml:space="preserve"> comment l’évaluation est conduite, en n’omettant pas les limit</w:t>
      </w:r>
      <w:r w:rsidR="003F68FE" w:rsidRPr="001A321D">
        <w:rPr>
          <w:rFonts w:ascii="Times New Roman" w:hAnsi="Times New Roman"/>
          <w:bCs/>
          <w:sz w:val="24"/>
          <w:szCs w:val="24"/>
        </w:rPr>
        <w:t>es éventuelles</w:t>
      </w:r>
      <w:r w:rsidR="00334C00" w:rsidRPr="001A321D">
        <w:rPr>
          <w:rFonts w:ascii="Times New Roman" w:hAnsi="Times New Roman"/>
          <w:bCs/>
          <w:sz w:val="24"/>
          <w:szCs w:val="24"/>
        </w:rPr>
        <w:t xml:space="preserve"> et le</w:t>
      </w:r>
      <w:r w:rsidR="003F68FE" w:rsidRPr="001A321D">
        <w:rPr>
          <w:rFonts w:ascii="Times New Roman" w:hAnsi="Times New Roman"/>
          <w:bCs/>
          <w:sz w:val="24"/>
          <w:szCs w:val="24"/>
        </w:rPr>
        <w:t>s moyens de le</w:t>
      </w:r>
      <w:r w:rsidR="00334C00" w:rsidRPr="001A321D">
        <w:rPr>
          <w:rFonts w:ascii="Times New Roman" w:hAnsi="Times New Roman"/>
          <w:bCs/>
          <w:sz w:val="24"/>
          <w:szCs w:val="24"/>
        </w:rPr>
        <w:t>ur mitigation. Puis les analyses et conclusions subséquentes sont présentées en suivant les questions d’évaluation organisées dans le cadre des critères du C</w:t>
      </w:r>
      <w:r w:rsidR="003F68FE" w:rsidRPr="001A321D">
        <w:rPr>
          <w:rFonts w:ascii="Times New Roman" w:hAnsi="Times New Roman"/>
          <w:bCs/>
          <w:sz w:val="24"/>
          <w:szCs w:val="24"/>
        </w:rPr>
        <w:t>AD/OCDE</w:t>
      </w:r>
      <w:r w:rsidR="00334C00" w:rsidRPr="001A321D">
        <w:rPr>
          <w:rFonts w:ascii="Times New Roman" w:hAnsi="Times New Roman"/>
          <w:bCs/>
          <w:sz w:val="24"/>
          <w:szCs w:val="24"/>
        </w:rPr>
        <w:t>. Enfin, les annexes renferment toutes les pièces qui ont servi d’intrants à la production du rapport</w:t>
      </w:r>
      <w:r w:rsidR="003F68FE" w:rsidRPr="001A321D">
        <w:rPr>
          <w:rFonts w:ascii="Times New Roman" w:hAnsi="Times New Roman"/>
          <w:bCs/>
          <w:sz w:val="24"/>
          <w:szCs w:val="24"/>
        </w:rPr>
        <w:t>,</w:t>
      </w:r>
      <w:r w:rsidR="00334C00" w:rsidRPr="001A321D">
        <w:rPr>
          <w:rFonts w:ascii="Times New Roman" w:hAnsi="Times New Roman"/>
          <w:bCs/>
          <w:sz w:val="24"/>
          <w:szCs w:val="24"/>
        </w:rPr>
        <w:t xml:space="preserve"> et auxquelles il est loisible au lecteur de se reporter pour mieux comprendre le soubassement méthodologique, factuel et événementiel de l’évaluation</w:t>
      </w:r>
      <w:r w:rsidR="003F68FE" w:rsidRPr="001A321D">
        <w:rPr>
          <w:rFonts w:ascii="Times New Roman" w:hAnsi="Times New Roman"/>
          <w:bCs/>
          <w:sz w:val="24"/>
          <w:szCs w:val="24"/>
        </w:rPr>
        <w:t xml:space="preserve"> et de son rapport</w:t>
      </w:r>
      <w:r w:rsidR="00334C00" w:rsidRPr="001A321D">
        <w:rPr>
          <w:rFonts w:ascii="Times New Roman" w:hAnsi="Times New Roman"/>
          <w:bCs/>
          <w:sz w:val="24"/>
          <w:szCs w:val="24"/>
        </w:rPr>
        <w:t>.</w:t>
      </w:r>
    </w:p>
    <w:p w:rsidR="00C3185D" w:rsidRPr="001A321D" w:rsidRDefault="00C3185D" w:rsidP="00555ACD">
      <w:pPr>
        <w:ind w:firstLine="0"/>
        <w:jc w:val="both"/>
        <w:rPr>
          <w:rFonts w:ascii="Times New Roman" w:hAnsi="Times New Roman"/>
          <w:bCs/>
          <w:sz w:val="24"/>
          <w:szCs w:val="24"/>
        </w:rPr>
      </w:pPr>
    </w:p>
    <w:p w:rsidR="008B7910" w:rsidRPr="001A321D" w:rsidRDefault="004270F0" w:rsidP="00D404FA">
      <w:pPr>
        <w:pStyle w:val="Titre2"/>
        <w:numPr>
          <w:ilvl w:val="0"/>
          <w:numId w:val="19"/>
        </w:numPr>
        <w:pBdr>
          <w:bottom w:val="none" w:sz="0" w:space="0" w:color="auto"/>
        </w:pBdr>
        <w:spacing w:before="0" w:after="0"/>
        <w:rPr>
          <w:rFonts w:asciiTheme="minorHAnsi" w:hAnsiTheme="minorHAnsi" w:cstheme="minorHAnsi"/>
          <w:b/>
          <w:color w:val="auto"/>
        </w:rPr>
      </w:pPr>
      <w:bookmarkStart w:id="15" w:name="_Toc89328825"/>
      <w:r w:rsidRPr="001A321D">
        <w:rPr>
          <w:rFonts w:asciiTheme="minorHAnsi" w:hAnsiTheme="minorHAnsi" w:cstheme="minorHAnsi"/>
          <w:b/>
          <w:color w:val="auto"/>
        </w:rPr>
        <w:t>Logique d’</w:t>
      </w:r>
      <w:r w:rsidR="001B0B63" w:rsidRPr="001A321D">
        <w:rPr>
          <w:rFonts w:asciiTheme="minorHAnsi" w:hAnsiTheme="minorHAnsi" w:cstheme="minorHAnsi"/>
          <w:b/>
          <w:color w:val="auto"/>
        </w:rPr>
        <w:t>efficacité : comment les parties peuvent tirer profit du rapport</w:t>
      </w:r>
      <w:bookmarkEnd w:id="15"/>
    </w:p>
    <w:p w:rsidR="008B7910" w:rsidRPr="001A321D" w:rsidRDefault="008B7910" w:rsidP="00555ACD">
      <w:pPr>
        <w:ind w:firstLine="0"/>
        <w:jc w:val="both"/>
        <w:rPr>
          <w:rFonts w:ascii="Times New Roman" w:hAnsi="Times New Roman"/>
          <w:bCs/>
          <w:sz w:val="24"/>
          <w:szCs w:val="24"/>
        </w:rPr>
      </w:pPr>
    </w:p>
    <w:p w:rsidR="00C3185D" w:rsidRPr="001A321D" w:rsidRDefault="00C84D3E" w:rsidP="00555ACD">
      <w:pPr>
        <w:ind w:firstLine="0"/>
        <w:jc w:val="both"/>
        <w:rPr>
          <w:rFonts w:ascii="Times New Roman" w:hAnsi="Times New Roman"/>
          <w:bCs/>
          <w:sz w:val="24"/>
          <w:szCs w:val="24"/>
        </w:rPr>
      </w:pPr>
      <w:r w:rsidRPr="001A321D">
        <w:rPr>
          <w:rFonts w:ascii="Times New Roman" w:hAnsi="Times New Roman"/>
          <w:bCs/>
          <w:sz w:val="24"/>
          <w:szCs w:val="24"/>
        </w:rPr>
        <w:t>8</w:t>
      </w:r>
      <w:r w:rsidR="00334C00" w:rsidRPr="001A321D">
        <w:rPr>
          <w:rFonts w:ascii="Times New Roman" w:hAnsi="Times New Roman"/>
          <w:bCs/>
          <w:sz w:val="24"/>
          <w:szCs w:val="24"/>
        </w:rPr>
        <w:t>.</w:t>
      </w:r>
      <w:r w:rsidR="00334C00" w:rsidRPr="001A321D">
        <w:rPr>
          <w:rFonts w:ascii="Times New Roman" w:hAnsi="Times New Roman"/>
          <w:bCs/>
          <w:sz w:val="24"/>
          <w:szCs w:val="24"/>
        </w:rPr>
        <w:tab/>
        <w:t>A partir de la méthodologie retenue, appliqu</w:t>
      </w:r>
      <w:r w:rsidR="00481E92" w:rsidRPr="001A321D">
        <w:rPr>
          <w:rFonts w:ascii="Times New Roman" w:hAnsi="Times New Roman"/>
          <w:bCs/>
          <w:sz w:val="24"/>
          <w:szCs w:val="24"/>
        </w:rPr>
        <w:t>ée à la collecte de données et à leur a</w:t>
      </w:r>
      <w:r w:rsidR="00334C00" w:rsidRPr="001A321D">
        <w:rPr>
          <w:rFonts w:ascii="Times New Roman" w:hAnsi="Times New Roman"/>
          <w:bCs/>
          <w:sz w:val="24"/>
          <w:szCs w:val="24"/>
        </w:rPr>
        <w:t>nalyse, l’examen des r</w:t>
      </w:r>
      <w:r w:rsidR="00481E92" w:rsidRPr="001A321D">
        <w:rPr>
          <w:rFonts w:ascii="Times New Roman" w:hAnsi="Times New Roman"/>
          <w:bCs/>
          <w:sz w:val="24"/>
          <w:szCs w:val="24"/>
        </w:rPr>
        <w:t xml:space="preserve">éalisations </w:t>
      </w:r>
      <w:r w:rsidR="00334C00" w:rsidRPr="001A321D">
        <w:rPr>
          <w:rFonts w:ascii="Times New Roman" w:hAnsi="Times New Roman"/>
          <w:bCs/>
          <w:sz w:val="24"/>
          <w:szCs w:val="24"/>
        </w:rPr>
        <w:t>du pro</w:t>
      </w:r>
      <w:r w:rsidR="00481E92" w:rsidRPr="001A321D">
        <w:rPr>
          <w:rFonts w:ascii="Times New Roman" w:hAnsi="Times New Roman"/>
          <w:bCs/>
          <w:sz w:val="24"/>
          <w:szCs w:val="24"/>
        </w:rPr>
        <w:t>jet</w:t>
      </w:r>
      <w:r w:rsidR="00334C00" w:rsidRPr="001A321D">
        <w:rPr>
          <w:rFonts w:ascii="Times New Roman" w:hAnsi="Times New Roman"/>
          <w:bCs/>
          <w:sz w:val="24"/>
          <w:szCs w:val="24"/>
        </w:rPr>
        <w:t xml:space="preserve"> permet d’informer sur les différents seuils de performance ainsi que les conclusions, apprentissages et recommandations qui en résultent. Les parties prenantes peuvent alors s’appuyer sur ces extrants pour prendre les décisions appropriées, à même de favoriser une meilleure mise en œuvre de</w:t>
      </w:r>
      <w:r w:rsidR="00481E92" w:rsidRPr="001A321D">
        <w:rPr>
          <w:rFonts w:ascii="Times New Roman" w:hAnsi="Times New Roman"/>
          <w:bCs/>
          <w:sz w:val="24"/>
          <w:szCs w:val="24"/>
        </w:rPr>
        <w:t xml:space="preserve"> projets futurs similaires.</w:t>
      </w:r>
    </w:p>
    <w:p w:rsidR="00555ACD" w:rsidRPr="001A321D" w:rsidRDefault="00555ACD" w:rsidP="000A1278">
      <w:pPr>
        <w:ind w:firstLine="0"/>
        <w:rPr>
          <w:rFonts w:ascii="Times New Roman" w:hAnsi="Times New Roman"/>
          <w:b/>
          <w:bCs/>
          <w:sz w:val="24"/>
          <w:szCs w:val="24"/>
        </w:rPr>
      </w:pPr>
    </w:p>
    <w:p w:rsidR="00F8152B" w:rsidRPr="001A321D" w:rsidRDefault="00F8152B" w:rsidP="008A5D89">
      <w:pPr>
        <w:pStyle w:val="Titre1"/>
        <w:spacing w:before="0" w:after="0"/>
        <w:rPr>
          <w:rFonts w:ascii="Times New Roman" w:hAnsi="Times New Roman"/>
          <w:color w:val="4F81BD" w:themeColor="accent1"/>
          <w:sz w:val="32"/>
          <w:szCs w:val="32"/>
        </w:rPr>
      </w:pPr>
      <w:bookmarkStart w:id="16" w:name="_Toc89328826"/>
      <w:r w:rsidRPr="001A321D">
        <w:rPr>
          <w:rFonts w:ascii="Times New Roman" w:hAnsi="Times New Roman"/>
          <w:color w:val="4F81BD" w:themeColor="accent1"/>
          <w:sz w:val="32"/>
          <w:szCs w:val="32"/>
        </w:rPr>
        <w:t>Description du Programme</w:t>
      </w:r>
      <w:bookmarkEnd w:id="16"/>
    </w:p>
    <w:p w:rsidR="007069FC" w:rsidRPr="001A321D" w:rsidRDefault="007069FC" w:rsidP="007069FC">
      <w:pPr>
        <w:ind w:firstLine="0"/>
        <w:rPr>
          <w:rFonts w:ascii="Times New Roman" w:hAnsi="Times New Roman"/>
          <w:sz w:val="16"/>
          <w:szCs w:val="16"/>
        </w:rPr>
      </w:pPr>
    </w:p>
    <w:p w:rsidR="00AB42F5" w:rsidRPr="001A321D" w:rsidRDefault="003D4B32" w:rsidP="00D404FA">
      <w:pPr>
        <w:pStyle w:val="Titre2"/>
        <w:numPr>
          <w:ilvl w:val="0"/>
          <w:numId w:val="20"/>
        </w:numPr>
        <w:pBdr>
          <w:bottom w:val="none" w:sz="0" w:space="0" w:color="auto"/>
        </w:pBdr>
        <w:spacing w:before="0" w:after="0"/>
        <w:rPr>
          <w:rFonts w:ascii="Times New Roman" w:hAnsi="Times New Roman"/>
          <w:b/>
          <w:color w:val="auto"/>
        </w:rPr>
      </w:pPr>
      <w:bookmarkStart w:id="17" w:name="_Toc89328827"/>
      <w:r w:rsidRPr="001A321D">
        <w:rPr>
          <w:rFonts w:ascii="Times New Roman" w:hAnsi="Times New Roman"/>
          <w:b/>
          <w:color w:val="auto"/>
        </w:rPr>
        <w:t>Caractéristiques stratégiques d</w:t>
      </w:r>
      <w:r w:rsidR="00986B96" w:rsidRPr="001A321D">
        <w:rPr>
          <w:rFonts w:ascii="Times New Roman" w:hAnsi="Times New Roman"/>
          <w:b/>
          <w:color w:val="auto"/>
        </w:rPr>
        <w:t>es interventions</w:t>
      </w:r>
      <w:bookmarkEnd w:id="17"/>
    </w:p>
    <w:p w:rsidR="00AB42F5" w:rsidRPr="001A321D" w:rsidRDefault="00AB42F5" w:rsidP="003D4B32">
      <w:pPr>
        <w:ind w:firstLine="0"/>
        <w:jc w:val="both"/>
        <w:rPr>
          <w:rFonts w:ascii="Times New Roman" w:hAnsi="Times New Roman"/>
          <w:b/>
          <w:bCs/>
          <w:sz w:val="24"/>
          <w:szCs w:val="24"/>
        </w:rPr>
      </w:pPr>
    </w:p>
    <w:p w:rsidR="00B75DBE" w:rsidRPr="001A321D" w:rsidRDefault="00C84D3E" w:rsidP="00B75DBE">
      <w:pPr>
        <w:ind w:firstLine="0"/>
        <w:jc w:val="both"/>
        <w:rPr>
          <w:rFonts w:ascii="Times New Roman" w:hAnsi="Times New Roman"/>
          <w:sz w:val="24"/>
          <w:szCs w:val="24"/>
        </w:rPr>
      </w:pPr>
      <w:r w:rsidRPr="001A321D">
        <w:rPr>
          <w:rFonts w:ascii="Times New Roman" w:hAnsi="Times New Roman"/>
          <w:w w:val="95"/>
          <w:sz w:val="24"/>
          <w:szCs w:val="24"/>
        </w:rPr>
        <w:t>9</w:t>
      </w:r>
      <w:r w:rsidR="00334C00" w:rsidRPr="001A321D">
        <w:rPr>
          <w:rFonts w:ascii="Times New Roman" w:hAnsi="Times New Roman"/>
          <w:w w:val="95"/>
          <w:sz w:val="24"/>
          <w:szCs w:val="24"/>
        </w:rPr>
        <w:t>.</w:t>
      </w:r>
      <w:r w:rsidR="00334C00" w:rsidRPr="001A321D">
        <w:rPr>
          <w:rFonts w:ascii="Times New Roman" w:hAnsi="Times New Roman"/>
          <w:w w:val="95"/>
          <w:sz w:val="24"/>
          <w:szCs w:val="24"/>
        </w:rPr>
        <w:tab/>
      </w:r>
      <w:r w:rsidR="00B75DBE" w:rsidRPr="001A321D">
        <w:rPr>
          <w:rFonts w:ascii="Times New Roman" w:hAnsi="Times New Roman"/>
          <w:w w:val="95"/>
          <w:sz w:val="24"/>
          <w:szCs w:val="24"/>
        </w:rPr>
        <w:t>Le projet est constitué sur les</w:t>
      </w:r>
      <w:r w:rsidR="00B75DBE" w:rsidRPr="001A321D">
        <w:rPr>
          <w:rFonts w:ascii="Times New Roman" w:hAnsi="Times New Roman"/>
          <w:sz w:val="24"/>
          <w:szCs w:val="24"/>
        </w:rPr>
        <w:t xml:space="preserve"> trois composantes stratégiques ci-dessous :</w:t>
      </w:r>
    </w:p>
    <w:p w:rsidR="00B75DBE" w:rsidRPr="001A321D" w:rsidRDefault="00B75DBE" w:rsidP="00B75DBE">
      <w:pPr>
        <w:ind w:firstLine="0"/>
        <w:jc w:val="both"/>
        <w:rPr>
          <w:rFonts w:ascii="Times New Roman" w:hAnsi="Times New Roman"/>
          <w:sz w:val="24"/>
          <w:szCs w:val="24"/>
        </w:rPr>
      </w:pPr>
    </w:p>
    <w:p w:rsidR="00B75DBE" w:rsidRPr="001A321D" w:rsidRDefault="00B75DBE" w:rsidP="00D404FA">
      <w:pPr>
        <w:pStyle w:val="Paragraphedeliste"/>
        <w:numPr>
          <w:ilvl w:val="0"/>
          <w:numId w:val="34"/>
        </w:numPr>
        <w:jc w:val="both"/>
        <w:rPr>
          <w:rFonts w:ascii="Times New Roman" w:hAnsi="Times New Roman"/>
          <w:sz w:val="24"/>
          <w:szCs w:val="24"/>
        </w:rPr>
      </w:pPr>
      <w:r w:rsidRPr="001A321D">
        <w:rPr>
          <w:rFonts w:ascii="Times New Roman" w:hAnsi="Times New Roman"/>
          <w:sz w:val="24"/>
          <w:szCs w:val="24"/>
        </w:rPr>
        <w:t>Renforcement de la gouvernance régionale et du développement local, à travers l’implication et l’engagement des acteurs concernés aux différents niveaux</w:t>
      </w:r>
    </w:p>
    <w:p w:rsidR="00B75DBE" w:rsidRPr="001A321D" w:rsidRDefault="00B75DBE" w:rsidP="00D404FA">
      <w:pPr>
        <w:pStyle w:val="Paragraphedeliste"/>
        <w:numPr>
          <w:ilvl w:val="0"/>
          <w:numId w:val="34"/>
        </w:numPr>
        <w:jc w:val="both"/>
        <w:rPr>
          <w:rFonts w:ascii="Times New Roman" w:hAnsi="Times New Roman"/>
          <w:sz w:val="24"/>
          <w:szCs w:val="24"/>
        </w:rPr>
      </w:pPr>
      <w:r w:rsidRPr="001A321D">
        <w:rPr>
          <w:rFonts w:ascii="Times New Roman" w:hAnsi="Times New Roman"/>
          <w:sz w:val="24"/>
          <w:szCs w:val="24"/>
        </w:rPr>
        <w:t>Introduction d’un cadre de planification stratégique intégré, sensible au genre qui permette de rationaliser et coordonner les interventions de développement et qui repose sur un dispositif de suivi solide et adapté</w:t>
      </w:r>
    </w:p>
    <w:p w:rsidR="00B75DBE" w:rsidRPr="001A321D" w:rsidRDefault="00B75DBE" w:rsidP="00D404FA">
      <w:pPr>
        <w:pStyle w:val="Paragraphedeliste"/>
        <w:numPr>
          <w:ilvl w:val="0"/>
          <w:numId w:val="34"/>
        </w:numPr>
        <w:jc w:val="both"/>
        <w:rPr>
          <w:rFonts w:ascii="Times New Roman" w:hAnsi="Times New Roman"/>
          <w:sz w:val="24"/>
          <w:szCs w:val="24"/>
        </w:rPr>
      </w:pPr>
      <w:r w:rsidRPr="001A321D">
        <w:rPr>
          <w:rFonts w:ascii="Times New Roman" w:hAnsi="Times New Roman"/>
          <w:sz w:val="24"/>
          <w:szCs w:val="24"/>
        </w:rPr>
        <w:t>Mise en place de mécanismes de financement adéquats qui permettent de traduire les processus de gouvernance et de planification en actions d’impact sur les conditions de vie des communautés locales.</w:t>
      </w:r>
    </w:p>
    <w:p w:rsidR="00334C00" w:rsidRPr="001A321D" w:rsidRDefault="00334C00" w:rsidP="00334C00">
      <w:pPr>
        <w:ind w:firstLine="0"/>
        <w:jc w:val="both"/>
        <w:rPr>
          <w:rFonts w:ascii="Times New Roman" w:hAnsi="Times New Roman"/>
          <w:sz w:val="24"/>
          <w:szCs w:val="24"/>
        </w:rPr>
      </w:pPr>
    </w:p>
    <w:p w:rsidR="00AB42F5" w:rsidRPr="001A321D" w:rsidRDefault="0085266A" w:rsidP="00D404FA">
      <w:pPr>
        <w:pStyle w:val="Titre2"/>
        <w:numPr>
          <w:ilvl w:val="0"/>
          <w:numId w:val="20"/>
        </w:numPr>
        <w:pBdr>
          <w:bottom w:val="none" w:sz="0" w:space="0" w:color="auto"/>
        </w:pBdr>
        <w:spacing w:before="0" w:after="0"/>
        <w:rPr>
          <w:rFonts w:ascii="Times New Roman" w:hAnsi="Times New Roman"/>
          <w:b/>
          <w:color w:val="auto"/>
        </w:rPr>
      </w:pPr>
      <w:bookmarkStart w:id="18" w:name="_Toc89328828"/>
      <w:r w:rsidRPr="001A321D">
        <w:rPr>
          <w:rFonts w:ascii="Times New Roman" w:hAnsi="Times New Roman"/>
          <w:b/>
          <w:color w:val="auto"/>
        </w:rPr>
        <w:t xml:space="preserve">Cadre de Résultats, </w:t>
      </w:r>
      <w:r w:rsidR="00EA2779" w:rsidRPr="001A321D">
        <w:rPr>
          <w:rFonts w:ascii="Times New Roman" w:hAnsi="Times New Roman"/>
          <w:b/>
          <w:color w:val="auto"/>
        </w:rPr>
        <w:t>Hypothèses</w:t>
      </w:r>
      <w:bookmarkEnd w:id="18"/>
    </w:p>
    <w:p w:rsidR="00334C00" w:rsidRPr="001A321D" w:rsidRDefault="00334C00" w:rsidP="00EA2779">
      <w:pPr>
        <w:ind w:firstLine="0"/>
        <w:jc w:val="both"/>
        <w:rPr>
          <w:rFonts w:ascii="Times New Roman" w:hAnsi="Times New Roman"/>
          <w:sz w:val="24"/>
          <w:szCs w:val="24"/>
        </w:rPr>
      </w:pPr>
    </w:p>
    <w:p w:rsidR="002046F2" w:rsidRPr="001A321D" w:rsidRDefault="00334C00" w:rsidP="00334C00">
      <w:pPr>
        <w:autoSpaceDE w:val="0"/>
        <w:autoSpaceDN w:val="0"/>
        <w:adjustRightInd w:val="0"/>
        <w:ind w:firstLine="0"/>
        <w:jc w:val="both"/>
        <w:rPr>
          <w:rFonts w:ascii="Times New Roman" w:hAnsi="Times New Roman"/>
          <w:bCs/>
          <w:color w:val="000000"/>
          <w:sz w:val="24"/>
          <w:szCs w:val="24"/>
          <w:lang w:eastAsia="fr-FR" w:bidi="ar-SA"/>
        </w:rPr>
      </w:pPr>
      <w:r w:rsidRPr="001A321D">
        <w:rPr>
          <w:rFonts w:ascii="Times New Roman" w:hAnsi="Times New Roman"/>
          <w:bCs/>
          <w:color w:val="000000"/>
          <w:sz w:val="24"/>
          <w:szCs w:val="24"/>
          <w:lang w:eastAsia="fr-FR" w:bidi="ar-SA"/>
        </w:rPr>
        <w:t>1</w:t>
      </w:r>
      <w:r w:rsidR="002772C0" w:rsidRPr="001A321D">
        <w:rPr>
          <w:rFonts w:ascii="Times New Roman" w:hAnsi="Times New Roman"/>
          <w:bCs/>
          <w:color w:val="000000"/>
          <w:sz w:val="24"/>
          <w:szCs w:val="24"/>
          <w:lang w:eastAsia="fr-FR" w:bidi="ar-SA"/>
        </w:rPr>
        <w:t>0</w:t>
      </w:r>
      <w:r w:rsidRPr="001A321D">
        <w:rPr>
          <w:rFonts w:ascii="Times New Roman" w:hAnsi="Times New Roman"/>
          <w:bCs/>
          <w:color w:val="000000"/>
          <w:sz w:val="24"/>
          <w:szCs w:val="24"/>
          <w:lang w:eastAsia="fr-FR" w:bidi="ar-SA"/>
        </w:rPr>
        <w:t>.</w:t>
      </w:r>
      <w:r w:rsidRPr="001A321D">
        <w:rPr>
          <w:rFonts w:ascii="Times New Roman" w:hAnsi="Times New Roman"/>
          <w:bCs/>
          <w:color w:val="000000"/>
          <w:sz w:val="24"/>
          <w:szCs w:val="24"/>
          <w:lang w:eastAsia="fr-FR" w:bidi="ar-SA"/>
        </w:rPr>
        <w:tab/>
      </w:r>
      <w:r w:rsidRPr="001A321D">
        <w:rPr>
          <w:rFonts w:ascii="Times New Roman" w:hAnsi="Times New Roman"/>
          <w:b/>
          <w:bCs/>
          <w:i/>
          <w:color w:val="000000"/>
          <w:sz w:val="24"/>
          <w:szCs w:val="24"/>
          <w:lang w:eastAsia="fr-FR" w:bidi="ar-SA"/>
        </w:rPr>
        <w:t>Cadre logique</w:t>
      </w:r>
      <w:r w:rsidR="00B75DBE" w:rsidRPr="001A321D">
        <w:rPr>
          <w:rFonts w:ascii="Times New Roman" w:hAnsi="Times New Roman"/>
          <w:bCs/>
          <w:color w:val="000000"/>
          <w:sz w:val="24"/>
          <w:szCs w:val="24"/>
          <w:lang w:eastAsia="fr-FR" w:bidi="ar-SA"/>
        </w:rPr>
        <w:t xml:space="preserve"> : Le projet </w:t>
      </w:r>
      <w:r w:rsidR="002046F2" w:rsidRPr="001A321D">
        <w:rPr>
          <w:rFonts w:ascii="Times New Roman" w:hAnsi="Times New Roman"/>
          <w:bCs/>
          <w:color w:val="000000"/>
          <w:sz w:val="24"/>
          <w:szCs w:val="24"/>
          <w:lang w:eastAsia="fr-FR" w:bidi="ar-SA"/>
        </w:rPr>
        <w:t>est structuré autour d’un cadre logique de six (06) résultats, à raison de deux (02) par composante stratégique :</w:t>
      </w:r>
    </w:p>
    <w:p w:rsidR="002046F2" w:rsidRPr="001A321D" w:rsidRDefault="002046F2" w:rsidP="000F2849">
      <w:pPr>
        <w:pStyle w:val="Titre1"/>
        <w:spacing w:before="0" w:after="0"/>
        <w:jc w:val="center"/>
        <w:rPr>
          <w:rFonts w:asciiTheme="minorHAnsi" w:hAnsiTheme="minorHAnsi" w:cstheme="minorHAnsi"/>
          <w:b w:val="0"/>
          <w:color w:val="auto"/>
          <w:sz w:val="20"/>
          <w:szCs w:val="20"/>
          <w:u w:val="single"/>
          <w:lang w:eastAsia="fr-FR"/>
        </w:rPr>
      </w:pPr>
      <w:bookmarkStart w:id="19" w:name="_Toc85387106"/>
      <w:bookmarkStart w:id="20" w:name="_Toc87597774"/>
    </w:p>
    <w:p w:rsidR="00334C00" w:rsidRPr="001A321D" w:rsidRDefault="00E47DF9" w:rsidP="000F2849">
      <w:pPr>
        <w:pStyle w:val="Titre1"/>
        <w:spacing w:before="0" w:after="0"/>
        <w:jc w:val="center"/>
        <w:rPr>
          <w:rFonts w:asciiTheme="minorHAnsi" w:hAnsiTheme="minorHAnsi" w:cstheme="minorHAnsi"/>
          <w:b w:val="0"/>
          <w:color w:val="auto"/>
          <w:sz w:val="20"/>
          <w:szCs w:val="20"/>
          <w:lang w:eastAsia="fr-FR"/>
        </w:rPr>
      </w:pPr>
      <w:bookmarkStart w:id="21" w:name="_Toc89328829"/>
      <w:r w:rsidRPr="001A321D">
        <w:rPr>
          <w:rFonts w:asciiTheme="minorHAnsi" w:hAnsiTheme="minorHAnsi" w:cstheme="minorHAnsi"/>
          <w:b w:val="0"/>
          <w:color w:val="auto"/>
          <w:sz w:val="20"/>
          <w:szCs w:val="20"/>
          <w:u w:val="single"/>
          <w:lang w:eastAsia="fr-FR"/>
        </w:rPr>
        <w:t>Tableau 1</w:t>
      </w:r>
      <w:r w:rsidRPr="001A321D">
        <w:rPr>
          <w:rFonts w:asciiTheme="minorHAnsi" w:hAnsiTheme="minorHAnsi" w:cstheme="minorHAnsi"/>
          <w:b w:val="0"/>
          <w:color w:val="auto"/>
          <w:sz w:val="20"/>
          <w:szCs w:val="20"/>
          <w:lang w:eastAsia="fr-FR"/>
        </w:rPr>
        <w:t> : Cadre logique du pro</w:t>
      </w:r>
      <w:r w:rsidR="002046F2" w:rsidRPr="001A321D">
        <w:rPr>
          <w:rFonts w:asciiTheme="minorHAnsi" w:hAnsiTheme="minorHAnsi" w:cstheme="minorHAnsi"/>
          <w:b w:val="0"/>
          <w:color w:val="auto"/>
          <w:sz w:val="20"/>
          <w:szCs w:val="20"/>
          <w:lang w:eastAsia="fr-FR"/>
        </w:rPr>
        <w:t>jet</w:t>
      </w:r>
      <w:bookmarkEnd w:id="19"/>
      <w:bookmarkEnd w:id="20"/>
      <w:bookmarkEnd w:id="21"/>
    </w:p>
    <w:p w:rsidR="00CB2177" w:rsidRPr="001A321D" w:rsidRDefault="00CB2177" w:rsidP="00CB2177">
      <w:pPr>
        <w:rPr>
          <w:lang w:eastAsia="fr-FR" w:bidi="ar-SA"/>
        </w:rPr>
      </w:pPr>
    </w:p>
    <w:tbl>
      <w:tblPr>
        <w:tblStyle w:val="Grilledutableau"/>
        <w:tblW w:w="0" w:type="auto"/>
        <w:tblLook w:val="04A0"/>
      </w:tblPr>
      <w:tblGrid>
        <w:gridCol w:w="4605"/>
        <w:gridCol w:w="4605"/>
      </w:tblGrid>
      <w:tr w:rsidR="00CB2177" w:rsidRPr="001A321D" w:rsidTr="00172385">
        <w:tc>
          <w:tcPr>
            <w:tcW w:w="4605" w:type="dxa"/>
            <w:vAlign w:val="center"/>
          </w:tcPr>
          <w:p w:rsidR="00CB2177" w:rsidRPr="001A321D" w:rsidRDefault="00CB2177" w:rsidP="00172385">
            <w:pPr>
              <w:autoSpaceDE w:val="0"/>
              <w:autoSpaceDN w:val="0"/>
              <w:adjustRightInd w:val="0"/>
              <w:ind w:firstLine="0"/>
              <w:jc w:val="both"/>
              <w:rPr>
                <w:rFonts w:ascii="Times New Roman" w:hAnsi="Times New Roman"/>
                <w:bCs/>
                <w:color w:val="000000"/>
                <w:sz w:val="24"/>
                <w:szCs w:val="24"/>
                <w:lang w:eastAsia="fr-FR" w:bidi="ar-SA"/>
              </w:rPr>
            </w:pPr>
            <w:r w:rsidRPr="001A321D">
              <w:rPr>
                <w:rFonts w:ascii="Times New Roman" w:hAnsi="Times New Roman"/>
                <w:bCs/>
                <w:color w:val="000000"/>
                <w:sz w:val="24"/>
                <w:szCs w:val="24"/>
                <w:lang w:eastAsia="fr-FR" w:bidi="ar-SA"/>
              </w:rPr>
              <w:t>Composantes</w:t>
            </w:r>
          </w:p>
        </w:tc>
        <w:tc>
          <w:tcPr>
            <w:tcW w:w="4605" w:type="dxa"/>
            <w:vAlign w:val="center"/>
          </w:tcPr>
          <w:p w:rsidR="00CB2177" w:rsidRPr="001A321D" w:rsidRDefault="00CB2177" w:rsidP="00172385">
            <w:pPr>
              <w:autoSpaceDE w:val="0"/>
              <w:autoSpaceDN w:val="0"/>
              <w:adjustRightInd w:val="0"/>
              <w:ind w:firstLine="0"/>
              <w:jc w:val="both"/>
              <w:rPr>
                <w:rFonts w:ascii="Times New Roman" w:hAnsi="Times New Roman"/>
                <w:bCs/>
                <w:color w:val="000000"/>
                <w:sz w:val="24"/>
                <w:szCs w:val="24"/>
                <w:lang w:eastAsia="fr-FR" w:bidi="ar-SA"/>
              </w:rPr>
            </w:pPr>
            <w:r w:rsidRPr="001A321D">
              <w:rPr>
                <w:rFonts w:ascii="Times New Roman" w:hAnsi="Times New Roman"/>
                <w:bCs/>
                <w:color w:val="000000"/>
                <w:sz w:val="24"/>
                <w:szCs w:val="24"/>
                <w:lang w:eastAsia="fr-FR" w:bidi="ar-SA"/>
              </w:rPr>
              <w:t>Résultats attendus</w:t>
            </w:r>
          </w:p>
        </w:tc>
      </w:tr>
      <w:tr w:rsidR="00CB2177" w:rsidRPr="001A321D" w:rsidTr="00172385">
        <w:tc>
          <w:tcPr>
            <w:tcW w:w="4605" w:type="dxa"/>
            <w:vMerge w:val="restart"/>
            <w:vAlign w:val="center"/>
          </w:tcPr>
          <w:p w:rsidR="00CB2177" w:rsidRPr="001A321D" w:rsidRDefault="00CB2177" w:rsidP="00172385">
            <w:pPr>
              <w:autoSpaceDE w:val="0"/>
              <w:autoSpaceDN w:val="0"/>
              <w:adjustRightInd w:val="0"/>
              <w:ind w:firstLine="0"/>
              <w:jc w:val="both"/>
              <w:rPr>
                <w:rFonts w:ascii="Times New Roman" w:hAnsi="Times New Roman"/>
                <w:bCs/>
                <w:color w:val="000000"/>
                <w:sz w:val="24"/>
                <w:szCs w:val="24"/>
                <w:lang w:eastAsia="fr-FR" w:bidi="ar-SA"/>
              </w:rPr>
            </w:pPr>
            <w:r w:rsidRPr="001A321D">
              <w:rPr>
                <w:rFonts w:ascii="Times New Roman" w:hAnsi="Times New Roman"/>
                <w:sz w:val="24"/>
                <w:szCs w:val="24"/>
              </w:rPr>
              <w:t>Renforcement de l'échelon régional dans un système de gouvernance territoriale multi- acteur et multiniveau aligné à la localisation des ODD</w:t>
            </w:r>
          </w:p>
        </w:tc>
        <w:tc>
          <w:tcPr>
            <w:tcW w:w="4605" w:type="dxa"/>
            <w:vAlign w:val="center"/>
          </w:tcPr>
          <w:p w:rsidR="00CB2177" w:rsidRPr="001A321D" w:rsidRDefault="00CB2177" w:rsidP="00172385">
            <w:pPr>
              <w:autoSpaceDE w:val="0"/>
              <w:autoSpaceDN w:val="0"/>
              <w:adjustRightInd w:val="0"/>
              <w:ind w:firstLine="0"/>
              <w:jc w:val="both"/>
              <w:rPr>
                <w:rFonts w:ascii="Times New Roman" w:hAnsi="Times New Roman"/>
                <w:bCs/>
                <w:color w:val="000000"/>
                <w:sz w:val="24"/>
                <w:szCs w:val="24"/>
                <w:lang w:eastAsia="fr-FR" w:bidi="ar-SA"/>
              </w:rPr>
            </w:pPr>
            <w:r w:rsidRPr="001A321D">
              <w:rPr>
                <w:rFonts w:ascii="Times New Roman" w:hAnsi="Times New Roman"/>
                <w:bCs/>
                <w:color w:val="000000"/>
                <w:sz w:val="24"/>
                <w:szCs w:val="24"/>
                <w:lang w:eastAsia="fr-FR" w:bidi="ar-SA"/>
              </w:rPr>
              <w:t>Les mécanismes et processus de concertation et planification stratégique à l’échelle régionale dans les wilayas pilotes sont renforcés.</w:t>
            </w:r>
          </w:p>
        </w:tc>
      </w:tr>
      <w:tr w:rsidR="00CB2177" w:rsidRPr="001A321D" w:rsidTr="00172385">
        <w:tc>
          <w:tcPr>
            <w:tcW w:w="4605" w:type="dxa"/>
            <w:vMerge/>
            <w:vAlign w:val="center"/>
          </w:tcPr>
          <w:p w:rsidR="00CB2177" w:rsidRPr="001A321D" w:rsidRDefault="00CB2177" w:rsidP="00172385">
            <w:pPr>
              <w:autoSpaceDE w:val="0"/>
              <w:autoSpaceDN w:val="0"/>
              <w:adjustRightInd w:val="0"/>
              <w:ind w:firstLine="0"/>
              <w:jc w:val="both"/>
              <w:rPr>
                <w:rFonts w:ascii="Times New Roman" w:hAnsi="Times New Roman"/>
                <w:bCs/>
                <w:color w:val="000000"/>
                <w:sz w:val="24"/>
                <w:szCs w:val="24"/>
                <w:lang w:eastAsia="fr-FR" w:bidi="ar-SA"/>
              </w:rPr>
            </w:pPr>
          </w:p>
        </w:tc>
        <w:tc>
          <w:tcPr>
            <w:tcW w:w="4605" w:type="dxa"/>
            <w:vAlign w:val="center"/>
          </w:tcPr>
          <w:p w:rsidR="00CB2177" w:rsidRPr="001A321D" w:rsidRDefault="00CB2177" w:rsidP="00172385">
            <w:pPr>
              <w:autoSpaceDE w:val="0"/>
              <w:autoSpaceDN w:val="0"/>
              <w:adjustRightInd w:val="0"/>
              <w:ind w:firstLine="0"/>
              <w:jc w:val="both"/>
              <w:rPr>
                <w:rFonts w:ascii="Times New Roman" w:hAnsi="Times New Roman"/>
                <w:bCs/>
                <w:color w:val="000000"/>
                <w:sz w:val="24"/>
                <w:szCs w:val="24"/>
                <w:lang w:eastAsia="fr-FR" w:bidi="ar-SA"/>
              </w:rPr>
            </w:pPr>
            <w:r w:rsidRPr="001A321D">
              <w:rPr>
                <w:rFonts w:ascii="Times New Roman" w:hAnsi="Times New Roman"/>
                <w:bCs/>
                <w:color w:val="000000"/>
                <w:sz w:val="24"/>
                <w:szCs w:val="24"/>
                <w:lang w:eastAsia="fr-FR" w:bidi="ar-SA"/>
              </w:rPr>
              <w:t>Un cadre de référence et des outils pour la localisation des ODD sont opérationnels aux niveaux régional et local.</w:t>
            </w:r>
          </w:p>
        </w:tc>
      </w:tr>
      <w:tr w:rsidR="00CB2177" w:rsidRPr="001A321D" w:rsidTr="00172385">
        <w:tc>
          <w:tcPr>
            <w:tcW w:w="4605" w:type="dxa"/>
            <w:vMerge w:val="restart"/>
            <w:vAlign w:val="center"/>
          </w:tcPr>
          <w:p w:rsidR="00CB2177" w:rsidRPr="001A321D" w:rsidRDefault="00CB2177" w:rsidP="00172385">
            <w:pPr>
              <w:autoSpaceDE w:val="0"/>
              <w:autoSpaceDN w:val="0"/>
              <w:adjustRightInd w:val="0"/>
              <w:ind w:firstLine="0"/>
              <w:jc w:val="both"/>
              <w:rPr>
                <w:rFonts w:ascii="Times New Roman" w:hAnsi="Times New Roman"/>
                <w:bCs/>
                <w:color w:val="000000"/>
                <w:sz w:val="24"/>
                <w:szCs w:val="24"/>
                <w:lang w:eastAsia="fr-FR" w:bidi="ar-SA"/>
              </w:rPr>
            </w:pPr>
            <w:r w:rsidRPr="001A321D">
              <w:rPr>
                <w:rFonts w:ascii="Times New Roman" w:hAnsi="Times New Roman"/>
                <w:sz w:val="24"/>
                <w:szCs w:val="24"/>
              </w:rPr>
              <w:t>Mise en place de mécanisme et pilotage d’un cadre stratégique et opérationnel pour le Développement Economique Local (DEL)</w:t>
            </w:r>
          </w:p>
        </w:tc>
        <w:tc>
          <w:tcPr>
            <w:tcW w:w="4605" w:type="dxa"/>
            <w:vAlign w:val="center"/>
          </w:tcPr>
          <w:p w:rsidR="00CB2177" w:rsidRPr="001A321D" w:rsidRDefault="00CB2177" w:rsidP="00172385">
            <w:pPr>
              <w:autoSpaceDE w:val="0"/>
              <w:autoSpaceDN w:val="0"/>
              <w:adjustRightInd w:val="0"/>
              <w:ind w:firstLine="0"/>
              <w:jc w:val="both"/>
              <w:rPr>
                <w:rFonts w:ascii="Times New Roman" w:hAnsi="Times New Roman"/>
                <w:bCs/>
                <w:color w:val="000000"/>
                <w:sz w:val="24"/>
                <w:szCs w:val="24"/>
                <w:lang w:eastAsia="fr-FR" w:bidi="ar-SA"/>
              </w:rPr>
            </w:pPr>
            <w:r w:rsidRPr="001A321D">
              <w:rPr>
                <w:rFonts w:ascii="Times New Roman" w:hAnsi="Times New Roman"/>
                <w:bCs/>
                <w:color w:val="000000"/>
                <w:sz w:val="24"/>
                <w:szCs w:val="24"/>
                <w:lang w:eastAsia="fr-FR" w:bidi="ar-SA"/>
              </w:rPr>
              <w:t>Un mécanisme décentralisé de financement du DEL est mis en place et opérationnel</w:t>
            </w:r>
          </w:p>
        </w:tc>
      </w:tr>
      <w:tr w:rsidR="00CB2177" w:rsidRPr="001A321D" w:rsidTr="00172385">
        <w:tc>
          <w:tcPr>
            <w:tcW w:w="4605" w:type="dxa"/>
            <w:vMerge/>
            <w:vAlign w:val="center"/>
          </w:tcPr>
          <w:p w:rsidR="00CB2177" w:rsidRPr="001A321D" w:rsidRDefault="00CB2177" w:rsidP="00172385">
            <w:pPr>
              <w:autoSpaceDE w:val="0"/>
              <w:autoSpaceDN w:val="0"/>
              <w:adjustRightInd w:val="0"/>
              <w:ind w:firstLine="0"/>
              <w:jc w:val="both"/>
              <w:rPr>
                <w:rFonts w:ascii="Times New Roman" w:hAnsi="Times New Roman"/>
                <w:bCs/>
                <w:color w:val="000000"/>
                <w:sz w:val="24"/>
                <w:szCs w:val="24"/>
                <w:lang w:eastAsia="fr-FR" w:bidi="ar-SA"/>
              </w:rPr>
            </w:pPr>
          </w:p>
        </w:tc>
        <w:tc>
          <w:tcPr>
            <w:tcW w:w="4605" w:type="dxa"/>
            <w:vAlign w:val="center"/>
          </w:tcPr>
          <w:p w:rsidR="00CB2177" w:rsidRPr="001A321D" w:rsidRDefault="00CB2177" w:rsidP="00172385">
            <w:pPr>
              <w:autoSpaceDE w:val="0"/>
              <w:autoSpaceDN w:val="0"/>
              <w:adjustRightInd w:val="0"/>
              <w:ind w:firstLine="0"/>
              <w:jc w:val="both"/>
              <w:rPr>
                <w:rFonts w:ascii="Times New Roman" w:hAnsi="Times New Roman"/>
                <w:bCs/>
                <w:color w:val="000000"/>
                <w:sz w:val="24"/>
                <w:szCs w:val="24"/>
                <w:lang w:eastAsia="fr-FR" w:bidi="ar-SA"/>
              </w:rPr>
            </w:pPr>
            <w:r w:rsidRPr="001A321D">
              <w:rPr>
                <w:rFonts w:ascii="Times New Roman" w:hAnsi="Times New Roman"/>
                <w:bCs/>
                <w:color w:val="000000"/>
                <w:sz w:val="24"/>
                <w:szCs w:val="24"/>
                <w:lang w:eastAsia="fr-FR" w:bidi="ar-SA"/>
              </w:rPr>
              <w:t>Des ‘écosystèmes’ régionaux de services d’appui au développement productif et à l’emploi sont mis en place</w:t>
            </w:r>
          </w:p>
        </w:tc>
      </w:tr>
      <w:tr w:rsidR="00CB2177" w:rsidRPr="001A321D" w:rsidTr="00172385">
        <w:tc>
          <w:tcPr>
            <w:tcW w:w="4605" w:type="dxa"/>
            <w:vMerge w:val="restart"/>
            <w:vAlign w:val="center"/>
          </w:tcPr>
          <w:p w:rsidR="00CB2177" w:rsidRPr="001A321D" w:rsidRDefault="00CB2177" w:rsidP="00172385">
            <w:pPr>
              <w:autoSpaceDE w:val="0"/>
              <w:autoSpaceDN w:val="0"/>
              <w:adjustRightInd w:val="0"/>
              <w:ind w:firstLine="0"/>
              <w:jc w:val="both"/>
              <w:rPr>
                <w:rFonts w:ascii="Times New Roman" w:hAnsi="Times New Roman"/>
                <w:bCs/>
                <w:color w:val="000000"/>
                <w:sz w:val="24"/>
                <w:szCs w:val="24"/>
                <w:lang w:eastAsia="fr-FR" w:bidi="ar-SA"/>
              </w:rPr>
            </w:pPr>
            <w:r w:rsidRPr="001A321D">
              <w:rPr>
                <w:rFonts w:ascii="Times New Roman" w:hAnsi="Times New Roman"/>
                <w:sz w:val="24"/>
                <w:szCs w:val="24"/>
              </w:rPr>
              <w:t>Renforcement du dispositif de Suivi et d’évaluation des activités de développement au niveau régional et de gestion du Programme</w:t>
            </w:r>
          </w:p>
        </w:tc>
        <w:tc>
          <w:tcPr>
            <w:tcW w:w="4605" w:type="dxa"/>
            <w:vAlign w:val="center"/>
          </w:tcPr>
          <w:p w:rsidR="00CB2177" w:rsidRPr="001A321D" w:rsidRDefault="00CB2177" w:rsidP="00172385">
            <w:pPr>
              <w:autoSpaceDE w:val="0"/>
              <w:autoSpaceDN w:val="0"/>
              <w:adjustRightInd w:val="0"/>
              <w:ind w:firstLine="0"/>
              <w:jc w:val="both"/>
              <w:rPr>
                <w:rFonts w:ascii="Times New Roman" w:hAnsi="Times New Roman"/>
                <w:bCs/>
                <w:color w:val="000000"/>
                <w:sz w:val="24"/>
                <w:szCs w:val="24"/>
                <w:lang w:eastAsia="fr-FR" w:bidi="ar-SA"/>
              </w:rPr>
            </w:pPr>
            <w:r w:rsidRPr="001A321D">
              <w:rPr>
                <w:rFonts w:ascii="Times New Roman" w:hAnsi="Times New Roman"/>
                <w:bCs/>
                <w:color w:val="000000"/>
                <w:sz w:val="24"/>
                <w:szCs w:val="24"/>
                <w:lang w:eastAsia="fr-FR" w:bidi="ar-SA"/>
              </w:rPr>
              <w:t>Un dispositif de suivi et d’évaluation des activités de développements au niveau régional est renforcé et consolidé</w:t>
            </w:r>
          </w:p>
        </w:tc>
      </w:tr>
      <w:tr w:rsidR="00CB2177" w:rsidRPr="001A321D" w:rsidTr="00172385">
        <w:tc>
          <w:tcPr>
            <w:tcW w:w="4605" w:type="dxa"/>
            <w:vMerge/>
            <w:vAlign w:val="center"/>
          </w:tcPr>
          <w:p w:rsidR="00CB2177" w:rsidRPr="001A321D" w:rsidRDefault="00CB2177" w:rsidP="00172385">
            <w:pPr>
              <w:autoSpaceDE w:val="0"/>
              <w:autoSpaceDN w:val="0"/>
              <w:adjustRightInd w:val="0"/>
              <w:ind w:firstLine="0"/>
              <w:jc w:val="both"/>
              <w:rPr>
                <w:rFonts w:ascii="Times New Roman" w:hAnsi="Times New Roman"/>
                <w:bCs/>
                <w:color w:val="000000"/>
                <w:sz w:val="24"/>
                <w:szCs w:val="24"/>
                <w:lang w:eastAsia="fr-FR" w:bidi="ar-SA"/>
              </w:rPr>
            </w:pPr>
          </w:p>
        </w:tc>
        <w:tc>
          <w:tcPr>
            <w:tcW w:w="4605" w:type="dxa"/>
            <w:vAlign w:val="center"/>
          </w:tcPr>
          <w:p w:rsidR="00CB2177" w:rsidRPr="001A321D" w:rsidRDefault="00CB2177" w:rsidP="00172385">
            <w:pPr>
              <w:autoSpaceDE w:val="0"/>
              <w:autoSpaceDN w:val="0"/>
              <w:adjustRightInd w:val="0"/>
              <w:ind w:firstLine="0"/>
              <w:jc w:val="both"/>
              <w:rPr>
                <w:rFonts w:ascii="Times New Roman" w:hAnsi="Times New Roman"/>
                <w:bCs/>
                <w:color w:val="000000"/>
                <w:sz w:val="24"/>
                <w:szCs w:val="24"/>
                <w:lang w:eastAsia="fr-FR" w:bidi="ar-SA"/>
              </w:rPr>
            </w:pPr>
            <w:r w:rsidRPr="001A321D">
              <w:rPr>
                <w:rFonts w:ascii="Times New Roman" w:hAnsi="Times New Roman"/>
                <w:bCs/>
                <w:color w:val="000000"/>
                <w:sz w:val="24"/>
                <w:szCs w:val="24"/>
                <w:lang w:eastAsia="fr-FR" w:bidi="ar-SA"/>
              </w:rPr>
              <w:t>La gestion du Programme est assurée</w:t>
            </w:r>
          </w:p>
        </w:tc>
      </w:tr>
    </w:tbl>
    <w:p w:rsidR="00334C00" w:rsidRPr="001A321D" w:rsidRDefault="00334C00" w:rsidP="00CB2177">
      <w:pPr>
        <w:autoSpaceDE w:val="0"/>
        <w:autoSpaceDN w:val="0"/>
        <w:adjustRightInd w:val="0"/>
        <w:ind w:firstLine="0"/>
        <w:jc w:val="center"/>
        <w:rPr>
          <w:rFonts w:ascii="Times New Roman" w:hAnsi="Times New Roman"/>
          <w:bCs/>
          <w:i/>
          <w:color w:val="000000"/>
          <w:sz w:val="20"/>
          <w:szCs w:val="20"/>
          <w:lang w:eastAsia="fr-FR" w:bidi="ar-SA"/>
        </w:rPr>
      </w:pPr>
      <w:r w:rsidRPr="001A321D">
        <w:rPr>
          <w:rFonts w:ascii="Times New Roman" w:hAnsi="Times New Roman"/>
          <w:bCs/>
          <w:i/>
          <w:color w:val="000000"/>
          <w:sz w:val="20"/>
          <w:szCs w:val="20"/>
          <w:u w:val="single"/>
          <w:lang w:eastAsia="fr-FR" w:bidi="ar-SA"/>
        </w:rPr>
        <w:t>Source</w:t>
      </w:r>
      <w:r w:rsidRPr="001A321D">
        <w:rPr>
          <w:rFonts w:ascii="Times New Roman" w:hAnsi="Times New Roman"/>
          <w:bCs/>
          <w:i/>
          <w:color w:val="000000"/>
          <w:sz w:val="20"/>
          <w:szCs w:val="20"/>
          <w:lang w:eastAsia="fr-FR" w:bidi="ar-SA"/>
        </w:rPr>
        <w:t xml:space="preserve"> : PNUD, </w:t>
      </w:r>
      <w:r w:rsidR="00CB2177" w:rsidRPr="001A321D">
        <w:rPr>
          <w:rFonts w:ascii="Times New Roman" w:hAnsi="Times New Roman"/>
          <w:bCs/>
          <w:i/>
          <w:color w:val="000000"/>
          <w:sz w:val="20"/>
          <w:szCs w:val="20"/>
          <w:lang w:eastAsia="fr-FR" w:bidi="ar-SA"/>
        </w:rPr>
        <w:t>Pagourdel,</w:t>
      </w:r>
      <w:r w:rsidRPr="001A321D">
        <w:rPr>
          <w:rFonts w:ascii="Times New Roman" w:hAnsi="Times New Roman"/>
          <w:bCs/>
          <w:i/>
          <w:color w:val="000000"/>
          <w:sz w:val="20"/>
          <w:szCs w:val="20"/>
          <w:lang w:eastAsia="fr-FR" w:bidi="ar-SA"/>
        </w:rPr>
        <w:t xml:space="preserve"> Cycle 201</w:t>
      </w:r>
      <w:r w:rsidR="00CB2177" w:rsidRPr="001A321D">
        <w:rPr>
          <w:rFonts w:ascii="Times New Roman" w:hAnsi="Times New Roman"/>
          <w:bCs/>
          <w:i/>
          <w:color w:val="000000"/>
          <w:sz w:val="20"/>
          <w:szCs w:val="20"/>
          <w:lang w:eastAsia="fr-FR" w:bidi="ar-SA"/>
        </w:rPr>
        <w:t>8</w:t>
      </w:r>
      <w:r w:rsidRPr="001A321D">
        <w:rPr>
          <w:rFonts w:ascii="Times New Roman" w:hAnsi="Times New Roman"/>
          <w:bCs/>
          <w:i/>
          <w:color w:val="000000"/>
          <w:sz w:val="20"/>
          <w:szCs w:val="20"/>
          <w:lang w:eastAsia="fr-FR" w:bidi="ar-SA"/>
        </w:rPr>
        <w:t>-202</w:t>
      </w:r>
      <w:r w:rsidR="00CB2177" w:rsidRPr="001A321D">
        <w:rPr>
          <w:rFonts w:ascii="Times New Roman" w:hAnsi="Times New Roman"/>
          <w:bCs/>
          <w:i/>
          <w:color w:val="000000"/>
          <w:sz w:val="20"/>
          <w:szCs w:val="20"/>
          <w:lang w:eastAsia="fr-FR" w:bidi="ar-SA"/>
        </w:rPr>
        <w:t>1</w:t>
      </w:r>
    </w:p>
    <w:p w:rsidR="00334C00" w:rsidRPr="001A321D" w:rsidRDefault="00334C00" w:rsidP="00334C00">
      <w:pPr>
        <w:autoSpaceDE w:val="0"/>
        <w:autoSpaceDN w:val="0"/>
        <w:adjustRightInd w:val="0"/>
        <w:ind w:firstLine="0"/>
        <w:jc w:val="both"/>
        <w:rPr>
          <w:rFonts w:ascii="Times New Roman" w:hAnsi="Times New Roman"/>
          <w:bCs/>
          <w:color w:val="000000"/>
          <w:sz w:val="24"/>
          <w:szCs w:val="24"/>
          <w:lang w:eastAsia="fr-FR" w:bidi="ar-SA"/>
        </w:rPr>
      </w:pPr>
    </w:p>
    <w:p w:rsidR="00CB2177" w:rsidRPr="001A321D" w:rsidRDefault="00334C00" w:rsidP="00CB2177">
      <w:pPr>
        <w:ind w:firstLine="0"/>
        <w:jc w:val="both"/>
        <w:rPr>
          <w:rFonts w:ascii="Times New Roman" w:hAnsi="Times New Roman"/>
          <w:sz w:val="24"/>
          <w:szCs w:val="24"/>
        </w:rPr>
      </w:pPr>
      <w:r w:rsidRPr="001A321D">
        <w:rPr>
          <w:rFonts w:ascii="Times New Roman" w:hAnsi="Times New Roman"/>
          <w:sz w:val="24"/>
          <w:szCs w:val="24"/>
        </w:rPr>
        <w:t>1</w:t>
      </w:r>
      <w:r w:rsidR="002772C0" w:rsidRPr="001A321D">
        <w:rPr>
          <w:rFonts w:ascii="Times New Roman" w:hAnsi="Times New Roman"/>
          <w:sz w:val="24"/>
          <w:szCs w:val="24"/>
        </w:rPr>
        <w:t>1</w:t>
      </w:r>
      <w:r w:rsidRPr="001A321D">
        <w:rPr>
          <w:rFonts w:ascii="Times New Roman" w:hAnsi="Times New Roman"/>
          <w:sz w:val="24"/>
          <w:szCs w:val="24"/>
        </w:rPr>
        <w:t>.</w:t>
      </w:r>
      <w:r w:rsidRPr="001A321D">
        <w:rPr>
          <w:rFonts w:ascii="Times New Roman" w:hAnsi="Times New Roman"/>
          <w:sz w:val="24"/>
          <w:szCs w:val="24"/>
        </w:rPr>
        <w:tab/>
      </w:r>
      <w:r w:rsidRPr="001A321D">
        <w:rPr>
          <w:rFonts w:ascii="Times New Roman" w:hAnsi="Times New Roman"/>
          <w:b/>
          <w:i/>
          <w:sz w:val="24"/>
          <w:szCs w:val="24"/>
        </w:rPr>
        <w:t>Hypothèses et risques : </w:t>
      </w:r>
      <w:r w:rsidRPr="001A321D">
        <w:rPr>
          <w:rFonts w:ascii="Times New Roman" w:hAnsi="Times New Roman"/>
          <w:sz w:val="24"/>
          <w:szCs w:val="24"/>
        </w:rPr>
        <w:t xml:space="preserve">Les risques </w:t>
      </w:r>
      <w:r w:rsidR="00D7703F" w:rsidRPr="001A321D">
        <w:rPr>
          <w:rFonts w:ascii="Times New Roman" w:hAnsi="Times New Roman"/>
          <w:sz w:val="24"/>
          <w:szCs w:val="24"/>
        </w:rPr>
        <w:t xml:space="preserve">et hypothèses </w:t>
      </w:r>
      <w:r w:rsidRPr="001A321D">
        <w:rPr>
          <w:rFonts w:ascii="Times New Roman" w:hAnsi="Times New Roman"/>
          <w:sz w:val="24"/>
          <w:szCs w:val="24"/>
        </w:rPr>
        <w:t>anticipés du pro</w:t>
      </w:r>
      <w:r w:rsidR="00CB2177" w:rsidRPr="001A321D">
        <w:rPr>
          <w:rFonts w:ascii="Times New Roman" w:hAnsi="Times New Roman"/>
          <w:sz w:val="24"/>
          <w:szCs w:val="24"/>
        </w:rPr>
        <w:t>jet</w:t>
      </w:r>
      <w:r w:rsidRPr="001A321D">
        <w:rPr>
          <w:rFonts w:ascii="Times New Roman" w:hAnsi="Times New Roman"/>
          <w:sz w:val="24"/>
          <w:szCs w:val="24"/>
        </w:rPr>
        <w:t xml:space="preserve"> sont :</w:t>
      </w:r>
      <w:r w:rsidR="00CB2177" w:rsidRPr="001A321D">
        <w:rPr>
          <w:rFonts w:ascii="Times New Roman" w:hAnsi="Times New Roman"/>
          <w:sz w:val="24"/>
          <w:szCs w:val="24"/>
        </w:rPr>
        <w:t xml:space="preserve"> (i) Une situation politique tendue avec un dialogue politique menant à l’organisation d’un referendum qui peut conduire à des élections municipales et régionales anticipées ; (ii) Appropriation et engagement continu du gouvernement permettant l’ancrage institutionnel du dispositif – même dans un cadre dynamique et flexible ; (iii) Manque d’une politique de régionalisation accordant suffisamment de compétences pour la région ; (iv) Grande mobilité des fonctionnaires aux n</w:t>
      </w:r>
      <w:r w:rsidR="00D7703F" w:rsidRPr="001A321D">
        <w:rPr>
          <w:rFonts w:ascii="Times New Roman" w:hAnsi="Times New Roman"/>
          <w:sz w:val="24"/>
          <w:szCs w:val="24"/>
        </w:rPr>
        <w:t xml:space="preserve">iveaux central et régional, </w:t>
      </w:r>
      <w:r w:rsidR="00CB2177" w:rsidRPr="001A321D">
        <w:rPr>
          <w:rFonts w:ascii="Times New Roman" w:hAnsi="Times New Roman"/>
          <w:sz w:val="24"/>
          <w:szCs w:val="24"/>
        </w:rPr>
        <w:t>affect</w:t>
      </w:r>
      <w:r w:rsidR="00D7703F" w:rsidRPr="001A321D">
        <w:rPr>
          <w:rFonts w:ascii="Times New Roman" w:hAnsi="Times New Roman"/>
          <w:sz w:val="24"/>
          <w:szCs w:val="24"/>
        </w:rPr>
        <w:t>ant</w:t>
      </w:r>
      <w:r w:rsidR="00CB2177" w:rsidRPr="001A321D">
        <w:rPr>
          <w:rFonts w:ascii="Times New Roman" w:hAnsi="Times New Roman"/>
          <w:sz w:val="24"/>
          <w:szCs w:val="24"/>
        </w:rPr>
        <w:t xml:space="preserve"> la</w:t>
      </w:r>
      <w:r w:rsidR="00D7703F" w:rsidRPr="001A321D">
        <w:rPr>
          <w:rFonts w:ascii="Times New Roman" w:hAnsi="Times New Roman"/>
          <w:sz w:val="24"/>
          <w:szCs w:val="24"/>
        </w:rPr>
        <w:t xml:space="preserve"> </w:t>
      </w:r>
      <w:r w:rsidR="00CB2177" w:rsidRPr="001A321D">
        <w:rPr>
          <w:rFonts w:ascii="Times New Roman" w:hAnsi="Times New Roman"/>
          <w:sz w:val="24"/>
          <w:szCs w:val="24"/>
        </w:rPr>
        <w:t>mise en œuvre du programme</w:t>
      </w:r>
      <w:r w:rsidR="00D7703F" w:rsidRPr="001A321D">
        <w:rPr>
          <w:rFonts w:ascii="Times New Roman" w:hAnsi="Times New Roman"/>
          <w:sz w:val="24"/>
          <w:szCs w:val="24"/>
        </w:rPr>
        <w:t> ; (v) C</w:t>
      </w:r>
      <w:r w:rsidR="00CB2177" w:rsidRPr="001A321D">
        <w:rPr>
          <w:rFonts w:ascii="Times New Roman" w:hAnsi="Times New Roman"/>
          <w:sz w:val="24"/>
          <w:szCs w:val="24"/>
        </w:rPr>
        <w:t>ontribution à l’orientation de la réforme pou</w:t>
      </w:r>
      <w:r w:rsidR="00D7703F" w:rsidRPr="001A321D">
        <w:rPr>
          <w:rFonts w:ascii="Times New Roman" w:hAnsi="Times New Roman"/>
          <w:sz w:val="24"/>
          <w:szCs w:val="24"/>
        </w:rPr>
        <w:t>vant</w:t>
      </w:r>
      <w:r w:rsidR="00CB2177" w:rsidRPr="001A321D">
        <w:rPr>
          <w:rFonts w:ascii="Times New Roman" w:hAnsi="Times New Roman"/>
          <w:sz w:val="24"/>
          <w:szCs w:val="24"/>
        </w:rPr>
        <w:t xml:space="preserve"> faire l’objet – à la demande spécifique du gouvernement – d’une activité ultérieure hors de contexte de la formulation et mise en œuvre de ce programme</w:t>
      </w:r>
      <w:r w:rsidR="00D7703F" w:rsidRPr="001A321D">
        <w:rPr>
          <w:rFonts w:ascii="Times New Roman" w:hAnsi="Times New Roman"/>
          <w:sz w:val="24"/>
          <w:szCs w:val="24"/>
        </w:rPr>
        <w:t xml:space="preserve"> ; (vi) </w:t>
      </w:r>
      <w:r w:rsidR="00CB2177" w:rsidRPr="001A321D">
        <w:rPr>
          <w:rFonts w:ascii="Times New Roman" w:hAnsi="Times New Roman"/>
          <w:sz w:val="24"/>
          <w:szCs w:val="24"/>
        </w:rPr>
        <w:t>Ressources effectivement disponibles pour soutenir les structures et les processus introduits.</w:t>
      </w:r>
    </w:p>
    <w:p w:rsidR="00D50748" w:rsidRPr="001A321D" w:rsidRDefault="00D50748" w:rsidP="00E56B42">
      <w:pPr>
        <w:ind w:firstLine="0"/>
        <w:jc w:val="both"/>
        <w:rPr>
          <w:rFonts w:ascii="Times New Roman" w:hAnsi="Times New Roman"/>
          <w:bCs/>
          <w:sz w:val="24"/>
          <w:szCs w:val="24"/>
        </w:rPr>
      </w:pPr>
    </w:p>
    <w:p w:rsidR="004F58A5" w:rsidRPr="001A321D" w:rsidRDefault="00B80AB1" w:rsidP="00D404FA">
      <w:pPr>
        <w:pStyle w:val="Titre2"/>
        <w:numPr>
          <w:ilvl w:val="0"/>
          <w:numId w:val="20"/>
        </w:numPr>
        <w:pBdr>
          <w:bottom w:val="none" w:sz="0" w:space="0" w:color="auto"/>
        </w:pBdr>
        <w:spacing w:before="0" w:after="0"/>
        <w:rPr>
          <w:rFonts w:ascii="Times New Roman" w:hAnsi="Times New Roman"/>
          <w:b/>
          <w:color w:val="auto"/>
        </w:rPr>
      </w:pPr>
      <w:bookmarkStart w:id="22" w:name="_Toc89328830"/>
      <w:r w:rsidRPr="001A321D">
        <w:rPr>
          <w:rFonts w:ascii="Times New Roman" w:hAnsi="Times New Roman"/>
          <w:b/>
          <w:color w:val="auto"/>
        </w:rPr>
        <w:t>Bénéficiaires directs et indirects du pro</w:t>
      </w:r>
      <w:r w:rsidR="00D7703F" w:rsidRPr="001A321D">
        <w:rPr>
          <w:rFonts w:ascii="Times New Roman" w:hAnsi="Times New Roman"/>
          <w:b/>
          <w:color w:val="auto"/>
        </w:rPr>
        <w:t>jet</w:t>
      </w:r>
      <w:bookmarkEnd w:id="22"/>
    </w:p>
    <w:p w:rsidR="004F58A5" w:rsidRPr="001A321D" w:rsidRDefault="004F58A5" w:rsidP="00E56B42">
      <w:pPr>
        <w:ind w:firstLine="0"/>
        <w:jc w:val="both"/>
        <w:rPr>
          <w:rFonts w:ascii="Times New Roman" w:hAnsi="Times New Roman"/>
          <w:bCs/>
          <w:sz w:val="24"/>
          <w:szCs w:val="24"/>
        </w:rPr>
      </w:pPr>
    </w:p>
    <w:p w:rsidR="00334C00" w:rsidRPr="001A321D" w:rsidRDefault="00334C00" w:rsidP="00334C00">
      <w:pPr>
        <w:ind w:firstLine="0"/>
        <w:jc w:val="both"/>
        <w:rPr>
          <w:rFonts w:ascii="Times New Roman" w:hAnsi="Times New Roman"/>
          <w:sz w:val="24"/>
          <w:szCs w:val="24"/>
        </w:rPr>
      </w:pPr>
      <w:r w:rsidRPr="001A321D">
        <w:rPr>
          <w:rFonts w:ascii="Times New Roman" w:hAnsi="Times New Roman"/>
          <w:sz w:val="24"/>
          <w:szCs w:val="24"/>
        </w:rPr>
        <w:t>1</w:t>
      </w:r>
      <w:r w:rsidR="002772C0" w:rsidRPr="001A321D">
        <w:rPr>
          <w:rFonts w:ascii="Times New Roman" w:hAnsi="Times New Roman"/>
          <w:sz w:val="24"/>
          <w:szCs w:val="24"/>
        </w:rPr>
        <w:t>2</w:t>
      </w:r>
      <w:r w:rsidRPr="001A321D">
        <w:rPr>
          <w:rFonts w:ascii="Times New Roman" w:hAnsi="Times New Roman"/>
          <w:sz w:val="24"/>
          <w:szCs w:val="24"/>
        </w:rPr>
        <w:t>.</w:t>
      </w:r>
      <w:r w:rsidRPr="001A321D">
        <w:rPr>
          <w:rFonts w:ascii="Times New Roman" w:hAnsi="Times New Roman"/>
          <w:sz w:val="24"/>
          <w:szCs w:val="24"/>
        </w:rPr>
        <w:tab/>
        <w:t>Le Ministère</w:t>
      </w:r>
      <w:r w:rsidR="00D7703F" w:rsidRPr="001A321D">
        <w:rPr>
          <w:rFonts w:ascii="Times New Roman" w:hAnsi="Times New Roman"/>
          <w:sz w:val="24"/>
          <w:szCs w:val="24"/>
        </w:rPr>
        <w:t xml:space="preserve"> chargé des collectivités territoriales</w:t>
      </w:r>
      <w:r w:rsidRPr="001A321D">
        <w:rPr>
          <w:rFonts w:ascii="Times New Roman" w:hAnsi="Times New Roman"/>
          <w:sz w:val="24"/>
          <w:szCs w:val="24"/>
        </w:rPr>
        <w:t xml:space="preserve">, </w:t>
      </w:r>
      <w:r w:rsidR="00D7703F" w:rsidRPr="001A321D">
        <w:rPr>
          <w:rFonts w:ascii="Times New Roman" w:hAnsi="Times New Roman"/>
          <w:sz w:val="24"/>
          <w:szCs w:val="24"/>
        </w:rPr>
        <w:t xml:space="preserve">et les régions et départements d’intervention, mais aussi dans une certaine mesure le Ministère chargé de la planification et du développement, sont les </w:t>
      </w:r>
      <w:r w:rsidRPr="001A321D">
        <w:rPr>
          <w:rFonts w:ascii="Times New Roman" w:hAnsi="Times New Roman"/>
          <w:sz w:val="24"/>
          <w:szCs w:val="24"/>
        </w:rPr>
        <w:t xml:space="preserve">sont les bénéficiaires institutionnels du programme. Les </w:t>
      </w:r>
      <w:r w:rsidR="00B031ED" w:rsidRPr="001A321D">
        <w:rPr>
          <w:rFonts w:ascii="Times New Roman" w:hAnsi="Times New Roman"/>
          <w:sz w:val="24"/>
          <w:szCs w:val="24"/>
        </w:rPr>
        <w:t xml:space="preserve">populations </w:t>
      </w:r>
      <w:r w:rsidR="00D7703F" w:rsidRPr="001A321D">
        <w:rPr>
          <w:rFonts w:ascii="Times New Roman" w:hAnsi="Times New Roman"/>
          <w:sz w:val="24"/>
          <w:szCs w:val="24"/>
        </w:rPr>
        <w:t xml:space="preserve">locales et la population en général tireront également avantage du projet in fine lorsque les politiques nationales seront influencées par ses stratégies et mécanismes. </w:t>
      </w:r>
      <w:r w:rsidRPr="001A321D">
        <w:rPr>
          <w:rFonts w:ascii="Times New Roman" w:hAnsi="Times New Roman"/>
          <w:sz w:val="24"/>
          <w:szCs w:val="24"/>
        </w:rPr>
        <w:t>Les autres acteurs de développement présents dans l’environnement, comme les partenaires techniques et financiers du pays, sont des bénéficiaires indirects, par les enseignements qu’ils peuvent retirer de la mise en œuvre du pro</w:t>
      </w:r>
      <w:r w:rsidR="00D7703F" w:rsidRPr="001A321D">
        <w:rPr>
          <w:rFonts w:ascii="Times New Roman" w:hAnsi="Times New Roman"/>
          <w:sz w:val="24"/>
          <w:szCs w:val="24"/>
        </w:rPr>
        <w:t>jet</w:t>
      </w:r>
      <w:r w:rsidRPr="001A321D">
        <w:rPr>
          <w:rFonts w:ascii="Times New Roman" w:hAnsi="Times New Roman"/>
          <w:sz w:val="24"/>
          <w:szCs w:val="24"/>
        </w:rPr>
        <w:t xml:space="preserve"> pour éclairer leurs propres interventions.</w:t>
      </w:r>
    </w:p>
    <w:p w:rsidR="00334C00" w:rsidRPr="001A321D" w:rsidRDefault="00334C00" w:rsidP="00334C00">
      <w:pPr>
        <w:ind w:firstLine="0"/>
        <w:jc w:val="both"/>
        <w:rPr>
          <w:rFonts w:ascii="Times New Roman" w:hAnsi="Times New Roman"/>
          <w:sz w:val="24"/>
          <w:szCs w:val="24"/>
        </w:rPr>
      </w:pPr>
    </w:p>
    <w:p w:rsidR="00334C00" w:rsidRPr="001A321D" w:rsidRDefault="00334C00" w:rsidP="00D404FA">
      <w:pPr>
        <w:pStyle w:val="Titre2"/>
        <w:numPr>
          <w:ilvl w:val="0"/>
          <w:numId w:val="20"/>
        </w:numPr>
        <w:pBdr>
          <w:bottom w:val="none" w:sz="0" w:space="0" w:color="auto"/>
        </w:pBdr>
        <w:spacing w:before="0" w:after="0"/>
        <w:rPr>
          <w:rFonts w:ascii="Times New Roman" w:hAnsi="Times New Roman"/>
          <w:b/>
          <w:color w:val="auto"/>
        </w:rPr>
      </w:pPr>
      <w:bookmarkStart w:id="23" w:name="_Toc89328831"/>
      <w:r w:rsidRPr="001A321D">
        <w:rPr>
          <w:rFonts w:ascii="Times New Roman" w:hAnsi="Times New Roman"/>
          <w:b/>
          <w:color w:val="auto"/>
        </w:rPr>
        <w:t>Cadre de mise en œuvre</w:t>
      </w:r>
      <w:bookmarkEnd w:id="23"/>
    </w:p>
    <w:p w:rsidR="00334C00" w:rsidRPr="001A321D" w:rsidRDefault="00334C00" w:rsidP="00334C00">
      <w:pPr>
        <w:ind w:firstLine="0"/>
        <w:jc w:val="both"/>
        <w:rPr>
          <w:rFonts w:ascii="Times New Roman" w:hAnsi="Times New Roman"/>
          <w:sz w:val="24"/>
          <w:szCs w:val="24"/>
        </w:rPr>
      </w:pPr>
    </w:p>
    <w:p w:rsidR="00334C00" w:rsidRPr="001A321D" w:rsidRDefault="00334C00" w:rsidP="00E56B42">
      <w:pPr>
        <w:ind w:firstLine="0"/>
        <w:jc w:val="both"/>
        <w:rPr>
          <w:rFonts w:ascii="Times New Roman" w:hAnsi="Times New Roman"/>
          <w:bCs/>
          <w:sz w:val="24"/>
          <w:szCs w:val="24"/>
        </w:rPr>
      </w:pPr>
      <w:r w:rsidRPr="001A321D">
        <w:rPr>
          <w:rFonts w:ascii="Times New Roman" w:hAnsi="Times New Roman"/>
          <w:bCs/>
          <w:sz w:val="24"/>
          <w:szCs w:val="24"/>
        </w:rPr>
        <w:t>1</w:t>
      </w:r>
      <w:r w:rsidR="002772C0" w:rsidRPr="001A321D">
        <w:rPr>
          <w:rFonts w:ascii="Times New Roman" w:hAnsi="Times New Roman"/>
          <w:bCs/>
          <w:sz w:val="24"/>
          <w:szCs w:val="24"/>
        </w:rPr>
        <w:t>3</w:t>
      </w:r>
      <w:r w:rsidRPr="001A321D">
        <w:rPr>
          <w:rFonts w:ascii="Times New Roman" w:hAnsi="Times New Roman"/>
          <w:bCs/>
          <w:sz w:val="24"/>
          <w:szCs w:val="24"/>
        </w:rPr>
        <w:t>.</w:t>
      </w:r>
      <w:r w:rsidRPr="001A321D">
        <w:rPr>
          <w:rFonts w:ascii="Times New Roman" w:hAnsi="Times New Roman"/>
          <w:bCs/>
          <w:sz w:val="24"/>
          <w:szCs w:val="24"/>
        </w:rPr>
        <w:tab/>
      </w:r>
      <w:r w:rsidR="00D7703F" w:rsidRPr="001A321D">
        <w:rPr>
          <w:rFonts w:ascii="Times New Roman" w:hAnsi="Times New Roman"/>
          <w:sz w:val="24"/>
          <w:szCs w:val="24"/>
        </w:rPr>
        <w:t>Le pro</w:t>
      </w:r>
      <w:r w:rsidR="002772C0" w:rsidRPr="001A321D">
        <w:rPr>
          <w:rFonts w:ascii="Times New Roman" w:hAnsi="Times New Roman"/>
          <w:sz w:val="24"/>
          <w:szCs w:val="24"/>
        </w:rPr>
        <w:t>jet</w:t>
      </w:r>
      <w:r w:rsidR="00D7703F" w:rsidRPr="001A321D">
        <w:rPr>
          <w:rFonts w:ascii="Times New Roman" w:hAnsi="Times New Roman"/>
          <w:sz w:val="24"/>
          <w:szCs w:val="24"/>
        </w:rPr>
        <w:t xml:space="preserve"> est l’objet d’une exécution nationale, dans le cadre institutionnel du Ministère de l’Intérieur et des Collectivités Territoriales. Il est administré par un Comité de Gestion qu’il a en partage avec les autres projets du portefeuille Gouvernance du PNUD, et qui pourvoie à ce qui suit : examiner et approuver les plans de travail trimestriel ; évaluer l'état d'avancement du projet sur la base par la Coordinateur Nationale (l’Unité de Gestion Technique) en étroite collaboration avec le Directeur National du Projet (DNP) et l’Unité Gouvernance du PNUD ; examiner les problèmes de rendement et décider d'éventuelles adaptations nécessaires ; approuver les révisions budgétaires et de fond. L’Unité Gouvernance supervise la conduite technique et administrative du programme.</w:t>
      </w:r>
    </w:p>
    <w:p w:rsidR="00334C00" w:rsidRPr="001A321D" w:rsidRDefault="00334C00" w:rsidP="00E56B42">
      <w:pPr>
        <w:ind w:firstLine="0"/>
        <w:jc w:val="both"/>
        <w:rPr>
          <w:rFonts w:ascii="Times New Roman" w:hAnsi="Times New Roman"/>
          <w:bCs/>
          <w:sz w:val="24"/>
          <w:szCs w:val="24"/>
        </w:rPr>
      </w:pPr>
    </w:p>
    <w:p w:rsidR="004F58A5" w:rsidRPr="001A321D" w:rsidRDefault="00F3417A" w:rsidP="00D404FA">
      <w:pPr>
        <w:pStyle w:val="Titre2"/>
        <w:numPr>
          <w:ilvl w:val="0"/>
          <w:numId w:val="20"/>
        </w:numPr>
        <w:pBdr>
          <w:bottom w:val="none" w:sz="0" w:space="0" w:color="auto"/>
        </w:pBdr>
        <w:spacing w:before="0" w:after="0"/>
        <w:rPr>
          <w:rFonts w:ascii="Times New Roman" w:hAnsi="Times New Roman"/>
          <w:b/>
          <w:color w:val="auto"/>
        </w:rPr>
      </w:pPr>
      <w:bookmarkStart w:id="24" w:name="_Toc89328832"/>
      <w:r w:rsidRPr="001A321D">
        <w:rPr>
          <w:rFonts w:ascii="Times New Roman" w:hAnsi="Times New Roman"/>
          <w:b/>
          <w:color w:val="auto"/>
        </w:rPr>
        <w:t xml:space="preserve">Liens </w:t>
      </w:r>
      <w:r w:rsidR="00055957" w:rsidRPr="001A321D">
        <w:rPr>
          <w:rFonts w:ascii="Times New Roman" w:hAnsi="Times New Roman"/>
          <w:b/>
          <w:color w:val="auto"/>
        </w:rPr>
        <w:t xml:space="preserve">du programme </w:t>
      </w:r>
      <w:r w:rsidRPr="001A321D">
        <w:rPr>
          <w:rFonts w:ascii="Times New Roman" w:hAnsi="Times New Roman"/>
          <w:b/>
          <w:color w:val="auto"/>
        </w:rPr>
        <w:t>avec les priorités nationales</w:t>
      </w:r>
      <w:bookmarkEnd w:id="24"/>
    </w:p>
    <w:p w:rsidR="00DC6A83" w:rsidRPr="001A321D" w:rsidRDefault="00DC6A83" w:rsidP="00ED6F8A">
      <w:pPr>
        <w:ind w:firstLine="0"/>
        <w:jc w:val="both"/>
        <w:rPr>
          <w:rFonts w:ascii="Times New Roman" w:hAnsi="Times New Roman"/>
          <w:sz w:val="24"/>
          <w:szCs w:val="24"/>
        </w:rPr>
      </w:pPr>
    </w:p>
    <w:p w:rsidR="00055957" w:rsidRPr="001A321D" w:rsidRDefault="00334C00" w:rsidP="00ED6F8A">
      <w:pPr>
        <w:ind w:firstLine="0"/>
        <w:jc w:val="both"/>
        <w:rPr>
          <w:rFonts w:ascii="Times New Roman" w:eastAsia="Calibri" w:hAnsi="Times New Roman"/>
          <w:bCs/>
          <w:color w:val="000000"/>
          <w:sz w:val="24"/>
          <w:szCs w:val="24"/>
          <w:lang w:bidi="ar-SA"/>
        </w:rPr>
      </w:pPr>
      <w:r w:rsidRPr="001A321D">
        <w:rPr>
          <w:rFonts w:ascii="Times New Roman" w:hAnsi="Times New Roman"/>
          <w:sz w:val="24"/>
          <w:szCs w:val="24"/>
        </w:rPr>
        <w:t>1</w:t>
      </w:r>
      <w:r w:rsidR="002772C0" w:rsidRPr="001A321D">
        <w:rPr>
          <w:rFonts w:ascii="Times New Roman" w:hAnsi="Times New Roman"/>
          <w:sz w:val="24"/>
          <w:szCs w:val="24"/>
        </w:rPr>
        <w:t>4</w:t>
      </w:r>
      <w:r w:rsidRPr="001A321D">
        <w:rPr>
          <w:rFonts w:ascii="Times New Roman" w:hAnsi="Times New Roman"/>
          <w:sz w:val="24"/>
          <w:szCs w:val="24"/>
        </w:rPr>
        <w:t>.</w:t>
      </w:r>
      <w:r w:rsidRPr="001A321D">
        <w:rPr>
          <w:rFonts w:ascii="Times New Roman" w:hAnsi="Times New Roman"/>
          <w:sz w:val="24"/>
          <w:szCs w:val="24"/>
        </w:rPr>
        <w:tab/>
      </w:r>
      <w:r w:rsidR="008D7792" w:rsidRPr="001A321D">
        <w:rPr>
          <w:rFonts w:ascii="Times New Roman" w:hAnsi="Times New Roman"/>
          <w:sz w:val="24"/>
          <w:szCs w:val="24"/>
        </w:rPr>
        <w:t xml:space="preserve">Le PAGOURDEL s’insère parfaitement dans le cadre de la </w:t>
      </w:r>
      <w:r w:rsidR="008D7792" w:rsidRPr="001A321D">
        <w:rPr>
          <w:rFonts w:ascii="Times New Roman" w:eastAsia="Calibri" w:hAnsi="Times New Roman"/>
          <w:color w:val="000000"/>
          <w:sz w:val="24"/>
          <w:szCs w:val="24"/>
          <w:lang w:bidi="ar-SA"/>
        </w:rPr>
        <w:t xml:space="preserve">nouvelle </w:t>
      </w:r>
      <w:r w:rsidR="008D7792" w:rsidRPr="001A321D">
        <w:rPr>
          <w:rFonts w:ascii="Times New Roman" w:eastAsia="Calibri" w:hAnsi="Times New Roman"/>
          <w:bCs/>
          <w:color w:val="000000"/>
          <w:sz w:val="24"/>
          <w:szCs w:val="24"/>
          <w:lang w:bidi="ar-SA"/>
        </w:rPr>
        <w:t xml:space="preserve">Stratégie de Croissance Accélérée et de Prospérité Partagée (SCAPP) de la Mauritanie, en vigueur depuis 2016, affiche </w:t>
      </w:r>
      <w:r w:rsidR="008D7792" w:rsidRPr="001A321D">
        <w:rPr>
          <w:rFonts w:ascii="Times New Roman" w:eastAsia="Calibri" w:hAnsi="Times New Roman"/>
          <w:color w:val="000000"/>
          <w:sz w:val="24"/>
          <w:szCs w:val="24"/>
          <w:lang w:bidi="ar-SA"/>
        </w:rPr>
        <w:t xml:space="preserve">clairement des ambitions en matière de décentralisation et de développement local. Elle articule ses priorités dans ce domaine </w:t>
      </w:r>
      <w:r w:rsidR="008D7792" w:rsidRPr="001A321D">
        <w:rPr>
          <w:rFonts w:ascii="Times New Roman" w:eastAsia="Calibri" w:hAnsi="Times New Roman"/>
          <w:bCs/>
          <w:color w:val="000000"/>
          <w:sz w:val="24"/>
          <w:szCs w:val="24"/>
          <w:lang w:bidi="ar-SA"/>
        </w:rPr>
        <w:t>autour de trois axes d’intervention clés : (i) Soutenir une régionalisation effective pour encadrer le développement local dans une perspective de gouvernance multi niveaux et d’harmonisation et coordination des interventions sectorielles, ainsi que les différents programmes et instruments existants ; (ii) Promouvoir le Développement Economique Local comme un instrument d’intégration et stabilisation socio-économique, en valorisant les potentielles des territoires ; (iii) Assurer la mise en œuvre des Objectifs de Développement Durable à l’échelle locale, en ligne avec les politiques et stratégies nationale.</w:t>
      </w:r>
    </w:p>
    <w:p w:rsidR="005329CD" w:rsidRPr="001A321D" w:rsidRDefault="005329CD" w:rsidP="00ED6F8A">
      <w:pPr>
        <w:ind w:firstLine="0"/>
        <w:jc w:val="both"/>
        <w:rPr>
          <w:rFonts w:ascii="Times New Roman" w:eastAsia="Calibri" w:hAnsi="Times New Roman"/>
          <w:bCs/>
          <w:color w:val="000000"/>
          <w:sz w:val="24"/>
          <w:szCs w:val="24"/>
          <w:lang w:bidi="ar-SA"/>
        </w:rPr>
      </w:pPr>
    </w:p>
    <w:p w:rsidR="004F58A5" w:rsidRPr="001A321D" w:rsidRDefault="00055957" w:rsidP="00D404FA">
      <w:pPr>
        <w:pStyle w:val="Titre2"/>
        <w:numPr>
          <w:ilvl w:val="0"/>
          <w:numId w:val="20"/>
        </w:numPr>
        <w:pBdr>
          <w:bottom w:val="none" w:sz="0" w:space="0" w:color="auto"/>
        </w:pBdr>
        <w:spacing w:before="0" w:after="0"/>
        <w:rPr>
          <w:rFonts w:ascii="Times New Roman" w:hAnsi="Times New Roman"/>
          <w:b/>
          <w:color w:val="auto"/>
        </w:rPr>
      </w:pPr>
      <w:bookmarkStart w:id="25" w:name="_Toc89328833"/>
      <w:r w:rsidRPr="001A321D">
        <w:rPr>
          <w:rFonts w:ascii="Times New Roman" w:hAnsi="Times New Roman"/>
          <w:b/>
          <w:color w:val="auto"/>
        </w:rPr>
        <w:t>Ancrage dans les cadres de programmation du SNU et du PNUD</w:t>
      </w:r>
      <w:bookmarkEnd w:id="25"/>
      <w:r w:rsidRPr="001A321D">
        <w:rPr>
          <w:rFonts w:ascii="Times New Roman" w:hAnsi="Times New Roman"/>
          <w:b/>
          <w:color w:val="auto"/>
        </w:rPr>
        <w:t xml:space="preserve"> </w:t>
      </w:r>
    </w:p>
    <w:p w:rsidR="005E0E22" w:rsidRPr="001A321D" w:rsidRDefault="005E0E22" w:rsidP="004F58A5">
      <w:pPr>
        <w:pStyle w:val="Default"/>
        <w:ind w:firstLine="0"/>
        <w:jc w:val="both"/>
        <w:rPr>
          <w:rFonts w:ascii="Times New Roman" w:hAnsi="Times New Roman"/>
          <w:bCs/>
          <w:lang w:val="fr-FR" w:bidi="ar-SA"/>
        </w:rPr>
      </w:pPr>
    </w:p>
    <w:p w:rsidR="00172385" w:rsidRPr="001A321D" w:rsidRDefault="00334C00" w:rsidP="00172385">
      <w:pPr>
        <w:pStyle w:val="Default"/>
        <w:ind w:firstLine="0"/>
        <w:jc w:val="both"/>
        <w:rPr>
          <w:rFonts w:ascii="Times New Roman" w:eastAsia="Times New Roman" w:hAnsi="Times New Roman"/>
          <w:bCs/>
          <w:lang w:val="fr-FR" w:eastAsia="fr-FR" w:bidi="ar-SA"/>
        </w:rPr>
      </w:pPr>
      <w:r w:rsidRPr="001A321D">
        <w:rPr>
          <w:rFonts w:ascii="Times New Roman" w:hAnsi="Times New Roman"/>
          <w:bCs/>
          <w:lang w:val="fr-FR" w:bidi="ar-SA"/>
        </w:rPr>
        <w:t>1</w:t>
      </w:r>
      <w:r w:rsidR="002772C0" w:rsidRPr="001A321D">
        <w:rPr>
          <w:rFonts w:ascii="Times New Roman" w:hAnsi="Times New Roman"/>
          <w:bCs/>
          <w:lang w:val="fr-FR" w:bidi="ar-SA"/>
        </w:rPr>
        <w:t>5</w:t>
      </w:r>
      <w:r w:rsidRPr="001A321D">
        <w:rPr>
          <w:rFonts w:ascii="Times New Roman" w:hAnsi="Times New Roman"/>
          <w:bCs/>
          <w:lang w:val="fr-FR" w:bidi="ar-SA"/>
        </w:rPr>
        <w:t>.</w:t>
      </w:r>
      <w:r w:rsidRPr="001A321D">
        <w:rPr>
          <w:rFonts w:ascii="Times New Roman" w:hAnsi="Times New Roman"/>
          <w:bCs/>
          <w:lang w:val="fr-FR" w:bidi="ar-SA"/>
        </w:rPr>
        <w:tab/>
      </w:r>
      <w:r w:rsidR="00172385" w:rsidRPr="001A321D">
        <w:rPr>
          <w:rFonts w:ascii="Times New Roman" w:hAnsi="Times New Roman"/>
          <w:bCs/>
          <w:lang w:val="fr-FR" w:bidi="ar-SA"/>
        </w:rPr>
        <w:t>L’axe 4 du PNUAD, consacré à la gouvernance en général, à la gouvernance territoriale en particulier, porte bien le programme : "</w:t>
      </w:r>
      <w:r w:rsidR="00172385" w:rsidRPr="001A321D">
        <w:rPr>
          <w:rFonts w:ascii="Times New Roman" w:eastAsia="Times New Roman" w:hAnsi="Times New Roman"/>
          <w:bCs/>
          <w:i/>
          <w:lang w:val="fr-FR" w:eastAsia="fr-FR" w:bidi="ar-SA"/>
        </w:rPr>
        <w:t>Amélioration de la gouvernance (économique, démocratique, territoriale et locale, contrôle citoyen de l’action publique) et renforcement des capacités des acteurs</w:t>
      </w:r>
      <w:r w:rsidR="00172385" w:rsidRPr="001A321D">
        <w:rPr>
          <w:rFonts w:ascii="Times New Roman" w:eastAsia="Times New Roman" w:hAnsi="Times New Roman"/>
          <w:bCs/>
          <w:lang w:val="fr-FR" w:eastAsia="fr-FR" w:bidi="ar-SA"/>
        </w:rPr>
        <w:t>". Le Programme Pays du PNUD relaie parfaitement cette priorité à travers l’Effet 2 (CPD 2012) : "L’administration publique dispose de capacités et compétences accrues pour une conduite plus efficace des politiques de développement, y inclus à travers de l’approche sensible au genre et droits humains", et le Produit 2.5 qui en explicite la dimension régionale et de décentralisation : "</w:t>
      </w:r>
      <w:r w:rsidR="00172385" w:rsidRPr="001A321D">
        <w:rPr>
          <w:rFonts w:ascii="Times New Roman" w:eastAsia="Times New Roman" w:hAnsi="Times New Roman"/>
          <w:bCs/>
          <w:i/>
          <w:lang w:val="fr-FR" w:eastAsia="fr-FR" w:bidi="ar-SA"/>
        </w:rPr>
        <w:t>L’administration publique dispose des compétences nécessaires pour assurer la coordination et le pilotage du développement humain et des ODD au niveau régional</w:t>
      </w:r>
      <w:r w:rsidR="00172385" w:rsidRPr="001A321D">
        <w:rPr>
          <w:rFonts w:ascii="Times New Roman" w:eastAsia="Times New Roman" w:hAnsi="Times New Roman"/>
          <w:bCs/>
          <w:lang w:val="fr-FR" w:eastAsia="fr-FR" w:bidi="ar-SA"/>
        </w:rPr>
        <w:t xml:space="preserve">". </w:t>
      </w:r>
      <w:r w:rsidR="00172385" w:rsidRPr="001A321D">
        <w:rPr>
          <w:rFonts w:ascii="Times New Roman" w:hAnsi="Times New Roman"/>
          <w:bCs/>
          <w:color w:val="000000" w:themeColor="text1"/>
          <w:lang w:val="fr-FR"/>
        </w:rPr>
        <w:t>Bien que formulé dans les deux dernières années du cycle de programmation  2012, le PAGOURDEL est également au service de l’Effet 4 PNUAD 2018-2022 repris par le Programme Pays de même cycle du PNUD  : "</w:t>
      </w:r>
      <w:r w:rsidR="00172385" w:rsidRPr="001A321D">
        <w:rPr>
          <w:rFonts w:asciiTheme="minorHAnsi" w:eastAsia="Times New Roman" w:hAnsiTheme="minorHAnsi" w:cstheme="minorHAnsi"/>
          <w:i/>
          <w:iCs/>
          <w:color w:val="000000" w:themeColor="text1"/>
          <w:lang w:val="fr-FR" w:eastAsia="fr-FR" w:bidi="ar-SA"/>
        </w:rPr>
        <w:t>Les institutions centrales et locales assurent un pilotage et une coordination plus efficaces et plus transparents des politiques publiques".</w:t>
      </w:r>
      <w:r w:rsidR="00172385" w:rsidRPr="001A321D">
        <w:rPr>
          <w:rFonts w:asciiTheme="minorHAnsi" w:eastAsia="Times New Roman" w:hAnsiTheme="minorHAnsi" w:cstheme="minorHAnsi"/>
          <w:iCs/>
          <w:lang w:val="fr-FR" w:eastAsia="fr-FR" w:bidi="ar-SA"/>
        </w:rPr>
        <w:t xml:space="preserve"> En ce qui concerne </w:t>
      </w:r>
      <w:r w:rsidR="00172385" w:rsidRPr="001A321D">
        <w:rPr>
          <w:rFonts w:asciiTheme="minorHAnsi" w:hAnsiTheme="minorHAnsi" w:cstheme="minorHAnsi"/>
          <w:bCs/>
          <w:lang w:val="fr-FR"/>
        </w:rPr>
        <w:t>le Plan Stratégique du PNUD, le programme est ancré dans le</w:t>
      </w:r>
      <w:r w:rsidR="00172385" w:rsidRPr="001A321D">
        <w:rPr>
          <w:rFonts w:asciiTheme="minorHAnsi" w:hAnsiTheme="minorHAnsi" w:cstheme="minorHAnsi"/>
          <w:lang w:val="fr-FR"/>
        </w:rPr>
        <w:t xml:space="preserve"> Domaine d’action 2 du PS/2014-2017 : "Systèmes de gouvernance démocratique inclusifs et efficaces", visant entre autres "</w:t>
      </w:r>
      <w:r w:rsidR="00172385" w:rsidRPr="001A321D">
        <w:rPr>
          <w:rFonts w:asciiTheme="minorHAnsi" w:hAnsiTheme="minorHAnsi" w:cstheme="minorHAnsi"/>
          <w:i/>
          <w:lang w:val="fr-FR"/>
        </w:rPr>
        <w:t>le renforcement de la gouvernance locale comme niveau le plus proche des citoyens, pour assurer en  particulier aux pauvre et aux autres groupes marginalisés, un accès plus équitable aux services</w:t>
      </w:r>
      <w:r w:rsidR="00172385" w:rsidRPr="001A321D">
        <w:rPr>
          <w:rFonts w:asciiTheme="minorHAnsi" w:hAnsiTheme="minorHAnsi" w:cstheme="minorHAnsi"/>
          <w:lang w:val="fr-FR"/>
        </w:rPr>
        <w:t>." ; et dans la Solution/Axe stratégique 2 du PS/2018-2021 intitulé€ "</w:t>
      </w:r>
      <w:r w:rsidR="00172385" w:rsidRPr="001A321D">
        <w:rPr>
          <w:rFonts w:asciiTheme="minorHAnsi" w:hAnsiTheme="minorHAnsi" w:cstheme="minorHAnsi"/>
          <w:i/>
          <w:lang w:val="fr-FR"/>
        </w:rPr>
        <w:t>Promouvoir une gouvernance efficace, redevable et inclusive</w:t>
      </w:r>
      <w:r w:rsidR="00172385" w:rsidRPr="001A321D">
        <w:rPr>
          <w:rFonts w:asciiTheme="minorHAnsi" w:hAnsiTheme="minorHAnsi" w:cstheme="minorHAnsi"/>
          <w:lang w:val="fr-FR"/>
        </w:rPr>
        <w:t>", et visant, entre autres, un "</w:t>
      </w:r>
      <w:r w:rsidR="00172385" w:rsidRPr="001A321D">
        <w:rPr>
          <w:rFonts w:asciiTheme="minorHAnsi" w:hAnsiTheme="minorHAnsi" w:cstheme="minorHAnsi"/>
          <w:i/>
          <w:lang w:val="fr-FR"/>
        </w:rPr>
        <w:t xml:space="preserve">Appui innovant pour des capacités de régulation accrues, des cadres légaux améliorés, des institutions et des capacités de gouvernance locale renforcées </w:t>
      </w:r>
      <w:r w:rsidR="00172385" w:rsidRPr="001A321D">
        <w:rPr>
          <w:rFonts w:asciiTheme="minorHAnsi" w:hAnsiTheme="minorHAnsi" w:cstheme="minorHAnsi"/>
          <w:lang w:val="fr-FR"/>
        </w:rPr>
        <w:t>".</w:t>
      </w:r>
      <w:r w:rsidR="00172385" w:rsidRPr="001A321D">
        <w:rPr>
          <w:rFonts w:ascii="Times New Roman" w:eastAsia="Times New Roman" w:hAnsi="Times New Roman"/>
          <w:bCs/>
          <w:lang w:val="fr-FR" w:eastAsia="fr-FR" w:bidi="ar-SA"/>
        </w:rPr>
        <w:t xml:space="preserve"> </w:t>
      </w:r>
    </w:p>
    <w:p w:rsidR="00172385" w:rsidRPr="001A321D" w:rsidRDefault="00172385" w:rsidP="00172385">
      <w:pPr>
        <w:pStyle w:val="Default"/>
        <w:ind w:firstLine="0"/>
        <w:jc w:val="both"/>
        <w:rPr>
          <w:rFonts w:ascii="Times New Roman" w:eastAsia="Times New Roman" w:hAnsi="Times New Roman"/>
          <w:bCs/>
          <w:lang w:val="fr-FR" w:eastAsia="fr-FR" w:bidi="ar-SA"/>
        </w:rPr>
      </w:pPr>
    </w:p>
    <w:p w:rsidR="00916C99" w:rsidRPr="001A321D" w:rsidRDefault="00172385" w:rsidP="00172385">
      <w:pPr>
        <w:pStyle w:val="Default"/>
        <w:ind w:firstLine="0"/>
        <w:jc w:val="both"/>
        <w:rPr>
          <w:rFonts w:ascii="Times New Roman" w:hAnsi="Times New Roman"/>
          <w:bCs/>
          <w:lang w:val="fr-FR" w:bidi="ar-SA"/>
        </w:rPr>
      </w:pPr>
      <w:r w:rsidRPr="001A321D">
        <w:rPr>
          <w:rFonts w:ascii="Times New Roman" w:eastAsia="Times New Roman" w:hAnsi="Times New Roman"/>
          <w:bCs/>
          <w:lang w:val="fr-FR" w:eastAsia="fr-FR" w:bidi="ar-SA"/>
        </w:rPr>
        <w:t>1</w:t>
      </w:r>
      <w:r w:rsidR="002772C0" w:rsidRPr="001A321D">
        <w:rPr>
          <w:rFonts w:ascii="Times New Roman" w:eastAsia="Times New Roman" w:hAnsi="Times New Roman"/>
          <w:bCs/>
          <w:lang w:val="fr-FR" w:eastAsia="fr-FR" w:bidi="ar-SA"/>
        </w:rPr>
        <w:t>6</w:t>
      </w:r>
      <w:r w:rsidRPr="001A321D">
        <w:rPr>
          <w:rFonts w:ascii="Times New Roman" w:eastAsia="Times New Roman" w:hAnsi="Times New Roman"/>
          <w:bCs/>
          <w:lang w:val="fr-FR" w:eastAsia="fr-FR" w:bidi="ar-SA"/>
        </w:rPr>
        <w:t>.</w:t>
      </w:r>
      <w:r w:rsidRPr="001A321D">
        <w:rPr>
          <w:rFonts w:ascii="Times New Roman" w:eastAsia="Times New Roman" w:hAnsi="Times New Roman"/>
          <w:bCs/>
          <w:lang w:val="fr-FR" w:eastAsia="fr-FR" w:bidi="ar-SA"/>
        </w:rPr>
        <w:tab/>
        <w:t>Le programme sert également la quatrième "Solution distinctive" du Plan Stratégique 2018-2021 dédiée à la "</w:t>
      </w:r>
      <w:r w:rsidRPr="001A321D">
        <w:rPr>
          <w:rFonts w:ascii="Times New Roman" w:eastAsia="Times New Roman" w:hAnsi="Times New Roman"/>
          <w:bCs/>
          <w:i/>
          <w:lang w:val="fr-FR" w:eastAsia="fr-FR" w:bidi="ar-SA"/>
        </w:rPr>
        <w:t>Gouvernance pour des sociétés en paix, justes et inclusives</w:t>
      </w:r>
      <w:r w:rsidRPr="001A321D">
        <w:rPr>
          <w:rFonts w:ascii="Times New Roman" w:eastAsia="Times New Roman" w:hAnsi="Times New Roman"/>
          <w:bCs/>
          <w:lang w:val="fr-FR" w:eastAsia="fr-FR" w:bidi="ar-SA"/>
        </w:rPr>
        <w:t>". En ce qui concerne précisément les Objectifs de développement Durable, si la décentralisation et le développement les traversent de manière transversale, les ODD 11 sur les "Villes et communautés durables", et 16 sur "</w:t>
      </w:r>
      <w:r w:rsidRPr="001A321D">
        <w:rPr>
          <w:rFonts w:ascii="Times New Roman" w:eastAsia="Times New Roman" w:hAnsi="Times New Roman"/>
          <w:bCs/>
          <w:i/>
          <w:lang w:val="fr-FR" w:eastAsia="fr-FR" w:bidi="ar-SA"/>
        </w:rPr>
        <w:t>Promouvoir l’avènement de sociétés pacifiques et ouvertes aux fins du développement durable, donner accès à la justice pour tous et bâtir des institutions efficaces, responsables et inclusives à tous les niveaux</w:t>
      </w:r>
      <w:r w:rsidRPr="001A321D">
        <w:rPr>
          <w:rFonts w:ascii="Times New Roman" w:eastAsia="Times New Roman" w:hAnsi="Times New Roman"/>
          <w:bCs/>
          <w:lang w:val="fr-FR" w:eastAsia="fr-FR" w:bidi="ar-SA"/>
        </w:rPr>
        <w:t>", sous-tendent des stratégies pour un développement local durable.</w:t>
      </w:r>
    </w:p>
    <w:p w:rsidR="007B16A1" w:rsidRPr="001A321D" w:rsidRDefault="007B16A1" w:rsidP="00123855">
      <w:pPr>
        <w:pStyle w:val="Default"/>
        <w:ind w:firstLine="0"/>
        <w:jc w:val="both"/>
        <w:rPr>
          <w:rFonts w:ascii="Times New Roman" w:eastAsia="Times New Roman" w:hAnsi="Times New Roman"/>
          <w:bCs/>
          <w:lang w:val="fr-FR" w:eastAsia="fr-FR" w:bidi="ar-SA"/>
        </w:rPr>
      </w:pPr>
    </w:p>
    <w:p w:rsidR="00DC6A83" w:rsidRPr="001A321D" w:rsidRDefault="00123855" w:rsidP="00D404FA">
      <w:pPr>
        <w:pStyle w:val="Titre2"/>
        <w:numPr>
          <w:ilvl w:val="0"/>
          <w:numId w:val="20"/>
        </w:numPr>
        <w:pBdr>
          <w:bottom w:val="none" w:sz="0" w:space="0" w:color="auto"/>
        </w:pBdr>
        <w:spacing w:before="0" w:after="0"/>
        <w:rPr>
          <w:rFonts w:ascii="Times New Roman" w:hAnsi="Times New Roman"/>
          <w:b/>
          <w:color w:val="auto"/>
          <w:lang w:eastAsia="fr-FR"/>
        </w:rPr>
      </w:pPr>
      <w:bookmarkStart w:id="26" w:name="_Toc89328834"/>
      <w:r w:rsidRPr="001A321D">
        <w:rPr>
          <w:rFonts w:ascii="Times New Roman" w:hAnsi="Times New Roman"/>
          <w:b/>
          <w:color w:val="auto"/>
          <w:lang w:eastAsia="fr-FR"/>
        </w:rPr>
        <w:t>Phase du programme en cours et changements éventuels y intervenus</w:t>
      </w:r>
      <w:bookmarkEnd w:id="26"/>
      <w:r w:rsidR="008B040C" w:rsidRPr="001A321D">
        <w:rPr>
          <w:rFonts w:ascii="Times New Roman" w:hAnsi="Times New Roman"/>
          <w:b/>
          <w:color w:val="auto"/>
          <w:lang w:eastAsia="fr-FR"/>
        </w:rPr>
        <w:t> </w:t>
      </w:r>
    </w:p>
    <w:p w:rsidR="00DC6A83" w:rsidRPr="001A321D" w:rsidRDefault="00DC6A83" w:rsidP="00123855">
      <w:pPr>
        <w:pStyle w:val="Default"/>
        <w:ind w:firstLine="0"/>
        <w:jc w:val="both"/>
        <w:rPr>
          <w:rFonts w:ascii="Times New Roman" w:eastAsia="Times New Roman" w:hAnsi="Times New Roman"/>
          <w:bCs/>
          <w:lang w:val="fr-FR" w:eastAsia="fr-FR" w:bidi="ar-SA"/>
        </w:rPr>
      </w:pPr>
    </w:p>
    <w:p w:rsidR="00172385" w:rsidRPr="001A321D" w:rsidRDefault="00334C00" w:rsidP="00123855">
      <w:pPr>
        <w:pStyle w:val="Default"/>
        <w:ind w:firstLine="0"/>
        <w:jc w:val="both"/>
        <w:rPr>
          <w:rFonts w:ascii="Times New Roman" w:eastAsia="Times New Roman" w:hAnsi="Times New Roman"/>
          <w:bCs/>
          <w:lang w:val="fr-FR" w:eastAsia="fr-FR" w:bidi="ar-SA"/>
        </w:rPr>
      </w:pPr>
      <w:r w:rsidRPr="001A321D">
        <w:rPr>
          <w:rFonts w:ascii="Times New Roman" w:eastAsia="Times New Roman" w:hAnsi="Times New Roman"/>
          <w:bCs/>
          <w:lang w:val="fr-FR" w:eastAsia="fr-FR" w:bidi="ar-SA"/>
        </w:rPr>
        <w:t>1</w:t>
      </w:r>
      <w:r w:rsidR="002772C0" w:rsidRPr="001A321D">
        <w:rPr>
          <w:rFonts w:ascii="Times New Roman" w:eastAsia="Times New Roman" w:hAnsi="Times New Roman"/>
          <w:bCs/>
          <w:lang w:val="fr-FR" w:eastAsia="fr-FR" w:bidi="ar-SA"/>
        </w:rPr>
        <w:t>7</w:t>
      </w:r>
      <w:r w:rsidRPr="001A321D">
        <w:rPr>
          <w:rFonts w:ascii="Times New Roman" w:eastAsia="Times New Roman" w:hAnsi="Times New Roman"/>
          <w:bCs/>
          <w:lang w:val="fr-FR" w:eastAsia="fr-FR" w:bidi="ar-SA"/>
        </w:rPr>
        <w:t>.</w:t>
      </w:r>
      <w:r w:rsidRPr="001A321D">
        <w:rPr>
          <w:rFonts w:ascii="Times New Roman" w:eastAsia="Times New Roman" w:hAnsi="Times New Roman"/>
          <w:bCs/>
          <w:lang w:val="fr-FR" w:eastAsia="fr-FR" w:bidi="ar-SA"/>
        </w:rPr>
        <w:tab/>
      </w:r>
      <w:r w:rsidR="00172385" w:rsidRPr="001A321D">
        <w:rPr>
          <w:rFonts w:ascii="Times New Roman" w:eastAsia="Times New Roman" w:hAnsi="Times New Roman"/>
          <w:bCs/>
          <w:lang w:val="fr-FR" w:eastAsia="fr-FR" w:bidi="ar-SA"/>
        </w:rPr>
        <w:t xml:space="preserve">Le projet PAGOURDEL arrive au terme de son cycle de vie, </w:t>
      </w:r>
      <w:r w:rsidR="00172385" w:rsidRPr="001A321D">
        <w:rPr>
          <w:rFonts w:ascii="Times New Roman" w:eastAsia="Times New Roman" w:hAnsi="Times New Roman"/>
          <w:bCs/>
          <w:lang w:val="fr-FR" w:eastAsia="fr-FR" w:bidi="ar-SA"/>
        </w:rPr>
        <w:tab/>
        <w:t>après quatre années de mise en œuvre. Aucun changement formel reflété dans un nouveau cadre logique ou même un cadre de résultats révisé n’a été enregistré dans la période. On note toutefois des événements ayant eu une incidence sur le projet, en particulier l’entrée en vigueur de la nouvelle politique de décentralisation instituant 13 nouvelles collectivités régionales dont les dirigeants sont élus en 2018. Cette nouvelle donne a amené le projet à s’ajuster pour mieux toucher ces nouvelles entités, en lieu et place d’une ancienne focalisation sur les services régionaux des gouverneurs de région représentant le Président de la république et nommés par lui. Ces ajustements ne se sont pas traduits par des modifications formelles du cadre des résultats et des ressources du projet, mais une révision budgétaire a été nécessaire pour les accompagner. La survenue de la pandémie à coronavirus COVID-19 a été un défi pour le projet, ralentissant la mise en œuvre et rendant plus difficile encore la mobilisation de ressources, une gra</w:t>
      </w:r>
      <w:r w:rsidR="00ED088C" w:rsidRPr="001A321D">
        <w:rPr>
          <w:rFonts w:ascii="Times New Roman" w:eastAsia="Times New Roman" w:hAnsi="Times New Roman"/>
          <w:bCs/>
          <w:lang w:val="fr-FR" w:eastAsia="fr-FR" w:bidi="ar-SA"/>
        </w:rPr>
        <w:t>nde partie de celles-ci ét</w:t>
      </w:r>
      <w:r w:rsidR="00172385" w:rsidRPr="001A321D">
        <w:rPr>
          <w:rFonts w:ascii="Times New Roman" w:eastAsia="Times New Roman" w:hAnsi="Times New Roman"/>
          <w:bCs/>
          <w:lang w:val="fr-FR" w:eastAsia="fr-FR" w:bidi="ar-SA"/>
        </w:rPr>
        <w:t xml:space="preserve">ant réorientées par </w:t>
      </w:r>
      <w:r w:rsidR="00ED088C" w:rsidRPr="001A321D">
        <w:rPr>
          <w:rFonts w:ascii="Times New Roman" w:eastAsia="Times New Roman" w:hAnsi="Times New Roman"/>
          <w:bCs/>
          <w:lang w:val="fr-FR" w:eastAsia="fr-FR" w:bidi="ar-SA"/>
        </w:rPr>
        <w:t>les</w:t>
      </w:r>
      <w:r w:rsidR="00172385" w:rsidRPr="001A321D">
        <w:rPr>
          <w:rFonts w:ascii="Times New Roman" w:eastAsia="Times New Roman" w:hAnsi="Times New Roman"/>
          <w:bCs/>
          <w:lang w:val="fr-FR" w:eastAsia="fr-FR" w:bidi="ar-SA"/>
        </w:rPr>
        <w:t xml:space="preserve"> parten</w:t>
      </w:r>
      <w:r w:rsidR="00ED088C" w:rsidRPr="001A321D">
        <w:rPr>
          <w:rFonts w:ascii="Times New Roman" w:eastAsia="Times New Roman" w:hAnsi="Times New Roman"/>
          <w:bCs/>
          <w:lang w:val="fr-FR" w:eastAsia="fr-FR" w:bidi="ar-SA"/>
        </w:rPr>
        <w:t>a</w:t>
      </w:r>
      <w:r w:rsidR="00172385" w:rsidRPr="001A321D">
        <w:rPr>
          <w:rFonts w:ascii="Times New Roman" w:eastAsia="Times New Roman" w:hAnsi="Times New Roman"/>
          <w:bCs/>
          <w:lang w:val="fr-FR" w:eastAsia="fr-FR" w:bidi="ar-SA"/>
        </w:rPr>
        <w:t>ires vers la cou</w:t>
      </w:r>
      <w:r w:rsidR="00ED088C" w:rsidRPr="001A321D">
        <w:rPr>
          <w:rFonts w:ascii="Times New Roman" w:eastAsia="Times New Roman" w:hAnsi="Times New Roman"/>
          <w:bCs/>
          <w:lang w:val="fr-FR" w:eastAsia="fr-FR" w:bidi="ar-SA"/>
        </w:rPr>
        <w:t>verture de l’urgence sanitaire</w:t>
      </w:r>
      <w:r w:rsidR="00172385" w:rsidRPr="001A321D">
        <w:rPr>
          <w:rFonts w:ascii="Times New Roman" w:eastAsia="Times New Roman" w:hAnsi="Times New Roman"/>
          <w:bCs/>
          <w:lang w:val="fr-FR" w:eastAsia="fr-FR" w:bidi="ar-SA"/>
        </w:rPr>
        <w:t>. Ces événements n’ont pas de résonnance particulière sur l’évaluation autrement que d’abonder les clés pour comprendre les résultats identifiés.</w:t>
      </w:r>
    </w:p>
    <w:p w:rsidR="000E0BBF" w:rsidRPr="001A321D" w:rsidRDefault="000E0BBF" w:rsidP="00123855">
      <w:pPr>
        <w:pStyle w:val="Default"/>
        <w:ind w:firstLine="0"/>
        <w:jc w:val="both"/>
        <w:rPr>
          <w:rFonts w:ascii="Times New Roman" w:eastAsia="Times New Roman" w:hAnsi="Times New Roman"/>
          <w:bCs/>
          <w:lang w:val="fr-FR" w:eastAsia="fr-FR" w:bidi="ar-SA"/>
        </w:rPr>
      </w:pPr>
    </w:p>
    <w:p w:rsidR="00DC6A83" w:rsidRPr="001A321D" w:rsidRDefault="000E0BBF" w:rsidP="00D404FA">
      <w:pPr>
        <w:pStyle w:val="Titre2"/>
        <w:numPr>
          <w:ilvl w:val="0"/>
          <w:numId w:val="20"/>
        </w:numPr>
        <w:pBdr>
          <w:bottom w:val="none" w:sz="0" w:space="0" w:color="auto"/>
        </w:pBdr>
        <w:spacing w:before="0" w:after="0"/>
        <w:rPr>
          <w:rFonts w:ascii="Times New Roman" w:hAnsi="Times New Roman"/>
          <w:b/>
          <w:color w:val="auto"/>
          <w:lang w:eastAsia="fr-FR"/>
        </w:rPr>
      </w:pPr>
      <w:bookmarkStart w:id="27" w:name="_Toc89328835"/>
      <w:r w:rsidRPr="001A321D">
        <w:rPr>
          <w:rFonts w:ascii="Times New Roman" w:hAnsi="Times New Roman"/>
          <w:b/>
          <w:color w:val="auto"/>
          <w:lang w:eastAsia="fr-FR"/>
        </w:rPr>
        <w:t>Partenariats au service du programme</w:t>
      </w:r>
      <w:bookmarkEnd w:id="27"/>
    </w:p>
    <w:p w:rsidR="00DC6A83" w:rsidRPr="001A321D" w:rsidRDefault="00DC6A83" w:rsidP="00CE2FFC">
      <w:pPr>
        <w:pStyle w:val="Default"/>
        <w:ind w:firstLine="0"/>
        <w:jc w:val="both"/>
        <w:rPr>
          <w:rFonts w:ascii="Times New Roman" w:eastAsia="Times New Roman" w:hAnsi="Times New Roman"/>
          <w:bCs/>
          <w:lang w:val="fr-FR" w:eastAsia="fr-FR" w:bidi="ar-SA"/>
        </w:rPr>
      </w:pPr>
    </w:p>
    <w:p w:rsidR="00ED088C" w:rsidRPr="001A321D" w:rsidRDefault="00334C00" w:rsidP="00ED088C">
      <w:pPr>
        <w:pStyle w:val="Default"/>
        <w:ind w:firstLine="0"/>
        <w:jc w:val="both"/>
        <w:rPr>
          <w:rFonts w:ascii="Times New Roman" w:eastAsia="Times New Roman" w:hAnsi="Times New Roman"/>
          <w:bCs/>
          <w:lang w:val="fr-FR" w:eastAsia="fr-FR" w:bidi="ar-SA"/>
        </w:rPr>
      </w:pPr>
      <w:r w:rsidRPr="001A321D">
        <w:rPr>
          <w:rFonts w:ascii="Times New Roman" w:eastAsia="Times New Roman" w:hAnsi="Times New Roman"/>
          <w:bCs/>
          <w:lang w:val="fr-FR" w:eastAsia="fr-FR" w:bidi="ar-SA"/>
        </w:rPr>
        <w:t>1</w:t>
      </w:r>
      <w:r w:rsidR="00C84D3E" w:rsidRPr="001A321D">
        <w:rPr>
          <w:rFonts w:ascii="Times New Roman" w:eastAsia="Times New Roman" w:hAnsi="Times New Roman"/>
          <w:bCs/>
          <w:lang w:val="fr-FR" w:eastAsia="fr-FR" w:bidi="ar-SA"/>
        </w:rPr>
        <w:t>8</w:t>
      </w:r>
      <w:r w:rsidRPr="001A321D">
        <w:rPr>
          <w:rFonts w:ascii="Times New Roman" w:eastAsia="Times New Roman" w:hAnsi="Times New Roman"/>
          <w:bCs/>
          <w:lang w:val="fr-FR" w:eastAsia="fr-FR" w:bidi="ar-SA"/>
        </w:rPr>
        <w:t>.</w:t>
      </w:r>
      <w:r w:rsidRPr="001A321D">
        <w:rPr>
          <w:rFonts w:ascii="Times New Roman" w:eastAsia="Times New Roman" w:hAnsi="Times New Roman"/>
          <w:bCs/>
          <w:lang w:val="fr-FR" w:eastAsia="fr-FR" w:bidi="ar-SA"/>
        </w:rPr>
        <w:tab/>
      </w:r>
      <w:r w:rsidR="00ED088C" w:rsidRPr="001A321D">
        <w:rPr>
          <w:rFonts w:ascii="Times New Roman" w:eastAsia="Times New Roman" w:hAnsi="Times New Roman"/>
          <w:bCs/>
          <w:lang w:val="fr-FR" w:eastAsia="fr-FR" w:bidi="ar-SA"/>
        </w:rPr>
        <w:t>Autour du Gouvernement et du PNUD, le projet avait anticipé un réseau de partenariats variés. Etaient notamment pressenties dans ce cadre des interfaces avec la Banque Mondiale et l’Union Européenne (Programme de décentralisation PNIDDLE), l’Agence Française de Développement (Projet VAINCRE), le FIDA (Projet PASK II), et la Coopération Allemande à travers la GIZ en appui au renforcement des capacités de l’administration et des collectivités territoriales. Dans les faits, au bout de deux ans et de demi de mise en œuvre, le programme est toutefois resté exclusivement porté par le PNUD et le Gouvernement. Le PNUD puise dans ses ressources Trac un montant annuel de 250 000 USD, et l’Etat mauritanien apporte une contribution annuelle de 140 000 USD environ (équivalent de 50 millions d’ouguiya). Cette contribution nationale a régulièrement été disponible.  A côté du Ministère chargé de la Décentralisation, qui gère le projet à travers la Direction Générale des Collectivités Territoriales, le Ministère chargé de l’Economie et des Finances a désigné un point focal chargé du projet.</w:t>
      </w:r>
    </w:p>
    <w:p w:rsidR="00ED088C" w:rsidRPr="001A321D" w:rsidRDefault="00ED088C" w:rsidP="00ED088C">
      <w:pPr>
        <w:pStyle w:val="Default"/>
        <w:ind w:firstLine="0"/>
        <w:jc w:val="both"/>
        <w:rPr>
          <w:rFonts w:ascii="Times New Roman" w:eastAsia="Times New Roman" w:hAnsi="Times New Roman"/>
          <w:bCs/>
          <w:lang w:val="fr-FR" w:eastAsia="fr-FR" w:bidi="ar-SA"/>
        </w:rPr>
      </w:pPr>
    </w:p>
    <w:p w:rsidR="00ED088C" w:rsidRPr="001A321D" w:rsidRDefault="00ED088C" w:rsidP="00ED088C">
      <w:pPr>
        <w:pStyle w:val="Default"/>
        <w:ind w:firstLine="0"/>
        <w:jc w:val="both"/>
        <w:rPr>
          <w:rFonts w:ascii="Times New Roman" w:hAnsi="Times New Roman"/>
          <w:bCs/>
          <w:lang w:val="fr-FR"/>
        </w:rPr>
      </w:pPr>
      <w:r w:rsidRPr="001A321D">
        <w:rPr>
          <w:rFonts w:ascii="Times New Roman" w:eastAsia="Times New Roman" w:hAnsi="Times New Roman"/>
          <w:bCs/>
          <w:lang w:val="fr-FR" w:eastAsia="fr-FR" w:bidi="ar-SA"/>
        </w:rPr>
        <w:t>1</w:t>
      </w:r>
      <w:r w:rsidR="002772C0" w:rsidRPr="001A321D">
        <w:rPr>
          <w:rFonts w:ascii="Times New Roman" w:eastAsia="Times New Roman" w:hAnsi="Times New Roman"/>
          <w:bCs/>
          <w:lang w:val="fr-FR" w:eastAsia="fr-FR" w:bidi="ar-SA"/>
        </w:rPr>
        <w:t>9</w:t>
      </w:r>
      <w:r w:rsidRPr="001A321D">
        <w:rPr>
          <w:rFonts w:ascii="Times New Roman" w:eastAsia="Times New Roman" w:hAnsi="Times New Roman"/>
          <w:bCs/>
          <w:lang w:val="fr-FR" w:eastAsia="fr-FR" w:bidi="ar-SA"/>
        </w:rPr>
        <w:t>.</w:t>
      </w:r>
      <w:r w:rsidRPr="001A321D">
        <w:rPr>
          <w:rFonts w:ascii="Times New Roman" w:eastAsia="Times New Roman" w:hAnsi="Times New Roman"/>
          <w:bCs/>
          <w:lang w:val="fr-FR" w:eastAsia="fr-FR" w:bidi="ar-SA"/>
        </w:rPr>
        <w:tab/>
        <w:t>Globalement, les partenariats, financiers en particulier, ont constitué un défi important à la mise en œuvre du projet. Sur 10 millions de dollar de ressources qui étaient attendues seulement 1</w:t>
      </w:r>
      <w:r w:rsidR="005329CD" w:rsidRPr="001A321D">
        <w:rPr>
          <w:rFonts w:ascii="Times New Roman" w:eastAsia="Times New Roman" w:hAnsi="Times New Roman"/>
          <w:bCs/>
          <w:lang w:val="fr-FR" w:eastAsia="fr-FR" w:bidi="ar-SA"/>
        </w:rPr>
        <w:t>7</w:t>
      </w:r>
      <w:r w:rsidRPr="001A321D">
        <w:rPr>
          <w:rFonts w:ascii="Times New Roman" w:eastAsia="Times New Roman" w:hAnsi="Times New Roman"/>
          <w:bCs/>
          <w:lang w:val="fr-FR" w:eastAsia="fr-FR" w:bidi="ar-SA"/>
        </w:rPr>
        <w:t>% sont mobilisé</w:t>
      </w:r>
      <w:r w:rsidR="009343FA" w:rsidRPr="001A321D">
        <w:rPr>
          <w:rFonts w:ascii="Times New Roman" w:eastAsia="Times New Roman" w:hAnsi="Times New Roman"/>
          <w:bCs/>
          <w:lang w:val="fr-FR" w:eastAsia="fr-FR" w:bidi="ar-SA"/>
        </w:rPr>
        <w:t>s in fine</w:t>
      </w:r>
      <w:r w:rsidRPr="001A321D">
        <w:rPr>
          <w:rFonts w:ascii="Times New Roman" w:eastAsia="Times New Roman" w:hAnsi="Times New Roman"/>
          <w:bCs/>
          <w:lang w:val="fr-FR" w:eastAsia="fr-FR" w:bidi="ar-SA"/>
        </w:rPr>
        <w:t>. Cette situation est due au fait que les partenaires étaient dans l’ensemble dans une certaine retenue par rapport à la décentralisation en arguant du manque d’un cadre légal stabilisé (avant la nouvelle stratégie régionalisation). Malgré l’entrée en vigueur de la régionalisation, l’attentisme des bailleurs s’est toutefois poursuivi. Les consultations menées par la Direction nationale du projet ont buté sur le fait que les partenaires tendent à préférer un cadre d’engagement où ils pourraient mieux faire ressortir leur identité institutionnelle.</w:t>
      </w:r>
    </w:p>
    <w:p w:rsidR="004E0137" w:rsidRPr="001A321D" w:rsidRDefault="004E0137" w:rsidP="00BA7F0F">
      <w:pPr>
        <w:pStyle w:val="Default"/>
        <w:ind w:firstLine="0"/>
        <w:jc w:val="both"/>
        <w:rPr>
          <w:rFonts w:ascii="Times New Roman" w:hAnsi="Times New Roman"/>
          <w:b/>
          <w:bCs/>
          <w:lang w:val="fr-FR"/>
        </w:rPr>
      </w:pPr>
    </w:p>
    <w:p w:rsidR="001B09F0" w:rsidRPr="001A321D" w:rsidRDefault="001B09F0" w:rsidP="00D404FA">
      <w:pPr>
        <w:pStyle w:val="Titre2"/>
        <w:numPr>
          <w:ilvl w:val="0"/>
          <w:numId w:val="20"/>
        </w:numPr>
        <w:pBdr>
          <w:bottom w:val="none" w:sz="0" w:space="0" w:color="auto"/>
        </w:pBdr>
        <w:spacing w:before="0" w:after="0"/>
        <w:rPr>
          <w:rFonts w:ascii="Times New Roman" w:hAnsi="Times New Roman"/>
          <w:b/>
          <w:color w:val="auto"/>
        </w:rPr>
      </w:pPr>
      <w:bookmarkStart w:id="28" w:name="_Toc89328836"/>
      <w:r w:rsidRPr="001A321D">
        <w:rPr>
          <w:rFonts w:ascii="Times New Roman" w:hAnsi="Times New Roman"/>
          <w:b/>
          <w:color w:val="auto"/>
        </w:rPr>
        <w:t>Portée de l’Intervention</w:t>
      </w:r>
      <w:bookmarkEnd w:id="28"/>
    </w:p>
    <w:p w:rsidR="00D50748" w:rsidRPr="001A321D" w:rsidRDefault="00D50748" w:rsidP="00D50748">
      <w:pPr>
        <w:ind w:firstLine="0"/>
        <w:jc w:val="both"/>
        <w:rPr>
          <w:rFonts w:ascii="Times New Roman" w:hAnsi="Times New Roman"/>
          <w:sz w:val="24"/>
          <w:szCs w:val="24"/>
        </w:rPr>
      </w:pPr>
    </w:p>
    <w:p w:rsidR="008A0D26" w:rsidRPr="001A321D" w:rsidRDefault="002772C0" w:rsidP="008A0D26">
      <w:pPr>
        <w:pStyle w:val="Default"/>
        <w:ind w:firstLine="0"/>
        <w:jc w:val="both"/>
        <w:rPr>
          <w:rFonts w:ascii="Times New Roman" w:hAnsi="Times New Roman"/>
          <w:bCs/>
          <w:lang w:val="fr-FR" w:bidi="ar-SA"/>
        </w:rPr>
      </w:pPr>
      <w:r w:rsidRPr="001A321D">
        <w:rPr>
          <w:rFonts w:ascii="Times New Roman" w:hAnsi="Times New Roman"/>
          <w:bCs/>
          <w:lang w:val="fr-FR"/>
        </w:rPr>
        <w:t>20</w:t>
      </w:r>
      <w:r w:rsidR="008A0D26" w:rsidRPr="001A321D">
        <w:rPr>
          <w:rFonts w:ascii="Times New Roman" w:hAnsi="Times New Roman"/>
          <w:bCs/>
          <w:lang w:val="fr-FR"/>
        </w:rPr>
        <w:t>.</w:t>
      </w:r>
      <w:r w:rsidR="008A0D26" w:rsidRPr="001A321D">
        <w:rPr>
          <w:rFonts w:ascii="Times New Roman" w:hAnsi="Times New Roman"/>
          <w:b/>
          <w:bCs/>
          <w:lang w:val="fr-FR"/>
        </w:rPr>
        <w:tab/>
      </w:r>
      <w:r w:rsidR="008A0D26" w:rsidRPr="001A321D">
        <w:rPr>
          <w:rFonts w:ascii="Times New Roman" w:hAnsi="Times New Roman"/>
          <w:b/>
          <w:bCs/>
          <w:i/>
          <w:lang w:val="fr-FR"/>
        </w:rPr>
        <w:t>Portée de l’intervention ; composantes et population cible potentielle</w:t>
      </w:r>
      <w:r w:rsidR="008A0D26" w:rsidRPr="001A321D">
        <w:rPr>
          <w:rFonts w:ascii="Times New Roman" w:hAnsi="Times New Roman"/>
          <w:bCs/>
          <w:lang w:val="fr-FR"/>
        </w:rPr>
        <w:t xml:space="preserve"> : Tout en accompagnant le niveau stratégique national où s’élaborent les politiques publiques, le </w:t>
      </w:r>
      <w:r w:rsidR="008A0D26" w:rsidRPr="001A321D">
        <w:rPr>
          <w:rFonts w:ascii="Times New Roman" w:hAnsi="Times New Roman"/>
          <w:bCs/>
          <w:lang w:val="fr-FR" w:bidi="ar-SA"/>
        </w:rPr>
        <w:t>programme investit essentiellement la région et contribue à en faire un cadre d’impulsion et de coordination du développement des territoires, appuie à la base des initiatives en faveur de la résilience économique et sociale des populations dans le cadre d’une approche de développement local, et favorise là la formation de capacités de prise en charges des objectifs de développement durable.</w:t>
      </w:r>
    </w:p>
    <w:p w:rsidR="008A0D26" w:rsidRPr="001A321D" w:rsidRDefault="008A0D26" w:rsidP="008A0D26">
      <w:pPr>
        <w:pStyle w:val="Default"/>
        <w:ind w:firstLine="0"/>
        <w:jc w:val="both"/>
        <w:rPr>
          <w:rFonts w:ascii="Times New Roman" w:hAnsi="Times New Roman"/>
          <w:bCs/>
          <w:lang w:val="fr-FR" w:bidi="ar-SA"/>
        </w:rPr>
      </w:pPr>
    </w:p>
    <w:p w:rsidR="004F58A5" w:rsidRPr="001A321D" w:rsidRDefault="002772C0" w:rsidP="008A0D26">
      <w:pPr>
        <w:pStyle w:val="Default"/>
        <w:ind w:firstLine="0"/>
        <w:jc w:val="both"/>
        <w:rPr>
          <w:rFonts w:ascii="Times New Roman" w:hAnsi="Times New Roman"/>
          <w:bCs/>
          <w:lang w:val="fr-FR" w:bidi="ar-SA"/>
        </w:rPr>
      </w:pPr>
      <w:r w:rsidRPr="001A321D">
        <w:rPr>
          <w:rFonts w:ascii="Times New Roman" w:hAnsi="Times New Roman"/>
          <w:bCs/>
          <w:lang w:val="fr-FR" w:bidi="ar-SA"/>
        </w:rPr>
        <w:t>2</w:t>
      </w:r>
      <w:r w:rsidR="008A0D26" w:rsidRPr="001A321D">
        <w:rPr>
          <w:rFonts w:ascii="Times New Roman" w:hAnsi="Times New Roman"/>
          <w:bCs/>
          <w:lang w:val="fr-FR" w:bidi="ar-SA"/>
        </w:rPr>
        <w:t>1.</w:t>
      </w:r>
      <w:r w:rsidR="008A0D26" w:rsidRPr="001A321D">
        <w:rPr>
          <w:rFonts w:ascii="Times New Roman" w:hAnsi="Times New Roman"/>
          <w:bCs/>
          <w:lang w:val="fr-FR" w:bidi="ar-SA"/>
        </w:rPr>
        <w:tab/>
      </w:r>
      <w:r w:rsidR="008A0D26" w:rsidRPr="001A321D">
        <w:rPr>
          <w:rFonts w:ascii="Times New Roman" w:hAnsi="Times New Roman"/>
          <w:b/>
          <w:bCs/>
          <w:i/>
          <w:lang w:val="fr-FR" w:bidi="ar-SA"/>
        </w:rPr>
        <w:t>En termes d’envergure</w:t>
      </w:r>
      <w:r w:rsidR="008A0D26" w:rsidRPr="001A321D">
        <w:rPr>
          <w:rFonts w:ascii="Times New Roman" w:hAnsi="Times New Roman"/>
          <w:bCs/>
          <w:lang w:val="fr-FR" w:bidi="ar-SA"/>
        </w:rPr>
        <w:t xml:space="preserve">, même si sur la fin il y a une focalisation sur le Hod El Chargi en tant que zone de concentration des partenaires, le programme cible à l’origine 9 régions administratives sur les 13 que compte la Mauritanie. Ces neuf territoires sont, pour quatre d’entre eux, des zones de consolidation des acquis d’un précédent programme de gouvernance locale, ARTGOLD, et pour les cinq autres des zones d’extension de cette première expérience. Les neuf régions couvrent une superficie de </w:t>
      </w:r>
      <w:r w:rsidR="008A0D26" w:rsidRPr="001A321D">
        <w:rPr>
          <w:rFonts w:ascii="Times New Roman" w:hAnsi="Times New Roman"/>
          <w:lang w:val="fr-FR"/>
        </w:rPr>
        <w:t>730 740 km2, représentant 69% du territoire national, pour une population consolidée de 2 560 458 habitants représentant 66% de la population mauritanienne. Malgré ce ciblage régional, le renforcement des capacités des nouvelles autorités régionales élues a couvertes toutes les 13 régions du pays. Par ailleurs, les spécifications démographiques et de territoire ci-dessus sont à relativiser, en termes d’impacts réels, dans le cadre d’un programme qui n’a pas eu beaucoup d’interventions opérationnelles pour toucher des effectifs de populations importants. Les actions ont plutôt été de nature stratégique, même au niveau régional avec la constitution des groupes de coordination du développement et le renforcement des capacités de leurs membres.</w:t>
      </w:r>
    </w:p>
    <w:p w:rsidR="004F58A5" w:rsidRPr="001A321D" w:rsidRDefault="004F58A5" w:rsidP="004F58A5">
      <w:pPr>
        <w:ind w:firstLine="0"/>
        <w:jc w:val="both"/>
        <w:rPr>
          <w:rFonts w:ascii="Times New Roman" w:hAnsi="Times New Roman"/>
          <w:sz w:val="24"/>
          <w:szCs w:val="24"/>
        </w:rPr>
      </w:pPr>
    </w:p>
    <w:p w:rsidR="001B09F0" w:rsidRPr="001A321D" w:rsidRDefault="001B09F0" w:rsidP="00D404FA">
      <w:pPr>
        <w:pStyle w:val="Titre2"/>
        <w:numPr>
          <w:ilvl w:val="0"/>
          <w:numId w:val="20"/>
        </w:numPr>
        <w:pBdr>
          <w:bottom w:val="none" w:sz="0" w:space="0" w:color="auto"/>
        </w:pBdr>
        <w:spacing w:before="0" w:after="0"/>
        <w:rPr>
          <w:rFonts w:ascii="Times New Roman" w:hAnsi="Times New Roman"/>
          <w:b/>
          <w:color w:val="auto"/>
        </w:rPr>
      </w:pPr>
      <w:bookmarkStart w:id="29" w:name="_Toc89328837"/>
      <w:r w:rsidRPr="001A321D">
        <w:rPr>
          <w:rFonts w:ascii="Times New Roman" w:hAnsi="Times New Roman"/>
          <w:b/>
          <w:color w:val="auto"/>
        </w:rPr>
        <w:t>Ressources totales</w:t>
      </w:r>
      <w:bookmarkEnd w:id="29"/>
    </w:p>
    <w:p w:rsidR="00DC6A86" w:rsidRPr="001A321D" w:rsidRDefault="00DC6A86" w:rsidP="00BA7F0F">
      <w:pPr>
        <w:pStyle w:val="Default"/>
        <w:ind w:firstLine="0"/>
        <w:jc w:val="both"/>
        <w:rPr>
          <w:rFonts w:ascii="Times New Roman" w:hAnsi="Times New Roman"/>
          <w:lang w:val="fr-FR"/>
        </w:rPr>
      </w:pPr>
    </w:p>
    <w:p w:rsidR="005E2C47" w:rsidRPr="001A321D" w:rsidRDefault="00C84D3E" w:rsidP="005E2C47">
      <w:pPr>
        <w:tabs>
          <w:tab w:val="left" w:pos="426"/>
        </w:tabs>
        <w:ind w:firstLine="0"/>
        <w:jc w:val="both"/>
        <w:rPr>
          <w:rFonts w:ascii="Times New Roman" w:hAnsi="Times New Roman"/>
          <w:bCs/>
          <w:sz w:val="24"/>
          <w:szCs w:val="24"/>
        </w:rPr>
      </w:pPr>
      <w:r w:rsidRPr="001A321D">
        <w:rPr>
          <w:rFonts w:ascii="Times New Roman" w:hAnsi="Times New Roman"/>
          <w:sz w:val="24"/>
          <w:szCs w:val="24"/>
        </w:rPr>
        <w:t>2</w:t>
      </w:r>
      <w:r w:rsidR="002F3F31" w:rsidRPr="001A321D">
        <w:rPr>
          <w:rFonts w:ascii="Times New Roman" w:hAnsi="Times New Roman"/>
          <w:sz w:val="24"/>
          <w:szCs w:val="24"/>
        </w:rPr>
        <w:t>2</w:t>
      </w:r>
      <w:r w:rsidR="00334C00" w:rsidRPr="001A321D">
        <w:rPr>
          <w:rFonts w:ascii="Times New Roman" w:hAnsi="Times New Roman"/>
          <w:sz w:val="24"/>
          <w:szCs w:val="24"/>
        </w:rPr>
        <w:t>.</w:t>
      </w:r>
      <w:r w:rsidR="002772C0" w:rsidRPr="001A321D">
        <w:rPr>
          <w:rFonts w:ascii="Times New Roman" w:hAnsi="Times New Roman"/>
          <w:sz w:val="24"/>
          <w:szCs w:val="24"/>
        </w:rPr>
        <w:tab/>
      </w:r>
      <w:r w:rsidR="002772C0" w:rsidRPr="001A321D">
        <w:rPr>
          <w:rFonts w:ascii="Times New Roman" w:hAnsi="Times New Roman"/>
          <w:sz w:val="24"/>
          <w:szCs w:val="24"/>
        </w:rPr>
        <w:tab/>
      </w:r>
      <w:r w:rsidR="005E2C47" w:rsidRPr="001A321D">
        <w:rPr>
          <w:rFonts w:ascii="Times New Roman" w:hAnsi="Times New Roman"/>
          <w:b/>
          <w:bCs/>
          <w:i/>
          <w:sz w:val="24"/>
          <w:szCs w:val="24"/>
        </w:rPr>
        <w:t>Ressources</w:t>
      </w:r>
      <w:r w:rsidR="005E2C47" w:rsidRPr="001A321D">
        <w:rPr>
          <w:rFonts w:ascii="Times New Roman" w:hAnsi="Times New Roman"/>
          <w:bCs/>
          <w:sz w:val="24"/>
          <w:szCs w:val="24"/>
        </w:rPr>
        <w:t xml:space="preserve"> : Le budget prévisionnel du programme est évalué à 1</w:t>
      </w:r>
      <w:r w:rsidR="005E2C47" w:rsidRPr="001A321D">
        <w:rPr>
          <w:rFonts w:ascii="Times New Roman" w:hAnsi="Times New Roman"/>
          <w:sz w:val="24"/>
          <w:szCs w:val="24"/>
        </w:rPr>
        <w:t xml:space="preserve">0 millions de </w:t>
      </w:r>
      <w:r w:rsidR="005E2C47" w:rsidRPr="001A321D">
        <w:rPr>
          <w:rFonts w:ascii="Times New Roman" w:hAnsi="Times New Roman"/>
          <w:bCs/>
          <w:sz w:val="24"/>
          <w:szCs w:val="24"/>
        </w:rPr>
        <w:t>dollar américain. Ce montant est répartit entre 15% de ressources core du PNUD, 15% de contribution du gouvernement, et 70% de ressources à mobiliser auprès des partenaires.</w:t>
      </w:r>
    </w:p>
    <w:p w:rsidR="005E2C47" w:rsidRPr="001A321D" w:rsidRDefault="005E2C47" w:rsidP="005E2C47">
      <w:pPr>
        <w:tabs>
          <w:tab w:val="left" w:pos="426"/>
        </w:tabs>
        <w:ind w:firstLine="0"/>
        <w:jc w:val="both"/>
        <w:rPr>
          <w:rFonts w:ascii="Times New Roman" w:hAnsi="Times New Roman"/>
          <w:bCs/>
          <w:sz w:val="24"/>
          <w:szCs w:val="24"/>
        </w:rPr>
      </w:pPr>
    </w:p>
    <w:p w:rsidR="005E2C47" w:rsidRPr="001A321D" w:rsidRDefault="005E2C47" w:rsidP="005E2C47">
      <w:pPr>
        <w:pStyle w:val="Titre1"/>
        <w:spacing w:before="0" w:after="0"/>
        <w:jc w:val="center"/>
        <w:rPr>
          <w:rFonts w:asciiTheme="minorHAnsi" w:hAnsiTheme="minorHAnsi" w:cstheme="minorHAnsi"/>
          <w:b w:val="0"/>
          <w:color w:val="auto"/>
          <w:sz w:val="20"/>
          <w:szCs w:val="20"/>
        </w:rPr>
      </w:pPr>
      <w:bookmarkStart w:id="30" w:name="_Toc85387115"/>
      <w:bookmarkStart w:id="31" w:name="_Toc87597783"/>
      <w:bookmarkStart w:id="32" w:name="_Toc89328838"/>
      <w:r w:rsidRPr="001A321D">
        <w:rPr>
          <w:rFonts w:asciiTheme="minorHAnsi" w:hAnsiTheme="minorHAnsi" w:cstheme="minorHAnsi"/>
          <w:b w:val="0"/>
          <w:color w:val="auto"/>
          <w:sz w:val="20"/>
          <w:szCs w:val="20"/>
        </w:rPr>
        <w:t>Graphe 1 : Cadre budgétaire du programme</w:t>
      </w:r>
      <w:bookmarkEnd w:id="30"/>
      <w:bookmarkEnd w:id="31"/>
      <w:bookmarkEnd w:id="32"/>
    </w:p>
    <w:p w:rsidR="005E2C47" w:rsidRPr="001A321D" w:rsidRDefault="005E2C47" w:rsidP="005E2C47">
      <w:pPr>
        <w:tabs>
          <w:tab w:val="left" w:pos="426"/>
        </w:tabs>
        <w:ind w:firstLine="0"/>
        <w:jc w:val="both"/>
        <w:rPr>
          <w:rFonts w:ascii="Times New Roman" w:hAnsi="Times New Roman"/>
          <w:bCs/>
          <w:sz w:val="24"/>
          <w:szCs w:val="24"/>
        </w:rPr>
      </w:pPr>
    </w:p>
    <w:p w:rsidR="005E2C47" w:rsidRPr="001A321D" w:rsidRDefault="00447F13" w:rsidP="005E2C47">
      <w:pPr>
        <w:tabs>
          <w:tab w:val="left" w:pos="426"/>
        </w:tabs>
        <w:ind w:firstLine="0"/>
        <w:jc w:val="center"/>
        <w:rPr>
          <w:rFonts w:ascii="Times New Roman" w:hAnsi="Times New Roman"/>
          <w:bCs/>
          <w:sz w:val="24"/>
          <w:szCs w:val="24"/>
        </w:rPr>
      </w:pPr>
      <w:r w:rsidRPr="001A321D">
        <w:rPr>
          <w:rFonts w:ascii="Times New Roman" w:hAnsi="Times New Roman"/>
          <w:bCs/>
          <w:noProof/>
          <w:sz w:val="24"/>
          <w:szCs w:val="24"/>
          <w:lang w:eastAsia="fr-FR" w:bidi="ar-SA"/>
        </w:rPr>
        <w:pict>
          <v:shape id="_x0000_s1044" type="#_x0000_t202" style="position:absolute;left:0;text-align:left;margin-left:107.9pt;margin-top:126.35pt;width:255.2pt;height:18pt;z-index:251687936" filled="f" stroked="f">
            <v:textbox style="mso-next-textbox:#_x0000_s1044">
              <w:txbxContent>
                <w:p w:rsidR="000976B2" w:rsidRPr="000D46C4" w:rsidRDefault="000976B2" w:rsidP="005E2C47">
                  <w:pPr>
                    <w:ind w:firstLine="0"/>
                    <w:jc w:val="center"/>
                    <w:rPr>
                      <w:rFonts w:ascii="Times New Roman" w:hAnsi="Times New Roman"/>
                      <w:bCs/>
                      <w:i/>
                      <w:sz w:val="20"/>
                      <w:szCs w:val="20"/>
                    </w:rPr>
                  </w:pPr>
                  <w:r w:rsidRPr="000D46C4">
                    <w:rPr>
                      <w:rFonts w:ascii="Times New Roman" w:hAnsi="Times New Roman"/>
                      <w:bCs/>
                      <w:i/>
                      <w:sz w:val="20"/>
                      <w:szCs w:val="20"/>
                      <w:u w:val="single"/>
                    </w:rPr>
                    <w:t>Source</w:t>
                  </w:r>
                  <w:r>
                    <w:rPr>
                      <w:rFonts w:ascii="Times New Roman" w:hAnsi="Times New Roman"/>
                      <w:bCs/>
                      <w:i/>
                      <w:sz w:val="20"/>
                      <w:szCs w:val="20"/>
                    </w:rPr>
                    <w:t> : PNUD/Maurit</w:t>
                  </w:r>
                  <w:r w:rsidRPr="000D46C4">
                    <w:rPr>
                      <w:rFonts w:ascii="Times New Roman" w:hAnsi="Times New Roman"/>
                      <w:bCs/>
                      <w:i/>
                      <w:sz w:val="20"/>
                      <w:szCs w:val="20"/>
                    </w:rPr>
                    <w:t>anie, Pagourdel 2017-2021, Prodoc</w:t>
                  </w:r>
                </w:p>
                <w:p w:rsidR="000976B2" w:rsidRDefault="000976B2" w:rsidP="005E2C47"/>
              </w:txbxContent>
            </v:textbox>
          </v:shape>
        </w:pict>
      </w:r>
      <w:r w:rsidR="005E2C47" w:rsidRPr="001A321D">
        <w:rPr>
          <w:rFonts w:ascii="Times New Roman" w:hAnsi="Times New Roman"/>
          <w:bCs/>
          <w:noProof/>
          <w:sz w:val="24"/>
          <w:szCs w:val="24"/>
          <w:lang w:eastAsia="fr-FR" w:bidi="ar-SA"/>
        </w:rPr>
        <w:drawing>
          <wp:inline distT="0" distB="0" distL="0" distR="0">
            <wp:extent cx="3784600" cy="1765300"/>
            <wp:effectExtent l="19050" t="0" r="6350" b="0"/>
            <wp:docPr id="18"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E2C47" w:rsidRPr="001A321D" w:rsidRDefault="005E2C47" w:rsidP="005E2C47">
      <w:pPr>
        <w:tabs>
          <w:tab w:val="left" w:pos="426"/>
        </w:tabs>
        <w:ind w:firstLine="0"/>
        <w:jc w:val="both"/>
        <w:rPr>
          <w:rFonts w:ascii="Times New Roman" w:hAnsi="Times New Roman"/>
          <w:sz w:val="24"/>
          <w:szCs w:val="24"/>
        </w:rPr>
      </w:pPr>
    </w:p>
    <w:p w:rsidR="00334C00" w:rsidRPr="001A321D" w:rsidRDefault="00334C00" w:rsidP="00334C00">
      <w:pPr>
        <w:autoSpaceDE w:val="0"/>
        <w:autoSpaceDN w:val="0"/>
        <w:adjustRightInd w:val="0"/>
        <w:ind w:firstLine="0"/>
        <w:jc w:val="both"/>
        <w:rPr>
          <w:rFonts w:ascii="Times New Roman" w:eastAsia="Calibri" w:hAnsi="Times New Roman"/>
          <w:b/>
          <w:bCs/>
          <w:color w:val="000000"/>
          <w:sz w:val="24"/>
          <w:szCs w:val="24"/>
        </w:rPr>
      </w:pPr>
    </w:p>
    <w:p w:rsidR="00DC6A83" w:rsidRPr="001A321D" w:rsidRDefault="00A059E0" w:rsidP="00D404FA">
      <w:pPr>
        <w:pStyle w:val="Titre2"/>
        <w:numPr>
          <w:ilvl w:val="0"/>
          <w:numId w:val="20"/>
        </w:numPr>
        <w:pBdr>
          <w:bottom w:val="none" w:sz="0" w:space="0" w:color="auto"/>
        </w:pBdr>
        <w:spacing w:before="0" w:after="0"/>
        <w:rPr>
          <w:rFonts w:ascii="Times New Roman" w:hAnsi="Times New Roman"/>
          <w:b/>
          <w:color w:val="auto"/>
        </w:rPr>
      </w:pPr>
      <w:bookmarkStart w:id="33" w:name="_Toc89328839"/>
      <w:r w:rsidRPr="001A321D">
        <w:rPr>
          <w:rFonts w:ascii="Times New Roman" w:hAnsi="Times New Roman"/>
          <w:b/>
          <w:color w:val="auto"/>
        </w:rPr>
        <w:t>Facteurs contextuels d’influence sur le programme</w:t>
      </w:r>
      <w:bookmarkEnd w:id="33"/>
      <w:r w:rsidRPr="001A321D">
        <w:rPr>
          <w:rFonts w:ascii="Times New Roman" w:hAnsi="Times New Roman"/>
          <w:b/>
          <w:color w:val="auto"/>
        </w:rPr>
        <w:t> </w:t>
      </w:r>
    </w:p>
    <w:p w:rsidR="00DC6A83" w:rsidRPr="001A321D" w:rsidRDefault="00DC6A83" w:rsidP="00BA7F0F">
      <w:pPr>
        <w:pStyle w:val="Default"/>
        <w:ind w:firstLine="0"/>
        <w:jc w:val="both"/>
        <w:rPr>
          <w:rFonts w:ascii="Times New Roman" w:hAnsi="Times New Roman"/>
          <w:bCs/>
          <w:lang w:val="fr-FR"/>
        </w:rPr>
      </w:pPr>
    </w:p>
    <w:p w:rsidR="005E2C47" w:rsidRPr="001A321D" w:rsidRDefault="005E2C47" w:rsidP="005E2C47">
      <w:pPr>
        <w:pStyle w:val="Default"/>
        <w:ind w:firstLine="0"/>
        <w:jc w:val="both"/>
        <w:rPr>
          <w:rFonts w:ascii="Times New Roman" w:hAnsi="Times New Roman"/>
          <w:bCs/>
          <w:lang w:val="fr-FR"/>
        </w:rPr>
      </w:pPr>
      <w:r w:rsidRPr="001A321D">
        <w:rPr>
          <w:rFonts w:ascii="Times New Roman" w:hAnsi="Times New Roman"/>
          <w:bCs/>
          <w:lang w:val="fr-FR"/>
        </w:rPr>
        <w:t>2</w:t>
      </w:r>
      <w:r w:rsidR="002772C0" w:rsidRPr="001A321D">
        <w:rPr>
          <w:rFonts w:ascii="Times New Roman" w:hAnsi="Times New Roman"/>
          <w:bCs/>
          <w:lang w:val="fr-FR"/>
        </w:rPr>
        <w:t>3</w:t>
      </w:r>
      <w:r w:rsidRPr="001A321D">
        <w:rPr>
          <w:rFonts w:ascii="Times New Roman" w:hAnsi="Times New Roman"/>
          <w:bCs/>
          <w:lang w:val="fr-FR"/>
        </w:rPr>
        <w:t>.</w:t>
      </w:r>
      <w:r w:rsidRPr="001A321D">
        <w:rPr>
          <w:rFonts w:ascii="Times New Roman" w:hAnsi="Times New Roman"/>
          <w:bCs/>
          <w:lang w:val="fr-FR"/>
        </w:rPr>
        <w:tab/>
        <w:t>Le pro</w:t>
      </w:r>
      <w:r w:rsidR="002772C0" w:rsidRPr="001A321D">
        <w:rPr>
          <w:rFonts w:ascii="Times New Roman" w:hAnsi="Times New Roman"/>
          <w:bCs/>
          <w:lang w:val="fr-FR"/>
        </w:rPr>
        <w:t>jet</w:t>
      </w:r>
      <w:r w:rsidRPr="001A321D">
        <w:rPr>
          <w:rFonts w:ascii="Times New Roman" w:hAnsi="Times New Roman"/>
          <w:bCs/>
          <w:lang w:val="fr-FR"/>
        </w:rPr>
        <w:t xml:space="preserve"> a été développé dans un contexte peu propice à la décentralisation. Il n’existait pas de cadre opérationnel de politique. La seule expérience de collectivités locales qui existait était celle des communes connue toutefois pour ses limites. Appuyant le niveau régional pour y créer des capacités de coordination stratégique, le programme a dû ancrer ses interventions au sein des wilayas qui sont des services déconcentrés du gouvernement. Ce contexte institutionnel a évolué depuis le démarrage du programme avec la nouvelle politique de régionalisation effectivement entrée en vigueur en 2019, avec l’élection au suffrage universel de 13 assemblées régionales effectivement chargées d’administrer leurs territoires respectifs.</w:t>
      </w:r>
    </w:p>
    <w:p w:rsidR="005E2C47" w:rsidRPr="001A321D" w:rsidRDefault="005E2C47" w:rsidP="005E2C47">
      <w:pPr>
        <w:pStyle w:val="Default"/>
        <w:ind w:firstLine="0"/>
        <w:jc w:val="both"/>
        <w:rPr>
          <w:rFonts w:ascii="Times New Roman" w:hAnsi="Times New Roman"/>
          <w:bCs/>
          <w:lang w:val="fr-FR"/>
        </w:rPr>
      </w:pPr>
    </w:p>
    <w:p w:rsidR="005329CD" w:rsidRPr="001A321D" w:rsidRDefault="005E2C47" w:rsidP="005329CD">
      <w:pPr>
        <w:pStyle w:val="Default"/>
        <w:ind w:firstLine="0"/>
        <w:jc w:val="both"/>
        <w:rPr>
          <w:rFonts w:ascii="Times New Roman" w:hAnsi="Times New Roman"/>
          <w:bCs/>
          <w:lang w:val="fr-FR"/>
        </w:rPr>
      </w:pPr>
      <w:r w:rsidRPr="001A321D">
        <w:rPr>
          <w:rFonts w:ascii="Times New Roman" w:hAnsi="Times New Roman"/>
          <w:bCs/>
          <w:lang w:val="fr-FR"/>
        </w:rPr>
        <w:t>2</w:t>
      </w:r>
      <w:r w:rsidR="002772C0" w:rsidRPr="001A321D">
        <w:rPr>
          <w:rFonts w:ascii="Times New Roman" w:hAnsi="Times New Roman"/>
          <w:bCs/>
          <w:lang w:val="fr-FR"/>
        </w:rPr>
        <w:t>4</w:t>
      </w:r>
      <w:r w:rsidRPr="001A321D">
        <w:rPr>
          <w:rFonts w:ascii="Times New Roman" w:hAnsi="Times New Roman"/>
          <w:bCs/>
          <w:lang w:val="fr-FR"/>
        </w:rPr>
        <w:t>.</w:t>
      </w:r>
      <w:r w:rsidRPr="001A321D">
        <w:rPr>
          <w:rFonts w:ascii="Times New Roman" w:hAnsi="Times New Roman"/>
          <w:bCs/>
          <w:lang w:val="fr-FR"/>
        </w:rPr>
        <w:tab/>
        <w:t>L’absence d’un cadre institutionnel robuste au niveau régional a été pour le programme</w:t>
      </w:r>
      <w:r w:rsidR="00624744" w:rsidRPr="001A321D">
        <w:rPr>
          <w:rFonts w:ascii="Times New Roman" w:hAnsi="Times New Roman"/>
          <w:bCs/>
          <w:lang w:val="fr-FR"/>
        </w:rPr>
        <w:t>, au début,</w:t>
      </w:r>
      <w:r w:rsidRPr="001A321D">
        <w:rPr>
          <w:rFonts w:ascii="Times New Roman" w:hAnsi="Times New Roman"/>
          <w:bCs/>
          <w:lang w:val="fr-FR"/>
        </w:rPr>
        <w:t xml:space="preserve"> un facteur de gêne pour mobiliser les autres partenaires autour d’une assistance technique et stratégique au niveau de la région qui est le niveau d’intervention du programme. La nouvelle politique de régionalisation </w:t>
      </w:r>
      <w:r w:rsidR="00624744" w:rsidRPr="001A321D">
        <w:rPr>
          <w:rFonts w:ascii="Times New Roman" w:hAnsi="Times New Roman"/>
          <w:bCs/>
          <w:lang w:val="fr-FR"/>
        </w:rPr>
        <w:t xml:space="preserve">mise en œuvre en cours de cycle </w:t>
      </w:r>
      <w:r w:rsidRPr="001A321D">
        <w:rPr>
          <w:rFonts w:ascii="Times New Roman" w:hAnsi="Times New Roman"/>
          <w:bCs/>
          <w:lang w:val="fr-FR"/>
        </w:rPr>
        <w:t xml:space="preserve">est </w:t>
      </w:r>
      <w:r w:rsidR="00624744" w:rsidRPr="001A321D">
        <w:rPr>
          <w:rFonts w:ascii="Times New Roman" w:hAnsi="Times New Roman"/>
          <w:bCs/>
          <w:lang w:val="fr-FR"/>
        </w:rPr>
        <w:t xml:space="preserve">donc </w:t>
      </w:r>
      <w:r w:rsidRPr="001A321D">
        <w:rPr>
          <w:rFonts w:ascii="Times New Roman" w:hAnsi="Times New Roman"/>
          <w:bCs/>
          <w:lang w:val="fr-FR"/>
        </w:rPr>
        <w:t xml:space="preserve">une opportunité pour avoir permis de lever cette contrainte. Le programme a contribué à son avènement en aidant le gouvernement à en élaborer les textes et de base et une fois les assemblées élues à accompagner l’installation et l’opérationnalisation des conseils régionaux qui en émanent. Le défi du programme, à cet égard, </w:t>
      </w:r>
      <w:r w:rsidR="00624744" w:rsidRPr="001A321D">
        <w:rPr>
          <w:rFonts w:ascii="Times New Roman" w:hAnsi="Times New Roman"/>
          <w:bCs/>
          <w:lang w:val="fr-FR"/>
        </w:rPr>
        <w:t xml:space="preserve">a été par la suite de pouvoir </w:t>
      </w:r>
      <w:r w:rsidRPr="001A321D">
        <w:rPr>
          <w:rFonts w:ascii="Times New Roman" w:hAnsi="Times New Roman"/>
          <w:bCs/>
          <w:lang w:val="fr-FR"/>
        </w:rPr>
        <w:t xml:space="preserve">recentrer ses stratégies d’intervention vers ces collectivités locales d’en faire des foyers d’incubation du développement local de plus en plus attractifs pour les acteurs de le décentralisation, la région étant l’échelon critique pour réussir l’articulation entre le niveau national et le niveau local. </w:t>
      </w:r>
      <w:r w:rsidR="00624744" w:rsidRPr="001A321D">
        <w:rPr>
          <w:rFonts w:ascii="Times New Roman" w:hAnsi="Times New Roman"/>
          <w:bCs/>
          <w:lang w:val="fr-FR"/>
        </w:rPr>
        <w:t xml:space="preserve">Mais la faiblesse des capacités des nouvelles collectivités régionales n’a pas hâté cette dynamique. Les perspectives budgétaires sont du moins on ne peut plus favorables. </w:t>
      </w:r>
      <w:r w:rsidRPr="001A321D">
        <w:rPr>
          <w:rFonts w:ascii="Times New Roman" w:hAnsi="Times New Roman"/>
          <w:bCs/>
          <w:lang w:val="fr-FR"/>
        </w:rPr>
        <w:t>Des ressources sont transférées aux régions par l’Etat central, en accompagnement des compétences de développement qui leur sont concédées par la loi</w:t>
      </w:r>
      <w:r w:rsidR="00624744" w:rsidRPr="001A321D">
        <w:rPr>
          <w:rFonts w:ascii="Times New Roman" w:hAnsi="Times New Roman"/>
          <w:bCs/>
          <w:lang w:val="fr-FR"/>
        </w:rPr>
        <w:t>, dans la lancée du Fonds de Développement doté d’un budget annuel de 3,5 milliards d’Ouguiya</w:t>
      </w:r>
    </w:p>
    <w:p w:rsidR="005329CD" w:rsidRPr="001A321D" w:rsidRDefault="005329CD" w:rsidP="005329CD">
      <w:pPr>
        <w:pStyle w:val="Default"/>
        <w:ind w:firstLine="0"/>
        <w:jc w:val="both"/>
        <w:rPr>
          <w:rFonts w:ascii="Times New Roman" w:hAnsi="Times New Roman"/>
          <w:bCs/>
          <w:lang w:val="fr-FR"/>
        </w:rPr>
      </w:pPr>
    </w:p>
    <w:p w:rsidR="005329CD" w:rsidRPr="001A321D" w:rsidRDefault="002772C0" w:rsidP="005329CD">
      <w:pPr>
        <w:pStyle w:val="Default"/>
        <w:ind w:firstLine="0"/>
        <w:jc w:val="both"/>
        <w:rPr>
          <w:rFonts w:ascii="Times New Roman" w:hAnsi="Times New Roman"/>
          <w:bCs/>
          <w:lang w:val="fr-FR"/>
        </w:rPr>
      </w:pPr>
      <w:r w:rsidRPr="001A321D">
        <w:rPr>
          <w:rFonts w:ascii="Times New Roman" w:hAnsi="Times New Roman"/>
          <w:bCs/>
          <w:lang w:val="fr-FR"/>
        </w:rPr>
        <w:t>25.</w:t>
      </w:r>
      <w:r w:rsidR="005329CD" w:rsidRPr="001A321D">
        <w:rPr>
          <w:rFonts w:ascii="Times New Roman" w:hAnsi="Times New Roman"/>
          <w:bCs/>
          <w:lang w:val="fr-FR"/>
        </w:rPr>
        <w:tab/>
        <w:t>La survenue de la pandémie liée au COVID-19 a aussi constitué une gêne importante pour la mise en œuvre du projet et même son fi</w:t>
      </w:r>
      <w:r w:rsidR="00A066BD" w:rsidRPr="001A321D">
        <w:rPr>
          <w:rFonts w:ascii="Times New Roman" w:hAnsi="Times New Roman"/>
          <w:bCs/>
          <w:lang w:val="fr-FR"/>
        </w:rPr>
        <w:t>n</w:t>
      </w:r>
      <w:r w:rsidR="005329CD" w:rsidRPr="001A321D">
        <w:rPr>
          <w:rFonts w:ascii="Times New Roman" w:hAnsi="Times New Roman"/>
          <w:bCs/>
          <w:lang w:val="fr-FR"/>
        </w:rPr>
        <w:t>ancement. Dès le début du mois de mars 2020 et dans le cadre de la mise en œuvre du  Plan national de préparation et d’intervention COVID-19, les mesures préventives s</w:t>
      </w:r>
      <w:r w:rsidR="00A066BD" w:rsidRPr="001A321D">
        <w:rPr>
          <w:rFonts w:ascii="Times New Roman" w:hAnsi="Times New Roman"/>
          <w:bCs/>
          <w:lang w:val="fr-FR"/>
        </w:rPr>
        <w:t>uivantes ont été mises en œuvre, avec un effet de suspension ou de ralentissement important sur l’exécution du projet</w:t>
      </w:r>
      <w:r w:rsidR="005329CD" w:rsidRPr="001A321D">
        <w:rPr>
          <w:rFonts w:ascii="Times New Roman" w:hAnsi="Times New Roman"/>
          <w:bCs/>
          <w:lang w:val="fr-FR"/>
        </w:rPr>
        <w:t xml:space="preserve">: </w:t>
      </w:r>
    </w:p>
    <w:p w:rsidR="005329CD" w:rsidRPr="001A321D" w:rsidRDefault="005329CD" w:rsidP="00D404FA">
      <w:pPr>
        <w:pStyle w:val="Default"/>
        <w:numPr>
          <w:ilvl w:val="0"/>
          <w:numId w:val="58"/>
        </w:numPr>
        <w:rPr>
          <w:rFonts w:ascii="Times New Roman" w:hAnsi="Times New Roman"/>
          <w:bCs/>
          <w:lang w:val="fr-FR"/>
        </w:rPr>
      </w:pPr>
      <w:r w:rsidRPr="001A321D">
        <w:rPr>
          <w:rFonts w:ascii="Times New Roman" w:hAnsi="Times New Roman"/>
          <w:bCs/>
          <w:lang w:val="fr-FR"/>
        </w:rPr>
        <w:t>Le confinement obligatoire, à partir du 15 mars 2020,  de toutes les personnes en provenance des pays affectés par le virus ;</w:t>
      </w:r>
    </w:p>
    <w:p w:rsidR="005329CD" w:rsidRPr="001A321D" w:rsidRDefault="005329CD" w:rsidP="00D404FA">
      <w:pPr>
        <w:pStyle w:val="Default"/>
        <w:numPr>
          <w:ilvl w:val="0"/>
          <w:numId w:val="58"/>
        </w:numPr>
        <w:rPr>
          <w:rFonts w:ascii="Times New Roman" w:hAnsi="Times New Roman"/>
          <w:bCs/>
          <w:lang w:val="fr-FR"/>
        </w:rPr>
      </w:pPr>
      <w:r w:rsidRPr="001A321D">
        <w:rPr>
          <w:rFonts w:ascii="Times New Roman" w:hAnsi="Times New Roman"/>
          <w:bCs/>
          <w:lang w:val="fr-FR"/>
        </w:rPr>
        <w:t>L’interdiction de toutes les manifestations ou rassemblements de personnes sur toute l’étendue du territoire et la fermeture de tous les établissements d’enseignement ;</w:t>
      </w:r>
    </w:p>
    <w:p w:rsidR="005329CD" w:rsidRPr="001A321D" w:rsidRDefault="005329CD" w:rsidP="00D404FA">
      <w:pPr>
        <w:pStyle w:val="Default"/>
        <w:numPr>
          <w:ilvl w:val="0"/>
          <w:numId w:val="58"/>
        </w:numPr>
        <w:rPr>
          <w:rFonts w:ascii="Times New Roman" w:hAnsi="Times New Roman"/>
          <w:bCs/>
          <w:lang w:val="fr-FR"/>
        </w:rPr>
      </w:pPr>
      <w:r w:rsidRPr="001A321D">
        <w:rPr>
          <w:rFonts w:ascii="Times New Roman" w:hAnsi="Times New Roman"/>
          <w:bCs/>
          <w:lang w:val="fr-FR"/>
        </w:rPr>
        <w:t>La suspension des vols commerciaux, la limitation des points d’entrées terrestres et la fermeture des frontières avec tous les pays voisins avec, toutefois, le maintien du transport des marchandises ;</w:t>
      </w:r>
    </w:p>
    <w:p w:rsidR="005329CD" w:rsidRPr="001A321D" w:rsidRDefault="005329CD" w:rsidP="00D404FA">
      <w:pPr>
        <w:pStyle w:val="Default"/>
        <w:numPr>
          <w:ilvl w:val="0"/>
          <w:numId w:val="58"/>
        </w:numPr>
        <w:rPr>
          <w:rFonts w:ascii="Times New Roman" w:hAnsi="Times New Roman"/>
          <w:bCs/>
          <w:lang w:val="fr-FR"/>
        </w:rPr>
      </w:pPr>
      <w:r w:rsidRPr="001A321D">
        <w:rPr>
          <w:rFonts w:ascii="Times New Roman" w:hAnsi="Times New Roman"/>
          <w:bCs/>
          <w:lang w:val="fr-FR"/>
        </w:rPr>
        <w:t>La fermeture des restaurants et cafés ;</w:t>
      </w:r>
    </w:p>
    <w:p w:rsidR="005329CD" w:rsidRPr="001A321D" w:rsidRDefault="005329CD" w:rsidP="00D404FA">
      <w:pPr>
        <w:pStyle w:val="Default"/>
        <w:numPr>
          <w:ilvl w:val="0"/>
          <w:numId w:val="58"/>
        </w:numPr>
        <w:rPr>
          <w:rFonts w:ascii="Times New Roman" w:hAnsi="Times New Roman"/>
          <w:bCs/>
          <w:lang w:val="fr-FR"/>
        </w:rPr>
      </w:pPr>
      <w:r w:rsidRPr="001A321D">
        <w:rPr>
          <w:rFonts w:ascii="Times New Roman" w:hAnsi="Times New Roman"/>
          <w:bCs/>
          <w:lang w:val="fr-FR"/>
        </w:rPr>
        <w:t xml:space="preserve">L’instauration d’un couvre-feu de 18h à 06h sur toute l’étendue du territoire national ; </w:t>
      </w:r>
    </w:p>
    <w:p w:rsidR="005329CD" w:rsidRPr="001A321D" w:rsidRDefault="005329CD" w:rsidP="00D404FA">
      <w:pPr>
        <w:pStyle w:val="Default"/>
        <w:numPr>
          <w:ilvl w:val="0"/>
          <w:numId w:val="58"/>
        </w:numPr>
        <w:rPr>
          <w:rFonts w:ascii="Times New Roman" w:hAnsi="Times New Roman"/>
          <w:bCs/>
          <w:lang w:val="fr-FR"/>
        </w:rPr>
      </w:pPr>
      <w:r w:rsidRPr="001A321D">
        <w:rPr>
          <w:rFonts w:ascii="Times New Roman" w:hAnsi="Times New Roman"/>
          <w:bCs/>
          <w:lang w:val="fr-FR"/>
        </w:rPr>
        <w:t>La suspension des déplacements inter – régionaux ;</w:t>
      </w:r>
    </w:p>
    <w:p w:rsidR="005329CD" w:rsidRPr="001A321D" w:rsidRDefault="005329CD" w:rsidP="00D404FA">
      <w:pPr>
        <w:pStyle w:val="Default"/>
        <w:numPr>
          <w:ilvl w:val="0"/>
          <w:numId w:val="58"/>
        </w:numPr>
        <w:rPr>
          <w:rFonts w:ascii="Times New Roman" w:hAnsi="Times New Roman"/>
          <w:bCs/>
          <w:lang w:val="fr-FR"/>
        </w:rPr>
      </w:pPr>
      <w:r w:rsidRPr="001A321D">
        <w:rPr>
          <w:rFonts w:ascii="Times New Roman" w:hAnsi="Times New Roman"/>
          <w:bCs/>
          <w:lang w:val="fr-FR"/>
        </w:rPr>
        <w:t>La fermeture de tous les centres commerciaux (hors produits alimentaires) ;</w:t>
      </w:r>
    </w:p>
    <w:p w:rsidR="005329CD" w:rsidRPr="001A321D" w:rsidRDefault="005329CD" w:rsidP="00D404FA">
      <w:pPr>
        <w:pStyle w:val="Default"/>
        <w:numPr>
          <w:ilvl w:val="0"/>
          <w:numId w:val="58"/>
        </w:numPr>
        <w:rPr>
          <w:rFonts w:ascii="Times New Roman" w:hAnsi="Times New Roman"/>
          <w:bCs/>
          <w:lang w:val="fr-FR"/>
        </w:rPr>
      </w:pPr>
      <w:r w:rsidRPr="001A321D">
        <w:rPr>
          <w:rFonts w:ascii="Times New Roman" w:hAnsi="Times New Roman"/>
          <w:bCs/>
          <w:lang w:val="fr-FR"/>
        </w:rPr>
        <w:t>La suspension de la prière du vendredi dans toutes les mosquées du pays ;</w:t>
      </w:r>
    </w:p>
    <w:p w:rsidR="005329CD" w:rsidRPr="001A321D" w:rsidRDefault="005329CD" w:rsidP="00D404FA">
      <w:pPr>
        <w:pStyle w:val="Default"/>
        <w:numPr>
          <w:ilvl w:val="0"/>
          <w:numId w:val="58"/>
        </w:numPr>
        <w:rPr>
          <w:rFonts w:ascii="Times New Roman" w:hAnsi="Times New Roman"/>
          <w:bCs/>
          <w:lang w:val="fr-FR"/>
        </w:rPr>
      </w:pPr>
      <w:r w:rsidRPr="001A321D">
        <w:rPr>
          <w:rFonts w:ascii="Times New Roman" w:hAnsi="Times New Roman"/>
          <w:bCs/>
          <w:lang w:val="fr-FR"/>
        </w:rPr>
        <w:t>L’organisation d’une vaste campagne de sensibilisation -  information dans toutes les wilayas du pays, impliquant l’administration, les élus et les organisations non gouvernementales ;</w:t>
      </w:r>
    </w:p>
    <w:p w:rsidR="005329CD" w:rsidRPr="001A321D" w:rsidRDefault="005329CD" w:rsidP="00D404FA">
      <w:pPr>
        <w:pStyle w:val="Default"/>
        <w:numPr>
          <w:ilvl w:val="0"/>
          <w:numId w:val="58"/>
        </w:numPr>
        <w:rPr>
          <w:rFonts w:ascii="Times New Roman" w:hAnsi="Times New Roman"/>
          <w:bCs/>
          <w:lang w:val="fr-FR"/>
        </w:rPr>
      </w:pPr>
      <w:r w:rsidRPr="001A321D">
        <w:rPr>
          <w:rFonts w:ascii="Times New Roman" w:hAnsi="Times New Roman"/>
          <w:bCs/>
          <w:lang w:val="fr-FR"/>
        </w:rPr>
        <w:t>La mise en place du dispositif de dépistage  du Covid-19 ;</w:t>
      </w:r>
    </w:p>
    <w:p w:rsidR="005329CD" w:rsidRPr="001A321D" w:rsidRDefault="005329CD" w:rsidP="00D404FA">
      <w:pPr>
        <w:pStyle w:val="Default"/>
        <w:numPr>
          <w:ilvl w:val="0"/>
          <w:numId w:val="58"/>
        </w:numPr>
        <w:rPr>
          <w:rFonts w:ascii="Times New Roman" w:hAnsi="Times New Roman"/>
          <w:bCs/>
          <w:lang w:val="fr-FR"/>
        </w:rPr>
      </w:pPr>
      <w:r w:rsidRPr="001A321D">
        <w:rPr>
          <w:rFonts w:ascii="Times New Roman" w:hAnsi="Times New Roman"/>
          <w:bCs/>
          <w:lang w:val="fr-FR"/>
        </w:rPr>
        <w:t>La formation du personnel sur la prise en charge du Covid-19 ;</w:t>
      </w:r>
    </w:p>
    <w:p w:rsidR="005329CD" w:rsidRPr="001A321D" w:rsidRDefault="005329CD" w:rsidP="00D404FA">
      <w:pPr>
        <w:pStyle w:val="Default"/>
        <w:numPr>
          <w:ilvl w:val="0"/>
          <w:numId w:val="58"/>
        </w:numPr>
        <w:rPr>
          <w:rFonts w:ascii="Times New Roman" w:hAnsi="Times New Roman"/>
          <w:bCs/>
          <w:lang w:val="fr-FR"/>
        </w:rPr>
      </w:pPr>
      <w:r w:rsidRPr="001A321D">
        <w:rPr>
          <w:rFonts w:ascii="Times New Roman" w:hAnsi="Times New Roman"/>
          <w:bCs/>
          <w:lang w:val="fr-FR"/>
        </w:rPr>
        <w:t xml:space="preserve">L’ouverture d’un nouvel hôpital pouvant accueillir 100 personnes destiné à la mise en quarantaine des cas confirmés positifs. </w:t>
      </w:r>
    </w:p>
    <w:p w:rsidR="005329CD" w:rsidRPr="001A321D" w:rsidRDefault="005329CD" w:rsidP="005329CD">
      <w:pPr>
        <w:pStyle w:val="Default"/>
        <w:ind w:firstLine="0"/>
        <w:jc w:val="both"/>
        <w:rPr>
          <w:rFonts w:ascii="Times New Roman" w:hAnsi="Times New Roman"/>
          <w:bCs/>
          <w:lang w:val="fr-FR"/>
        </w:rPr>
      </w:pPr>
    </w:p>
    <w:p w:rsidR="001A4D7F" w:rsidRPr="001A321D" w:rsidRDefault="00534471" w:rsidP="00D404FA">
      <w:pPr>
        <w:pStyle w:val="Titre2"/>
        <w:numPr>
          <w:ilvl w:val="0"/>
          <w:numId w:val="20"/>
        </w:numPr>
        <w:pBdr>
          <w:bottom w:val="none" w:sz="0" w:space="0" w:color="auto"/>
        </w:pBdr>
        <w:spacing w:before="0" w:after="0"/>
        <w:rPr>
          <w:rFonts w:ascii="Times New Roman" w:hAnsi="Times New Roman"/>
          <w:b/>
          <w:color w:val="auto"/>
        </w:rPr>
      </w:pPr>
      <w:bookmarkStart w:id="34" w:name="_Toc89328840"/>
      <w:r w:rsidRPr="001A321D">
        <w:rPr>
          <w:rFonts w:ascii="Times New Roman" w:hAnsi="Times New Roman"/>
          <w:b/>
          <w:color w:val="auto"/>
        </w:rPr>
        <w:t>Faiblesses de conception</w:t>
      </w:r>
      <w:bookmarkEnd w:id="34"/>
    </w:p>
    <w:p w:rsidR="001A4D7F" w:rsidRPr="001A321D" w:rsidRDefault="001A4D7F" w:rsidP="00DE3E8C">
      <w:pPr>
        <w:ind w:firstLine="0"/>
        <w:jc w:val="both"/>
        <w:rPr>
          <w:rFonts w:asciiTheme="majorBidi" w:hAnsiTheme="majorBidi" w:cstheme="majorBidi"/>
          <w:color w:val="272627"/>
          <w:sz w:val="24"/>
          <w:szCs w:val="24"/>
        </w:rPr>
      </w:pPr>
    </w:p>
    <w:p w:rsidR="00A0362D" w:rsidRPr="001A321D" w:rsidRDefault="00A0362D" w:rsidP="00A0362D">
      <w:pPr>
        <w:ind w:firstLine="0"/>
        <w:jc w:val="both"/>
        <w:rPr>
          <w:rFonts w:ascii="Times New Roman" w:hAnsi="Times New Roman"/>
          <w:sz w:val="24"/>
          <w:szCs w:val="24"/>
        </w:rPr>
      </w:pPr>
      <w:r w:rsidRPr="001A321D">
        <w:rPr>
          <w:rFonts w:ascii="Times New Roman" w:hAnsi="Times New Roman"/>
          <w:sz w:val="24"/>
          <w:szCs w:val="24"/>
        </w:rPr>
        <w:t>2</w:t>
      </w:r>
      <w:r w:rsidR="002772C0" w:rsidRPr="001A321D">
        <w:rPr>
          <w:rFonts w:ascii="Times New Roman" w:hAnsi="Times New Roman"/>
          <w:sz w:val="24"/>
          <w:szCs w:val="24"/>
        </w:rPr>
        <w:t>6</w:t>
      </w:r>
      <w:r w:rsidRPr="001A321D">
        <w:rPr>
          <w:rFonts w:ascii="Times New Roman" w:hAnsi="Times New Roman"/>
          <w:sz w:val="24"/>
          <w:szCs w:val="24"/>
        </w:rPr>
        <w:t>.</w:t>
      </w:r>
      <w:r w:rsidRPr="001A321D">
        <w:rPr>
          <w:rFonts w:ascii="Times New Roman" w:hAnsi="Times New Roman"/>
          <w:sz w:val="24"/>
          <w:szCs w:val="24"/>
        </w:rPr>
        <w:tab/>
        <w:t>Le cadre logique du projet montre cette limite de ne pas faire de place formelle au genre et l’inclusion sociale, qui n’apparaissent ni dans la formulation des résultats ni dans le libellés des indicateurs et des cibles. Une autre limite de conception est relative à l’exercice de projection des ressources du projet, qui a donné lieu à un budget anticipé manifestement bien ambitieux, dont finalement une faible partie seulement, 1</w:t>
      </w:r>
      <w:r w:rsidR="00A066BD" w:rsidRPr="001A321D">
        <w:rPr>
          <w:rFonts w:ascii="Times New Roman" w:hAnsi="Times New Roman"/>
          <w:sz w:val="24"/>
          <w:szCs w:val="24"/>
        </w:rPr>
        <w:t>7</w:t>
      </w:r>
      <w:r w:rsidRPr="001A321D">
        <w:rPr>
          <w:rFonts w:ascii="Times New Roman" w:hAnsi="Times New Roman"/>
          <w:sz w:val="24"/>
          <w:szCs w:val="24"/>
        </w:rPr>
        <w:t>%, aura pu être mobilisée à terme. Or les acteurs rencontrés font connaître à cet égard que le projet n’a pas suffisamment tenu compte des enseignements budgétaires tirés de la mise en œuvre du programme précédent ArtGold qui avait également éprouvé d’énormes difficultés de mobilisation de ressources. Ces contraintes budgétaires auront été une grosse entrave au déploiement opérationnel du PAGOURDEL, générant aussi bien des frustrations parmi les bénéficiaires.</w:t>
      </w:r>
    </w:p>
    <w:p w:rsidR="00A0362D" w:rsidRPr="001A321D" w:rsidRDefault="00A0362D" w:rsidP="00A0362D">
      <w:pPr>
        <w:ind w:firstLine="0"/>
        <w:jc w:val="both"/>
        <w:rPr>
          <w:rFonts w:ascii="Times New Roman" w:hAnsi="Times New Roman"/>
          <w:sz w:val="24"/>
          <w:szCs w:val="24"/>
        </w:rPr>
      </w:pPr>
    </w:p>
    <w:p w:rsidR="00DD5F74" w:rsidRPr="001A321D" w:rsidRDefault="00A0362D" w:rsidP="00A0362D">
      <w:pPr>
        <w:ind w:firstLine="0"/>
        <w:jc w:val="both"/>
        <w:rPr>
          <w:rFonts w:ascii="Times New Roman" w:hAnsi="Times New Roman"/>
          <w:sz w:val="24"/>
          <w:szCs w:val="24"/>
        </w:rPr>
      </w:pPr>
      <w:r w:rsidRPr="001A321D">
        <w:rPr>
          <w:rFonts w:ascii="Times New Roman" w:hAnsi="Times New Roman"/>
          <w:sz w:val="24"/>
          <w:szCs w:val="24"/>
        </w:rPr>
        <w:t>2</w:t>
      </w:r>
      <w:r w:rsidR="002772C0" w:rsidRPr="001A321D">
        <w:rPr>
          <w:rFonts w:ascii="Times New Roman" w:hAnsi="Times New Roman"/>
          <w:sz w:val="24"/>
          <w:szCs w:val="24"/>
        </w:rPr>
        <w:t>7</w:t>
      </w:r>
      <w:r w:rsidRPr="001A321D">
        <w:rPr>
          <w:rFonts w:ascii="Times New Roman" w:hAnsi="Times New Roman"/>
          <w:sz w:val="24"/>
          <w:szCs w:val="24"/>
        </w:rPr>
        <w:t>.</w:t>
      </w:r>
      <w:r w:rsidRPr="001A321D">
        <w:rPr>
          <w:rFonts w:ascii="Times New Roman" w:hAnsi="Times New Roman"/>
          <w:sz w:val="24"/>
          <w:szCs w:val="24"/>
        </w:rPr>
        <w:tab/>
        <w:t>Dans la substance, en revanche, la conception du projet a procédé d’une réelle vision stratégique. C’était un défi d’articuler une intervention d’appui à la décentralisation sur l’échelon régional, qui au moment de la formulation n’était pas un échelon décentralisé mais un niveau de commandement territorial qui traitait de questions de sécurité intérieure plus que de problématique de développement. C’est tout à l’honneur du projet d’avoir senti dans la suite de l’intervention ArtGold que la région était un niveau pertinent pour l’articulation entre les politiques nationales de développement et leurs déclinaisons locales, et d’avoir tout au long de son cycle de vie, accompagné la gestion d’une politique nationale de régionalisation sanctionnée aujourd’hui par l’existence de la région en tant que collectivité locale administrée par un exécutif local élu au suffrage universel direct et dotée de compétences de développement.</w:t>
      </w:r>
      <w:r w:rsidR="00600A08" w:rsidRPr="001A321D">
        <w:rPr>
          <w:rFonts w:ascii="Times New Roman" w:hAnsi="Times New Roman"/>
          <w:sz w:val="24"/>
          <w:szCs w:val="24"/>
        </w:rPr>
        <w:t xml:space="preserve">  </w:t>
      </w:r>
    </w:p>
    <w:p w:rsidR="00A4653B" w:rsidRPr="001A321D" w:rsidRDefault="00A4653B" w:rsidP="00DE3E8C">
      <w:pPr>
        <w:ind w:firstLine="0"/>
        <w:jc w:val="both"/>
        <w:rPr>
          <w:rFonts w:ascii="Times New Roman" w:hAnsi="Times New Roman"/>
          <w:sz w:val="24"/>
          <w:szCs w:val="24"/>
        </w:rPr>
      </w:pPr>
    </w:p>
    <w:p w:rsidR="001A4D7F" w:rsidRPr="001A321D" w:rsidRDefault="001A4D7F" w:rsidP="00D404FA">
      <w:pPr>
        <w:pStyle w:val="Titre2"/>
        <w:numPr>
          <w:ilvl w:val="0"/>
          <w:numId w:val="20"/>
        </w:numPr>
        <w:pBdr>
          <w:bottom w:val="none" w:sz="0" w:space="0" w:color="auto"/>
        </w:pBdr>
        <w:spacing w:before="0" w:after="0"/>
        <w:rPr>
          <w:rFonts w:ascii="Times New Roman" w:hAnsi="Times New Roman"/>
          <w:b/>
          <w:color w:val="auto"/>
        </w:rPr>
      </w:pPr>
      <w:bookmarkStart w:id="35" w:name="_Toc89328841"/>
      <w:r w:rsidRPr="001A321D">
        <w:rPr>
          <w:rFonts w:ascii="Times New Roman" w:hAnsi="Times New Roman"/>
          <w:b/>
          <w:color w:val="auto"/>
        </w:rPr>
        <w:t>Contraintes d’exécution</w:t>
      </w:r>
      <w:bookmarkEnd w:id="35"/>
    </w:p>
    <w:p w:rsidR="001A4D7F" w:rsidRPr="001A321D" w:rsidRDefault="001A4D7F" w:rsidP="00DE3E8C">
      <w:pPr>
        <w:ind w:firstLine="0"/>
        <w:jc w:val="both"/>
        <w:rPr>
          <w:rFonts w:ascii="Times New Roman" w:hAnsi="Times New Roman"/>
          <w:sz w:val="24"/>
          <w:szCs w:val="24"/>
        </w:rPr>
      </w:pPr>
    </w:p>
    <w:p w:rsidR="00FD3553" w:rsidRPr="001A321D" w:rsidRDefault="00FD3553" w:rsidP="00DE3E8C">
      <w:pPr>
        <w:ind w:firstLine="0"/>
        <w:jc w:val="both"/>
        <w:rPr>
          <w:rFonts w:ascii="Times New Roman" w:hAnsi="Times New Roman"/>
          <w:sz w:val="24"/>
          <w:szCs w:val="24"/>
        </w:rPr>
      </w:pPr>
      <w:r w:rsidRPr="001A321D">
        <w:rPr>
          <w:rFonts w:ascii="Times New Roman" w:hAnsi="Times New Roman"/>
          <w:sz w:val="24"/>
          <w:szCs w:val="24"/>
        </w:rPr>
        <w:t>2</w:t>
      </w:r>
      <w:r w:rsidR="002772C0" w:rsidRPr="001A321D">
        <w:rPr>
          <w:rFonts w:ascii="Times New Roman" w:hAnsi="Times New Roman"/>
          <w:sz w:val="24"/>
          <w:szCs w:val="24"/>
        </w:rPr>
        <w:t>8</w:t>
      </w:r>
      <w:r w:rsidRPr="001A321D">
        <w:rPr>
          <w:rFonts w:ascii="Times New Roman" w:hAnsi="Times New Roman"/>
          <w:sz w:val="24"/>
          <w:szCs w:val="24"/>
        </w:rPr>
        <w:t>.</w:t>
      </w:r>
      <w:r w:rsidRPr="001A321D">
        <w:rPr>
          <w:rFonts w:ascii="Times New Roman" w:hAnsi="Times New Roman"/>
          <w:sz w:val="24"/>
          <w:szCs w:val="24"/>
        </w:rPr>
        <w:tab/>
        <w:t xml:space="preserve">La mobilisation des ressources est restée un défi non surmonté sur le projet. Alors que le budget prévisionnel s’élève à 10 millions de dollar américain, in fine </w:t>
      </w:r>
      <w:r w:rsidR="00A066BD" w:rsidRPr="001A321D">
        <w:rPr>
          <w:rFonts w:ascii="Times New Roman" w:hAnsi="Times New Roman"/>
          <w:sz w:val="24"/>
          <w:szCs w:val="24"/>
        </w:rPr>
        <w:t>17</w:t>
      </w:r>
      <w:r w:rsidRPr="001A321D">
        <w:rPr>
          <w:rFonts w:ascii="Times New Roman" w:hAnsi="Times New Roman"/>
          <w:sz w:val="24"/>
          <w:szCs w:val="24"/>
        </w:rPr>
        <w:t>% seulement en a été rendu disponible, par le PNUD sur fonds Trac et par le gouvernement. Le projet est donc resté sous tension budgétaire forte, obligé de travailler à beaucoup moins de capacité financière qu’il n’en prévoyait.</w:t>
      </w:r>
    </w:p>
    <w:p w:rsidR="00FD3553" w:rsidRPr="001A321D" w:rsidRDefault="00FD3553" w:rsidP="00DE3E8C">
      <w:pPr>
        <w:ind w:firstLine="0"/>
        <w:jc w:val="both"/>
        <w:rPr>
          <w:rFonts w:ascii="Times New Roman" w:hAnsi="Times New Roman"/>
          <w:sz w:val="24"/>
          <w:szCs w:val="24"/>
        </w:rPr>
      </w:pPr>
    </w:p>
    <w:p w:rsidR="001A4D7F" w:rsidRPr="001A321D" w:rsidRDefault="00334C00" w:rsidP="00DE3E8C">
      <w:pPr>
        <w:ind w:firstLine="0"/>
        <w:jc w:val="both"/>
        <w:rPr>
          <w:rFonts w:ascii="Times New Roman" w:hAnsi="Times New Roman"/>
          <w:sz w:val="24"/>
          <w:szCs w:val="24"/>
        </w:rPr>
      </w:pPr>
      <w:r w:rsidRPr="001A321D">
        <w:rPr>
          <w:rFonts w:ascii="Times New Roman" w:hAnsi="Times New Roman"/>
          <w:sz w:val="24"/>
          <w:szCs w:val="24"/>
        </w:rPr>
        <w:t>2</w:t>
      </w:r>
      <w:r w:rsidR="002772C0" w:rsidRPr="001A321D">
        <w:rPr>
          <w:rFonts w:ascii="Times New Roman" w:hAnsi="Times New Roman"/>
          <w:sz w:val="24"/>
          <w:szCs w:val="24"/>
        </w:rPr>
        <w:t>9</w:t>
      </w:r>
      <w:r w:rsidR="00FD3553" w:rsidRPr="001A321D">
        <w:rPr>
          <w:rFonts w:ascii="Times New Roman" w:hAnsi="Times New Roman"/>
          <w:sz w:val="24"/>
          <w:szCs w:val="24"/>
        </w:rPr>
        <w:t>.</w:t>
      </w:r>
      <w:r w:rsidR="00FD3553" w:rsidRPr="001A321D">
        <w:rPr>
          <w:rFonts w:ascii="Times New Roman" w:hAnsi="Times New Roman"/>
          <w:sz w:val="24"/>
          <w:szCs w:val="24"/>
        </w:rPr>
        <w:tab/>
        <w:t xml:space="preserve">Un autre défi plus conjoncturel, rencontré par </w:t>
      </w:r>
      <w:r w:rsidRPr="001A321D">
        <w:rPr>
          <w:rFonts w:ascii="Times New Roman" w:hAnsi="Times New Roman"/>
          <w:sz w:val="24"/>
          <w:szCs w:val="24"/>
        </w:rPr>
        <w:t>le pro</w:t>
      </w:r>
      <w:r w:rsidR="00FD3553" w:rsidRPr="001A321D">
        <w:rPr>
          <w:rFonts w:ascii="Times New Roman" w:hAnsi="Times New Roman"/>
          <w:sz w:val="24"/>
          <w:szCs w:val="24"/>
        </w:rPr>
        <w:t>jet</w:t>
      </w:r>
      <w:r w:rsidRPr="001A321D">
        <w:rPr>
          <w:rFonts w:ascii="Times New Roman" w:hAnsi="Times New Roman"/>
          <w:sz w:val="24"/>
          <w:szCs w:val="24"/>
        </w:rPr>
        <w:t xml:space="preserve"> est lié à la survenue de la crise sanitaire du COVID 19 </w:t>
      </w:r>
      <w:r w:rsidR="00FD3553" w:rsidRPr="001A321D">
        <w:rPr>
          <w:rFonts w:ascii="Times New Roman" w:hAnsi="Times New Roman"/>
          <w:sz w:val="24"/>
          <w:szCs w:val="24"/>
        </w:rPr>
        <w:t>pendant les deux dernières années de mise en œuvre</w:t>
      </w:r>
      <w:r w:rsidRPr="001A321D">
        <w:rPr>
          <w:rFonts w:ascii="Times New Roman" w:hAnsi="Times New Roman"/>
          <w:sz w:val="24"/>
          <w:szCs w:val="24"/>
        </w:rPr>
        <w:t>. La pandémie a d’abord été un ralentisseur des interventions du fait des restrictions de mobilité</w:t>
      </w:r>
      <w:r w:rsidR="00FD3553" w:rsidRPr="001A321D">
        <w:rPr>
          <w:rFonts w:ascii="Times New Roman" w:hAnsi="Times New Roman"/>
          <w:sz w:val="24"/>
          <w:szCs w:val="24"/>
        </w:rPr>
        <w:t xml:space="preserve"> et autres sûretés. Puis le projet</w:t>
      </w:r>
      <w:r w:rsidRPr="001A321D">
        <w:rPr>
          <w:rFonts w:ascii="Times New Roman" w:hAnsi="Times New Roman"/>
          <w:sz w:val="24"/>
          <w:szCs w:val="24"/>
        </w:rPr>
        <w:t xml:space="preserve"> s’est ajusté et</w:t>
      </w:r>
      <w:r w:rsidR="00600A08" w:rsidRPr="001A321D">
        <w:rPr>
          <w:rFonts w:ascii="Times New Roman" w:hAnsi="Times New Roman"/>
          <w:sz w:val="24"/>
          <w:szCs w:val="24"/>
        </w:rPr>
        <w:t>,</w:t>
      </w:r>
      <w:r w:rsidRPr="001A321D">
        <w:rPr>
          <w:rFonts w:ascii="Times New Roman" w:hAnsi="Times New Roman"/>
          <w:sz w:val="24"/>
          <w:szCs w:val="24"/>
        </w:rPr>
        <w:t xml:space="preserve"> investissant les moyens technologiques nouveaux</w:t>
      </w:r>
      <w:r w:rsidR="00600A08" w:rsidRPr="001A321D">
        <w:rPr>
          <w:rFonts w:ascii="Times New Roman" w:hAnsi="Times New Roman"/>
          <w:sz w:val="24"/>
          <w:szCs w:val="24"/>
        </w:rPr>
        <w:t>,</w:t>
      </w:r>
      <w:r w:rsidRPr="001A321D">
        <w:rPr>
          <w:rFonts w:ascii="Times New Roman" w:hAnsi="Times New Roman"/>
          <w:sz w:val="24"/>
          <w:szCs w:val="24"/>
        </w:rPr>
        <w:t xml:space="preserve"> a pu repartir dans un rythme de mise en œuvre compatible avec la poursuite de ses objectifs.</w:t>
      </w:r>
      <w:r w:rsidR="00FD3553" w:rsidRPr="001A321D">
        <w:rPr>
          <w:rFonts w:ascii="Times New Roman" w:hAnsi="Times New Roman"/>
          <w:sz w:val="24"/>
          <w:szCs w:val="24"/>
        </w:rPr>
        <w:t xml:space="preserve"> </w:t>
      </w:r>
      <w:r w:rsidR="004B6BED" w:rsidRPr="001A321D">
        <w:rPr>
          <w:rFonts w:ascii="Times New Roman" w:hAnsi="Times New Roman"/>
          <w:sz w:val="24"/>
          <w:szCs w:val="24"/>
        </w:rPr>
        <w:t xml:space="preserve"> </w:t>
      </w:r>
    </w:p>
    <w:p w:rsidR="001A4D7F" w:rsidRPr="001A321D" w:rsidRDefault="001A4D7F" w:rsidP="00DE3E8C">
      <w:pPr>
        <w:ind w:firstLine="0"/>
        <w:jc w:val="both"/>
        <w:rPr>
          <w:rFonts w:ascii="Times New Roman" w:hAnsi="Times New Roman"/>
          <w:sz w:val="24"/>
          <w:szCs w:val="24"/>
        </w:rPr>
      </w:pPr>
    </w:p>
    <w:p w:rsidR="00F8152B" w:rsidRPr="001A321D" w:rsidRDefault="008718F8" w:rsidP="008A5D89">
      <w:pPr>
        <w:pStyle w:val="Titre1"/>
        <w:spacing w:before="0" w:after="0"/>
        <w:rPr>
          <w:rFonts w:ascii="Times New Roman" w:hAnsi="Times New Roman"/>
          <w:color w:val="4F81BD" w:themeColor="accent1"/>
          <w:sz w:val="32"/>
          <w:szCs w:val="32"/>
        </w:rPr>
      </w:pPr>
      <w:bookmarkStart w:id="36" w:name="_Toc89328842"/>
      <w:r w:rsidRPr="001A321D">
        <w:rPr>
          <w:rFonts w:ascii="Times New Roman" w:hAnsi="Times New Roman"/>
          <w:color w:val="4F81BD" w:themeColor="accent1"/>
          <w:sz w:val="32"/>
          <w:szCs w:val="32"/>
        </w:rPr>
        <w:t>É</w:t>
      </w:r>
      <w:r w:rsidR="00F8152B" w:rsidRPr="001A321D">
        <w:rPr>
          <w:rFonts w:ascii="Times New Roman" w:hAnsi="Times New Roman"/>
          <w:color w:val="4F81BD" w:themeColor="accent1"/>
          <w:sz w:val="32"/>
          <w:szCs w:val="32"/>
        </w:rPr>
        <w:t>tendue</w:t>
      </w:r>
      <w:r w:rsidR="00334C00" w:rsidRPr="001A321D">
        <w:rPr>
          <w:rFonts w:ascii="Times New Roman" w:hAnsi="Times New Roman"/>
          <w:color w:val="4F81BD" w:themeColor="accent1"/>
          <w:sz w:val="32"/>
          <w:szCs w:val="32"/>
        </w:rPr>
        <w:t>,</w:t>
      </w:r>
      <w:r w:rsidR="00F8152B" w:rsidRPr="001A321D">
        <w:rPr>
          <w:rFonts w:ascii="Times New Roman" w:hAnsi="Times New Roman"/>
          <w:color w:val="4F81BD" w:themeColor="accent1"/>
          <w:sz w:val="32"/>
          <w:szCs w:val="32"/>
        </w:rPr>
        <w:t xml:space="preserve"> Objectifs</w:t>
      </w:r>
      <w:r w:rsidR="00334C00" w:rsidRPr="001A321D">
        <w:rPr>
          <w:rFonts w:ascii="Times New Roman" w:hAnsi="Times New Roman"/>
          <w:color w:val="4F81BD" w:themeColor="accent1"/>
          <w:sz w:val="32"/>
          <w:szCs w:val="32"/>
        </w:rPr>
        <w:t xml:space="preserve"> et Question d</w:t>
      </w:r>
      <w:r w:rsidR="00F8152B" w:rsidRPr="001A321D">
        <w:rPr>
          <w:rFonts w:ascii="Times New Roman" w:hAnsi="Times New Roman"/>
          <w:color w:val="4F81BD" w:themeColor="accent1"/>
          <w:sz w:val="32"/>
          <w:szCs w:val="32"/>
        </w:rPr>
        <w:t>e l’Evaluation</w:t>
      </w:r>
      <w:bookmarkEnd w:id="36"/>
    </w:p>
    <w:p w:rsidR="000A1278" w:rsidRPr="001A321D" w:rsidRDefault="000A1278" w:rsidP="000A1278">
      <w:pPr>
        <w:ind w:firstLine="0"/>
        <w:rPr>
          <w:rFonts w:ascii="Times New Roman" w:hAnsi="Times New Roman"/>
          <w:sz w:val="24"/>
          <w:szCs w:val="24"/>
        </w:rPr>
      </w:pPr>
    </w:p>
    <w:p w:rsidR="00EF3FF1" w:rsidRPr="001A321D" w:rsidRDefault="008718F8" w:rsidP="00D404FA">
      <w:pPr>
        <w:pStyle w:val="Titre2"/>
        <w:numPr>
          <w:ilvl w:val="0"/>
          <w:numId w:val="21"/>
        </w:numPr>
        <w:pBdr>
          <w:bottom w:val="none" w:sz="0" w:space="0" w:color="auto"/>
        </w:pBdr>
        <w:spacing w:before="0" w:after="0"/>
        <w:rPr>
          <w:rFonts w:ascii="Times New Roman" w:hAnsi="Times New Roman"/>
          <w:b/>
          <w:color w:val="auto"/>
        </w:rPr>
      </w:pPr>
      <w:bookmarkStart w:id="37" w:name="_Toc89328843"/>
      <w:r w:rsidRPr="001A321D">
        <w:rPr>
          <w:rFonts w:ascii="Times New Roman" w:hAnsi="Times New Roman"/>
          <w:b/>
          <w:color w:val="auto"/>
        </w:rPr>
        <w:t>É</w:t>
      </w:r>
      <w:r w:rsidR="000A1278" w:rsidRPr="001A321D">
        <w:rPr>
          <w:rFonts w:ascii="Times New Roman" w:hAnsi="Times New Roman"/>
          <w:b/>
          <w:color w:val="auto"/>
        </w:rPr>
        <w:t>tendue de l’évaluation</w:t>
      </w:r>
      <w:bookmarkEnd w:id="37"/>
      <w:r w:rsidR="000A1278" w:rsidRPr="001A321D">
        <w:rPr>
          <w:rFonts w:ascii="Times New Roman" w:hAnsi="Times New Roman"/>
          <w:b/>
          <w:color w:val="auto"/>
        </w:rPr>
        <w:t xml:space="preserve"> </w:t>
      </w:r>
    </w:p>
    <w:p w:rsidR="00EC52C4" w:rsidRPr="001A321D" w:rsidRDefault="00EC52C4" w:rsidP="000A1278">
      <w:pPr>
        <w:ind w:firstLine="0"/>
        <w:rPr>
          <w:rFonts w:ascii="Times New Roman" w:hAnsi="Times New Roman"/>
          <w:sz w:val="24"/>
          <w:szCs w:val="24"/>
        </w:rPr>
      </w:pPr>
    </w:p>
    <w:p w:rsidR="00BF79C7" w:rsidRPr="001A321D" w:rsidRDefault="002772C0" w:rsidP="00BF79C7">
      <w:pPr>
        <w:ind w:firstLine="0"/>
        <w:jc w:val="both"/>
        <w:rPr>
          <w:rFonts w:ascii="Times New Roman" w:hAnsi="Times New Roman"/>
          <w:sz w:val="24"/>
          <w:szCs w:val="24"/>
        </w:rPr>
      </w:pPr>
      <w:r w:rsidRPr="001A321D">
        <w:rPr>
          <w:rFonts w:ascii="Times New Roman" w:hAnsi="Times New Roman"/>
          <w:sz w:val="24"/>
          <w:szCs w:val="24"/>
        </w:rPr>
        <w:t>30</w:t>
      </w:r>
      <w:r w:rsidR="00BF79C7" w:rsidRPr="001A321D">
        <w:rPr>
          <w:rFonts w:ascii="Times New Roman" w:hAnsi="Times New Roman"/>
          <w:sz w:val="24"/>
          <w:szCs w:val="24"/>
        </w:rPr>
        <w:t>.</w:t>
      </w:r>
      <w:r w:rsidR="00BF79C7" w:rsidRPr="001A321D">
        <w:rPr>
          <w:rFonts w:ascii="Times New Roman" w:hAnsi="Times New Roman"/>
          <w:sz w:val="24"/>
          <w:szCs w:val="24"/>
        </w:rPr>
        <w:tab/>
        <w:t>En termes de portée, l’évaluation couvre les trois composantes du projet : (i) Renforcer l'échelon régional dans un système de gouvernance territoriale multi - acteur et multi - niveau aligné à la localisation des ODD ; (ii) Piloter la mise en place d’un cadre stratégique et opérationnel pour le DEL  et (iii) Renforcer le  dispositif de suivi et d’évaluation des activités de développement au niveau régional. Elle couvre également les 9 régions concernées par l’intervention : les 5 régions initiales du projet ArtGold et les 4 nouvelles régions touchées par l’extension. Tous les effets, produits et activités de ces composantes sont couverts par l’évaluation. A côté des axes stratégiques, l’évaluation examine également les dimensions transversales, notamment l’égalité homme-femme et le ciblage des plus vulnérables. Enfin, l’évaluation a vocation à s’articuler autour des critères du Comité d’Aide au Développement (CAD) de l’Organisation de Coopération pour le Développement Economique (OCDE) : Pertinence, Efficacité, Efficience, Impact et Durabilité.</w:t>
      </w:r>
    </w:p>
    <w:p w:rsidR="00BF79C7" w:rsidRPr="001A321D" w:rsidRDefault="00BF79C7" w:rsidP="00BF79C7">
      <w:pPr>
        <w:ind w:firstLine="0"/>
        <w:jc w:val="both"/>
        <w:rPr>
          <w:rFonts w:ascii="Times New Roman" w:hAnsi="Times New Roman"/>
          <w:sz w:val="24"/>
          <w:szCs w:val="24"/>
        </w:rPr>
      </w:pPr>
    </w:p>
    <w:p w:rsidR="00BF79C7" w:rsidRPr="001A321D" w:rsidRDefault="002772C0" w:rsidP="00BF79C7">
      <w:pPr>
        <w:ind w:firstLine="0"/>
        <w:jc w:val="both"/>
        <w:rPr>
          <w:rFonts w:ascii="Times New Roman" w:hAnsi="Times New Roman"/>
          <w:sz w:val="24"/>
          <w:szCs w:val="24"/>
        </w:rPr>
      </w:pPr>
      <w:r w:rsidRPr="001A321D">
        <w:rPr>
          <w:rFonts w:ascii="Times New Roman" w:hAnsi="Times New Roman"/>
          <w:sz w:val="24"/>
          <w:szCs w:val="24"/>
        </w:rPr>
        <w:t>31</w:t>
      </w:r>
      <w:r w:rsidR="00BF79C7" w:rsidRPr="001A321D">
        <w:rPr>
          <w:rFonts w:ascii="Times New Roman" w:hAnsi="Times New Roman"/>
          <w:sz w:val="24"/>
          <w:szCs w:val="24"/>
        </w:rPr>
        <w:t>.</w:t>
      </w:r>
      <w:r w:rsidR="00BF79C7" w:rsidRPr="001A321D">
        <w:rPr>
          <w:rFonts w:ascii="Times New Roman" w:hAnsi="Times New Roman"/>
          <w:sz w:val="24"/>
          <w:szCs w:val="24"/>
        </w:rPr>
        <w:tab/>
        <w:t xml:space="preserve">L’évaluation dans sa globalité est programmée sur vingt-un jours, parmi lesquels onze sont consacrés à la collecte de données sur le terrain en Mauritanie. Compte tenu de cette durée, il a été retenu entre les parties de faire visiter à l’évaluateur 2 régions : le </w:t>
      </w:r>
      <w:r w:rsidR="001B65AA" w:rsidRPr="001A321D">
        <w:rPr>
          <w:rFonts w:ascii="Times New Roman" w:hAnsi="Times New Roman"/>
          <w:sz w:val="24"/>
          <w:szCs w:val="24"/>
        </w:rPr>
        <w:t>Hodh El Charghi</w:t>
      </w:r>
      <w:r w:rsidR="00BF79C7" w:rsidRPr="001A321D">
        <w:rPr>
          <w:rFonts w:ascii="Times New Roman" w:hAnsi="Times New Roman"/>
          <w:sz w:val="24"/>
          <w:szCs w:val="24"/>
        </w:rPr>
        <w:t xml:space="preserve"> en tant que zone de concentration des partenaires où les outils développés par le projet ont été appliqués par ces derniers ; et l’Assaba. L’évaluateur a également pu rencontrer le niveau communal, à travers l’Association nationale des maires de Mauritanie. </w:t>
      </w:r>
    </w:p>
    <w:p w:rsidR="00980BE4" w:rsidRPr="001A321D" w:rsidRDefault="00980BE4" w:rsidP="000A1278">
      <w:pPr>
        <w:ind w:firstLine="0"/>
        <w:rPr>
          <w:rFonts w:ascii="Times New Roman" w:hAnsi="Times New Roman"/>
          <w:sz w:val="24"/>
          <w:szCs w:val="24"/>
        </w:rPr>
      </w:pPr>
    </w:p>
    <w:p w:rsidR="00EF3FF1" w:rsidRPr="001A321D" w:rsidRDefault="000A1278" w:rsidP="00D404FA">
      <w:pPr>
        <w:pStyle w:val="Titre2"/>
        <w:numPr>
          <w:ilvl w:val="0"/>
          <w:numId w:val="21"/>
        </w:numPr>
        <w:pBdr>
          <w:bottom w:val="none" w:sz="0" w:space="0" w:color="auto"/>
        </w:pBdr>
        <w:spacing w:before="0" w:after="0"/>
        <w:rPr>
          <w:rFonts w:ascii="Times New Roman" w:hAnsi="Times New Roman"/>
          <w:b/>
          <w:color w:val="auto"/>
        </w:rPr>
      </w:pPr>
      <w:bookmarkStart w:id="38" w:name="_Toc89328844"/>
      <w:r w:rsidRPr="001A321D">
        <w:rPr>
          <w:rFonts w:ascii="Times New Roman" w:hAnsi="Times New Roman"/>
          <w:b/>
          <w:color w:val="auto"/>
        </w:rPr>
        <w:t>Objectifs de l’évaluation</w:t>
      </w:r>
      <w:bookmarkEnd w:id="38"/>
      <w:r w:rsidRPr="001A321D">
        <w:rPr>
          <w:rFonts w:ascii="Times New Roman" w:hAnsi="Times New Roman"/>
          <w:b/>
          <w:color w:val="auto"/>
        </w:rPr>
        <w:t xml:space="preserve"> </w:t>
      </w:r>
    </w:p>
    <w:p w:rsidR="000A1278" w:rsidRPr="001A321D" w:rsidRDefault="000A1278" w:rsidP="000A1278">
      <w:pPr>
        <w:ind w:firstLine="0"/>
        <w:rPr>
          <w:rFonts w:ascii="Times New Roman" w:hAnsi="Times New Roman"/>
          <w:sz w:val="24"/>
          <w:szCs w:val="24"/>
        </w:rPr>
      </w:pPr>
    </w:p>
    <w:p w:rsidR="00BF79C7" w:rsidRPr="001A321D" w:rsidRDefault="002772C0" w:rsidP="00BF79C7">
      <w:pPr>
        <w:ind w:firstLine="0"/>
        <w:jc w:val="both"/>
        <w:rPr>
          <w:rFonts w:ascii="Times New Roman" w:hAnsi="Times New Roman"/>
          <w:sz w:val="24"/>
          <w:szCs w:val="24"/>
        </w:rPr>
      </w:pPr>
      <w:r w:rsidRPr="001A321D">
        <w:rPr>
          <w:rFonts w:ascii="Times New Roman" w:hAnsi="Times New Roman"/>
          <w:sz w:val="24"/>
          <w:szCs w:val="24"/>
        </w:rPr>
        <w:t>32</w:t>
      </w:r>
      <w:r w:rsidR="00BF79C7" w:rsidRPr="001A321D">
        <w:rPr>
          <w:rFonts w:ascii="Times New Roman" w:hAnsi="Times New Roman"/>
          <w:sz w:val="24"/>
          <w:szCs w:val="24"/>
        </w:rPr>
        <w:t>.</w:t>
      </w:r>
      <w:r w:rsidR="00BF79C7" w:rsidRPr="001A321D">
        <w:rPr>
          <w:rFonts w:ascii="Times New Roman" w:hAnsi="Times New Roman"/>
          <w:sz w:val="24"/>
          <w:szCs w:val="24"/>
        </w:rPr>
        <w:tab/>
        <w:t>Selon ses Termes de référence même, les objectifs spécifiques attachés à l’évaluation à sont comme suit :</w:t>
      </w:r>
    </w:p>
    <w:p w:rsidR="00BF79C7" w:rsidRPr="001A321D" w:rsidRDefault="00BF79C7" w:rsidP="00BF79C7">
      <w:pPr>
        <w:ind w:firstLine="0"/>
        <w:jc w:val="both"/>
        <w:rPr>
          <w:rFonts w:ascii="Times New Roman" w:hAnsi="Times New Roman"/>
          <w:sz w:val="24"/>
          <w:szCs w:val="24"/>
        </w:rPr>
      </w:pPr>
    </w:p>
    <w:p w:rsidR="00BF79C7" w:rsidRPr="001A321D" w:rsidRDefault="00BF79C7" w:rsidP="00D404FA">
      <w:pPr>
        <w:numPr>
          <w:ilvl w:val="0"/>
          <w:numId w:val="35"/>
        </w:numPr>
        <w:jc w:val="both"/>
        <w:rPr>
          <w:rFonts w:ascii="Times New Roman" w:hAnsi="Times New Roman"/>
          <w:sz w:val="24"/>
          <w:szCs w:val="24"/>
        </w:rPr>
      </w:pPr>
      <w:r w:rsidRPr="001A321D">
        <w:rPr>
          <w:rFonts w:ascii="Times New Roman" w:hAnsi="Times New Roman"/>
          <w:sz w:val="24"/>
          <w:szCs w:val="24"/>
        </w:rPr>
        <w:t>Évaluer les résultats du programme depuis sa mise en œuvre en 2017</w:t>
      </w:r>
    </w:p>
    <w:p w:rsidR="00BF79C7" w:rsidRPr="001A321D" w:rsidRDefault="00BF79C7" w:rsidP="00D404FA">
      <w:pPr>
        <w:numPr>
          <w:ilvl w:val="0"/>
          <w:numId w:val="35"/>
        </w:numPr>
        <w:jc w:val="both"/>
        <w:rPr>
          <w:rFonts w:ascii="Times New Roman" w:hAnsi="Times New Roman"/>
          <w:sz w:val="24"/>
          <w:szCs w:val="24"/>
        </w:rPr>
      </w:pPr>
      <w:r w:rsidRPr="001A321D">
        <w:rPr>
          <w:rFonts w:ascii="Times New Roman" w:hAnsi="Times New Roman"/>
          <w:sz w:val="24"/>
          <w:szCs w:val="24"/>
        </w:rPr>
        <w:t>Analyser et évaluer les mécanismes de mise en œuvre</w:t>
      </w:r>
    </w:p>
    <w:p w:rsidR="00BF79C7" w:rsidRPr="001A321D" w:rsidRDefault="00BF79C7" w:rsidP="00D404FA">
      <w:pPr>
        <w:numPr>
          <w:ilvl w:val="0"/>
          <w:numId w:val="35"/>
        </w:numPr>
        <w:jc w:val="both"/>
        <w:rPr>
          <w:rFonts w:ascii="Times New Roman" w:hAnsi="Times New Roman"/>
          <w:sz w:val="24"/>
          <w:szCs w:val="24"/>
        </w:rPr>
      </w:pPr>
      <w:r w:rsidRPr="001A321D">
        <w:rPr>
          <w:rFonts w:ascii="Times New Roman" w:hAnsi="Times New Roman"/>
          <w:sz w:val="24"/>
          <w:szCs w:val="24"/>
        </w:rPr>
        <w:t>Identifier les points forts, les faiblesses et les contraintes rencontrées au cours de la mise en œuvre du projet</w:t>
      </w:r>
    </w:p>
    <w:p w:rsidR="00BF79C7" w:rsidRPr="001A321D" w:rsidRDefault="00BF79C7" w:rsidP="00D404FA">
      <w:pPr>
        <w:numPr>
          <w:ilvl w:val="0"/>
          <w:numId w:val="35"/>
        </w:numPr>
        <w:jc w:val="both"/>
        <w:rPr>
          <w:rFonts w:ascii="Times New Roman" w:hAnsi="Times New Roman"/>
          <w:sz w:val="24"/>
          <w:szCs w:val="24"/>
        </w:rPr>
      </w:pPr>
      <w:r w:rsidRPr="001A321D">
        <w:rPr>
          <w:rFonts w:ascii="Times New Roman" w:hAnsi="Times New Roman"/>
          <w:sz w:val="24"/>
          <w:szCs w:val="24"/>
        </w:rPr>
        <w:t>Evaluer le niveau de satisfaction des parties prenantes en relation avec les résultats obtenus</w:t>
      </w:r>
    </w:p>
    <w:p w:rsidR="00BF79C7" w:rsidRPr="001A321D" w:rsidRDefault="00BF79C7" w:rsidP="00D404FA">
      <w:pPr>
        <w:numPr>
          <w:ilvl w:val="0"/>
          <w:numId w:val="35"/>
        </w:numPr>
        <w:jc w:val="both"/>
        <w:rPr>
          <w:rFonts w:ascii="Times New Roman" w:hAnsi="Times New Roman"/>
          <w:sz w:val="24"/>
          <w:szCs w:val="24"/>
        </w:rPr>
      </w:pPr>
      <w:r w:rsidRPr="001A321D">
        <w:rPr>
          <w:rFonts w:ascii="Times New Roman" w:hAnsi="Times New Roman"/>
          <w:sz w:val="24"/>
          <w:szCs w:val="24"/>
        </w:rPr>
        <w:t>Évaluer la pertinence, l’efficacité, l’efficience, la durabilité et l’effet des actions menées par le Programme en rapport avec les résultats escomptés</w:t>
      </w:r>
    </w:p>
    <w:p w:rsidR="00BF79C7" w:rsidRPr="001A321D" w:rsidRDefault="00BF79C7" w:rsidP="00D404FA">
      <w:pPr>
        <w:numPr>
          <w:ilvl w:val="0"/>
          <w:numId w:val="35"/>
        </w:numPr>
        <w:jc w:val="both"/>
        <w:rPr>
          <w:rFonts w:ascii="Times New Roman" w:hAnsi="Times New Roman"/>
          <w:sz w:val="24"/>
          <w:szCs w:val="24"/>
        </w:rPr>
      </w:pPr>
      <w:r w:rsidRPr="001A321D">
        <w:rPr>
          <w:rFonts w:ascii="Times New Roman" w:hAnsi="Times New Roman"/>
          <w:sz w:val="24"/>
          <w:szCs w:val="24"/>
        </w:rPr>
        <w:t>Evaluer la prise en compte de la dimension genre et l’approche fondée sur les droits humains dans la conception et la mise en œuvre du programme</w:t>
      </w:r>
    </w:p>
    <w:p w:rsidR="00BF79C7" w:rsidRPr="001A321D" w:rsidRDefault="00BF79C7" w:rsidP="00D404FA">
      <w:pPr>
        <w:numPr>
          <w:ilvl w:val="0"/>
          <w:numId w:val="35"/>
        </w:numPr>
        <w:jc w:val="both"/>
        <w:rPr>
          <w:rFonts w:ascii="Times New Roman" w:hAnsi="Times New Roman"/>
          <w:sz w:val="24"/>
          <w:szCs w:val="24"/>
        </w:rPr>
      </w:pPr>
      <w:r w:rsidRPr="001A321D">
        <w:rPr>
          <w:rFonts w:ascii="Times New Roman" w:hAnsi="Times New Roman"/>
          <w:sz w:val="24"/>
          <w:szCs w:val="24"/>
        </w:rPr>
        <w:t>Tirer les leçons apprises tant positives que négatives de l’expérience de 2 ans de mise en œuvre du Programme</w:t>
      </w:r>
    </w:p>
    <w:p w:rsidR="00BF79C7" w:rsidRPr="001A321D" w:rsidRDefault="00BF79C7" w:rsidP="00BF79C7">
      <w:pPr>
        <w:ind w:firstLine="0"/>
        <w:rPr>
          <w:rFonts w:ascii="Times New Roman" w:hAnsi="Times New Roman"/>
          <w:sz w:val="24"/>
          <w:szCs w:val="24"/>
        </w:rPr>
      </w:pPr>
    </w:p>
    <w:p w:rsidR="007069FC" w:rsidRPr="001A321D" w:rsidRDefault="000A1278" w:rsidP="00D404FA">
      <w:pPr>
        <w:pStyle w:val="Titre2"/>
        <w:numPr>
          <w:ilvl w:val="0"/>
          <w:numId w:val="21"/>
        </w:numPr>
        <w:pBdr>
          <w:bottom w:val="none" w:sz="0" w:space="0" w:color="auto"/>
        </w:pBdr>
        <w:spacing w:before="0" w:after="0"/>
        <w:rPr>
          <w:rFonts w:ascii="Times New Roman" w:hAnsi="Times New Roman"/>
          <w:b/>
          <w:color w:val="auto"/>
        </w:rPr>
      </w:pPr>
      <w:bookmarkStart w:id="39" w:name="_Toc89328845"/>
      <w:r w:rsidRPr="001A321D">
        <w:rPr>
          <w:rFonts w:ascii="Times New Roman" w:hAnsi="Times New Roman"/>
          <w:b/>
          <w:color w:val="auto"/>
        </w:rPr>
        <w:t>Critères d’évaluation</w:t>
      </w:r>
      <w:bookmarkEnd w:id="39"/>
    </w:p>
    <w:p w:rsidR="000A1278" w:rsidRPr="001A321D" w:rsidRDefault="000A1278" w:rsidP="000A1278">
      <w:pPr>
        <w:ind w:firstLine="0"/>
        <w:rPr>
          <w:rFonts w:ascii="Times New Roman" w:hAnsi="Times New Roman"/>
          <w:sz w:val="24"/>
          <w:szCs w:val="24"/>
        </w:rPr>
      </w:pPr>
    </w:p>
    <w:p w:rsidR="00C2369E" w:rsidRPr="001A321D" w:rsidRDefault="00C2369E" w:rsidP="00C2369E">
      <w:pPr>
        <w:ind w:firstLine="0"/>
        <w:jc w:val="both"/>
        <w:rPr>
          <w:rFonts w:ascii="Times New Roman" w:hAnsi="Times New Roman"/>
          <w:sz w:val="24"/>
          <w:szCs w:val="24"/>
        </w:rPr>
      </w:pPr>
      <w:r w:rsidRPr="001A321D">
        <w:rPr>
          <w:rFonts w:ascii="Times New Roman" w:hAnsi="Times New Roman"/>
          <w:sz w:val="24"/>
          <w:szCs w:val="24"/>
        </w:rPr>
        <w:t>3</w:t>
      </w:r>
      <w:r w:rsidR="002772C0" w:rsidRPr="001A321D">
        <w:rPr>
          <w:rFonts w:ascii="Times New Roman" w:hAnsi="Times New Roman"/>
          <w:sz w:val="24"/>
          <w:szCs w:val="24"/>
        </w:rPr>
        <w:t>3</w:t>
      </w:r>
      <w:r w:rsidRPr="001A321D">
        <w:rPr>
          <w:rFonts w:ascii="Times New Roman" w:hAnsi="Times New Roman"/>
          <w:sz w:val="24"/>
          <w:szCs w:val="24"/>
        </w:rPr>
        <w:t>.</w:t>
      </w:r>
      <w:r w:rsidRPr="001A321D">
        <w:rPr>
          <w:rFonts w:ascii="Times New Roman" w:hAnsi="Times New Roman"/>
          <w:sz w:val="24"/>
          <w:szCs w:val="24"/>
        </w:rPr>
        <w:tab/>
        <w:t>Les critères sur lesquels est basée l’évaluation sont la pertinence, l’efficacité, l’efficience, l’impact et la durabilité, complétés par des thématiques transversales comme le genre et l’inclusion des plus vulnérables. L’esprit de ces critères, édictés par le CAD/OCDE et partagés par la communauté des acteurs du développement international, est de permettre une comparabilité des résultats et des leçons apprises des actions de développement, au-delà de la disparité des terrains de mise en œuvre et des sources de financement. Ces critères s’imposent par la valeur ajoutée originale qu’apporte à l’évaluation chacun d’entre eux. C’est ainsi que l’analyse de pertinence permet, en vue d’ajustements appropriés, de voir si les choix fondamentaux du programme à sa formulation sont toujours d’actualité au regard des évolutions qui n’ont pas manqué d’intervenir depuis lors. En d’autres termes, ces options initiales sont-elles toujours justifiées et en phase avec les besoins et les caractéristiques actuels de l’environnement d’accueil du programme ?</w:t>
      </w:r>
    </w:p>
    <w:p w:rsidR="00C2369E" w:rsidRPr="001A321D" w:rsidRDefault="00C2369E" w:rsidP="00C2369E">
      <w:pPr>
        <w:ind w:firstLine="0"/>
        <w:jc w:val="both"/>
        <w:rPr>
          <w:rFonts w:ascii="Times New Roman" w:hAnsi="Times New Roman"/>
          <w:sz w:val="24"/>
          <w:szCs w:val="24"/>
        </w:rPr>
      </w:pPr>
    </w:p>
    <w:p w:rsidR="00C2369E" w:rsidRPr="001A321D" w:rsidRDefault="00C2369E" w:rsidP="00C2369E">
      <w:pPr>
        <w:ind w:firstLine="0"/>
        <w:jc w:val="both"/>
        <w:rPr>
          <w:rFonts w:ascii="Times New Roman" w:hAnsi="Times New Roman"/>
          <w:sz w:val="24"/>
          <w:szCs w:val="24"/>
        </w:rPr>
      </w:pPr>
      <w:r w:rsidRPr="001A321D">
        <w:rPr>
          <w:rFonts w:ascii="Times New Roman" w:hAnsi="Times New Roman"/>
          <w:sz w:val="24"/>
          <w:szCs w:val="24"/>
        </w:rPr>
        <w:t>3</w:t>
      </w:r>
      <w:r w:rsidR="002772C0" w:rsidRPr="001A321D">
        <w:rPr>
          <w:rFonts w:ascii="Times New Roman" w:hAnsi="Times New Roman"/>
          <w:sz w:val="24"/>
          <w:szCs w:val="24"/>
        </w:rPr>
        <w:t>4</w:t>
      </w:r>
      <w:r w:rsidRPr="001A321D">
        <w:rPr>
          <w:rFonts w:ascii="Times New Roman" w:hAnsi="Times New Roman"/>
          <w:sz w:val="24"/>
          <w:szCs w:val="24"/>
        </w:rPr>
        <w:t>.</w:t>
      </w:r>
      <w:r w:rsidRPr="001A321D">
        <w:rPr>
          <w:rFonts w:ascii="Times New Roman" w:hAnsi="Times New Roman"/>
          <w:sz w:val="24"/>
          <w:szCs w:val="24"/>
        </w:rPr>
        <w:tab/>
        <w:t>L’analyse d’efficacité permet de dire aux parties la mesure dans la quelle les attentes actées dans le cadre des résultats et des ressources du projet sont satisfaites, en éclairant les facteurs de réussite et les pesanteurs contraires, ce qui rend possible in fine une prise de décision informée. L’analyse d’efficience s’attache à montrer si les ressources au sens général engagées vers ces résultats sont appropriées. Cette double perspective (efficacité/efficience) permet aussi donc de préciser les leviers à actionner pour améliorer le rendement d’interventions futures similaires.</w:t>
      </w:r>
    </w:p>
    <w:p w:rsidR="00C2369E" w:rsidRPr="001A321D" w:rsidRDefault="00C2369E" w:rsidP="00C2369E">
      <w:pPr>
        <w:ind w:firstLine="0"/>
        <w:jc w:val="both"/>
        <w:rPr>
          <w:rFonts w:ascii="Times New Roman" w:hAnsi="Times New Roman"/>
          <w:sz w:val="24"/>
          <w:szCs w:val="24"/>
        </w:rPr>
      </w:pPr>
    </w:p>
    <w:p w:rsidR="003E5E01" w:rsidRPr="001A321D" w:rsidRDefault="00C2369E" w:rsidP="00C2369E">
      <w:pPr>
        <w:ind w:firstLine="0"/>
        <w:jc w:val="both"/>
        <w:rPr>
          <w:rFonts w:ascii="Times New Roman" w:hAnsi="Times New Roman"/>
          <w:sz w:val="24"/>
          <w:szCs w:val="24"/>
        </w:rPr>
      </w:pPr>
      <w:r w:rsidRPr="001A321D">
        <w:rPr>
          <w:rFonts w:ascii="Times New Roman" w:hAnsi="Times New Roman"/>
          <w:sz w:val="24"/>
          <w:szCs w:val="24"/>
        </w:rPr>
        <w:t>3</w:t>
      </w:r>
      <w:r w:rsidR="002772C0" w:rsidRPr="001A321D">
        <w:rPr>
          <w:rFonts w:ascii="Times New Roman" w:hAnsi="Times New Roman"/>
          <w:sz w:val="24"/>
          <w:szCs w:val="24"/>
        </w:rPr>
        <w:t>5</w:t>
      </w:r>
      <w:r w:rsidRPr="001A321D">
        <w:rPr>
          <w:rFonts w:ascii="Times New Roman" w:hAnsi="Times New Roman"/>
          <w:sz w:val="24"/>
          <w:szCs w:val="24"/>
        </w:rPr>
        <w:t>.</w:t>
      </w:r>
      <w:r w:rsidRPr="001A321D">
        <w:rPr>
          <w:rFonts w:ascii="Times New Roman" w:hAnsi="Times New Roman"/>
          <w:sz w:val="24"/>
          <w:szCs w:val="24"/>
        </w:rPr>
        <w:tab/>
        <w:t>Bien qu’il n’y ait pas encore assez de recul dans l’immédiat fin de cycle pour la formation de véritables impacts, l’analyse de la performance du projet en rapport avec ce critère, permet au moins d’appréhender les acquis et effets intermédiaires induits par les interventions sous revue, en termes d’ébauches de changement ou de marqueurs dans l’environnement, auxquels le projet aura contribué à tout le moins. Toujours compte tenu du manque de recul, l’analyse de durabilité sert surtout à identifier les facteurs propices et défavorables à la pérennité des acquis éventuels du projet. Enfin, à côté de ces cinq critères, l’évaluation fait aussi le point sur les acquis du projet en matière d’égalité homme-femme et, plus globalement, d’inclusion des groupes sociaux les plus vulnérables.</w:t>
      </w:r>
    </w:p>
    <w:p w:rsidR="003E5E01" w:rsidRPr="001A321D" w:rsidRDefault="003E5E01" w:rsidP="000A1278">
      <w:pPr>
        <w:ind w:firstLine="0"/>
        <w:rPr>
          <w:rFonts w:ascii="Times New Roman" w:hAnsi="Times New Roman"/>
          <w:sz w:val="24"/>
          <w:szCs w:val="24"/>
        </w:rPr>
      </w:pPr>
    </w:p>
    <w:p w:rsidR="00BC399D" w:rsidRPr="001A321D" w:rsidRDefault="000A1278" w:rsidP="00D404FA">
      <w:pPr>
        <w:pStyle w:val="Titre2"/>
        <w:numPr>
          <w:ilvl w:val="0"/>
          <w:numId w:val="21"/>
        </w:numPr>
        <w:pBdr>
          <w:bottom w:val="none" w:sz="0" w:space="0" w:color="auto"/>
        </w:pBdr>
        <w:spacing w:before="0" w:after="0"/>
        <w:rPr>
          <w:rFonts w:ascii="Times New Roman" w:hAnsi="Times New Roman"/>
          <w:b/>
          <w:color w:val="auto"/>
        </w:rPr>
      </w:pPr>
      <w:bookmarkStart w:id="40" w:name="_Toc89328846"/>
      <w:r w:rsidRPr="001A321D">
        <w:rPr>
          <w:rFonts w:ascii="Times New Roman" w:hAnsi="Times New Roman"/>
          <w:b/>
          <w:color w:val="auto"/>
        </w:rPr>
        <w:t>Questions relatives à l’évaluation</w:t>
      </w:r>
      <w:bookmarkEnd w:id="40"/>
      <w:r w:rsidRPr="001A321D">
        <w:rPr>
          <w:rFonts w:ascii="Times New Roman" w:hAnsi="Times New Roman"/>
          <w:b/>
          <w:color w:val="auto"/>
        </w:rPr>
        <w:t xml:space="preserve"> </w:t>
      </w:r>
    </w:p>
    <w:p w:rsidR="000A1278" w:rsidRPr="001A321D" w:rsidRDefault="000A1278" w:rsidP="000A1278">
      <w:pPr>
        <w:ind w:firstLine="0"/>
        <w:rPr>
          <w:rFonts w:ascii="Times New Roman" w:hAnsi="Times New Roman"/>
          <w:b/>
          <w:bCs/>
          <w:sz w:val="24"/>
          <w:szCs w:val="24"/>
        </w:rPr>
      </w:pPr>
    </w:p>
    <w:p w:rsidR="001E7482" w:rsidRPr="001A321D" w:rsidRDefault="00334C00" w:rsidP="001E7482">
      <w:pPr>
        <w:ind w:firstLine="0"/>
        <w:jc w:val="both"/>
        <w:rPr>
          <w:rFonts w:ascii="Times New Roman" w:hAnsi="Times New Roman"/>
          <w:sz w:val="24"/>
          <w:szCs w:val="24"/>
        </w:rPr>
      </w:pPr>
      <w:r w:rsidRPr="001A321D">
        <w:rPr>
          <w:rFonts w:ascii="Times New Roman" w:hAnsi="Times New Roman"/>
          <w:sz w:val="24"/>
          <w:szCs w:val="24"/>
        </w:rPr>
        <w:t>3</w:t>
      </w:r>
      <w:r w:rsidR="002772C0" w:rsidRPr="001A321D">
        <w:rPr>
          <w:rFonts w:ascii="Times New Roman" w:hAnsi="Times New Roman"/>
          <w:sz w:val="24"/>
          <w:szCs w:val="24"/>
        </w:rPr>
        <w:t>6</w:t>
      </w:r>
      <w:r w:rsidRPr="001A321D">
        <w:rPr>
          <w:rFonts w:ascii="Times New Roman" w:hAnsi="Times New Roman"/>
          <w:sz w:val="24"/>
          <w:szCs w:val="24"/>
        </w:rPr>
        <w:t>.</w:t>
      </w:r>
      <w:r w:rsidRPr="001A321D">
        <w:rPr>
          <w:rFonts w:ascii="Times New Roman" w:hAnsi="Times New Roman"/>
          <w:sz w:val="24"/>
          <w:szCs w:val="24"/>
        </w:rPr>
        <w:tab/>
        <w:t>Les questions d’évaluation, telles que déterminées par les TDR, sont comme suit, articulé</w:t>
      </w:r>
      <w:r w:rsidR="00483FFD" w:rsidRPr="001A321D">
        <w:rPr>
          <w:rFonts w:ascii="Times New Roman" w:hAnsi="Times New Roman"/>
          <w:sz w:val="24"/>
          <w:szCs w:val="24"/>
        </w:rPr>
        <w:t>e</w:t>
      </w:r>
      <w:r w:rsidRPr="001A321D">
        <w:rPr>
          <w:rFonts w:ascii="Times New Roman" w:hAnsi="Times New Roman"/>
          <w:sz w:val="24"/>
          <w:szCs w:val="24"/>
        </w:rPr>
        <w:t>s sur les critères d’évaluation passés en revue dans la section précédente.</w:t>
      </w:r>
    </w:p>
    <w:p w:rsidR="00C2369E" w:rsidRPr="001A321D" w:rsidRDefault="00C2369E" w:rsidP="00C2369E">
      <w:pPr>
        <w:ind w:firstLine="0"/>
        <w:jc w:val="both"/>
        <w:rPr>
          <w:rFonts w:ascii="Times New Roman" w:hAnsi="Times New Roman"/>
          <w:b/>
          <w:sz w:val="24"/>
          <w:szCs w:val="24"/>
        </w:rPr>
      </w:pPr>
    </w:p>
    <w:p w:rsidR="00C2369E" w:rsidRPr="001A321D" w:rsidRDefault="00C2369E" w:rsidP="00C2369E">
      <w:pPr>
        <w:widowControl w:val="0"/>
        <w:ind w:left="105" w:right="4764" w:firstLine="0"/>
        <w:rPr>
          <w:rFonts w:ascii="Times New Roman" w:eastAsia="Calibri" w:hAnsi="Times New Roman"/>
          <w:sz w:val="24"/>
          <w:szCs w:val="24"/>
          <w:lang w:bidi="ar-SA"/>
        </w:rPr>
      </w:pPr>
      <w:r w:rsidRPr="001A321D">
        <w:rPr>
          <w:rFonts w:ascii="Times New Roman" w:eastAsia="Calibri" w:hAnsi="Times New Roman"/>
          <w:b/>
          <w:sz w:val="24"/>
          <w:szCs w:val="24"/>
          <w:lang w:bidi="ar-SA"/>
        </w:rPr>
        <w:t>Pertinence</w:t>
      </w:r>
    </w:p>
    <w:p w:rsidR="00C2369E" w:rsidRPr="001A321D" w:rsidRDefault="00C2369E" w:rsidP="00D404FA">
      <w:pPr>
        <w:widowControl w:val="0"/>
        <w:numPr>
          <w:ilvl w:val="0"/>
          <w:numId w:val="37"/>
        </w:numPr>
        <w:tabs>
          <w:tab w:val="left" w:pos="826"/>
        </w:tabs>
        <w:ind w:right="103"/>
        <w:jc w:val="both"/>
        <w:rPr>
          <w:rFonts w:ascii="Times New Roman" w:eastAsia="Calibri" w:hAnsi="Times New Roman"/>
          <w:sz w:val="24"/>
          <w:szCs w:val="24"/>
          <w:lang w:bidi="ar-SA"/>
        </w:rPr>
      </w:pPr>
      <w:r w:rsidRPr="001A321D">
        <w:rPr>
          <w:rFonts w:ascii="Times New Roman" w:eastAsia="Calibri" w:hAnsi="Times New Roman"/>
          <w:sz w:val="24"/>
          <w:szCs w:val="24"/>
          <w:lang w:bidi="ar-SA"/>
        </w:rPr>
        <w:t>Dans quelle mesure le programme était-il conforme aux priorités nationales de développement, aux produits et résultats du programme de pays, au Plan stratégique du PNUD et aux ODD</w:t>
      </w:r>
      <w:r w:rsidRPr="001A321D">
        <w:rPr>
          <w:rFonts w:ascii="Times New Roman" w:eastAsia="Calibri" w:hAnsi="Times New Roman"/>
          <w:spacing w:val="-29"/>
          <w:sz w:val="24"/>
          <w:szCs w:val="24"/>
          <w:lang w:bidi="ar-SA"/>
        </w:rPr>
        <w:t>?</w:t>
      </w:r>
    </w:p>
    <w:p w:rsidR="00C2369E" w:rsidRPr="001A321D" w:rsidRDefault="00C2369E" w:rsidP="00D404FA">
      <w:pPr>
        <w:widowControl w:val="0"/>
        <w:numPr>
          <w:ilvl w:val="0"/>
          <w:numId w:val="37"/>
        </w:numPr>
        <w:tabs>
          <w:tab w:val="left" w:pos="826"/>
        </w:tabs>
        <w:ind w:right="106"/>
        <w:jc w:val="both"/>
        <w:rPr>
          <w:rFonts w:ascii="Times New Roman" w:eastAsia="Calibri" w:hAnsi="Times New Roman"/>
          <w:sz w:val="24"/>
          <w:szCs w:val="24"/>
          <w:lang w:bidi="ar-SA"/>
        </w:rPr>
      </w:pPr>
      <w:r w:rsidRPr="001A321D">
        <w:rPr>
          <w:rFonts w:ascii="Times New Roman" w:eastAsia="Calibri" w:hAnsi="Times New Roman"/>
          <w:sz w:val="24"/>
          <w:szCs w:val="24"/>
          <w:lang w:bidi="ar-SA"/>
        </w:rPr>
        <w:t>Dans quelle mesure le programme contribue-t-il à la théorie du changement pour le résultat pertinent du programme de pays</w:t>
      </w:r>
      <w:r w:rsidRPr="001A321D">
        <w:rPr>
          <w:rFonts w:ascii="Times New Roman" w:eastAsia="Calibri" w:hAnsi="Times New Roman"/>
          <w:spacing w:val="-8"/>
          <w:sz w:val="24"/>
          <w:szCs w:val="24"/>
          <w:lang w:bidi="ar-SA"/>
        </w:rPr>
        <w:t>?</w:t>
      </w:r>
    </w:p>
    <w:p w:rsidR="00C2369E" w:rsidRPr="001A321D" w:rsidRDefault="00C2369E" w:rsidP="00D404FA">
      <w:pPr>
        <w:widowControl w:val="0"/>
        <w:numPr>
          <w:ilvl w:val="0"/>
          <w:numId w:val="37"/>
        </w:numPr>
        <w:tabs>
          <w:tab w:val="left" w:pos="826"/>
        </w:tabs>
        <w:ind w:right="106"/>
        <w:jc w:val="both"/>
        <w:rPr>
          <w:rFonts w:ascii="Times New Roman" w:eastAsia="Calibri" w:hAnsi="Times New Roman"/>
          <w:sz w:val="24"/>
          <w:szCs w:val="24"/>
          <w:lang w:bidi="ar-SA"/>
        </w:rPr>
      </w:pPr>
      <w:r w:rsidRPr="001A321D">
        <w:rPr>
          <w:rFonts w:ascii="Times New Roman" w:eastAsia="Calibri" w:hAnsi="Times New Roman"/>
          <w:sz w:val="24"/>
          <w:szCs w:val="24"/>
          <w:lang w:bidi="ar-SA"/>
        </w:rPr>
        <w:t>Dans quelle mesure les leçons tirées d'autres projets pertinents ont-elles été prises en compte dans la conception du programme</w:t>
      </w:r>
      <w:r w:rsidRPr="001A321D">
        <w:rPr>
          <w:rFonts w:ascii="Times New Roman" w:eastAsia="Calibri" w:hAnsi="Times New Roman"/>
          <w:spacing w:val="-8"/>
          <w:sz w:val="24"/>
          <w:szCs w:val="24"/>
          <w:lang w:bidi="ar-SA"/>
        </w:rPr>
        <w:t>?</w:t>
      </w:r>
    </w:p>
    <w:p w:rsidR="00C2369E" w:rsidRPr="001A321D" w:rsidRDefault="00C2369E" w:rsidP="00D404FA">
      <w:pPr>
        <w:widowControl w:val="0"/>
        <w:numPr>
          <w:ilvl w:val="0"/>
          <w:numId w:val="37"/>
        </w:numPr>
        <w:tabs>
          <w:tab w:val="left" w:pos="826"/>
        </w:tabs>
        <w:ind w:right="103"/>
        <w:jc w:val="both"/>
        <w:rPr>
          <w:rFonts w:ascii="Times New Roman" w:eastAsia="Calibri" w:hAnsi="Times New Roman"/>
          <w:sz w:val="24"/>
          <w:szCs w:val="24"/>
          <w:lang w:bidi="ar-SA"/>
        </w:rPr>
      </w:pPr>
      <w:r w:rsidRPr="001A321D">
        <w:rPr>
          <w:rFonts w:ascii="Times New Roman" w:eastAsia="Calibri" w:hAnsi="Times New Roman"/>
          <w:sz w:val="24"/>
          <w:szCs w:val="24"/>
          <w:lang w:bidi="ar-SA"/>
        </w:rPr>
        <w:t>Dans</w:t>
      </w:r>
      <w:r w:rsidRPr="001A321D">
        <w:rPr>
          <w:rFonts w:ascii="Times New Roman" w:eastAsia="Calibri" w:hAnsi="Times New Roman"/>
          <w:spacing w:val="-7"/>
          <w:sz w:val="24"/>
          <w:szCs w:val="24"/>
          <w:lang w:bidi="ar-SA"/>
        </w:rPr>
        <w:t xml:space="preserve"> </w:t>
      </w:r>
      <w:r w:rsidRPr="001A321D">
        <w:rPr>
          <w:rFonts w:ascii="Times New Roman" w:eastAsia="Calibri" w:hAnsi="Times New Roman"/>
          <w:sz w:val="24"/>
          <w:szCs w:val="24"/>
          <w:lang w:bidi="ar-SA"/>
        </w:rPr>
        <w:t>quelle</w:t>
      </w:r>
      <w:r w:rsidRPr="001A321D">
        <w:rPr>
          <w:rFonts w:ascii="Times New Roman" w:eastAsia="Calibri" w:hAnsi="Times New Roman"/>
          <w:spacing w:val="-8"/>
          <w:sz w:val="24"/>
          <w:szCs w:val="24"/>
          <w:lang w:bidi="ar-SA"/>
        </w:rPr>
        <w:t xml:space="preserve"> </w:t>
      </w:r>
      <w:r w:rsidRPr="001A321D">
        <w:rPr>
          <w:rFonts w:ascii="Times New Roman" w:eastAsia="Calibri" w:hAnsi="Times New Roman"/>
          <w:sz w:val="24"/>
          <w:szCs w:val="24"/>
          <w:lang w:bidi="ar-SA"/>
        </w:rPr>
        <w:t>mesure</w:t>
      </w:r>
      <w:r w:rsidRPr="001A321D">
        <w:rPr>
          <w:rFonts w:ascii="Times New Roman" w:eastAsia="Calibri" w:hAnsi="Times New Roman"/>
          <w:spacing w:val="-6"/>
          <w:sz w:val="24"/>
          <w:szCs w:val="24"/>
          <w:lang w:bidi="ar-SA"/>
        </w:rPr>
        <w:t xml:space="preserve"> </w:t>
      </w:r>
      <w:r w:rsidRPr="001A321D">
        <w:rPr>
          <w:rFonts w:ascii="Times New Roman" w:eastAsia="Calibri" w:hAnsi="Times New Roman"/>
          <w:sz w:val="24"/>
          <w:szCs w:val="24"/>
          <w:lang w:bidi="ar-SA"/>
        </w:rPr>
        <w:t>les</w:t>
      </w:r>
      <w:r w:rsidRPr="001A321D">
        <w:rPr>
          <w:rFonts w:ascii="Times New Roman" w:eastAsia="Calibri" w:hAnsi="Times New Roman"/>
          <w:spacing w:val="-6"/>
          <w:sz w:val="24"/>
          <w:szCs w:val="24"/>
          <w:lang w:bidi="ar-SA"/>
        </w:rPr>
        <w:t xml:space="preserve"> </w:t>
      </w:r>
      <w:r w:rsidRPr="001A321D">
        <w:rPr>
          <w:rFonts w:ascii="Times New Roman" w:eastAsia="Calibri" w:hAnsi="Times New Roman"/>
          <w:sz w:val="24"/>
          <w:szCs w:val="24"/>
          <w:lang w:bidi="ar-SA"/>
        </w:rPr>
        <w:t>points</w:t>
      </w:r>
      <w:r w:rsidRPr="001A321D">
        <w:rPr>
          <w:rFonts w:ascii="Times New Roman" w:eastAsia="Calibri" w:hAnsi="Times New Roman"/>
          <w:spacing w:val="-7"/>
          <w:sz w:val="24"/>
          <w:szCs w:val="24"/>
          <w:lang w:bidi="ar-SA"/>
        </w:rPr>
        <w:t xml:space="preserve"> </w:t>
      </w:r>
      <w:r w:rsidRPr="001A321D">
        <w:rPr>
          <w:rFonts w:ascii="Times New Roman" w:eastAsia="Calibri" w:hAnsi="Times New Roman"/>
          <w:sz w:val="24"/>
          <w:szCs w:val="24"/>
          <w:lang w:bidi="ar-SA"/>
        </w:rPr>
        <w:t>de</w:t>
      </w:r>
      <w:r w:rsidRPr="001A321D">
        <w:rPr>
          <w:rFonts w:ascii="Times New Roman" w:eastAsia="Calibri" w:hAnsi="Times New Roman"/>
          <w:spacing w:val="-8"/>
          <w:sz w:val="24"/>
          <w:szCs w:val="24"/>
          <w:lang w:bidi="ar-SA"/>
        </w:rPr>
        <w:t xml:space="preserve"> </w:t>
      </w:r>
      <w:r w:rsidRPr="001A321D">
        <w:rPr>
          <w:rFonts w:ascii="Times New Roman" w:eastAsia="Calibri" w:hAnsi="Times New Roman"/>
          <w:sz w:val="24"/>
          <w:szCs w:val="24"/>
          <w:lang w:bidi="ar-SA"/>
        </w:rPr>
        <w:t>vue</w:t>
      </w:r>
      <w:r w:rsidRPr="001A321D">
        <w:rPr>
          <w:rFonts w:ascii="Times New Roman" w:eastAsia="Calibri" w:hAnsi="Times New Roman"/>
          <w:spacing w:val="-6"/>
          <w:sz w:val="24"/>
          <w:szCs w:val="24"/>
          <w:lang w:bidi="ar-SA"/>
        </w:rPr>
        <w:t xml:space="preserve"> </w:t>
      </w:r>
      <w:r w:rsidRPr="001A321D">
        <w:rPr>
          <w:rFonts w:ascii="Times New Roman" w:eastAsia="Calibri" w:hAnsi="Times New Roman"/>
          <w:sz w:val="24"/>
          <w:szCs w:val="24"/>
          <w:lang w:bidi="ar-SA"/>
        </w:rPr>
        <w:t>de</w:t>
      </w:r>
      <w:r w:rsidRPr="001A321D">
        <w:rPr>
          <w:rFonts w:ascii="Times New Roman" w:eastAsia="Calibri" w:hAnsi="Times New Roman"/>
          <w:spacing w:val="-8"/>
          <w:sz w:val="24"/>
          <w:szCs w:val="24"/>
          <w:lang w:bidi="ar-SA"/>
        </w:rPr>
        <w:t xml:space="preserve"> </w:t>
      </w:r>
      <w:r w:rsidRPr="001A321D">
        <w:rPr>
          <w:rFonts w:ascii="Times New Roman" w:eastAsia="Calibri" w:hAnsi="Times New Roman"/>
          <w:sz w:val="24"/>
          <w:szCs w:val="24"/>
          <w:lang w:bidi="ar-SA"/>
        </w:rPr>
        <w:t>ceux</w:t>
      </w:r>
      <w:r w:rsidRPr="001A321D">
        <w:rPr>
          <w:rFonts w:ascii="Times New Roman" w:eastAsia="Calibri" w:hAnsi="Times New Roman"/>
          <w:spacing w:val="-9"/>
          <w:sz w:val="24"/>
          <w:szCs w:val="24"/>
          <w:lang w:bidi="ar-SA"/>
        </w:rPr>
        <w:t xml:space="preserve"> </w:t>
      </w:r>
      <w:r w:rsidRPr="001A321D">
        <w:rPr>
          <w:rFonts w:ascii="Times New Roman" w:eastAsia="Calibri" w:hAnsi="Times New Roman"/>
          <w:sz w:val="24"/>
          <w:szCs w:val="24"/>
          <w:lang w:bidi="ar-SA"/>
        </w:rPr>
        <w:t>qui</w:t>
      </w:r>
      <w:r w:rsidRPr="001A321D">
        <w:rPr>
          <w:rFonts w:ascii="Times New Roman" w:eastAsia="Calibri" w:hAnsi="Times New Roman"/>
          <w:spacing w:val="-7"/>
          <w:sz w:val="24"/>
          <w:szCs w:val="24"/>
          <w:lang w:bidi="ar-SA"/>
        </w:rPr>
        <w:t xml:space="preserve"> </w:t>
      </w:r>
      <w:r w:rsidRPr="001A321D">
        <w:rPr>
          <w:rFonts w:ascii="Times New Roman" w:eastAsia="Calibri" w:hAnsi="Times New Roman"/>
          <w:sz w:val="24"/>
          <w:szCs w:val="24"/>
          <w:lang w:bidi="ar-SA"/>
        </w:rPr>
        <w:t>pourraient</w:t>
      </w:r>
      <w:r w:rsidRPr="001A321D">
        <w:rPr>
          <w:rFonts w:ascii="Times New Roman" w:eastAsia="Calibri" w:hAnsi="Times New Roman"/>
          <w:spacing w:val="-6"/>
          <w:sz w:val="24"/>
          <w:szCs w:val="24"/>
          <w:lang w:bidi="ar-SA"/>
        </w:rPr>
        <w:t xml:space="preserve"> </w:t>
      </w:r>
      <w:r w:rsidRPr="001A321D">
        <w:rPr>
          <w:rFonts w:ascii="Times New Roman" w:eastAsia="Calibri" w:hAnsi="Times New Roman"/>
          <w:sz w:val="24"/>
          <w:szCs w:val="24"/>
          <w:lang w:bidi="ar-SA"/>
        </w:rPr>
        <w:t>influer</w:t>
      </w:r>
      <w:r w:rsidRPr="001A321D">
        <w:rPr>
          <w:rFonts w:ascii="Times New Roman" w:eastAsia="Calibri" w:hAnsi="Times New Roman"/>
          <w:spacing w:val="-7"/>
          <w:sz w:val="24"/>
          <w:szCs w:val="24"/>
          <w:lang w:bidi="ar-SA"/>
        </w:rPr>
        <w:t xml:space="preserve"> </w:t>
      </w:r>
      <w:r w:rsidRPr="001A321D">
        <w:rPr>
          <w:rFonts w:ascii="Times New Roman" w:eastAsia="Calibri" w:hAnsi="Times New Roman"/>
          <w:sz w:val="24"/>
          <w:szCs w:val="24"/>
          <w:lang w:bidi="ar-SA"/>
        </w:rPr>
        <w:t>sur</w:t>
      </w:r>
      <w:r w:rsidRPr="001A321D">
        <w:rPr>
          <w:rFonts w:ascii="Times New Roman" w:eastAsia="Calibri" w:hAnsi="Times New Roman"/>
          <w:spacing w:val="-7"/>
          <w:sz w:val="24"/>
          <w:szCs w:val="24"/>
          <w:lang w:bidi="ar-SA"/>
        </w:rPr>
        <w:t xml:space="preserve"> </w:t>
      </w:r>
      <w:r w:rsidRPr="001A321D">
        <w:rPr>
          <w:rFonts w:ascii="Times New Roman" w:eastAsia="Calibri" w:hAnsi="Times New Roman"/>
          <w:sz w:val="24"/>
          <w:szCs w:val="24"/>
          <w:lang w:bidi="ar-SA"/>
        </w:rPr>
        <w:t>les</w:t>
      </w:r>
      <w:r w:rsidRPr="001A321D">
        <w:rPr>
          <w:rFonts w:ascii="Times New Roman" w:eastAsia="Calibri" w:hAnsi="Times New Roman"/>
          <w:spacing w:val="-7"/>
          <w:sz w:val="24"/>
          <w:szCs w:val="24"/>
          <w:lang w:bidi="ar-SA"/>
        </w:rPr>
        <w:t xml:space="preserve"> </w:t>
      </w:r>
      <w:r w:rsidRPr="001A321D">
        <w:rPr>
          <w:rFonts w:ascii="Times New Roman" w:eastAsia="Calibri" w:hAnsi="Times New Roman"/>
          <w:sz w:val="24"/>
          <w:szCs w:val="24"/>
          <w:lang w:bidi="ar-SA"/>
        </w:rPr>
        <w:t>résultats</w:t>
      </w:r>
      <w:r w:rsidRPr="001A321D">
        <w:rPr>
          <w:rFonts w:ascii="Times New Roman" w:eastAsia="Calibri" w:hAnsi="Times New Roman"/>
          <w:spacing w:val="-7"/>
          <w:sz w:val="24"/>
          <w:szCs w:val="24"/>
          <w:lang w:bidi="ar-SA"/>
        </w:rPr>
        <w:t xml:space="preserve"> </w:t>
      </w:r>
      <w:r w:rsidRPr="001A321D">
        <w:rPr>
          <w:rFonts w:ascii="Times New Roman" w:eastAsia="Calibri" w:hAnsi="Times New Roman"/>
          <w:sz w:val="24"/>
          <w:szCs w:val="24"/>
          <w:lang w:bidi="ar-SA"/>
        </w:rPr>
        <w:t>et</w:t>
      </w:r>
      <w:r w:rsidRPr="001A321D">
        <w:rPr>
          <w:rFonts w:ascii="Times New Roman" w:eastAsia="Calibri" w:hAnsi="Times New Roman"/>
          <w:spacing w:val="-8"/>
          <w:sz w:val="24"/>
          <w:szCs w:val="24"/>
          <w:lang w:bidi="ar-SA"/>
        </w:rPr>
        <w:t xml:space="preserve"> </w:t>
      </w:r>
      <w:r w:rsidRPr="001A321D">
        <w:rPr>
          <w:rFonts w:ascii="Times New Roman" w:eastAsia="Calibri" w:hAnsi="Times New Roman"/>
          <w:sz w:val="24"/>
          <w:szCs w:val="24"/>
          <w:lang w:bidi="ar-SA"/>
        </w:rPr>
        <w:t>de</w:t>
      </w:r>
      <w:r w:rsidRPr="001A321D">
        <w:rPr>
          <w:rFonts w:ascii="Times New Roman" w:eastAsia="Calibri" w:hAnsi="Times New Roman"/>
          <w:spacing w:val="-6"/>
          <w:sz w:val="24"/>
          <w:szCs w:val="24"/>
          <w:lang w:bidi="ar-SA"/>
        </w:rPr>
        <w:t xml:space="preserve"> </w:t>
      </w:r>
      <w:r w:rsidRPr="001A321D">
        <w:rPr>
          <w:rFonts w:ascii="Times New Roman" w:eastAsia="Calibri" w:hAnsi="Times New Roman"/>
          <w:sz w:val="24"/>
          <w:szCs w:val="24"/>
          <w:lang w:bidi="ar-SA"/>
        </w:rPr>
        <w:t>ceux</w:t>
      </w:r>
      <w:r w:rsidRPr="001A321D">
        <w:rPr>
          <w:rFonts w:ascii="Times New Roman" w:eastAsia="Calibri" w:hAnsi="Times New Roman"/>
          <w:spacing w:val="-6"/>
          <w:sz w:val="24"/>
          <w:szCs w:val="24"/>
          <w:lang w:bidi="ar-SA"/>
        </w:rPr>
        <w:t xml:space="preserve"> </w:t>
      </w:r>
      <w:r w:rsidRPr="001A321D">
        <w:rPr>
          <w:rFonts w:ascii="Times New Roman" w:eastAsia="Calibri" w:hAnsi="Times New Roman"/>
          <w:sz w:val="24"/>
          <w:szCs w:val="24"/>
          <w:lang w:bidi="ar-SA"/>
        </w:rPr>
        <w:t>qui pourraient fournir de l'information ou d'autres ressources pour l'atteinte des résultats énoncés ont-ils été pris en compte au cours des processus de conception du programme</w:t>
      </w:r>
      <w:r w:rsidRPr="001A321D">
        <w:rPr>
          <w:rFonts w:ascii="Times New Roman" w:eastAsia="Calibri" w:hAnsi="Times New Roman"/>
          <w:spacing w:val="-27"/>
          <w:sz w:val="24"/>
          <w:szCs w:val="24"/>
          <w:lang w:bidi="ar-SA"/>
        </w:rPr>
        <w:t>?</w:t>
      </w:r>
    </w:p>
    <w:p w:rsidR="00C2369E" w:rsidRPr="001A321D" w:rsidRDefault="00C2369E" w:rsidP="00D404FA">
      <w:pPr>
        <w:widowControl w:val="0"/>
        <w:numPr>
          <w:ilvl w:val="0"/>
          <w:numId w:val="37"/>
        </w:numPr>
        <w:tabs>
          <w:tab w:val="left" w:pos="826"/>
        </w:tabs>
        <w:ind w:right="107"/>
        <w:jc w:val="both"/>
        <w:rPr>
          <w:rFonts w:ascii="Times New Roman" w:eastAsia="Calibri" w:hAnsi="Times New Roman"/>
          <w:sz w:val="24"/>
          <w:szCs w:val="24"/>
          <w:lang w:bidi="ar-SA"/>
        </w:rPr>
      </w:pPr>
      <w:r w:rsidRPr="001A321D">
        <w:rPr>
          <w:rFonts w:ascii="Times New Roman" w:eastAsia="Calibri" w:hAnsi="Times New Roman"/>
          <w:sz w:val="24"/>
          <w:szCs w:val="24"/>
          <w:lang w:bidi="ar-SA"/>
        </w:rPr>
        <w:t>Dans</w:t>
      </w:r>
      <w:r w:rsidRPr="001A321D">
        <w:rPr>
          <w:rFonts w:ascii="Times New Roman" w:eastAsia="Calibri" w:hAnsi="Times New Roman"/>
          <w:spacing w:val="-5"/>
          <w:sz w:val="24"/>
          <w:szCs w:val="24"/>
          <w:lang w:bidi="ar-SA"/>
        </w:rPr>
        <w:t xml:space="preserve"> </w:t>
      </w:r>
      <w:r w:rsidRPr="001A321D">
        <w:rPr>
          <w:rFonts w:ascii="Times New Roman" w:eastAsia="Calibri" w:hAnsi="Times New Roman"/>
          <w:sz w:val="24"/>
          <w:szCs w:val="24"/>
          <w:lang w:bidi="ar-SA"/>
        </w:rPr>
        <w:t>quelle</w:t>
      </w:r>
      <w:r w:rsidRPr="001A321D">
        <w:rPr>
          <w:rFonts w:ascii="Times New Roman" w:eastAsia="Calibri" w:hAnsi="Times New Roman"/>
          <w:spacing w:val="-7"/>
          <w:sz w:val="24"/>
          <w:szCs w:val="24"/>
          <w:lang w:bidi="ar-SA"/>
        </w:rPr>
        <w:t xml:space="preserve"> </w:t>
      </w:r>
      <w:r w:rsidRPr="001A321D">
        <w:rPr>
          <w:rFonts w:ascii="Times New Roman" w:eastAsia="Calibri" w:hAnsi="Times New Roman"/>
          <w:sz w:val="24"/>
          <w:szCs w:val="24"/>
          <w:lang w:bidi="ar-SA"/>
        </w:rPr>
        <w:t>mesure</w:t>
      </w:r>
      <w:r w:rsidRPr="001A321D">
        <w:rPr>
          <w:rFonts w:ascii="Times New Roman" w:eastAsia="Calibri" w:hAnsi="Times New Roman"/>
          <w:spacing w:val="-5"/>
          <w:sz w:val="24"/>
          <w:szCs w:val="24"/>
          <w:lang w:bidi="ar-SA"/>
        </w:rPr>
        <w:t xml:space="preserve"> </w:t>
      </w:r>
      <w:r w:rsidRPr="001A321D">
        <w:rPr>
          <w:rFonts w:ascii="Times New Roman" w:eastAsia="Calibri" w:hAnsi="Times New Roman"/>
          <w:sz w:val="24"/>
          <w:szCs w:val="24"/>
          <w:lang w:bidi="ar-SA"/>
        </w:rPr>
        <w:t>le</w:t>
      </w:r>
      <w:r w:rsidRPr="001A321D">
        <w:rPr>
          <w:rFonts w:ascii="Times New Roman" w:eastAsia="Calibri" w:hAnsi="Times New Roman"/>
          <w:spacing w:val="-5"/>
          <w:sz w:val="24"/>
          <w:szCs w:val="24"/>
          <w:lang w:bidi="ar-SA"/>
        </w:rPr>
        <w:t xml:space="preserve"> </w:t>
      </w:r>
      <w:r w:rsidRPr="001A321D">
        <w:rPr>
          <w:rFonts w:ascii="Times New Roman" w:eastAsia="Calibri" w:hAnsi="Times New Roman"/>
          <w:sz w:val="24"/>
          <w:szCs w:val="24"/>
          <w:lang w:bidi="ar-SA"/>
        </w:rPr>
        <w:t>programme contribue-t-il</w:t>
      </w:r>
      <w:r w:rsidRPr="001A321D">
        <w:rPr>
          <w:rFonts w:ascii="Times New Roman" w:eastAsia="Calibri" w:hAnsi="Times New Roman"/>
          <w:spacing w:val="-6"/>
          <w:sz w:val="24"/>
          <w:szCs w:val="24"/>
          <w:lang w:bidi="ar-SA"/>
        </w:rPr>
        <w:t xml:space="preserve"> </w:t>
      </w:r>
      <w:r w:rsidRPr="001A321D">
        <w:rPr>
          <w:rFonts w:ascii="Times New Roman" w:eastAsia="Calibri" w:hAnsi="Times New Roman"/>
          <w:sz w:val="24"/>
          <w:szCs w:val="24"/>
          <w:lang w:bidi="ar-SA"/>
        </w:rPr>
        <w:t>à</w:t>
      </w:r>
      <w:r w:rsidRPr="001A321D">
        <w:rPr>
          <w:rFonts w:ascii="Times New Roman" w:eastAsia="Calibri" w:hAnsi="Times New Roman"/>
          <w:spacing w:val="-7"/>
          <w:sz w:val="24"/>
          <w:szCs w:val="24"/>
          <w:lang w:bidi="ar-SA"/>
        </w:rPr>
        <w:t xml:space="preserve"> </w:t>
      </w:r>
      <w:r w:rsidRPr="001A321D">
        <w:rPr>
          <w:rFonts w:ascii="Times New Roman" w:eastAsia="Calibri" w:hAnsi="Times New Roman"/>
          <w:sz w:val="24"/>
          <w:szCs w:val="24"/>
          <w:lang w:bidi="ar-SA"/>
        </w:rPr>
        <w:t>l'égalité</w:t>
      </w:r>
      <w:r w:rsidRPr="001A321D">
        <w:rPr>
          <w:rFonts w:ascii="Times New Roman" w:eastAsia="Calibri" w:hAnsi="Times New Roman"/>
          <w:spacing w:val="-8"/>
          <w:sz w:val="24"/>
          <w:szCs w:val="24"/>
          <w:lang w:bidi="ar-SA"/>
        </w:rPr>
        <w:t xml:space="preserve"> </w:t>
      </w:r>
      <w:r w:rsidRPr="001A321D">
        <w:rPr>
          <w:rFonts w:ascii="Times New Roman" w:eastAsia="Calibri" w:hAnsi="Times New Roman"/>
          <w:sz w:val="24"/>
          <w:szCs w:val="24"/>
          <w:lang w:bidi="ar-SA"/>
        </w:rPr>
        <w:t>des</w:t>
      </w:r>
      <w:r w:rsidRPr="001A321D">
        <w:rPr>
          <w:rFonts w:ascii="Times New Roman" w:eastAsia="Calibri" w:hAnsi="Times New Roman"/>
          <w:spacing w:val="-5"/>
          <w:sz w:val="24"/>
          <w:szCs w:val="24"/>
          <w:lang w:bidi="ar-SA"/>
        </w:rPr>
        <w:t xml:space="preserve"> </w:t>
      </w:r>
      <w:r w:rsidRPr="001A321D">
        <w:rPr>
          <w:rFonts w:ascii="Times New Roman" w:eastAsia="Calibri" w:hAnsi="Times New Roman"/>
          <w:sz w:val="24"/>
          <w:szCs w:val="24"/>
          <w:lang w:bidi="ar-SA"/>
        </w:rPr>
        <w:t>sexes,</w:t>
      </w:r>
      <w:r w:rsidRPr="001A321D">
        <w:rPr>
          <w:rFonts w:ascii="Times New Roman" w:eastAsia="Calibri" w:hAnsi="Times New Roman"/>
          <w:spacing w:val="-7"/>
          <w:sz w:val="24"/>
          <w:szCs w:val="24"/>
          <w:lang w:bidi="ar-SA"/>
        </w:rPr>
        <w:t xml:space="preserve"> </w:t>
      </w:r>
      <w:r w:rsidRPr="001A321D">
        <w:rPr>
          <w:rFonts w:ascii="Times New Roman" w:eastAsia="Calibri" w:hAnsi="Times New Roman"/>
          <w:sz w:val="24"/>
          <w:szCs w:val="24"/>
          <w:lang w:bidi="ar-SA"/>
        </w:rPr>
        <w:t>à</w:t>
      </w:r>
      <w:r w:rsidRPr="001A321D">
        <w:rPr>
          <w:rFonts w:ascii="Times New Roman" w:eastAsia="Calibri" w:hAnsi="Times New Roman"/>
          <w:spacing w:val="-7"/>
          <w:sz w:val="24"/>
          <w:szCs w:val="24"/>
          <w:lang w:bidi="ar-SA"/>
        </w:rPr>
        <w:t xml:space="preserve"> </w:t>
      </w:r>
      <w:r w:rsidRPr="001A321D">
        <w:rPr>
          <w:rFonts w:ascii="Times New Roman" w:eastAsia="Calibri" w:hAnsi="Times New Roman"/>
          <w:sz w:val="24"/>
          <w:szCs w:val="24"/>
          <w:lang w:bidi="ar-SA"/>
        </w:rPr>
        <w:t>l'autonomisation</w:t>
      </w:r>
      <w:r w:rsidRPr="001A321D">
        <w:rPr>
          <w:rFonts w:ascii="Times New Roman" w:eastAsia="Calibri" w:hAnsi="Times New Roman"/>
          <w:spacing w:val="-6"/>
          <w:sz w:val="24"/>
          <w:szCs w:val="24"/>
          <w:lang w:bidi="ar-SA"/>
        </w:rPr>
        <w:t xml:space="preserve"> </w:t>
      </w:r>
      <w:r w:rsidRPr="001A321D">
        <w:rPr>
          <w:rFonts w:ascii="Times New Roman" w:eastAsia="Calibri" w:hAnsi="Times New Roman"/>
          <w:sz w:val="24"/>
          <w:szCs w:val="24"/>
          <w:lang w:bidi="ar-SA"/>
        </w:rPr>
        <w:t>des</w:t>
      </w:r>
      <w:r w:rsidRPr="001A321D">
        <w:rPr>
          <w:rFonts w:ascii="Times New Roman" w:eastAsia="Calibri" w:hAnsi="Times New Roman"/>
          <w:spacing w:val="-7"/>
          <w:sz w:val="24"/>
          <w:szCs w:val="24"/>
          <w:lang w:bidi="ar-SA"/>
        </w:rPr>
        <w:t xml:space="preserve"> </w:t>
      </w:r>
      <w:r w:rsidRPr="001A321D">
        <w:rPr>
          <w:rFonts w:ascii="Times New Roman" w:eastAsia="Calibri" w:hAnsi="Times New Roman"/>
          <w:sz w:val="24"/>
          <w:szCs w:val="24"/>
          <w:lang w:bidi="ar-SA"/>
        </w:rPr>
        <w:t>femmes</w:t>
      </w:r>
      <w:r w:rsidRPr="001A321D">
        <w:rPr>
          <w:rFonts w:ascii="Times New Roman" w:eastAsia="Calibri" w:hAnsi="Times New Roman"/>
          <w:spacing w:val="-7"/>
          <w:sz w:val="24"/>
          <w:szCs w:val="24"/>
          <w:lang w:bidi="ar-SA"/>
        </w:rPr>
        <w:t xml:space="preserve"> </w:t>
      </w:r>
      <w:r w:rsidRPr="001A321D">
        <w:rPr>
          <w:rFonts w:ascii="Times New Roman" w:eastAsia="Calibri" w:hAnsi="Times New Roman"/>
          <w:sz w:val="24"/>
          <w:szCs w:val="24"/>
          <w:lang w:bidi="ar-SA"/>
        </w:rPr>
        <w:t>et à l'approche fondée sur les droits humains</w:t>
      </w:r>
      <w:r w:rsidRPr="001A321D">
        <w:rPr>
          <w:rFonts w:ascii="Times New Roman" w:eastAsia="Calibri" w:hAnsi="Times New Roman"/>
          <w:spacing w:val="-13"/>
          <w:sz w:val="24"/>
          <w:szCs w:val="24"/>
          <w:lang w:bidi="ar-SA"/>
        </w:rPr>
        <w:t>?</w:t>
      </w:r>
    </w:p>
    <w:p w:rsidR="00C2369E" w:rsidRPr="001A321D" w:rsidRDefault="00C2369E" w:rsidP="00D404FA">
      <w:pPr>
        <w:widowControl w:val="0"/>
        <w:numPr>
          <w:ilvl w:val="0"/>
          <w:numId w:val="37"/>
        </w:numPr>
        <w:tabs>
          <w:tab w:val="left" w:pos="826"/>
        </w:tabs>
        <w:ind w:right="103"/>
        <w:jc w:val="both"/>
        <w:rPr>
          <w:rFonts w:ascii="Times New Roman" w:eastAsia="Calibri" w:hAnsi="Times New Roman"/>
          <w:sz w:val="24"/>
          <w:szCs w:val="24"/>
          <w:lang w:bidi="ar-SA"/>
        </w:rPr>
      </w:pPr>
      <w:r w:rsidRPr="001A321D">
        <w:rPr>
          <w:rFonts w:ascii="Times New Roman" w:eastAsia="Calibri" w:hAnsi="Times New Roman"/>
          <w:sz w:val="24"/>
          <w:szCs w:val="24"/>
          <w:lang w:bidi="ar-SA"/>
        </w:rPr>
        <w:t>Dans quelle mesure le programme a-t-il été adapté aux changements politiques, juridiques, économiques, institutionnels du pays</w:t>
      </w:r>
      <w:r w:rsidRPr="001A321D">
        <w:rPr>
          <w:rFonts w:ascii="Times New Roman" w:eastAsia="Calibri" w:hAnsi="Times New Roman"/>
          <w:spacing w:val="-14"/>
          <w:sz w:val="24"/>
          <w:szCs w:val="24"/>
          <w:lang w:bidi="ar-SA"/>
        </w:rPr>
        <w:t>?</w:t>
      </w:r>
    </w:p>
    <w:p w:rsidR="00C2369E" w:rsidRPr="001A321D" w:rsidRDefault="00C2369E" w:rsidP="00C2369E">
      <w:pPr>
        <w:widowControl w:val="0"/>
        <w:ind w:firstLine="0"/>
        <w:rPr>
          <w:rFonts w:ascii="Times New Roman" w:eastAsia="Calibri" w:hAnsi="Times New Roman"/>
          <w:sz w:val="24"/>
          <w:szCs w:val="24"/>
          <w:lang w:bidi="ar-SA"/>
        </w:rPr>
      </w:pPr>
    </w:p>
    <w:p w:rsidR="00C2369E" w:rsidRPr="001A321D" w:rsidRDefault="00C2369E" w:rsidP="00C2369E">
      <w:pPr>
        <w:widowControl w:val="0"/>
        <w:ind w:firstLine="0"/>
        <w:jc w:val="both"/>
        <w:rPr>
          <w:rFonts w:ascii="Times New Roman" w:eastAsia="Calibri" w:hAnsi="Times New Roman"/>
          <w:sz w:val="24"/>
          <w:szCs w:val="24"/>
          <w:lang w:bidi="ar-SA"/>
        </w:rPr>
      </w:pPr>
      <w:r w:rsidRPr="001A321D">
        <w:rPr>
          <w:rFonts w:ascii="Times New Roman" w:eastAsia="Calibri" w:hAnsi="Times New Roman"/>
          <w:sz w:val="24"/>
          <w:szCs w:val="24"/>
          <w:lang w:bidi="ar-SA"/>
        </w:rPr>
        <w:t>3</w:t>
      </w:r>
      <w:r w:rsidR="002772C0" w:rsidRPr="001A321D">
        <w:rPr>
          <w:rFonts w:ascii="Times New Roman" w:eastAsia="Calibri" w:hAnsi="Times New Roman"/>
          <w:sz w:val="24"/>
          <w:szCs w:val="24"/>
          <w:lang w:bidi="ar-SA"/>
        </w:rPr>
        <w:t>7</w:t>
      </w:r>
      <w:r w:rsidRPr="001A321D">
        <w:rPr>
          <w:rFonts w:ascii="Times New Roman" w:eastAsia="Calibri" w:hAnsi="Times New Roman"/>
          <w:sz w:val="24"/>
          <w:szCs w:val="24"/>
          <w:lang w:bidi="ar-SA"/>
        </w:rPr>
        <w:t>.</w:t>
      </w:r>
      <w:r w:rsidRPr="001A321D">
        <w:rPr>
          <w:rFonts w:ascii="Times New Roman" w:eastAsia="Calibri" w:hAnsi="Times New Roman"/>
          <w:sz w:val="24"/>
          <w:szCs w:val="24"/>
          <w:lang w:bidi="ar-SA"/>
        </w:rPr>
        <w:tab/>
        <w:t xml:space="preserve">Sous le critère de pertinence, les réponses aux questions ci-dessous permettent d’appréhender </w:t>
      </w:r>
      <w:r w:rsidR="009343FA" w:rsidRPr="001A321D">
        <w:rPr>
          <w:rFonts w:ascii="Times New Roman" w:eastAsia="Calibri" w:hAnsi="Times New Roman"/>
          <w:sz w:val="24"/>
          <w:szCs w:val="24"/>
          <w:lang w:bidi="ar-SA"/>
        </w:rPr>
        <w:t>si</w:t>
      </w:r>
      <w:r w:rsidRPr="001A321D">
        <w:rPr>
          <w:rFonts w:ascii="Times New Roman" w:eastAsia="Calibri" w:hAnsi="Times New Roman"/>
          <w:sz w:val="24"/>
          <w:szCs w:val="24"/>
          <w:lang w:bidi="ar-SA"/>
        </w:rPr>
        <w:t xml:space="preserve"> le pro</w:t>
      </w:r>
      <w:r w:rsidR="009343FA" w:rsidRPr="001A321D">
        <w:rPr>
          <w:rFonts w:ascii="Times New Roman" w:eastAsia="Calibri" w:hAnsi="Times New Roman"/>
          <w:sz w:val="24"/>
          <w:szCs w:val="24"/>
          <w:lang w:bidi="ar-SA"/>
        </w:rPr>
        <w:t>jet</w:t>
      </w:r>
      <w:r w:rsidRPr="001A321D">
        <w:rPr>
          <w:rFonts w:ascii="Times New Roman" w:eastAsia="Calibri" w:hAnsi="Times New Roman"/>
          <w:sz w:val="24"/>
          <w:szCs w:val="24"/>
          <w:lang w:bidi="ar-SA"/>
        </w:rPr>
        <w:t xml:space="preserve"> </w:t>
      </w:r>
      <w:r w:rsidR="009343FA" w:rsidRPr="001A321D">
        <w:rPr>
          <w:rFonts w:ascii="Times New Roman" w:eastAsia="Calibri" w:hAnsi="Times New Roman"/>
          <w:sz w:val="24"/>
          <w:szCs w:val="24"/>
          <w:lang w:bidi="ar-SA"/>
        </w:rPr>
        <w:t>est</w:t>
      </w:r>
      <w:r w:rsidRPr="001A321D">
        <w:rPr>
          <w:rFonts w:ascii="Times New Roman" w:eastAsia="Calibri" w:hAnsi="Times New Roman"/>
          <w:sz w:val="24"/>
          <w:szCs w:val="24"/>
          <w:lang w:bidi="ar-SA"/>
        </w:rPr>
        <w:t xml:space="preserve"> en phase avec les enjeux et les caractéristiques de son environnement. En d’autres termes, le pro</w:t>
      </w:r>
      <w:r w:rsidR="009343FA" w:rsidRPr="001A321D">
        <w:rPr>
          <w:rFonts w:ascii="Times New Roman" w:eastAsia="Calibri" w:hAnsi="Times New Roman"/>
          <w:sz w:val="24"/>
          <w:szCs w:val="24"/>
          <w:lang w:bidi="ar-SA"/>
        </w:rPr>
        <w:t>jet</w:t>
      </w:r>
      <w:r w:rsidRPr="001A321D">
        <w:rPr>
          <w:rFonts w:ascii="Times New Roman" w:eastAsia="Calibri" w:hAnsi="Times New Roman"/>
          <w:sz w:val="24"/>
          <w:szCs w:val="24"/>
          <w:lang w:bidi="ar-SA"/>
        </w:rPr>
        <w:t xml:space="preserve"> est-il en partie ou en totalité le cadre approprié pour contribuer significativement à la résolution des problématiques du milieu. Donner ces réponses permet aux décideurs de savoir s’ils doivent infléchir, ajuster, recentrer, etc. le programme pour améliorer sa pertinence dans la suite du cycle.</w:t>
      </w:r>
    </w:p>
    <w:p w:rsidR="00C2369E" w:rsidRPr="001A321D" w:rsidRDefault="00C2369E" w:rsidP="00C2369E">
      <w:pPr>
        <w:widowControl w:val="0"/>
        <w:ind w:firstLine="0"/>
        <w:rPr>
          <w:rFonts w:ascii="Times New Roman" w:eastAsia="Calibri" w:hAnsi="Times New Roman"/>
          <w:sz w:val="24"/>
          <w:szCs w:val="24"/>
          <w:lang w:bidi="ar-SA"/>
        </w:rPr>
      </w:pPr>
    </w:p>
    <w:p w:rsidR="00C2369E" w:rsidRPr="001A321D" w:rsidRDefault="00C2369E" w:rsidP="00C2369E">
      <w:pPr>
        <w:widowControl w:val="0"/>
        <w:ind w:left="105" w:firstLine="0"/>
        <w:rPr>
          <w:rFonts w:ascii="Times New Roman" w:eastAsia="Calibri" w:hAnsi="Times New Roman"/>
          <w:sz w:val="24"/>
          <w:szCs w:val="24"/>
          <w:lang w:bidi="ar-SA"/>
        </w:rPr>
      </w:pPr>
      <w:r w:rsidRPr="001A321D">
        <w:rPr>
          <w:rFonts w:ascii="Times New Roman" w:eastAsia="Calibri" w:hAnsi="Times New Roman"/>
          <w:b/>
          <w:sz w:val="24"/>
          <w:szCs w:val="24"/>
          <w:lang w:bidi="ar-SA"/>
        </w:rPr>
        <w:t>Efficacité</w:t>
      </w:r>
    </w:p>
    <w:p w:rsidR="00C2369E" w:rsidRPr="001A321D" w:rsidRDefault="00C2369E" w:rsidP="00D404FA">
      <w:pPr>
        <w:widowControl w:val="0"/>
        <w:numPr>
          <w:ilvl w:val="0"/>
          <w:numId w:val="38"/>
        </w:numPr>
        <w:tabs>
          <w:tab w:val="left" w:pos="826"/>
        </w:tabs>
        <w:ind w:right="107"/>
        <w:jc w:val="both"/>
        <w:rPr>
          <w:rFonts w:ascii="Times New Roman" w:eastAsia="Calibri" w:hAnsi="Times New Roman"/>
          <w:sz w:val="24"/>
          <w:szCs w:val="24"/>
          <w:lang w:bidi="ar-SA"/>
        </w:rPr>
      </w:pPr>
      <w:r w:rsidRPr="001A321D">
        <w:rPr>
          <w:rFonts w:ascii="Times New Roman" w:eastAsia="Calibri" w:hAnsi="Times New Roman"/>
          <w:sz w:val="24"/>
          <w:szCs w:val="24"/>
          <w:lang w:bidi="ar-SA"/>
        </w:rPr>
        <w:t>Dans quelle mesure le programme a-t-il contribué aux résultats et produits du programme de pays, aux ODD, au Plan stratégique du PNUD et aux priorités nationales de développement?</w:t>
      </w:r>
    </w:p>
    <w:p w:rsidR="00C2369E" w:rsidRPr="001A321D" w:rsidRDefault="00C2369E" w:rsidP="00D404FA">
      <w:pPr>
        <w:widowControl w:val="0"/>
        <w:numPr>
          <w:ilvl w:val="0"/>
          <w:numId w:val="38"/>
        </w:numPr>
        <w:tabs>
          <w:tab w:val="left" w:pos="826"/>
        </w:tabs>
        <w:ind w:right="107"/>
        <w:jc w:val="both"/>
        <w:rPr>
          <w:rFonts w:ascii="Times New Roman" w:eastAsia="Calibri" w:hAnsi="Times New Roman"/>
          <w:sz w:val="24"/>
          <w:szCs w:val="24"/>
          <w:lang w:bidi="ar-SA"/>
        </w:rPr>
      </w:pPr>
      <w:r w:rsidRPr="001A321D">
        <w:rPr>
          <w:rFonts w:ascii="Times New Roman" w:eastAsia="Calibri" w:hAnsi="Times New Roman"/>
          <w:sz w:val="24"/>
          <w:szCs w:val="24"/>
          <w:lang w:bidi="ar-SA"/>
        </w:rPr>
        <w:t>Dans quelle mesure les résultats du programme ont-ils été atteints?</w:t>
      </w:r>
    </w:p>
    <w:p w:rsidR="00C2369E" w:rsidRPr="001A321D" w:rsidRDefault="00C2369E" w:rsidP="00D404FA">
      <w:pPr>
        <w:widowControl w:val="0"/>
        <w:numPr>
          <w:ilvl w:val="0"/>
          <w:numId w:val="38"/>
        </w:numPr>
        <w:tabs>
          <w:tab w:val="left" w:pos="826"/>
        </w:tabs>
        <w:ind w:right="107"/>
        <w:jc w:val="both"/>
        <w:rPr>
          <w:rFonts w:ascii="Times New Roman" w:eastAsia="Calibri" w:hAnsi="Times New Roman"/>
          <w:sz w:val="24"/>
          <w:szCs w:val="24"/>
          <w:lang w:bidi="ar-SA"/>
        </w:rPr>
      </w:pPr>
      <w:r w:rsidRPr="001A321D">
        <w:rPr>
          <w:rFonts w:ascii="Times New Roman" w:eastAsia="Calibri" w:hAnsi="Times New Roman"/>
          <w:sz w:val="24"/>
          <w:szCs w:val="24"/>
          <w:lang w:bidi="ar-SA"/>
        </w:rPr>
        <w:t>Quels facteurs ont contribué à la réalisation ou non des produits et résultats escomptés du programme de pays?</w:t>
      </w:r>
    </w:p>
    <w:p w:rsidR="00C2369E" w:rsidRPr="001A321D" w:rsidRDefault="00C2369E" w:rsidP="00D404FA">
      <w:pPr>
        <w:widowControl w:val="0"/>
        <w:numPr>
          <w:ilvl w:val="0"/>
          <w:numId w:val="38"/>
        </w:numPr>
        <w:tabs>
          <w:tab w:val="left" w:pos="826"/>
        </w:tabs>
        <w:ind w:right="107"/>
        <w:jc w:val="both"/>
        <w:rPr>
          <w:rFonts w:ascii="Times New Roman" w:eastAsia="Calibri" w:hAnsi="Times New Roman"/>
          <w:sz w:val="24"/>
          <w:szCs w:val="24"/>
          <w:lang w:bidi="ar-SA"/>
        </w:rPr>
      </w:pPr>
      <w:r w:rsidRPr="001A321D">
        <w:rPr>
          <w:rFonts w:ascii="Times New Roman" w:eastAsia="Calibri" w:hAnsi="Times New Roman"/>
          <w:sz w:val="24"/>
          <w:szCs w:val="24"/>
          <w:lang w:bidi="ar-SA"/>
        </w:rPr>
        <w:t>Dans quelle mesure la stratégie de partenariat du PNUD a-t-elle été appropriée et efficace?</w:t>
      </w:r>
    </w:p>
    <w:p w:rsidR="00C2369E" w:rsidRPr="001A321D" w:rsidRDefault="00C2369E" w:rsidP="00D404FA">
      <w:pPr>
        <w:widowControl w:val="0"/>
        <w:numPr>
          <w:ilvl w:val="0"/>
          <w:numId w:val="38"/>
        </w:numPr>
        <w:tabs>
          <w:tab w:val="left" w:pos="826"/>
        </w:tabs>
        <w:ind w:right="107"/>
        <w:jc w:val="both"/>
        <w:rPr>
          <w:rFonts w:ascii="Times New Roman" w:eastAsia="Calibri" w:hAnsi="Times New Roman"/>
          <w:sz w:val="24"/>
          <w:szCs w:val="24"/>
          <w:lang w:bidi="ar-SA"/>
        </w:rPr>
      </w:pPr>
      <w:r w:rsidRPr="001A321D">
        <w:rPr>
          <w:rFonts w:ascii="Times New Roman" w:eastAsia="Calibri" w:hAnsi="Times New Roman"/>
          <w:sz w:val="24"/>
          <w:szCs w:val="24"/>
          <w:lang w:bidi="ar-SA"/>
        </w:rPr>
        <w:t>Quels facteurs ont contribué à l'efficacité ou à l’inefficacité?</w:t>
      </w:r>
    </w:p>
    <w:p w:rsidR="00C2369E" w:rsidRPr="001A321D" w:rsidRDefault="00C2369E" w:rsidP="00D404FA">
      <w:pPr>
        <w:widowControl w:val="0"/>
        <w:numPr>
          <w:ilvl w:val="0"/>
          <w:numId w:val="39"/>
        </w:numPr>
        <w:tabs>
          <w:tab w:val="left" w:pos="826"/>
        </w:tabs>
        <w:ind w:right="107"/>
        <w:jc w:val="both"/>
        <w:rPr>
          <w:rFonts w:ascii="Times New Roman" w:eastAsia="Calibri" w:hAnsi="Times New Roman"/>
          <w:sz w:val="24"/>
          <w:szCs w:val="24"/>
          <w:lang w:bidi="ar-SA"/>
        </w:rPr>
      </w:pPr>
      <w:r w:rsidRPr="001A321D">
        <w:rPr>
          <w:rFonts w:ascii="Times New Roman" w:eastAsia="Calibri" w:hAnsi="Times New Roman"/>
          <w:sz w:val="24"/>
          <w:szCs w:val="24"/>
          <w:lang w:bidi="ar-SA"/>
        </w:rPr>
        <w:t>Dans quels domaines le programme a-t-il les plus grandes réalisations? Pourquoi et quels ont été les facteurs de soutien? Comment le programme peut-il s'appuyer sur ces réalisations ou les développer?</w:t>
      </w:r>
    </w:p>
    <w:p w:rsidR="00C2369E" w:rsidRPr="001A321D" w:rsidRDefault="00C2369E" w:rsidP="00D404FA">
      <w:pPr>
        <w:widowControl w:val="0"/>
        <w:numPr>
          <w:ilvl w:val="0"/>
          <w:numId w:val="39"/>
        </w:numPr>
        <w:tabs>
          <w:tab w:val="left" w:pos="826"/>
        </w:tabs>
        <w:ind w:right="107"/>
        <w:jc w:val="both"/>
        <w:rPr>
          <w:rFonts w:ascii="Times New Roman" w:eastAsia="Calibri" w:hAnsi="Times New Roman"/>
          <w:sz w:val="24"/>
          <w:szCs w:val="24"/>
          <w:lang w:bidi="ar-SA"/>
        </w:rPr>
      </w:pPr>
      <w:r w:rsidRPr="001A321D">
        <w:rPr>
          <w:rFonts w:ascii="Times New Roman" w:eastAsia="Calibri" w:hAnsi="Times New Roman"/>
          <w:sz w:val="24"/>
          <w:szCs w:val="24"/>
          <w:lang w:bidi="ar-SA"/>
        </w:rPr>
        <w:t>Dans quels domaines le programme a-t-il le moins de réalisations? Quels ont été les facteurs contraignants et pourquoi? Comment peut-on ou pourrait-on les surmonter?</w:t>
      </w:r>
    </w:p>
    <w:p w:rsidR="00C2369E" w:rsidRPr="001A321D" w:rsidRDefault="00C2369E" w:rsidP="00D404FA">
      <w:pPr>
        <w:widowControl w:val="0"/>
        <w:numPr>
          <w:ilvl w:val="0"/>
          <w:numId w:val="39"/>
        </w:numPr>
        <w:tabs>
          <w:tab w:val="left" w:pos="826"/>
        </w:tabs>
        <w:ind w:right="107"/>
        <w:jc w:val="both"/>
        <w:rPr>
          <w:rFonts w:ascii="Times New Roman" w:eastAsia="Calibri" w:hAnsi="Times New Roman"/>
          <w:sz w:val="24"/>
          <w:szCs w:val="24"/>
          <w:lang w:bidi="ar-SA"/>
        </w:rPr>
      </w:pPr>
      <w:r w:rsidRPr="001A321D">
        <w:rPr>
          <w:rFonts w:ascii="Times New Roman" w:eastAsia="Calibri" w:hAnsi="Times New Roman"/>
          <w:sz w:val="24"/>
          <w:szCs w:val="24"/>
          <w:lang w:bidi="ar-SA"/>
        </w:rPr>
        <w:t>Quelles stratégies de rechange, le cas échéant, auraient été plus efficaces pour atteindre les objectifs du programme?</w:t>
      </w:r>
    </w:p>
    <w:p w:rsidR="00C2369E" w:rsidRPr="001A321D" w:rsidRDefault="00C2369E" w:rsidP="00D404FA">
      <w:pPr>
        <w:widowControl w:val="0"/>
        <w:numPr>
          <w:ilvl w:val="0"/>
          <w:numId w:val="39"/>
        </w:numPr>
        <w:tabs>
          <w:tab w:val="left" w:pos="826"/>
        </w:tabs>
        <w:ind w:right="107"/>
        <w:jc w:val="both"/>
        <w:rPr>
          <w:rFonts w:ascii="Times New Roman" w:eastAsia="Calibri" w:hAnsi="Times New Roman"/>
          <w:sz w:val="24"/>
          <w:szCs w:val="24"/>
          <w:lang w:bidi="ar-SA"/>
        </w:rPr>
      </w:pPr>
      <w:r w:rsidRPr="001A321D">
        <w:rPr>
          <w:rFonts w:ascii="Times New Roman" w:eastAsia="Calibri" w:hAnsi="Times New Roman"/>
          <w:sz w:val="24"/>
          <w:szCs w:val="24"/>
          <w:lang w:bidi="ar-SA"/>
        </w:rPr>
        <w:t>Les objectifs et les résultats du programme sont-ils clairs, pratiques et réalisables dans son cadre ?</w:t>
      </w:r>
    </w:p>
    <w:p w:rsidR="00C2369E" w:rsidRPr="001A321D" w:rsidRDefault="00C2369E" w:rsidP="00D404FA">
      <w:pPr>
        <w:widowControl w:val="0"/>
        <w:numPr>
          <w:ilvl w:val="0"/>
          <w:numId w:val="39"/>
        </w:numPr>
        <w:tabs>
          <w:tab w:val="left" w:pos="826"/>
        </w:tabs>
        <w:ind w:right="107"/>
        <w:jc w:val="both"/>
        <w:rPr>
          <w:rFonts w:ascii="Times New Roman" w:eastAsia="Calibri" w:hAnsi="Times New Roman"/>
          <w:sz w:val="24"/>
          <w:szCs w:val="24"/>
          <w:lang w:bidi="ar-SA"/>
        </w:rPr>
      </w:pPr>
      <w:r w:rsidRPr="001A321D">
        <w:rPr>
          <w:rFonts w:ascii="Times New Roman" w:eastAsia="Calibri" w:hAnsi="Times New Roman"/>
          <w:sz w:val="24"/>
          <w:szCs w:val="24"/>
          <w:lang w:bidi="ar-SA"/>
        </w:rPr>
        <w:t>Dans quelle mesure les parties prenantes ont-elles participé à la mise en œuvre du programme?</w:t>
      </w:r>
    </w:p>
    <w:p w:rsidR="00C2369E" w:rsidRPr="001A321D" w:rsidRDefault="00C2369E" w:rsidP="00D404FA">
      <w:pPr>
        <w:widowControl w:val="0"/>
        <w:numPr>
          <w:ilvl w:val="0"/>
          <w:numId w:val="39"/>
        </w:numPr>
        <w:tabs>
          <w:tab w:val="left" w:pos="826"/>
        </w:tabs>
        <w:ind w:right="107"/>
        <w:jc w:val="both"/>
        <w:rPr>
          <w:rFonts w:ascii="Times New Roman" w:eastAsia="Calibri" w:hAnsi="Times New Roman"/>
          <w:sz w:val="24"/>
          <w:szCs w:val="24"/>
          <w:lang w:bidi="ar-SA"/>
        </w:rPr>
      </w:pPr>
      <w:r w:rsidRPr="001A321D">
        <w:rPr>
          <w:rFonts w:ascii="Times New Roman" w:eastAsia="Calibri" w:hAnsi="Times New Roman"/>
          <w:sz w:val="24"/>
          <w:szCs w:val="24"/>
          <w:lang w:bidi="ar-SA"/>
        </w:rPr>
        <w:t>Dans quelle mesure la gestion et la mise en œuvre du programme sont-elles participatives et cette participation contribue-t-elle à la réalisation des objectifs du programme?</w:t>
      </w:r>
    </w:p>
    <w:p w:rsidR="00C2369E" w:rsidRPr="001A321D" w:rsidRDefault="00C2369E" w:rsidP="00D404FA">
      <w:pPr>
        <w:widowControl w:val="0"/>
        <w:numPr>
          <w:ilvl w:val="0"/>
          <w:numId w:val="39"/>
        </w:numPr>
        <w:tabs>
          <w:tab w:val="left" w:pos="826"/>
        </w:tabs>
        <w:ind w:right="107"/>
        <w:jc w:val="both"/>
        <w:rPr>
          <w:rFonts w:ascii="Times New Roman" w:eastAsia="Calibri" w:hAnsi="Times New Roman"/>
          <w:sz w:val="24"/>
          <w:szCs w:val="24"/>
          <w:lang w:bidi="ar-SA"/>
        </w:rPr>
      </w:pPr>
      <w:r w:rsidRPr="001A321D">
        <w:rPr>
          <w:rFonts w:ascii="Times New Roman" w:eastAsia="Calibri" w:hAnsi="Times New Roman"/>
          <w:sz w:val="24"/>
          <w:szCs w:val="24"/>
          <w:lang w:bidi="ar-SA"/>
        </w:rPr>
        <w:t>Dans quelle mesure le programme a-t-il bien répondu aux besoins des mandants nationaux et aux priorités changeantes des partenaires ?</w:t>
      </w:r>
    </w:p>
    <w:p w:rsidR="00C2369E" w:rsidRPr="001A321D" w:rsidRDefault="00C2369E" w:rsidP="00D404FA">
      <w:pPr>
        <w:widowControl w:val="0"/>
        <w:numPr>
          <w:ilvl w:val="0"/>
          <w:numId w:val="39"/>
        </w:numPr>
        <w:tabs>
          <w:tab w:val="left" w:pos="826"/>
        </w:tabs>
        <w:ind w:right="107"/>
        <w:jc w:val="both"/>
        <w:rPr>
          <w:rFonts w:ascii="Times New Roman" w:eastAsia="Calibri" w:hAnsi="Times New Roman"/>
          <w:sz w:val="24"/>
          <w:szCs w:val="24"/>
          <w:lang w:bidi="ar-SA"/>
        </w:rPr>
      </w:pPr>
      <w:r w:rsidRPr="001A321D">
        <w:rPr>
          <w:rFonts w:ascii="Times New Roman" w:eastAsia="Calibri" w:hAnsi="Times New Roman"/>
          <w:sz w:val="24"/>
          <w:szCs w:val="24"/>
          <w:lang w:bidi="ar-SA"/>
        </w:rPr>
        <w:t>Dans quelle mesure le programme a-t-il contribué à l'égalité des sexes, à l'autonomisation des femmes et à la réalisation des droits humains ?</w:t>
      </w:r>
    </w:p>
    <w:p w:rsidR="00C2369E" w:rsidRPr="001A321D" w:rsidRDefault="00C2369E" w:rsidP="00C2369E">
      <w:pPr>
        <w:widowControl w:val="0"/>
        <w:ind w:firstLine="0"/>
        <w:rPr>
          <w:rFonts w:ascii="Times New Roman" w:eastAsia="Calibri" w:hAnsi="Times New Roman"/>
          <w:sz w:val="24"/>
          <w:szCs w:val="24"/>
          <w:lang w:bidi="ar-SA"/>
        </w:rPr>
      </w:pPr>
    </w:p>
    <w:p w:rsidR="00C2369E" w:rsidRPr="001A321D" w:rsidRDefault="00C2369E" w:rsidP="00C2369E">
      <w:pPr>
        <w:widowControl w:val="0"/>
        <w:ind w:firstLine="0"/>
        <w:jc w:val="both"/>
        <w:rPr>
          <w:rFonts w:ascii="Times New Roman" w:eastAsia="Calibri" w:hAnsi="Times New Roman"/>
          <w:sz w:val="24"/>
          <w:szCs w:val="24"/>
          <w:lang w:bidi="ar-SA"/>
        </w:rPr>
      </w:pPr>
      <w:r w:rsidRPr="001A321D">
        <w:rPr>
          <w:rFonts w:ascii="Times New Roman" w:eastAsia="Calibri" w:hAnsi="Times New Roman"/>
          <w:sz w:val="24"/>
          <w:szCs w:val="24"/>
          <w:lang w:bidi="ar-SA"/>
        </w:rPr>
        <w:t>3</w:t>
      </w:r>
      <w:r w:rsidR="00E379AD" w:rsidRPr="001A321D">
        <w:rPr>
          <w:rFonts w:ascii="Times New Roman" w:eastAsia="Calibri" w:hAnsi="Times New Roman"/>
          <w:sz w:val="24"/>
          <w:szCs w:val="24"/>
          <w:lang w:bidi="ar-SA"/>
        </w:rPr>
        <w:t>8</w:t>
      </w:r>
      <w:r w:rsidRPr="001A321D">
        <w:rPr>
          <w:rFonts w:ascii="Times New Roman" w:eastAsia="Calibri" w:hAnsi="Times New Roman"/>
          <w:sz w:val="24"/>
          <w:szCs w:val="24"/>
          <w:lang w:bidi="ar-SA"/>
        </w:rPr>
        <w:t>.</w:t>
      </w:r>
      <w:r w:rsidRPr="001A321D">
        <w:rPr>
          <w:rFonts w:ascii="Times New Roman" w:eastAsia="Calibri" w:hAnsi="Times New Roman"/>
          <w:sz w:val="24"/>
          <w:szCs w:val="24"/>
          <w:lang w:bidi="ar-SA"/>
        </w:rPr>
        <w:tab/>
        <w:t>Sous le critère d’efficacité les réponses aux questions posées permettent aux décideurs de savoir précisément ce que le programme a fait et ce qu’il n’a pas pu faire, ainsi que les raisons qui sont à la base de ce niveau de performances. Connaissant cela, les décideurs savent ce qu’ils doivent faire pour améliorer le rendement du programme dans le suite du cycle.</w:t>
      </w:r>
    </w:p>
    <w:p w:rsidR="00C2369E" w:rsidRPr="001A321D" w:rsidRDefault="00C2369E" w:rsidP="00C2369E">
      <w:pPr>
        <w:widowControl w:val="0"/>
        <w:ind w:firstLine="0"/>
        <w:rPr>
          <w:rFonts w:ascii="Times New Roman" w:eastAsia="Calibri" w:hAnsi="Times New Roman"/>
          <w:sz w:val="24"/>
          <w:szCs w:val="24"/>
          <w:lang w:bidi="ar-SA"/>
        </w:rPr>
      </w:pPr>
      <w:r w:rsidRPr="001A321D">
        <w:rPr>
          <w:rFonts w:ascii="Times New Roman" w:eastAsia="Calibri" w:hAnsi="Times New Roman"/>
          <w:sz w:val="24"/>
          <w:szCs w:val="24"/>
          <w:lang w:bidi="ar-SA"/>
        </w:rPr>
        <w:t xml:space="preserve"> </w:t>
      </w:r>
    </w:p>
    <w:p w:rsidR="00C2369E" w:rsidRPr="001A321D" w:rsidRDefault="00C2369E" w:rsidP="00C2369E">
      <w:pPr>
        <w:widowControl w:val="0"/>
        <w:ind w:right="1308" w:firstLine="0"/>
        <w:outlineLvl w:val="0"/>
        <w:rPr>
          <w:rFonts w:ascii="Times New Roman" w:eastAsia="Calibri" w:hAnsi="Times New Roman"/>
          <w:sz w:val="24"/>
          <w:szCs w:val="24"/>
          <w:lang w:bidi="ar-SA"/>
        </w:rPr>
      </w:pPr>
      <w:bookmarkStart w:id="41" w:name="_Toc14854288"/>
      <w:bookmarkStart w:id="42" w:name="_Toc19080618"/>
      <w:bookmarkStart w:id="43" w:name="_Toc19251729"/>
      <w:bookmarkStart w:id="44" w:name="_Toc21863572"/>
      <w:bookmarkStart w:id="45" w:name="_Toc89328847"/>
      <w:r w:rsidRPr="001A321D">
        <w:rPr>
          <w:rFonts w:ascii="Times New Roman" w:eastAsia="Calibri" w:hAnsi="Times New Roman"/>
          <w:b/>
          <w:bCs/>
          <w:sz w:val="24"/>
          <w:szCs w:val="24"/>
          <w:lang w:bidi="ar-SA"/>
        </w:rPr>
        <w:t>Efficience</w:t>
      </w:r>
      <w:bookmarkEnd w:id="41"/>
      <w:bookmarkEnd w:id="42"/>
      <w:bookmarkEnd w:id="43"/>
      <w:bookmarkEnd w:id="44"/>
      <w:bookmarkEnd w:id="45"/>
    </w:p>
    <w:p w:rsidR="00C2369E" w:rsidRPr="001A321D" w:rsidRDefault="00C2369E" w:rsidP="00D404FA">
      <w:pPr>
        <w:widowControl w:val="0"/>
        <w:numPr>
          <w:ilvl w:val="0"/>
          <w:numId w:val="40"/>
        </w:numPr>
        <w:tabs>
          <w:tab w:val="left" w:pos="826"/>
        </w:tabs>
        <w:ind w:right="107"/>
        <w:jc w:val="both"/>
        <w:rPr>
          <w:rFonts w:ascii="Times New Roman" w:eastAsia="Calibri" w:hAnsi="Times New Roman"/>
          <w:sz w:val="24"/>
          <w:szCs w:val="24"/>
          <w:lang w:bidi="ar-SA"/>
        </w:rPr>
      </w:pPr>
      <w:r w:rsidRPr="001A321D">
        <w:rPr>
          <w:rFonts w:ascii="Times New Roman" w:eastAsia="Calibri" w:hAnsi="Times New Roman"/>
          <w:sz w:val="24"/>
          <w:szCs w:val="24"/>
          <w:lang w:bidi="ar-SA"/>
        </w:rPr>
        <w:t>Dans quelle mesure la structure de gestion du programme telle qu'elle est décrite dans le document de programme a-t-elle été efficace pour produire les résultats attendus ?</w:t>
      </w:r>
    </w:p>
    <w:p w:rsidR="00C2369E" w:rsidRPr="001A321D" w:rsidRDefault="00C2369E" w:rsidP="00D404FA">
      <w:pPr>
        <w:widowControl w:val="0"/>
        <w:numPr>
          <w:ilvl w:val="0"/>
          <w:numId w:val="40"/>
        </w:numPr>
        <w:tabs>
          <w:tab w:val="left" w:pos="826"/>
        </w:tabs>
        <w:ind w:right="107"/>
        <w:jc w:val="both"/>
        <w:rPr>
          <w:rFonts w:ascii="Times New Roman" w:eastAsia="Calibri" w:hAnsi="Times New Roman"/>
          <w:sz w:val="24"/>
          <w:szCs w:val="24"/>
          <w:lang w:bidi="ar-SA"/>
        </w:rPr>
      </w:pPr>
      <w:r w:rsidRPr="001A321D">
        <w:rPr>
          <w:rFonts w:ascii="Times New Roman" w:eastAsia="Calibri" w:hAnsi="Times New Roman"/>
          <w:sz w:val="24"/>
          <w:szCs w:val="24"/>
          <w:lang w:bidi="ar-SA"/>
        </w:rPr>
        <w:t>Dans quelle mesure la stratégie de mise en œuvre et d'exécution des projets du PNUD a-t-elle été efficace et rentable ?</w:t>
      </w:r>
    </w:p>
    <w:p w:rsidR="00C2369E" w:rsidRPr="001A321D" w:rsidRDefault="00C2369E" w:rsidP="00D404FA">
      <w:pPr>
        <w:widowControl w:val="0"/>
        <w:numPr>
          <w:ilvl w:val="0"/>
          <w:numId w:val="40"/>
        </w:numPr>
        <w:tabs>
          <w:tab w:val="left" w:pos="826"/>
        </w:tabs>
        <w:ind w:right="107"/>
        <w:jc w:val="both"/>
        <w:rPr>
          <w:rFonts w:ascii="Times New Roman" w:eastAsia="Calibri" w:hAnsi="Times New Roman"/>
          <w:sz w:val="24"/>
          <w:szCs w:val="24"/>
          <w:lang w:bidi="ar-SA"/>
        </w:rPr>
      </w:pPr>
      <w:r w:rsidRPr="001A321D">
        <w:rPr>
          <w:rFonts w:ascii="Times New Roman" w:eastAsia="Calibri" w:hAnsi="Times New Roman"/>
          <w:sz w:val="24"/>
          <w:szCs w:val="24"/>
          <w:lang w:bidi="ar-SA"/>
        </w:rPr>
        <w:t>Dans quelle mesure les ressources financières et humaines ont-elles été utilisées de façon économique ? Les ressources (fonds, ressources humaines, temps, expertise, etc.) ont-elles été allouées de façon stratégique pour atteindre les résultats ?</w:t>
      </w:r>
    </w:p>
    <w:p w:rsidR="00C2369E" w:rsidRPr="001A321D" w:rsidRDefault="00C2369E" w:rsidP="00D404FA">
      <w:pPr>
        <w:widowControl w:val="0"/>
        <w:numPr>
          <w:ilvl w:val="0"/>
          <w:numId w:val="40"/>
        </w:numPr>
        <w:tabs>
          <w:tab w:val="left" w:pos="826"/>
        </w:tabs>
        <w:ind w:right="107"/>
        <w:jc w:val="both"/>
        <w:rPr>
          <w:rFonts w:ascii="Times New Roman" w:eastAsia="Calibri" w:hAnsi="Times New Roman"/>
          <w:sz w:val="24"/>
          <w:szCs w:val="24"/>
          <w:lang w:bidi="ar-SA"/>
        </w:rPr>
      </w:pPr>
      <w:r w:rsidRPr="001A321D">
        <w:rPr>
          <w:rFonts w:ascii="Times New Roman" w:eastAsia="Calibri" w:hAnsi="Times New Roman"/>
          <w:sz w:val="24"/>
          <w:szCs w:val="24"/>
          <w:lang w:bidi="ar-SA"/>
        </w:rPr>
        <w:t>Dans quelle mesure les ressources ont-elles été utilisées efficacement ? Les activités à l'appui de la stratégie ont-elles été rentables ?</w:t>
      </w:r>
    </w:p>
    <w:p w:rsidR="00C2369E" w:rsidRPr="001A321D" w:rsidRDefault="00C2369E" w:rsidP="00D404FA">
      <w:pPr>
        <w:widowControl w:val="0"/>
        <w:numPr>
          <w:ilvl w:val="0"/>
          <w:numId w:val="40"/>
        </w:numPr>
        <w:tabs>
          <w:tab w:val="left" w:pos="826"/>
        </w:tabs>
        <w:ind w:right="107"/>
        <w:jc w:val="both"/>
        <w:rPr>
          <w:rFonts w:ascii="Times New Roman" w:eastAsia="Calibri" w:hAnsi="Times New Roman"/>
          <w:sz w:val="24"/>
          <w:szCs w:val="24"/>
          <w:lang w:bidi="ar-SA"/>
        </w:rPr>
      </w:pPr>
      <w:r w:rsidRPr="001A321D">
        <w:rPr>
          <w:rFonts w:ascii="Times New Roman" w:eastAsia="Calibri" w:hAnsi="Times New Roman"/>
          <w:sz w:val="24"/>
          <w:szCs w:val="24"/>
          <w:lang w:bidi="ar-SA"/>
        </w:rPr>
        <w:t>Dans quelle mesure les fonds et les activités du programme ont-ils été fournis en temps opportun ?</w:t>
      </w:r>
    </w:p>
    <w:p w:rsidR="00C2369E" w:rsidRPr="001A321D" w:rsidRDefault="00C2369E" w:rsidP="00D404FA">
      <w:pPr>
        <w:widowControl w:val="0"/>
        <w:numPr>
          <w:ilvl w:val="0"/>
          <w:numId w:val="40"/>
        </w:numPr>
        <w:tabs>
          <w:tab w:val="left" w:pos="826"/>
        </w:tabs>
        <w:ind w:right="107"/>
        <w:jc w:val="both"/>
        <w:rPr>
          <w:rFonts w:ascii="Times New Roman" w:eastAsia="Calibri" w:hAnsi="Times New Roman"/>
          <w:sz w:val="24"/>
          <w:szCs w:val="24"/>
          <w:lang w:bidi="ar-SA"/>
        </w:rPr>
      </w:pPr>
      <w:r w:rsidRPr="001A321D">
        <w:rPr>
          <w:rFonts w:ascii="Times New Roman" w:eastAsia="Calibri" w:hAnsi="Times New Roman"/>
          <w:sz w:val="24"/>
          <w:szCs w:val="24"/>
          <w:lang w:bidi="ar-SA"/>
        </w:rPr>
        <w:t>Dans quelle mesure les systèmes de S&amp;E utilisés par le PNUD garantissent-ils une gestion de programme efficace et efficiente ?</w:t>
      </w:r>
    </w:p>
    <w:p w:rsidR="00C2369E" w:rsidRPr="001A321D" w:rsidRDefault="00C2369E" w:rsidP="00C2369E">
      <w:pPr>
        <w:widowControl w:val="0"/>
        <w:ind w:firstLine="0"/>
        <w:rPr>
          <w:rFonts w:ascii="Times New Roman" w:eastAsia="Calibri" w:hAnsi="Times New Roman"/>
          <w:sz w:val="24"/>
          <w:szCs w:val="24"/>
          <w:lang w:bidi="ar-SA"/>
        </w:rPr>
      </w:pPr>
    </w:p>
    <w:p w:rsidR="00C2369E" w:rsidRPr="001A321D" w:rsidRDefault="00C2369E" w:rsidP="00C2369E">
      <w:pPr>
        <w:widowControl w:val="0"/>
        <w:ind w:firstLine="0"/>
        <w:jc w:val="both"/>
        <w:rPr>
          <w:rFonts w:ascii="Times New Roman" w:eastAsia="Calibri" w:hAnsi="Times New Roman"/>
          <w:sz w:val="24"/>
          <w:szCs w:val="24"/>
          <w:lang w:bidi="ar-SA"/>
        </w:rPr>
      </w:pPr>
      <w:r w:rsidRPr="001A321D">
        <w:rPr>
          <w:rFonts w:ascii="Times New Roman" w:eastAsia="Calibri" w:hAnsi="Times New Roman"/>
          <w:sz w:val="24"/>
          <w:szCs w:val="24"/>
          <w:lang w:bidi="ar-SA"/>
        </w:rPr>
        <w:t>3</w:t>
      </w:r>
      <w:r w:rsidR="00E379AD" w:rsidRPr="001A321D">
        <w:rPr>
          <w:rFonts w:ascii="Times New Roman" w:eastAsia="Calibri" w:hAnsi="Times New Roman"/>
          <w:sz w:val="24"/>
          <w:szCs w:val="24"/>
          <w:lang w:bidi="ar-SA"/>
        </w:rPr>
        <w:t>9</w:t>
      </w:r>
      <w:r w:rsidRPr="001A321D">
        <w:rPr>
          <w:rFonts w:ascii="Times New Roman" w:eastAsia="Calibri" w:hAnsi="Times New Roman"/>
          <w:sz w:val="24"/>
          <w:szCs w:val="24"/>
          <w:lang w:bidi="ar-SA"/>
        </w:rPr>
        <w:t>.</w:t>
      </w:r>
      <w:r w:rsidRPr="001A321D">
        <w:rPr>
          <w:rFonts w:ascii="Times New Roman" w:eastAsia="Calibri" w:hAnsi="Times New Roman"/>
          <w:sz w:val="24"/>
          <w:szCs w:val="24"/>
          <w:lang w:bidi="ar-SA"/>
        </w:rPr>
        <w:tab/>
        <w:t xml:space="preserve">Sous le critère de l’efficience, les réponses aux questions posées permettent de savoir dans quelle mesure avec une unité monétaire le programme a su ou non faire au mieux dans la réalisation ou l’approche des résultats assignés. Les différents leviers d’efficience sont identifiés et leurs degrés d’opérationnalité portés à la connaissance des décideurs qui peuvent de ce fait y articuler les corrections appropriées pour la suite du programme. </w:t>
      </w:r>
    </w:p>
    <w:p w:rsidR="00C2369E" w:rsidRPr="001A321D" w:rsidRDefault="00C2369E" w:rsidP="00C2369E">
      <w:pPr>
        <w:widowControl w:val="0"/>
        <w:ind w:firstLine="0"/>
        <w:jc w:val="both"/>
        <w:rPr>
          <w:rFonts w:ascii="Times New Roman" w:eastAsia="Calibri" w:hAnsi="Times New Roman"/>
          <w:sz w:val="24"/>
          <w:szCs w:val="24"/>
          <w:lang w:bidi="ar-SA"/>
        </w:rPr>
      </w:pPr>
    </w:p>
    <w:p w:rsidR="00C2369E" w:rsidRPr="001A321D" w:rsidRDefault="00C2369E" w:rsidP="00C2369E">
      <w:pPr>
        <w:widowControl w:val="0"/>
        <w:ind w:left="216" w:right="1308" w:firstLine="0"/>
        <w:outlineLvl w:val="0"/>
        <w:rPr>
          <w:rFonts w:ascii="Times New Roman" w:eastAsia="Calibri" w:hAnsi="Times New Roman"/>
          <w:sz w:val="24"/>
          <w:szCs w:val="24"/>
          <w:lang w:bidi="ar-SA"/>
        </w:rPr>
      </w:pPr>
      <w:bookmarkStart w:id="46" w:name="_Toc14854289"/>
      <w:bookmarkStart w:id="47" w:name="_Toc19080619"/>
      <w:bookmarkStart w:id="48" w:name="_Toc19251730"/>
      <w:bookmarkStart w:id="49" w:name="_Toc21863573"/>
      <w:bookmarkStart w:id="50" w:name="_Toc89328848"/>
      <w:r w:rsidRPr="001A321D">
        <w:rPr>
          <w:rFonts w:ascii="Times New Roman" w:eastAsia="Calibri" w:hAnsi="Times New Roman"/>
          <w:b/>
          <w:bCs/>
          <w:sz w:val="24"/>
          <w:szCs w:val="24"/>
          <w:lang w:bidi="ar-SA"/>
        </w:rPr>
        <w:t>Durabilité</w:t>
      </w:r>
      <w:bookmarkEnd w:id="46"/>
      <w:bookmarkEnd w:id="47"/>
      <w:bookmarkEnd w:id="48"/>
      <w:bookmarkEnd w:id="49"/>
      <w:bookmarkEnd w:id="50"/>
    </w:p>
    <w:p w:rsidR="00C2369E" w:rsidRPr="001A321D" w:rsidRDefault="00C2369E" w:rsidP="00D404FA">
      <w:pPr>
        <w:widowControl w:val="0"/>
        <w:numPr>
          <w:ilvl w:val="0"/>
          <w:numId w:val="41"/>
        </w:numPr>
        <w:tabs>
          <w:tab w:val="left" w:pos="826"/>
        </w:tabs>
        <w:ind w:right="107"/>
        <w:jc w:val="both"/>
        <w:rPr>
          <w:rFonts w:ascii="Times New Roman" w:eastAsia="Calibri" w:hAnsi="Times New Roman"/>
          <w:sz w:val="24"/>
          <w:szCs w:val="24"/>
          <w:lang w:bidi="ar-SA"/>
        </w:rPr>
      </w:pPr>
      <w:r w:rsidRPr="001A321D">
        <w:rPr>
          <w:rFonts w:ascii="Times New Roman" w:eastAsia="Calibri" w:hAnsi="Times New Roman"/>
          <w:sz w:val="24"/>
          <w:szCs w:val="24"/>
          <w:lang w:bidi="ar-SA"/>
        </w:rPr>
        <w:t>Existe-t-il des risques financiers qui pourraient compromettre la durabilité des résultats du projet?</w:t>
      </w:r>
    </w:p>
    <w:p w:rsidR="00C2369E" w:rsidRPr="001A321D" w:rsidRDefault="00C2369E" w:rsidP="00D404FA">
      <w:pPr>
        <w:widowControl w:val="0"/>
        <w:numPr>
          <w:ilvl w:val="0"/>
          <w:numId w:val="41"/>
        </w:numPr>
        <w:tabs>
          <w:tab w:val="left" w:pos="826"/>
        </w:tabs>
        <w:ind w:right="107"/>
        <w:jc w:val="both"/>
        <w:rPr>
          <w:rFonts w:ascii="Times New Roman" w:eastAsia="Calibri" w:hAnsi="Times New Roman"/>
          <w:sz w:val="24"/>
          <w:szCs w:val="24"/>
          <w:lang w:bidi="ar-SA"/>
        </w:rPr>
      </w:pPr>
      <w:r w:rsidRPr="001A321D">
        <w:rPr>
          <w:rFonts w:ascii="Times New Roman" w:eastAsia="Calibri" w:hAnsi="Times New Roman"/>
          <w:sz w:val="24"/>
          <w:szCs w:val="24"/>
          <w:lang w:bidi="ar-SA"/>
        </w:rPr>
        <w:t>Dans quelle mesure des ressources financières et économiques seront-elles disponibles pour soutenir les avantages du programme?</w:t>
      </w:r>
    </w:p>
    <w:p w:rsidR="00C2369E" w:rsidRPr="001A321D" w:rsidRDefault="00C2369E" w:rsidP="00D404FA">
      <w:pPr>
        <w:widowControl w:val="0"/>
        <w:numPr>
          <w:ilvl w:val="0"/>
          <w:numId w:val="41"/>
        </w:numPr>
        <w:tabs>
          <w:tab w:val="left" w:pos="826"/>
        </w:tabs>
        <w:ind w:right="107"/>
        <w:jc w:val="both"/>
        <w:rPr>
          <w:rFonts w:ascii="Times New Roman" w:eastAsia="Calibri" w:hAnsi="Times New Roman"/>
          <w:sz w:val="24"/>
          <w:szCs w:val="24"/>
          <w:lang w:bidi="ar-SA"/>
        </w:rPr>
      </w:pPr>
      <w:r w:rsidRPr="001A321D">
        <w:rPr>
          <w:rFonts w:ascii="Times New Roman" w:eastAsia="Calibri" w:hAnsi="Times New Roman"/>
          <w:sz w:val="24"/>
          <w:szCs w:val="24"/>
          <w:lang w:bidi="ar-SA"/>
        </w:rPr>
        <w:t>Existe-t-il des risques sociaux ou politiques qui pourraient compromettre la durabilité des produits du programme et la contribution du programme aux produits et résultats du programme de pays ?</w:t>
      </w:r>
    </w:p>
    <w:p w:rsidR="00C2369E" w:rsidRPr="001A321D" w:rsidRDefault="00C2369E" w:rsidP="00D404FA">
      <w:pPr>
        <w:widowControl w:val="0"/>
        <w:numPr>
          <w:ilvl w:val="0"/>
          <w:numId w:val="41"/>
        </w:numPr>
        <w:tabs>
          <w:tab w:val="left" w:pos="826"/>
        </w:tabs>
        <w:ind w:right="107"/>
        <w:jc w:val="both"/>
        <w:rPr>
          <w:rFonts w:ascii="Times New Roman" w:eastAsia="Calibri" w:hAnsi="Times New Roman"/>
          <w:sz w:val="24"/>
          <w:szCs w:val="24"/>
          <w:lang w:bidi="ar-SA"/>
        </w:rPr>
      </w:pPr>
      <w:r w:rsidRPr="001A321D">
        <w:rPr>
          <w:rFonts w:ascii="Times New Roman" w:eastAsia="Calibri" w:hAnsi="Times New Roman"/>
          <w:sz w:val="24"/>
          <w:szCs w:val="24"/>
          <w:lang w:bidi="ar-SA"/>
        </w:rPr>
        <w:t>Les cadres juridiques, les politiques et les structures et processus de gouvernance dans le cadre desquels le programme fonctionne présentent-ils des risques qui peuvent compromettre la durabilité des avantages du programme?</w:t>
      </w:r>
    </w:p>
    <w:p w:rsidR="00C2369E" w:rsidRPr="001A321D" w:rsidRDefault="00C2369E" w:rsidP="00D404FA">
      <w:pPr>
        <w:widowControl w:val="0"/>
        <w:numPr>
          <w:ilvl w:val="0"/>
          <w:numId w:val="41"/>
        </w:numPr>
        <w:tabs>
          <w:tab w:val="left" w:pos="826"/>
        </w:tabs>
        <w:ind w:right="107"/>
        <w:jc w:val="both"/>
        <w:rPr>
          <w:rFonts w:ascii="Times New Roman" w:eastAsia="Calibri" w:hAnsi="Times New Roman"/>
          <w:sz w:val="24"/>
          <w:szCs w:val="24"/>
          <w:lang w:bidi="ar-SA"/>
        </w:rPr>
      </w:pPr>
      <w:r w:rsidRPr="001A321D">
        <w:rPr>
          <w:rFonts w:ascii="Times New Roman" w:eastAsia="Calibri" w:hAnsi="Times New Roman"/>
          <w:sz w:val="24"/>
          <w:szCs w:val="24"/>
          <w:lang w:bidi="ar-SA"/>
        </w:rPr>
        <w:t>Dans quelle mesure les actions du PNUD ont-elles constitué une menace environnementale pour la durabilité des résultats des projets ?</w:t>
      </w:r>
    </w:p>
    <w:p w:rsidR="00C2369E" w:rsidRPr="001A321D" w:rsidRDefault="00C2369E" w:rsidP="00D404FA">
      <w:pPr>
        <w:widowControl w:val="0"/>
        <w:numPr>
          <w:ilvl w:val="0"/>
          <w:numId w:val="41"/>
        </w:numPr>
        <w:tabs>
          <w:tab w:val="left" w:pos="826"/>
        </w:tabs>
        <w:ind w:right="107"/>
        <w:jc w:val="both"/>
        <w:rPr>
          <w:rFonts w:ascii="Times New Roman" w:eastAsia="Calibri" w:hAnsi="Times New Roman"/>
          <w:sz w:val="24"/>
          <w:szCs w:val="24"/>
          <w:lang w:bidi="ar-SA"/>
        </w:rPr>
      </w:pPr>
      <w:r w:rsidRPr="001A321D">
        <w:rPr>
          <w:rFonts w:ascii="Times New Roman" w:eastAsia="Calibri" w:hAnsi="Times New Roman"/>
          <w:sz w:val="24"/>
          <w:szCs w:val="24"/>
          <w:lang w:bidi="ar-SA"/>
        </w:rPr>
        <w:t>Quel est le risque que le niveau d'appropriation par les parties prenantes soit suffisant pour que les avantages du programme soient durables ?</w:t>
      </w:r>
    </w:p>
    <w:p w:rsidR="00C2369E" w:rsidRPr="001A321D" w:rsidRDefault="00C2369E" w:rsidP="00D404FA">
      <w:pPr>
        <w:widowControl w:val="0"/>
        <w:numPr>
          <w:ilvl w:val="0"/>
          <w:numId w:val="41"/>
        </w:numPr>
        <w:tabs>
          <w:tab w:val="left" w:pos="826"/>
        </w:tabs>
        <w:ind w:right="107"/>
        <w:jc w:val="both"/>
        <w:rPr>
          <w:rFonts w:ascii="Times New Roman" w:eastAsia="Calibri" w:hAnsi="Times New Roman"/>
          <w:sz w:val="24"/>
          <w:szCs w:val="24"/>
          <w:lang w:bidi="ar-SA"/>
        </w:rPr>
      </w:pPr>
      <w:r w:rsidRPr="001A321D">
        <w:rPr>
          <w:rFonts w:ascii="Times New Roman" w:eastAsia="Calibri" w:hAnsi="Times New Roman"/>
          <w:sz w:val="24"/>
          <w:szCs w:val="24"/>
          <w:lang w:bidi="ar-SA"/>
        </w:rPr>
        <w:t>Dans quelle mesure existe-t-il des mécanismes, des procédures et des politiques permettant aux principales parties prenantes de faire progresser les résultats obtenus en matière d'égalité des sexes, d'autonomisation des femmes, de droits fondamentaux et de développement humain ?</w:t>
      </w:r>
    </w:p>
    <w:p w:rsidR="00C2369E" w:rsidRPr="001A321D" w:rsidRDefault="00C2369E" w:rsidP="00D404FA">
      <w:pPr>
        <w:widowControl w:val="0"/>
        <w:numPr>
          <w:ilvl w:val="0"/>
          <w:numId w:val="41"/>
        </w:numPr>
        <w:tabs>
          <w:tab w:val="left" w:pos="826"/>
        </w:tabs>
        <w:ind w:right="107"/>
        <w:jc w:val="both"/>
        <w:rPr>
          <w:rFonts w:ascii="Times New Roman" w:eastAsia="Calibri" w:hAnsi="Times New Roman"/>
          <w:sz w:val="24"/>
          <w:szCs w:val="24"/>
          <w:lang w:bidi="ar-SA"/>
        </w:rPr>
      </w:pPr>
      <w:r w:rsidRPr="001A321D">
        <w:rPr>
          <w:rFonts w:ascii="Times New Roman" w:eastAsia="Calibri" w:hAnsi="Times New Roman"/>
          <w:sz w:val="24"/>
          <w:szCs w:val="24"/>
          <w:lang w:bidi="ar-SA"/>
        </w:rPr>
        <w:t>Dans quelle mesure les intervenants appuient-ils les objectifs à long terme du programme?</w:t>
      </w:r>
    </w:p>
    <w:p w:rsidR="00C2369E" w:rsidRPr="001A321D" w:rsidRDefault="00C2369E" w:rsidP="00D404FA">
      <w:pPr>
        <w:widowControl w:val="0"/>
        <w:numPr>
          <w:ilvl w:val="0"/>
          <w:numId w:val="41"/>
        </w:numPr>
        <w:tabs>
          <w:tab w:val="left" w:pos="826"/>
        </w:tabs>
        <w:ind w:right="107"/>
        <w:rPr>
          <w:rFonts w:ascii="Times New Roman" w:eastAsia="Calibri" w:hAnsi="Times New Roman"/>
          <w:sz w:val="24"/>
          <w:szCs w:val="24"/>
          <w:lang w:bidi="ar-SA"/>
        </w:rPr>
      </w:pPr>
      <w:r w:rsidRPr="001A321D">
        <w:rPr>
          <w:rFonts w:ascii="Times New Roman" w:eastAsia="Calibri" w:hAnsi="Times New Roman"/>
          <w:sz w:val="24"/>
          <w:szCs w:val="24"/>
          <w:lang w:bidi="ar-SA"/>
        </w:rPr>
        <w:t>Dans quelle mesure les leçons apprises sont-elles documentées par l'équipe de programme sur une base continue et partagées avec les parties concernées qui pourraient tirer des leçons du programme?</w:t>
      </w:r>
    </w:p>
    <w:p w:rsidR="00C2369E" w:rsidRPr="001A321D" w:rsidRDefault="00C2369E" w:rsidP="00D404FA">
      <w:pPr>
        <w:widowControl w:val="0"/>
        <w:numPr>
          <w:ilvl w:val="0"/>
          <w:numId w:val="41"/>
        </w:numPr>
        <w:tabs>
          <w:tab w:val="left" w:pos="826"/>
        </w:tabs>
        <w:ind w:right="107"/>
        <w:rPr>
          <w:rFonts w:ascii="Times New Roman" w:eastAsia="Calibri" w:hAnsi="Times New Roman"/>
          <w:sz w:val="24"/>
          <w:szCs w:val="24"/>
          <w:lang w:bidi="ar-SA"/>
        </w:rPr>
      </w:pPr>
      <w:r w:rsidRPr="001A321D">
        <w:rPr>
          <w:rFonts w:ascii="Times New Roman" w:eastAsia="Calibri" w:hAnsi="Times New Roman"/>
          <w:sz w:val="24"/>
          <w:szCs w:val="24"/>
          <w:lang w:bidi="ar-SA"/>
        </w:rPr>
        <w:t>Dans quelle mesure les interventions du PNUD, dans le cadre de ce projet, ont-elles des stratégies de sortie bien conçues et bien planifiées ?</w:t>
      </w:r>
    </w:p>
    <w:p w:rsidR="00C2369E" w:rsidRPr="001A321D" w:rsidRDefault="00C2369E" w:rsidP="00D404FA">
      <w:pPr>
        <w:widowControl w:val="0"/>
        <w:numPr>
          <w:ilvl w:val="0"/>
          <w:numId w:val="41"/>
        </w:numPr>
        <w:tabs>
          <w:tab w:val="left" w:pos="826"/>
        </w:tabs>
        <w:ind w:right="107"/>
        <w:rPr>
          <w:rFonts w:ascii="Times New Roman" w:eastAsia="Calibri" w:hAnsi="Times New Roman"/>
          <w:sz w:val="24"/>
          <w:szCs w:val="24"/>
          <w:lang w:bidi="ar-SA"/>
        </w:rPr>
      </w:pPr>
      <w:r w:rsidRPr="001A321D">
        <w:rPr>
          <w:rFonts w:ascii="Times New Roman" w:eastAsia="Calibri" w:hAnsi="Times New Roman"/>
          <w:sz w:val="24"/>
          <w:szCs w:val="24"/>
          <w:lang w:bidi="ar-SA"/>
        </w:rPr>
        <w:t>Que pourrait-on faire pour renforcer les stratégies de sortie et la durabilité ?</w:t>
      </w:r>
    </w:p>
    <w:p w:rsidR="00C2369E" w:rsidRPr="001A321D" w:rsidRDefault="00C2369E" w:rsidP="00C2369E">
      <w:pPr>
        <w:widowControl w:val="0"/>
        <w:tabs>
          <w:tab w:val="left" w:pos="826"/>
        </w:tabs>
        <w:ind w:left="105" w:right="107" w:firstLine="0"/>
        <w:rPr>
          <w:rFonts w:ascii="Times New Roman" w:eastAsia="Calibri" w:hAnsi="Times New Roman"/>
          <w:sz w:val="24"/>
          <w:szCs w:val="24"/>
          <w:lang w:bidi="ar-SA"/>
        </w:rPr>
      </w:pPr>
    </w:p>
    <w:p w:rsidR="00C2369E" w:rsidRPr="001A321D" w:rsidRDefault="00E379AD" w:rsidP="00C2369E">
      <w:pPr>
        <w:widowControl w:val="0"/>
        <w:tabs>
          <w:tab w:val="left" w:pos="826"/>
        </w:tabs>
        <w:ind w:left="105" w:right="107" w:firstLine="0"/>
        <w:jc w:val="both"/>
        <w:rPr>
          <w:rFonts w:ascii="Times New Roman" w:hAnsi="Times New Roman"/>
          <w:sz w:val="24"/>
          <w:szCs w:val="24"/>
          <w:lang w:eastAsia="fr-FR" w:bidi="ar-SA"/>
        </w:rPr>
      </w:pPr>
      <w:r w:rsidRPr="001A321D">
        <w:rPr>
          <w:rFonts w:ascii="Times New Roman" w:hAnsi="Times New Roman"/>
          <w:sz w:val="24"/>
          <w:szCs w:val="24"/>
          <w:lang w:eastAsia="fr-FR" w:bidi="ar-SA"/>
        </w:rPr>
        <w:t>40</w:t>
      </w:r>
      <w:r w:rsidR="00C2369E" w:rsidRPr="001A321D">
        <w:rPr>
          <w:rFonts w:ascii="Times New Roman" w:hAnsi="Times New Roman"/>
          <w:sz w:val="24"/>
          <w:szCs w:val="24"/>
          <w:lang w:eastAsia="fr-FR" w:bidi="ar-SA"/>
        </w:rPr>
        <w:t>.</w:t>
      </w:r>
      <w:r w:rsidR="00C2369E" w:rsidRPr="001A321D">
        <w:rPr>
          <w:rFonts w:ascii="Times New Roman" w:hAnsi="Times New Roman"/>
          <w:sz w:val="24"/>
          <w:szCs w:val="24"/>
          <w:lang w:eastAsia="fr-FR" w:bidi="ar-SA"/>
        </w:rPr>
        <w:tab/>
        <w:t>Sous le critère de durabilité, les réponses questions posées concourent à éclairer tous les résultats du programme sous l’angle de la pérennité. Les décideurs sont informés sur le degré de viabilité des différents acquis du programme. Ils peuvent alors décider de réorienter les investissements du programme vers ceux qui se découvrent comme les plus viables, ou mettre plus d’efforts sur une stratégie de pérennisation.</w:t>
      </w:r>
    </w:p>
    <w:p w:rsidR="00C2369E" w:rsidRPr="001A321D" w:rsidRDefault="00C2369E" w:rsidP="00C2369E">
      <w:pPr>
        <w:widowControl w:val="0"/>
        <w:tabs>
          <w:tab w:val="left" w:pos="826"/>
        </w:tabs>
        <w:ind w:left="105" w:right="107" w:firstLine="0"/>
        <w:rPr>
          <w:rFonts w:ascii="Times New Roman" w:eastAsia="Calibri" w:hAnsi="Times New Roman"/>
          <w:sz w:val="24"/>
          <w:szCs w:val="24"/>
          <w:lang w:bidi="ar-SA"/>
        </w:rPr>
      </w:pPr>
      <w:r w:rsidRPr="001A321D">
        <w:rPr>
          <w:rFonts w:ascii="Times New Roman" w:hAnsi="Times New Roman"/>
          <w:sz w:val="24"/>
          <w:szCs w:val="24"/>
          <w:lang w:eastAsia="fr-FR" w:bidi="ar-SA"/>
        </w:rPr>
        <w:t xml:space="preserve"> </w:t>
      </w:r>
    </w:p>
    <w:p w:rsidR="00C2369E" w:rsidRPr="001A321D" w:rsidRDefault="00C2369E" w:rsidP="00C2369E">
      <w:pPr>
        <w:ind w:left="105" w:firstLine="0"/>
        <w:rPr>
          <w:rFonts w:ascii="Times New Roman" w:eastAsia="Calibri" w:hAnsi="Times New Roman"/>
          <w:sz w:val="24"/>
          <w:szCs w:val="24"/>
          <w:lang w:eastAsia="fr-FR" w:bidi="ar-SA"/>
        </w:rPr>
      </w:pPr>
      <w:r w:rsidRPr="001A321D">
        <w:rPr>
          <w:rFonts w:ascii="Times New Roman" w:hAnsi="Times New Roman"/>
          <w:b/>
          <w:sz w:val="24"/>
          <w:szCs w:val="24"/>
          <w:lang w:eastAsia="fr-FR" w:bidi="ar-SA"/>
        </w:rPr>
        <w:t>Égalité entre les</w:t>
      </w:r>
      <w:r w:rsidRPr="001A321D">
        <w:rPr>
          <w:rFonts w:ascii="Times New Roman" w:hAnsi="Times New Roman"/>
          <w:b/>
          <w:spacing w:val="-10"/>
          <w:sz w:val="24"/>
          <w:szCs w:val="24"/>
          <w:lang w:eastAsia="fr-FR" w:bidi="ar-SA"/>
        </w:rPr>
        <w:t xml:space="preserve"> </w:t>
      </w:r>
      <w:r w:rsidRPr="001A321D">
        <w:rPr>
          <w:rFonts w:ascii="Times New Roman" w:hAnsi="Times New Roman"/>
          <w:b/>
          <w:sz w:val="24"/>
          <w:szCs w:val="24"/>
          <w:lang w:eastAsia="fr-FR" w:bidi="ar-SA"/>
        </w:rPr>
        <w:t>sexes et autres thématiques transversales</w:t>
      </w:r>
    </w:p>
    <w:p w:rsidR="00C2369E" w:rsidRPr="001A321D" w:rsidRDefault="00C2369E" w:rsidP="00D404FA">
      <w:pPr>
        <w:widowControl w:val="0"/>
        <w:numPr>
          <w:ilvl w:val="0"/>
          <w:numId w:val="36"/>
        </w:numPr>
        <w:tabs>
          <w:tab w:val="left" w:pos="826"/>
        </w:tabs>
        <w:ind w:right="104"/>
        <w:jc w:val="both"/>
        <w:rPr>
          <w:rFonts w:ascii="Times New Roman" w:eastAsia="Calibri" w:hAnsi="Times New Roman"/>
          <w:sz w:val="24"/>
          <w:szCs w:val="24"/>
          <w:lang w:eastAsia="fr-FR" w:bidi="ar-SA"/>
        </w:rPr>
      </w:pPr>
      <w:r w:rsidRPr="001A321D">
        <w:rPr>
          <w:rFonts w:ascii="Times New Roman" w:hAnsi="Times New Roman"/>
          <w:sz w:val="24"/>
          <w:szCs w:val="24"/>
          <w:lang w:eastAsia="fr-FR" w:bidi="ar-SA"/>
        </w:rPr>
        <w:t>Dans quelle mesure l'égalité des sexes et l'autonomisation des femmes ont-elles été prises en compte dans la conception, la mise en œuvre et le suivi du programme?</w:t>
      </w:r>
    </w:p>
    <w:p w:rsidR="00C2369E" w:rsidRPr="001A321D" w:rsidRDefault="00C2369E" w:rsidP="00D404FA">
      <w:pPr>
        <w:widowControl w:val="0"/>
        <w:numPr>
          <w:ilvl w:val="0"/>
          <w:numId w:val="36"/>
        </w:numPr>
        <w:tabs>
          <w:tab w:val="left" w:pos="826"/>
        </w:tabs>
        <w:jc w:val="both"/>
        <w:rPr>
          <w:rFonts w:ascii="Times New Roman" w:hAnsi="Times New Roman"/>
          <w:sz w:val="24"/>
          <w:szCs w:val="24"/>
          <w:lang w:eastAsia="fr-FR" w:bidi="ar-SA"/>
        </w:rPr>
      </w:pPr>
      <w:r w:rsidRPr="001A321D">
        <w:rPr>
          <w:rFonts w:ascii="Times New Roman" w:hAnsi="Times New Roman"/>
          <w:sz w:val="24"/>
          <w:szCs w:val="24"/>
          <w:lang w:eastAsia="fr-FR" w:bidi="ar-SA"/>
        </w:rPr>
        <w:t>Les</w:t>
      </w:r>
      <w:r w:rsidRPr="001A321D">
        <w:rPr>
          <w:rFonts w:ascii="Times New Roman" w:hAnsi="Times New Roman"/>
          <w:spacing w:val="-8"/>
          <w:sz w:val="24"/>
          <w:szCs w:val="24"/>
          <w:lang w:eastAsia="fr-FR" w:bidi="ar-SA"/>
        </w:rPr>
        <w:t xml:space="preserve"> </w:t>
      </w:r>
      <w:r w:rsidRPr="001A321D">
        <w:rPr>
          <w:rFonts w:ascii="Times New Roman" w:hAnsi="Times New Roman"/>
          <w:sz w:val="24"/>
          <w:szCs w:val="24"/>
          <w:lang w:eastAsia="fr-FR" w:bidi="ar-SA"/>
        </w:rPr>
        <w:t>données</w:t>
      </w:r>
      <w:r w:rsidRPr="001A321D">
        <w:rPr>
          <w:rFonts w:ascii="Times New Roman" w:hAnsi="Times New Roman"/>
          <w:spacing w:val="-10"/>
          <w:sz w:val="24"/>
          <w:szCs w:val="24"/>
          <w:lang w:eastAsia="fr-FR" w:bidi="ar-SA"/>
        </w:rPr>
        <w:t xml:space="preserve"> </w:t>
      </w:r>
      <w:r w:rsidRPr="001A321D">
        <w:rPr>
          <w:rFonts w:ascii="Times New Roman" w:hAnsi="Times New Roman"/>
          <w:sz w:val="24"/>
          <w:szCs w:val="24"/>
          <w:lang w:eastAsia="fr-FR" w:bidi="ar-SA"/>
        </w:rPr>
        <w:t>des</w:t>
      </w:r>
      <w:r w:rsidRPr="001A321D">
        <w:rPr>
          <w:rFonts w:ascii="Times New Roman" w:hAnsi="Times New Roman"/>
          <w:spacing w:val="-10"/>
          <w:sz w:val="24"/>
          <w:szCs w:val="24"/>
          <w:lang w:eastAsia="fr-FR" w:bidi="ar-SA"/>
        </w:rPr>
        <w:t xml:space="preserve"> </w:t>
      </w:r>
      <w:r w:rsidRPr="001A321D">
        <w:rPr>
          <w:rFonts w:ascii="Times New Roman" w:hAnsi="Times New Roman"/>
          <w:sz w:val="24"/>
          <w:szCs w:val="24"/>
          <w:lang w:eastAsia="fr-FR" w:bidi="ar-SA"/>
        </w:rPr>
        <w:t>marqueurs</w:t>
      </w:r>
      <w:r w:rsidRPr="001A321D">
        <w:rPr>
          <w:rFonts w:ascii="Times New Roman" w:hAnsi="Times New Roman"/>
          <w:spacing w:val="-8"/>
          <w:sz w:val="24"/>
          <w:szCs w:val="24"/>
          <w:lang w:eastAsia="fr-FR" w:bidi="ar-SA"/>
        </w:rPr>
        <w:t xml:space="preserve"> </w:t>
      </w:r>
      <w:r w:rsidRPr="001A321D">
        <w:rPr>
          <w:rFonts w:ascii="Times New Roman" w:hAnsi="Times New Roman"/>
          <w:sz w:val="24"/>
          <w:szCs w:val="24"/>
          <w:lang w:eastAsia="fr-FR" w:bidi="ar-SA"/>
        </w:rPr>
        <w:t>de</w:t>
      </w:r>
      <w:r w:rsidRPr="001A321D">
        <w:rPr>
          <w:rFonts w:ascii="Times New Roman" w:hAnsi="Times New Roman"/>
          <w:spacing w:val="-7"/>
          <w:sz w:val="24"/>
          <w:szCs w:val="24"/>
          <w:lang w:eastAsia="fr-FR" w:bidi="ar-SA"/>
        </w:rPr>
        <w:t xml:space="preserve"> </w:t>
      </w:r>
      <w:r w:rsidRPr="001A321D">
        <w:rPr>
          <w:rFonts w:ascii="Times New Roman" w:hAnsi="Times New Roman"/>
          <w:sz w:val="24"/>
          <w:szCs w:val="24"/>
          <w:lang w:eastAsia="fr-FR" w:bidi="ar-SA"/>
        </w:rPr>
        <w:t>genre</w:t>
      </w:r>
      <w:r w:rsidRPr="001A321D">
        <w:rPr>
          <w:rFonts w:ascii="Times New Roman" w:hAnsi="Times New Roman"/>
          <w:spacing w:val="-7"/>
          <w:sz w:val="24"/>
          <w:szCs w:val="24"/>
          <w:lang w:eastAsia="fr-FR" w:bidi="ar-SA"/>
        </w:rPr>
        <w:t xml:space="preserve"> </w:t>
      </w:r>
      <w:r w:rsidRPr="001A321D">
        <w:rPr>
          <w:rFonts w:ascii="Times New Roman" w:hAnsi="Times New Roman"/>
          <w:sz w:val="24"/>
          <w:szCs w:val="24"/>
          <w:lang w:eastAsia="fr-FR" w:bidi="ar-SA"/>
        </w:rPr>
        <w:t>attribuées</w:t>
      </w:r>
      <w:r w:rsidRPr="001A321D">
        <w:rPr>
          <w:rFonts w:ascii="Times New Roman" w:hAnsi="Times New Roman"/>
          <w:spacing w:val="-10"/>
          <w:sz w:val="24"/>
          <w:szCs w:val="24"/>
          <w:lang w:eastAsia="fr-FR" w:bidi="ar-SA"/>
        </w:rPr>
        <w:t xml:space="preserve"> </w:t>
      </w:r>
      <w:r w:rsidRPr="001A321D">
        <w:rPr>
          <w:rFonts w:ascii="Times New Roman" w:hAnsi="Times New Roman"/>
          <w:sz w:val="24"/>
          <w:szCs w:val="24"/>
          <w:lang w:eastAsia="fr-FR" w:bidi="ar-SA"/>
        </w:rPr>
        <w:t>à</w:t>
      </w:r>
      <w:r w:rsidRPr="001A321D">
        <w:rPr>
          <w:rFonts w:ascii="Times New Roman" w:hAnsi="Times New Roman"/>
          <w:spacing w:val="-10"/>
          <w:sz w:val="24"/>
          <w:szCs w:val="24"/>
          <w:lang w:eastAsia="fr-FR" w:bidi="ar-SA"/>
        </w:rPr>
        <w:t xml:space="preserve"> </w:t>
      </w:r>
      <w:r w:rsidRPr="001A321D">
        <w:rPr>
          <w:rFonts w:ascii="Times New Roman" w:hAnsi="Times New Roman"/>
          <w:sz w:val="24"/>
          <w:szCs w:val="24"/>
          <w:lang w:eastAsia="fr-FR" w:bidi="ar-SA"/>
        </w:rPr>
        <w:t>ce</w:t>
      </w:r>
      <w:r w:rsidRPr="001A321D">
        <w:rPr>
          <w:rFonts w:ascii="Times New Roman" w:hAnsi="Times New Roman"/>
          <w:spacing w:val="-7"/>
          <w:sz w:val="24"/>
          <w:szCs w:val="24"/>
          <w:lang w:eastAsia="fr-FR" w:bidi="ar-SA"/>
        </w:rPr>
        <w:t xml:space="preserve"> </w:t>
      </w:r>
      <w:r w:rsidRPr="001A321D">
        <w:rPr>
          <w:rFonts w:ascii="Times New Roman" w:hAnsi="Times New Roman"/>
          <w:sz w:val="24"/>
          <w:szCs w:val="24"/>
          <w:lang w:eastAsia="fr-FR" w:bidi="ar-SA"/>
        </w:rPr>
        <w:t>programme sont-elles</w:t>
      </w:r>
      <w:r w:rsidRPr="001A321D">
        <w:rPr>
          <w:rFonts w:ascii="Times New Roman" w:hAnsi="Times New Roman"/>
          <w:spacing w:val="-8"/>
          <w:sz w:val="24"/>
          <w:szCs w:val="24"/>
          <w:lang w:eastAsia="fr-FR" w:bidi="ar-SA"/>
        </w:rPr>
        <w:t xml:space="preserve"> </w:t>
      </w:r>
      <w:r w:rsidRPr="001A321D">
        <w:rPr>
          <w:rFonts w:ascii="Times New Roman" w:hAnsi="Times New Roman"/>
          <w:sz w:val="24"/>
          <w:szCs w:val="24"/>
          <w:lang w:eastAsia="fr-FR" w:bidi="ar-SA"/>
        </w:rPr>
        <w:t>représentatives</w:t>
      </w:r>
      <w:r w:rsidRPr="001A321D">
        <w:rPr>
          <w:rFonts w:ascii="Times New Roman" w:hAnsi="Times New Roman"/>
          <w:spacing w:val="-10"/>
          <w:sz w:val="24"/>
          <w:szCs w:val="24"/>
          <w:lang w:eastAsia="fr-FR" w:bidi="ar-SA"/>
        </w:rPr>
        <w:t xml:space="preserve"> </w:t>
      </w:r>
      <w:r w:rsidRPr="001A321D">
        <w:rPr>
          <w:rFonts w:ascii="Times New Roman" w:hAnsi="Times New Roman"/>
          <w:sz w:val="24"/>
          <w:szCs w:val="24"/>
          <w:lang w:eastAsia="fr-FR" w:bidi="ar-SA"/>
        </w:rPr>
        <w:t>de</w:t>
      </w:r>
      <w:r w:rsidRPr="001A321D">
        <w:rPr>
          <w:rFonts w:ascii="Times New Roman" w:hAnsi="Times New Roman"/>
          <w:spacing w:val="-7"/>
          <w:sz w:val="24"/>
          <w:szCs w:val="24"/>
          <w:lang w:eastAsia="fr-FR" w:bidi="ar-SA"/>
        </w:rPr>
        <w:t xml:space="preserve"> </w:t>
      </w:r>
      <w:r w:rsidRPr="001A321D">
        <w:rPr>
          <w:rFonts w:ascii="Times New Roman" w:hAnsi="Times New Roman"/>
          <w:sz w:val="24"/>
          <w:szCs w:val="24"/>
          <w:lang w:eastAsia="fr-FR" w:bidi="ar-SA"/>
        </w:rPr>
        <w:t>la</w:t>
      </w:r>
      <w:r w:rsidRPr="001A321D">
        <w:rPr>
          <w:rFonts w:ascii="Times New Roman" w:hAnsi="Times New Roman"/>
          <w:spacing w:val="-10"/>
          <w:sz w:val="24"/>
          <w:szCs w:val="24"/>
          <w:lang w:eastAsia="fr-FR" w:bidi="ar-SA"/>
        </w:rPr>
        <w:t xml:space="preserve"> </w:t>
      </w:r>
      <w:r w:rsidRPr="001A321D">
        <w:rPr>
          <w:rFonts w:ascii="Times New Roman" w:hAnsi="Times New Roman"/>
          <w:sz w:val="24"/>
          <w:szCs w:val="24"/>
          <w:lang w:eastAsia="fr-FR" w:bidi="ar-SA"/>
        </w:rPr>
        <w:t>réalité ?</w:t>
      </w:r>
    </w:p>
    <w:p w:rsidR="00C2369E" w:rsidRPr="001A321D" w:rsidRDefault="00C2369E" w:rsidP="00D404FA">
      <w:pPr>
        <w:widowControl w:val="0"/>
        <w:numPr>
          <w:ilvl w:val="0"/>
          <w:numId w:val="36"/>
        </w:numPr>
        <w:tabs>
          <w:tab w:val="left" w:pos="826"/>
        </w:tabs>
        <w:ind w:right="105"/>
        <w:jc w:val="both"/>
        <w:rPr>
          <w:rFonts w:ascii="Times New Roman" w:eastAsia="Calibri" w:hAnsi="Times New Roman"/>
          <w:sz w:val="24"/>
          <w:szCs w:val="24"/>
          <w:lang w:eastAsia="fr-FR" w:bidi="ar-SA"/>
        </w:rPr>
      </w:pPr>
      <w:r w:rsidRPr="001A321D">
        <w:rPr>
          <w:rFonts w:ascii="Times New Roman" w:hAnsi="Times New Roman"/>
          <w:sz w:val="24"/>
          <w:szCs w:val="24"/>
          <w:lang w:eastAsia="fr-FR" w:bidi="ar-SA"/>
        </w:rPr>
        <w:t>Dans</w:t>
      </w:r>
      <w:r w:rsidRPr="001A321D">
        <w:rPr>
          <w:rFonts w:ascii="Times New Roman" w:hAnsi="Times New Roman"/>
          <w:spacing w:val="-12"/>
          <w:sz w:val="24"/>
          <w:szCs w:val="24"/>
          <w:lang w:eastAsia="fr-FR" w:bidi="ar-SA"/>
        </w:rPr>
        <w:t xml:space="preserve"> </w:t>
      </w:r>
      <w:r w:rsidRPr="001A321D">
        <w:rPr>
          <w:rFonts w:ascii="Times New Roman" w:hAnsi="Times New Roman"/>
          <w:sz w:val="24"/>
          <w:szCs w:val="24"/>
          <w:lang w:eastAsia="fr-FR" w:bidi="ar-SA"/>
        </w:rPr>
        <w:t>quelle</w:t>
      </w:r>
      <w:r w:rsidRPr="001A321D">
        <w:rPr>
          <w:rFonts w:ascii="Times New Roman" w:hAnsi="Times New Roman"/>
          <w:spacing w:val="-14"/>
          <w:sz w:val="24"/>
          <w:szCs w:val="24"/>
          <w:lang w:eastAsia="fr-FR" w:bidi="ar-SA"/>
        </w:rPr>
        <w:t xml:space="preserve"> </w:t>
      </w:r>
      <w:r w:rsidRPr="001A321D">
        <w:rPr>
          <w:rFonts w:ascii="Times New Roman" w:hAnsi="Times New Roman"/>
          <w:sz w:val="24"/>
          <w:szCs w:val="24"/>
          <w:lang w:eastAsia="fr-FR" w:bidi="ar-SA"/>
        </w:rPr>
        <w:t>mesure</w:t>
      </w:r>
      <w:r w:rsidRPr="001A321D">
        <w:rPr>
          <w:rFonts w:ascii="Times New Roman" w:hAnsi="Times New Roman"/>
          <w:spacing w:val="-14"/>
          <w:sz w:val="24"/>
          <w:szCs w:val="24"/>
          <w:lang w:eastAsia="fr-FR" w:bidi="ar-SA"/>
        </w:rPr>
        <w:t xml:space="preserve"> </w:t>
      </w:r>
      <w:r w:rsidRPr="001A321D">
        <w:rPr>
          <w:rFonts w:ascii="Times New Roman" w:hAnsi="Times New Roman"/>
          <w:sz w:val="24"/>
          <w:szCs w:val="24"/>
          <w:lang w:eastAsia="fr-FR" w:bidi="ar-SA"/>
        </w:rPr>
        <w:t>le</w:t>
      </w:r>
      <w:r w:rsidRPr="001A321D">
        <w:rPr>
          <w:rFonts w:ascii="Times New Roman" w:hAnsi="Times New Roman"/>
          <w:spacing w:val="-14"/>
          <w:sz w:val="24"/>
          <w:szCs w:val="24"/>
          <w:lang w:eastAsia="fr-FR" w:bidi="ar-SA"/>
        </w:rPr>
        <w:t xml:space="preserve"> </w:t>
      </w:r>
      <w:r w:rsidRPr="001A321D">
        <w:rPr>
          <w:rFonts w:ascii="Times New Roman" w:hAnsi="Times New Roman"/>
          <w:sz w:val="24"/>
          <w:szCs w:val="24"/>
          <w:lang w:eastAsia="fr-FR" w:bidi="ar-SA"/>
        </w:rPr>
        <w:t>programme a-t-il</w:t>
      </w:r>
      <w:r w:rsidRPr="001A321D">
        <w:rPr>
          <w:rFonts w:ascii="Times New Roman" w:hAnsi="Times New Roman"/>
          <w:spacing w:val="-15"/>
          <w:sz w:val="24"/>
          <w:szCs w:val="24"/>
          <w:lang w:eastAsia="fr-FR" w:bidi="ar-SA"/>
        </w:rPr>
        <w:t xml:space="preserve"> </w:t>
      </w:r>
      <w:r w:rsidRPr="001A321D">
        <w:rPr>
          <w:rFonts w:ascii="Times New Roman" w:hAnsi="Times New Roman"/>
          <w:sz w:val="24"/>
          <w:szCs w:val="24"/>
          <w:lang w:eastAsia="fr-FR" w:bidi="ar-SA"/>
        </w:rPr>
        <w:t>favorisé, ou a le potentiel de favoriser, des</w:t>
      </w:r>
      <w:r w:rsidRPr="001A321D">
        <w:rPr>
          <w:rFonts w:ascii="Times New Roman" w:hAnsi="Times New Roman"/>
          <w:spacing w:val="-15"/>
          <w:sz w:val="24"/>
          <w:szCs w:val="24"/>
          <w:lang w:eastAsia="fr-FR" w:bidi="ar-SA"/>
        </w:rPr>
        <w:t xml:space="preserve"> </w:t>
      </w:r>
      <w:r w:rsidRPr="001A321D">
        <w:rPr>
          <w:rFonts w:ascii="Times New Roman" w:hAnsi="Times New Roman"/>
          <w:sz w:val="24"/>
          <w:szCs w:val="24"/>
          <w:lang w:eastAsia="fr-FR" w:bidi="ar-SA"/>
        </w:rPr>
        <w:t>changements</w:t>
      </w:r>
      <w:r w:rsidRPr="001A321D">
        <w:rPr>
          <w:rFonts w:ascii="Times New Roman" w:hAnsi="Times New Roman"/>
          <w:spacing w:val="-15"/>
          <w:sz w:val="24"/>
          <w:szCs w:val="24"/>
          <w:lang w:eastAsia="fr-FR" w:bidi="ar-SA"/>
        </w:rPr>
        <w:t xml:space="preserve"> </w:t>
      </w:r>
      <w:r w:rsidRPr="001A321D">
        <w:rPr>
          <w:rFonts w:ascii="Times New Roman" w:hAnsi="Times New Roman"/>
          <w:sz w:val="24"/>
          <w:szCs w:val="24"/>
          <w:lang w:eastAsia="fr-FR" w:bidi="ar-SA"/>
        </w:rPr>
        <w:t>positifs</w:t>
      </w:r>
      <w:r w:rsidRPr="001A321D">
        <w:rPr>
          <w:rFonts w:ascii="Times New Roman" w:hAnsi="Times New Roman"/>
          <w:spacing w:val="-15"/>
          <w:sz w:val="24"/>
          <w:szCs w:val="24"/>
          <w:lang w:eastAsia="fr-FR" w:bidi="ar-SA"/>
        </w:rPr>
        <w:t xml:space="preserve"> </w:t>
      </w:r>
      <w:r w:rsidRPr="001A321D">
        <w:rPr>
          <w:rFonts w:ascii="Times New Roman" w:hAnsi="Times New Roman"/>
          <w:sz w:val="24"/>
          <w:szCs w:val="24"/>
          <w:lang w:eastAsia="fr-FR" w:bidi="ar-SA"/>
        </w:rPr>
        <w:t>en</w:t>
      </w:r>
      <w:r w:rsidRPr="001A321D">
        <w:rPr>
          <w:rFonts w:ascii="Times New Roman" w:hAnsi="Times New Roman"/>
          <w:spacing w:val="-16"/>
          <w:sz w:val="24"/>
          <w:szCs w:val="24"/>
          <w:lang w:eastAsia="fr-FR" w:bidi="ar-SA"/>
        </w:rPr>
        <w:t xml:space="preserve"> </w:t>
      </w:r>
      <w:r w:rsidRPr="001A321D">
        <w:rPr>
          <w:rFonts w:ascii="Times New Roman" w:hAnsi="Times New Roman"/>
          <w:sz w:val="24"/>
          <w:szCs w:val="24"/>
          <w:lang w:eastAsia="fr-FR" w:bidi="ar-SA"/>
        </w:rPr>
        <w:t>matière</w:t>
      </w:r>
      <w:r w:rsidRPr="001A321D">
        <w:rPr>
          <w:rFonts w:ascii="Times New Roman" w:hAnsi="Times New Roman"/>
          <w:spacing w:val="-12"/>
          <w:sz w:val="24"/>
          <w:szCs w:val="24"/>
          <w:lang w:eastAsia="fr-FR" w:bidi="ar-SA"/>
        </w:rPr>
        <w:t xml:space="preserve"> </w:t>
      </w:r>
      <w:r w:rsidRPr="001A321D">
        <w:rPr>
          <w:rFonts w:ascii="Times New Roman" w:hAnsi="Times New Roman"/>
          <w:sz w:val="24"/>
          <w:szCs w:val="24"/>
          <w:lang w:eastAsia="fr-FR" w:bidi="ar-SA"/>
        </w:rPr>
        <w:t>d'égalité</w:t>
      </w:r>
      <w:r w:rsidRPr="001A321D">
        <w:rPr>
          <w:rFonts w:ascii="Times New Roman" w:hAnsi="Times New Roman"/>
          <w:spacing w:val="-14"/>
          <w:sz w:val="24"/>
          <w:szCs w:val="24"/>
          <w:lang w:eastAsia="fr-FR" w:bidi="ar-SA"/>
        </w:rPr>
        <w:t xml:space="preserve"> </w:t>
      </w:r>
      <w:r w:rsidRPr="001A321D">
        <w:rPr>
          <w:rFonts w:ascii="Times New Roman" w:hAnsi="Times New Roman"/>
          <w:sz w:val="24"/>
          <w:szCs w:val="24"/>
          <w:lang w:eastAsia="fr-FR" w:bidi="ar-SA"/>
        </w:rPr>
        <w:t>des</w:t>
      </w:r>
      <w:r w:rsidRPr="001A321D">
        <w:rPr>
          <w:rFonts w:ascii="Times New Roman" w:hAnsi="Times New Roman"/>
          <w:spacing w:val="-15"/>
          <w:sz w:val="24"/>
          <w:szCs w:val="24"/>
          <w:lang w:eastAsia="fr-FR" w:bidi="ar-SA"/>
        </w:rPr>
        <w:t xml:space="preserve"> </w:t>
      </w:r>
      <w:r w:rsidRPr="001A321D">
        <w:rPr>
          <w:rFonts w:ascii="Times New Roman" w:hAnsi="Times New Roman"/>
          <w:sz w:val="24"/>
          <w:szCs w:val="24"/>
          <w:lang w:eastAsia="fr-FR" w:bidi="ar-SA"/>
        </w:rPr>
        <w:t>sexes et d'autonomisation des femmes ? Y a-t-il eu des effets non intentionnels</w:t>
      </w:r>
      <w:r w:rsidRPr="001A321D">
        <w:rPr>
          <w:rFonts w:ascii="Times New Roman" w:hAnsi="Times New Roman"/>
          <w:spacing w:val="-26"/>
          <w:sz w:val="24"/>
          <w:szCs w:val="24"/>
          <w:lang w:eastAsia="fr-FR" w:bidi="ar-SA"/>
        </w:rPr>
        <w:t xml:space="preserve"> </w:t>
      </w:r>
      <w:r w:rsidRPr="001A321D">
        <w:rPr>
          <w:rFonts w:ascii="Times New Roman" w:hAnsi="Times New Roman"/>
          <w:sz w:val="24"/>
          <w:szCs w:val="24"/>
          <w:lang w:eastAsia="fr-FR" w:bidi="ar-SA"/>
        </w:rPr>
        <w:t>?</w:t>
      </w:r>
    </w:p>
    <w:p w:rsidR="00C2369E" w:rsidRPr="001A321D" w:rsidRDefault="00C2369E" w:rsidP="00D404FA">
      <w:pPr>
        <w:widowControl w:val="0"/>
        <w:numPr>
          <w:ilvl w:val="0"/>
          <w:numId w:val="36"/>
        </w:numPr>
        <w:tabs>
          <w:tab w:val="left" w:pos="826"/>
        </w:tabs>
        <w:ind w:right="103"/>
        <w:jc w:val="both"/>
        <w:rPr>
          <w:rFonts w:ascii="Times New Roman" w:eastAsia="Calibri" w:hAnsi="Times New Roman"/>
          <w:sz w:val="24"/>
          <w:szCs w:val="24"/>
          <w:lang w:eastAsia="fr-FR" w:bidi="ar-SA"/>
        </w:rPr>
      </w:pPr>
      <w:r w:rsidRPr="001A321D">
        <w:rPr>
          <w:rFonts w:ascii="Times New Roman" w:hAnsi="Times New Roman"/>
          <w:sz w:val="24"/>
          <w:szCs w:val="24"/>
          <w:lang w:eastAsia="fr-FR" w:bidi="ar-SA"/>
        </w:rPr>
        <w:t>Dans quelle mesure les activités du PNUD dans le pays ont-elles bénéficié aux pauvres, aux autochtones et aux handicapés physiques, aux femmes et aux autres groupes défavorisés et marginalisés</w:t>
      </w:r>
      <w:r w:rsidRPr="001A321D">
        <w:rPr>
          <w:rFonts w:ascii="Times New Roman" w:hAnsi="Times New Roman"/>
          <w:spacing w:val="-6"/>
          <w:sz w:val="24"/>
          <w:szCs w:val="24"/>
          <w:lang w:eastAsia="fr-FR" w:bidi="ar-SA"/>
        </w:rPr>
        <w:t xml:space="preserve"> </w:t>
      </w:r>
      <w:r w:rsidRPr="001A321D">
        <w:rPr>
          <w:rFonts w:ascii="Times New Roman" w:hAnsi="Times New Roman"/>
          <w:sz w:val="24"/>
          <w:szCs w:val="24"/>
          <w:lang w:eastAsia="fr-FR" w:bidi="ar-SA"/>
        </w:rPr>
        <w:t>?</w:t>
      </w:r>
    </w:p>
    <w:p w:rsidR="00C2369E" w:rsidRPr="001A321D" w:rsidRDefault="00C2369E" w:rsidP="00C2369E">
      <w:pPr>
        <w:ind w:firstLine="0"/>
        <w:jc w:val="both"/>
        <w:rPr>
          <w:rFonts w:ascii="Times New Roman" w:hAnsi="Times New Roman"/>
          <w:b/>
          <w:sz w:val="24"/>
          <w:szCs w:val="24"/>
        </w:rPr>
      </w:pPr>
    </w:p>
    <w:p w:rsidR="00C2369E" w:rsidRPr="001A321D" w:rsidRDefault="00C2369E" w:rsidP="00C2369E">
      <w:pPr>
        <w:ind w:firstLine="0"/>
        <w:jc w:val="both"/>
        <w:rPr>
          <w:rFonts w:ascii="Times New Roman" w:hAnsi="Times New Roman"/>
          <w:bCs/>
          <w:sz w:val="24"/>
          <w:szCs w:val="24"/>
        </w:rPr>
      </w:pPr>
      <w:r w:rsidRPr="001A321D">
        <w:rPr>
          <w:rFonts w:ascii="Times New Roman" w:hAnsi="Times New Roman"/>
          <w:bCs/>
          <w:sz w:val="24"/>
          <w:szCs w:val="24"/>
        </w:rPr>
        <w:t>4</w:t>
      </w:r>
      <w:r w:rsidR="00E379AD" w:rsidRPr="001A321D">
        <w:rPr>
          <w:rFonts w:ascii="Times New Roman" w:hAnsi="Times New Roman"/>
          <w:bCs/>
          <w:sz w:val="24"/>
          <w:szCs w:val="24"/>
        </w:rPr>
        <w:t>1</w:t>
      </w:r>
      <w:r w:rsidRPr="001A321D">
        <w:rPr>
          <w:rFonts w:ascii="Times New Roman" w:hAnsi="Times New Roman"/>
          <w:bCs/>
          <w:sz w:val="24"/>
          <w:szCs w:val="24"/>
        </w:rPr>
        <w:t>.</w:t>
      </w:r>
      <w:r w:rsidRPr="001A321D">
        <w:rPr>
          <w:rFonts w:ascii="Times New Roman" w:hAnsi="Times New Roman"/>
          <w:bCs/>
          <w:sz w:val="24"/>
          <w:szCs w:val="24"/>
        </w:rPr>
        <w:tab/>
        <w:t>Dans le cadre des thématiques dites transversales en général, du genre, en particulier, les réponses aux questions soulevées sont de nature permettre aux décideurs d’aller au-delà des réalisations générales du projet pour voir comment les différents segments de la population en bénéficient, et le cas échéant envisager, pour d’autres projets similaires, des réorientations susceptibles de favoriser l’égalité homme-femme et l’inclusion des groupes les plus fragiles socialement.</w:t>
      </w:r>
    </w:p>
    <w:p w:rsidR="001E7482" w:rsidRPr="001A321D" w:rsidRDefault="001E7482" w:rsidP="000A1278">
      <w:pPr>
        <w:ind w:firstLine="0"/>
        <w:rPr>
          <w:rFonts w:ascii="Times New Roman" w:hAnsi="Times New Roman"/>
          <w:b/>
          <w:bCs/>
          <w:sz w:val="24"/>
          <w:szCs w:val="24"/>
        </w:rPr>
      </w:pPr>
    </w:p>
    <w:p w:rsidR="00F8152B" w:rsidRPr="001A321D" w:rsidRDefault="00F8152B" w:rsidP="008A5D89">
      <w:pPr>
        <w:pStyle w:val="Titre1"/>
        <w:spacing w:before="0" w:after="0"/>
        <w:rPr>
          <w:rFonts w:ascii="Times New Roman" w:hAnsi="Times New Roman"/>
          <w:color w:val="4F81BD" w:themeColor="accent1"/>
          <w:sz w:val="32"/>
          <w:szCs w:val="32"/>
        </w:rPr>
      </w:pPr>
      <w:bookmarkStart w:id="51" w:name="_Toc89328849"/>
      <w:r w:rsidRPr="001A321D">
        <w:rPr>
          <w:rFonts w:ascii="Times New Roman" w:hAnsi="Times New Roman"/>
          <w:color w:val="4F81BD" w:themeColor="accent1"/>
          <w:sz w:val="32"/>
          <w:szCs w:val="32"/>
        </w:rPr>
        <w:t>Approche et Méthodes d’évaluation</w:t>
      </w:r>
      <w:bookmarkEnd w:id="51"/>
    </w:p>
    <w:p w:rsidR="00716833" w:rsidRPr="001A321D" w:rsidRDefault="00716833" w:rsidP="00716833">
      <w:pPr>
        <w:pStyle w:val="Titre2"/>
        <w:pBdr>
          <w:bottom w:val="none" w:sz="0" w:space="0" w:color="auto"/>
        </w:pBdr>
        <w:spacing w:before="0" w:after="0"/>
        <w:rPr>
          <w:rFonts w:ascii="Times New Roman" w:hAnsi="Times New Roman"/>
          <w:b/>
          <w:color w:val="auto"/>
        </w:rPr>
      </w:pPr>
    </w:p>
    <w:p w:rsidR="0060689E" w:rsidRPr="001A321D" w:rsidRDefault="000A1278" w:rsidP="00D404FA">
      <w:pPr>
        <w:pStyle w:val="Titre2"/>
        <w:numPr>
          <w:ilvl w:val="0"/>
          <w:numId w:val="22"/>
        </w:numPr>
        <w:pBdr>
          <w:bottom w:val="none" w:sz="0" w:space="0" w:color="auto"/>
        </w:pBdr>
        <w:spacing w:before="0" w:after="0"/>
        <w:rPr>
          <w:rFonts w:ascii="Times New Roman" w:hAnsi="Times New Roman"/>
          <w:b/>
          <w:color w:val="auto"/>
        </w:rPr>
      </w:pPr>
      <w:bookmarkStart w:id="52" w:name="_Toc89328850"/>
      <w:r w:rsidRPr="001A321D">
        <w:rPr>
          <w:rFonts w:ascii="Times New Roman" w:hAnsi="Times New Roman"/>
          <w:b/>
          <w:color w:val="auto"/>
        </w:rPr>
        <w:t>Sources de données</w:t>
      </w:r>
      <w:bookmarkEnd w:id="52"/>
    </w:p>
    <w:p w:rsidR="000A1278" w:rsidRPr="001A321D" w:rsidRDefault="000A1278" w:rsidP="000A1278">
      <w:pPr>
        <w:ind w:firstLine="0"/>
        <w:rPr>
          <w:rFonts w:ascii="Times New Roman" w:hAnsi="Times New Roman"/>
          <w:sz w:val="24"/>
          <w:szCs w:val="24"/>
        </w:rPr>
      </w:pPr>
    </w:p>
    <w:p w:rsidR="00EB2B34" w:rsidRPr="001A321D" w:rsidRDefault="00EB2B34" w:rsidP="00EB2B34">
      <w:pPr>
        <w:ind w:firstLine="0"/>
        <w:jc w:val="both"/>
        <w:rPr>
          <w:rFonts w:ascii="Times New Roman" w:hAnsi="Times New Roman"/>
          <w:sz w:val="24"/>
          <w:szCs w:val="24"/>
        </w:rPr>
      </w:pPr>
      <w:r w:rsidRPr="001A321D">
        <w:rPr>
          <w:rFonts w:ascii="Times New Roman" w:hAnsi="Times New Roman"/>
          <w:sz w:val="24"/>
          <w:szCs w:val="24"/>
        </w:rPr>
        <w:t>4</w:t>
      </w:r>
      <w:r w:rsidR="00E379AD" w:rsidRPr="001A321D">
        <w:rPr>
          <w:rFonts w:ascii="Times New Roman" w:hAnsi="Times New Roman"/>
          <w:sz w:val="24"/>
          <w:szCs w:val="24"/>
        </w:rPr>
        <w:t>2</w:t>
      </w:r>
      <w:r w:rsidRPr="001A321D">
        <w:rPr>
          <w:rFonts w:ascii="Times New Roman" w:hAnsi="Times New Roman"/>
          <w:sz w:val="24"/>
          <w:szCs w:val="24"/>
        </w:rPr>
        <w:t>.</w:t>
      </w:r>
      <w:r w:rsidRPr="001A321D">
        <w:rPr>
          <w:rFonts w:ascii="Times New Roman" w:hAnsi="Times New Roman"/>
          <w:sz w:val="24"/>
          <w:szCs w:val="24"/>
        </w:rPr>
        <w:tab/>
        <w:t>Les sources d’information en appui à l’évaluation sont de deux sortes, primaires (parties prenantes) et secondaires (documents écrits).  Les données secondaires, extensivement répertoriés dans les annexes de ce rapport, se résument en deux catégories : (i) (i) la documentation sur le contexte (SCAPP, PNUAD, CPD/PNUD, Stratégies sectorielles décentralisation/développement local, etc.) ; et (ii) les documents de programmation et de mise œuvre du programme (Prodoc, rapports annuels d’exécution 2017, 2018 et Semestre 1 de 2019). Les documents sont identifiés sur la base d’un critère stratégique : leur lien avec le programme et leur intérêt pour le comprendre et savoir ce qui s’y est passé pendant la formulation et cette première séquence de mise en œuvre. La documentation de base est formée par un noyau identifié au départ dans les TDR et les pièces complémentaires que l’évaluateur a découvert en exploitant le fond initial et au travers des entretiens avec les acteurs.</w:t>
      </w:r>
    </w:p>
    <w:p w:rsidR="00EB2B34" w:rsidRPr="001A321D" w:rsidRDefault="00EB2B34" w:rsidP="00EB2B34">
      <w:pPr>
        <w:ind w:firstLine="0"/>
        <w:jc w:val="both"/>
        <w:rPr>
          <w:rFonts w:ascii="Times New Roman" w:hAnsi="Times New Roman"/>
          <w:sz w:val="24"/>
          <w:szCs w:val="24"/>
        </w:rPr>
      </w:pPr>
    </w:p>
    <w:p w:rsidR="00EB2B34" w:rsidRPr="001A321D" w:rsidRDefault="00EB2B34" w:rsidP="00EB2B34">
      <w:pPr>
        <w:ind w:firstLine="0"/>
        <w:jc w:val="both"/>
        <w:rPr>
          <w:rFonts w:ascii="Times New Roman" w:hAnsi="Times New Roman"/>
          <w:sz w:val="24"/>
          <w:szCs w:val="24"/>
        </w:rPr>
      </w:pPr>
      <w:r w:rsidRPr="001A321D">
        <w:rPr>
          <w:rFonts w:ascii="Times New Roman" w:hAnsi="Times New Roman"/>
          <w:sz w:val="24"/>
          <w:szCs w:val="24"/>
        </w:rPr>
        <w:t>4</w:t>
      </w:r>
      <w:r w:rsidR="00E379AD" w:rsidRPr="001A321D">
        <w:rPr>
          <w:rFonts w:ascii="Times New Roman" w:hAnsi="Times New Roman"/>
          <w:sz w:val="24"/>
          <w:szCs w:val="24"/>
        </w:rPr>
        <w:t>3</w:t>
      </w:r>
      <w:r w:rsidRPr="001A321D">
        <w:rPr>
          <w:rFonts w:ascii="Times New Roman" w:hAnsi="Times New Roman"/>
          <w:sz w:val="24"/>
          <w:szCs w:val="24"/>
        </w:rPr>
        <w:t>.</w:t>
      </w:r>
      <w:r w:rsidRPr="001A321D">
        <w:rPr>
          <w:rFonts w:ascii="Times New Roman" w:hAnsi="Times New Roman"/>
          <w:sz w:val="24"/>
          <w:szCs w:val="24"/>
        </w:rPr>
        <w:tab/>
        <w:t>Les sources primaires sont constituées des parties prenantes au programme que sont les acteurs suivants : (i) PNUD : Management, Unité Gouvernance, Unité Suivi-évaluation, Unité d’appui basée à Bruxelles ; (ii) Autres Partenaires techniques et financiers : PTF actifs dans la décentralisation ; (iii) Partie nationale stratégique : Ministère de l’Intérieur et de la Décentralisation, Ministère de l’Economie et des Finances ; Association Nationale des Communes de Mauritanie ; (iv) Partie nationale locale : Conseils régionaux en charge de l’administration des régions, Services techniques déconcentrés représentant l’Etat sur le terrain. Les acteurs des classes (iii) et (iv) ci-dessus constituent les bénéficiaires institutionnels du programme. Comme pour les sources secondaires, les sources primaires, répertoriées extensivement en annexe.</w:t>
      </w:r>
    </w:p>
    <w:p w:rsidR="004D3D62" w:rsidRPr="001A321D" w:rsidRDefault="004D3D62" w:rsidP="000A1278">
      <w:pPr>
        <w:ind w:firstLine="0"/>
        <w:rPr>
          <w:rFonts w:ascii="Times New Roman" w:hAnsi="Times New Roman"/>
          <w:sz w:val="14"/>
          <w:szCs w:val="14"/>
        </w:rPr>
      </w:pPr>
    </w:p>
    <w:p w:rsidR="008F2DCD" w:rsidRPr="001A321D" w:rsidRDefault="00334C00" w:rsidP="00D404FA">
      <w:pPr>
        <w:pStyle w:val="Titre2"/>
        <w:numPr>
          <w:ilvl w:val="0"/>
          <w:numId w:val="22"/>
        </w:numPr>
        <w:pBdr>
          <w:bottom w:val="none" w:sz="0" w:space="0" w:color="auto"/>
        </w:pBdr>
        <w:spacing w:before="0" w:after="0"/>
        <w:rPr>
          <w:rFonts w:ascii="Times New Roman" w:hAnsi="Times New Roman"/>
          <w:b/>
          <w:color w:val="auto"/>
        </w:rPr>
      </w:pPr>
      <w:bookmarkStart w:id="53" w:name="_Toc89328851"/>
      <w:r w:rsidRPr="001A321D">
        <w:rPr>
          <w:rFonts w:ascii="Times New Roman" w:hAnsi="Times New Roman"/>
          <w:b/>
          <w:color w:val="auto"/>
        </w:rPr>
        <w:t>C</w:t>
      </w:r>
      <w:r w:rsidR="000A1278" w:rsidRPr="001A321D">
        <w:rPr>
          <w:rFonts w:ascii="Times New Roman" w:hAnsi="Times New Roman"/>
          <w:b/>
          <w:color w:val="auto"/>
        </w:rPr>
        <w:t>adre d’échantillo</w:t>
      </w:r>
      <w:r w:rsidR="00DE11BD" w:rsidRPr="001A321D">
        <w:rPr>
          <w:rFonts w:ascii="Times New Roman" w:hAnsi="Times New Roman"/>
          <w:b/>
          <w:color w:val="auto"/>
        </w:rPr>
        <w:t>nnage</w:t>
      </w:r>
      <w:r w:rsidR="000A1278" w:rsidRPr="001A321D">
        <w:rPr>
          <w:rFonts w:ascii="Times New Roman" w:hAnsi="Times New Roman"/>
          <w:b/>
          <w:color w:val="auto"/>
        </w:rPr>
        <w:t xml:space="preserve"> </w:t>
      </w:r>
      <w:r w:rsidR="009068E3" w:rsidRPr="001A321D">
        <w:rPr>
          <w:rFonts w:ascii="Times New Roman" w:hAnsi="Times New Roman"/>
          <w:b/>
          <w:color w:val="auto"/>
        </w:rPr>
        <w:t>des sources primaires</w:t>
      </w:r>
      <w:bookmarkEnd w:id="53"/>
    </w:p>
    <w:p w:rsidR="000A1278" w:rsidRPr="001A321D" w:rsidRDefault="000A1278" w:rsidP="000A1278">
      <w:pPr>
        <w:ind w:firstLine="0"/>
        <w:rPr>
          <w:rFonts w:ascii="Times New Roman" w:hAnsi="Times New Roman"/>
          <w:sz w:val="14"/>
          <w:szCs w:val="14"/>
        </w:rPr>
      </w:pPr>
    </w:p>
    <w:p w:rsidR="00AB5503" w:rsidRPr="001A321D" w:rsidRDefault="002F3F31" w:rsidP="008F2DCD">
      <w:pPr>
        <w:autoSpaceDE w:val="0"/>
        <w:autoSpaceDN w:val="0"/>
        <w:adjustRightInd w:val="0"/>
        <w:ind w:firstLine="0"/>
        <w:jc w:val="both"/>
        <w:rPr>
          <w:rFonts w:ascii="Times New Roman" w:hAnsi="Times New Roman"/>
          <w:sz w:val="24"/>
          <w:szCs w:val="24"/>
        </w:rPr>
      </w:pPr>
      <w:r w:rsidRPr="001A321D">
        <w:rPr>
          <w:rFonts w:ascii="Times New Roman" w:hAnsi="Times New Roman"/>
          <w:sz w:val="24"/>
          <w:szCs w:val="24"/>
        </w:rPr>
        <w:t>4</w:t>
      </w:r>
      <w:r w:rsidR="00E379AD" w:rsidRPr="001A321D">
        <w:rPr>
          <w:rFonts w:ascii="Times New Roman" w:hAnsi="Times New Roman"/>
          <w:sz w:val="24"/>
          <w:szCs w:val="24"/>
        </w:rPr>
        <w:t>4</w:t>
      </w:r>
      <w:r w:rsidR="00334C00" w:rsidRPr="001A321D">
        <w:rPr>
          <w:rFonts w:ascii="Times New Roman" w:hAnsi="Times New Roman"/>
          <w:sz w:val="24"/>
          <w:szCs w:val="24"/>
        </w:rPr>
        <w:t>.</w:t>
      </w:r>
      <w:r w:rsidR="00334C00" w:rsidRPr="001A321D">
        <w:rPr>
          <w:rFonts w:ascii="Times New Roman" w:hAnsi="Times New Roman"/>
          <w:sz w:val="24"/>
          <w:szCs w:val="24"/>
        </w:rPr>
        <w:tab/>
      </w:r>
      <w:r w:rsidR="009068E3" w:rsidRPr="001A321D">
        <w:rPr>
          <w:rFonts w:ascii="Times New Roman" w:hAnsi="Times New Roman"/>
          <w:sz w:val="24"/>
          <w:szCs w:val="24"/>
        </w:rPr>
        <w:t>A cause du</w:t>
      </w:r>
      <w:r w:rsidR="00334C00" w:rsidRPr="001A321D">
        <w:rPr>
          <w:rFonts w:ascii="Times New Roman" w:hAnsi="Times New Roman"/>
          <w:sz w:val="24"/>
          <w:szCs w:val="24"/>
        </w:rPr>
        <w:t xml:space="preserve"> nombre </w:t>
      </w:r>
      <w:r w:rsidR="009068E3" w:rsidRPr="001A321D">
        <w:rPr>
          <w:rFonts w:ascii="Times New Roman" w:hAnsi="Times New Roman"/>
          <w:sz w:val="24"/>
          <w:szCs w:val="24"/>
        </w:rPr>
        <w:t xml:space="preserve">très </w:t>
      </w:r>
      <w:r w:rsidR="00334C00" w:rsidRPr="001A321D">
        <w:rPr>
          <w:rFonts w:ascii="Times New Roman" w:hAnsi="Times New Roman"/>
          <w:sz w:val="24"/>
          <w:szCs w:val="24"/>
        </w:rPr>
        <w:t xml:space="preserve">important des sources primaires et </w:t>
      </w:r>
      <w:r w:rsidR="009068E3" w:rsidRPr="001A321D">
        <w:rPr>
          <w:rFonts w:ascii="Times New Roman" w:hAnsi="Times New Roman"/>
          <w:sz w:val="24"/>
          <w:szCs w:val="24"/>
        </w:rPr>
        <w:t>du</w:t>
      </w:r>
      <w:r w:rsidR="00334C00" w:rsidRPr="001A321D">
        <w:rPr>
          <w:rFonts w:ascii="Times New Roman" w:hAnsi="Times New Roman"/>
          <w:sz w:val="24"/>
          <w:szCs w:val="24"/>
        </w:rPr>
        <w:t xml:space="preserve"> temps </w:t>
      </w:r>
      <w:r w:rsidR="009068E3" w:rsidRPr="001A321D">
        <w:rPr>
          <w:rFonts w:ascii="Times New Roman" w:hAnsi="Times New Roman"/>
          <w:sz w:val="24"/>
          <w:szCs w:val="24"/>
        </w:rPr>
        <w:t xml:space="preserve">forcément restreint </w:t>
      </w:r>
      <w:r w:rsidR="00334C00" w:rsidRPr="001A321D">
        <w:rPr>
          <w:rFonts w:ascii="Times New Roman" w:hAnsi="Times New Roman"/>
          <w:sz w:val="24"/>
          <w:szCs w:val="24"/>
        </w:rPr>
        <w:t>imparti à la mission</w:t>
      </w:r>
      <w:r w:rsidR="009068E3" w:rsidRPr="001A321D">
        <w:rPr>
          <w:rFonts w:ascii="Times New Roman" w:hAnsi="Times New Roman"/>
          <w:sz w:val="24"/>
          <w:szCs w:val="24"/>
        </w:rPr>
        <w:t xml:space="preserve"> (30 jours de travail)</w:t>
      </w:r>
      <w:r w:rsidR="00334C00" w:rsidRPr="001A321D">
        <w:rPr>
          <w:rFonts w:ascii="Times New Roman" w:hAnsi="Times New Roman"/>
          <w:sz w:val="24"/>
          <w:szCs w:val="24"/>
        </w:rPr>
        <w:t>, la collecte de données primaires a donc porté sur un échantillon qualitatif d’interlocuteurs, constitué d’accord parti</w:t>
      </w:r>
      <w:r w:rsidR="009068E3" w:rsidRPr="001A321D">
        <w:rPr>
          <w:rFonts w:ascii="Times New Roman" w:hAnsi="Times New Roman"/>
          <w:sz w:val="24"/>
          <w:szCs w:val="24"/>
        </w:rPr>
        <w:t>es entre l</w:t>
      </w:r>
      <w:r w:rsidR="00EB2B34" w:rsidRPr="001A321D">
        <w:rPr>
          <w:rFonts w:ascii="Times New Roman" w:hAnsi="Times New Roman"/>
          <w:sz w:val="24"/>
          <w:szCs w:val="24"/>
        </w:rPr>
        <w:t>’ évaluateur</w:t>
      </w:r>
      <w:r w:rsidR="009068E3" w:rsidRPr="001A321D">
        <w:rPr>
          <w:rFonts w:ascii="Times New Roman" w:hAnsi="Times New Roman"/>
          <w:sz w:val="24"/>
          <w:szCs w:val="24"/>
        </w:rPr>
        <w:t xml:space="preserve"> et le</w:t>
      </w:r>
      <w:r w:rsidR="00EB2B34" w:rsidRPr="001A321D">
        <w:rPr>
          <w:rFonts w:ascii="Times New Roman" w:hAnsi="Times New Roman"/>
          <w:sz w:val="24"/>
          <w:szCs w:val="24"/>
        </w:rPr>
        <w:t xml:space="preserve">s commanditaires </w:t>
      </w:r>
      <w:r w:rsidR="009068E3" w:rsidRPr="001A321D">
        <w:rPr>
          <w:rFonts w:ascii="Times New Roman" w:hAnsi="Times New Roman"/>
          <w:sz w:val="24"/>
          <w:szCs w:val="24"/>
        </w:rPr>
        <w:t>de l’évaluation</w:t>
      </w:r>
      <w:r w:rsidR="00334C00" w:rsidRPr="001A321D">
        <w:rPr>
          <w:rFonts w:ascii="Times New Roman" w:hAnsi="Times New Roman"/>
          <w:sz w:val="24"/>
          <w:szCs w:val="24"/>
        </w:rPr>
        <w:t xml:space="preserve">, selon les critères d’inclusion arrêtés par les évaluateurs et qui sont les suivants : (i) </w:t>
      </w:r>
      <w:r w:rsidR="009068E3" w:rsidRPr="001A321D">
        <w:rPr>
          <w:rFonts w:ascii="Times New Roman" w:hAnsi="Times New Roman"/>
          <w:sz w:val="24"/>
          <w:szCs w:val="24"/>
        </w:rPr>
        <w:t>C</w:t>
      </w:r>
      <w:r w:rsidR="00334C00" w:rsidRPr="001A321D">
        <w:rPr>
          <w:rFonts w:ascii="Times New Roman" w:hAnsi="Times New Roman"/>
          <w:sz w:val="24"/>
          <w:szCs w:val="24"/>
        </w:rPr>
        <w:t>ouverture stratégique du pro</w:t>
      </w:r>
      <w:r w:rsidR="00EB2B34" w:rsidRPr="001A321D">
        <w:rPr>
          <w:rFonts w:ascii="Times New Roman" w:hAnsi="Times New Roman"/>
          <w:sz w:val="24"/>
          <w:szCs w:val="24"/>
        </w:rPr>
        <w:t>jet</w:t>
      </w:r>
      <w:r w:rsidR="00334C00" w:rsidRPr="001A321D">
        <w:rPr>
          <w:rFonts w:ascii="Times New Roman" w:hAnsi="Times New Roman"/>
          <w:sz w:val="24"/>
          <w:szCs w:val="24"/>
        </w:rPr>
        <w:t xml:space="preserve"> : avoir des personnes qui représentent les différentes composantes du pro</w:t>
      </w:r>
      <w:r w:rsidR="00EB2B34" w:rsidRPr="001A321D">
        <w:rPr>
          <w:rFonts w:ascii="Times New Roman" w:hAnsi="Times New Roman"/>
          <w:sz w:val="24"/>
          <w:szCs w:val="24"/>
        </w:rPr>
        <w:t>jet</w:t>
      </w:r>
      <w:r w:rsidR="00334C00" w:rsidRPr="001A321D">
        <w:rPr>
          <w:rFonts w:ascii="Times New Roman" w:hAnsi="Times New Roman"/>
          <w:sz w:val="24"/>
          <w:szCs w:val="24"/>
        </w:rPr>
        <w:t xml:space="preserve"> ; (ii) </w:t>
      </w:r>
      <w:r w:rsidR="009068E3" w:rsidRPr="001A321D">
        <w:rPr>
          <w:rFonts w:ascii="Times New Roman" w:hAnsi="Times New Roman"/>
          <w:sz w:val="24"/>
          <w:szCs w:val="24"/>
        </w:rPr>
        <w:t>T</w:t>
      </w:r>
      <w:r w:rsidR="00334C00" w:rsidRPr="001A321D">
        <w:rPr>
          <w:rFonts w:ascii="Times New Roman" w:hAnsi="Times New Roman"/>
          <w:sz w:val="24"/>
          <w:szCs w:val="24"/>
        </w:rPr>
        <w:t>aille stratégique/volumique : avoir des personnes liées à des interventions d</w:t>
      </w:r>
      <w:r w:rsidR="009068E3" w:rsidRPr="001A321D">
        <w:rPr>
          <w:rFonts w:ascii="Times New Roman" w:hAnsi="Times New Roman"/>
          <w:sz w:val="24"/>
          <w:szCs w:val="24"/>
        </w:rPr>
        <w:t xml:space="preserve">e </w:t>
      </w:r>
      <w:r w:rsidR="00334C00" w:rsidRPr="001A321D">
        <w:rPr>
          <w:rFonts w:ascii="Times New Roman" w:hAnsi="Times New Roman"/>
          <w:sz w:val="24"/>
          <w:szCs w:val="24"/>
        </w:rPr>
        <w:t xml:space="preserve">significativité </w:t>
      </w:r>
      <w:r w:rsidR="009068E3" w:rsidRPr="001A321D">
        <w:rPr>
          <w:rFonts w:ascii="Times New Roman" w:hAnsi="Times New Roman"/>
          <w:sz w:val="24"/>
          <w:szCs w:val="24"/>
        </w:rPr>
        <w:t xml:space="preserve">différenciée </w:t>
      </w:r>
      <w:r w:rsidR="00334C00" w:rsidRPr="001A321D">
        <w:rPr>
          <w:rFonts w:ascii="Times New Roman" w:hAnsi="Times New Roman"/>
          <w:sz w:val="24"/>
          <w:szCs w:val="24"/>
        </w:rPr>
        <w:t>dans le pro</w:t>
      </w:r>
      <w:r w:rsidR="00EB2B34" w:rsidRPr="001A321D">
        <w:rPr>
          <w:rFonts w:ascii="Times New Roman" w:hAnsi="Times New Roman"/>
          <w:sz w:val="24"/>
          <w:szCs w:val="24"/>
        </w:rPr>
        <w:t>jet</w:t>
      </w:r>
      <w:r w:rsidR="00334C00" w:rsidRPr="001A321D">
        <w:rPr>
          <w:rFonts w:ascii="Times New Roman" w:hAnsi="Times New Roman"/>
          <w:sz w:val="24"/>
          <w:szCs w:val="24"/>
        </w:rPr>
        <w:t xml:space="preserve"> ; (iii) </w:t>
      </w:r>
      <w:r w:rsidR="009068E3" w:rsidRPr="001A321D">
        <w:rPr>
          <w:rFonts w:ascii="Times New Roman" w:hAnsi="Times New Roman"/>
          <w:sz w:val="24"/>
          <w:szCs w:val="24"/>
        </w:rPr>
        <w:t>D</w:t>
      </w:r>
      <w:r w:rsidR="00334C00" w:rsidRPr="001A321D">
        <w:rPr>
          <w:rFonts w:ascii="Times New Roman" w:hAnsi="Times New Roman"/>
          <w:sz w:val="24"/>
          <w:szCs w:val="24"/>
        </w:rPr>
        <w:t xml:space="preserve">iversité sectorielle/institutionnelle : avoir des personnes montrant une couverture diversifiée des institutions et secteurs </w:t>
      </w:r>
      <w:r w:rsidR="009068E3" w:rsidRPr="001A321D">
        <w:rPr>
          <w:rFonts w:ascii="Times New Roman" w:hAnsi="Times New Roman"/>
          <w:sz w:val="24"/>
          <w:szCs w:val="24"/>
        </w:rPr>
        <w:t xml:space="preserve">couverts </w:t>
      </w:r>
      <w:r w:rsidR="00334C00" w:rsidRPr="001A321D">
        <w:rPr>
          <w:rFonts w:ascii="Times New Roman" w:hAnsi="Times New Roman"/>
          <w:sz w:val="24"/>
          <w:szCs w:val="24"/>
        </w:rPr>
        <w:t>par le pro</w:t>
      </w:r>
      <w:r w:rsidR="00EB2B34" w:rsidRPr="001A321D">
        <w:rPr>
          <w:rFonts w:ascii="Times New Roman" w:hAnsi="Times New Roman"/>
          <w:sz w:val="24"/>
          <w:szCs w:val="24"/>
        </w:rPr>
        <w:t>jet</w:t>
      </w:r>
      <w:r w:rsidR="00334C00" w:rsidRPr="001A321D">
        <w:rPr>
          <w:rFonts w:ascii="Times New Roman" w:hAnsi="Times New Roman"/>
          <w:sz w:val="24"/>
          <w:szCs w:val="24"/>
        </w:rPr>
        <w:t xml:space="preserve"> ; (iv) </w:t>
      </w:r>
      <w:r w:rsidR="009068E3" w:rsidRPr="001A321D">
        <w:rPr>
          <w:rFonts w:ascii="Times New Roman" w:hAnsi="Times New Roman"/>
          <w:sz w:val="24"/>
          <w:szCs w:val="24"/>
        </w:rPr>
        <w:t>Q</w:t>
      </w:r>
      <w:r w:rsidR="00334C00" w:rsidRPr="001A321D">
        <w:rPr>
          <w:rFonts w:ascii="Times New Roman" w:hAnsi="Times New Roman"/>
          <w:sz w:val="24"/>
          <w:szCs w:val="24"/>
        </w:rPr>
        <w:t xml:space="preserve">ualité : avoir des personnes liées à des interventions réputées performantes et à d’autres qui le seraient moins, pour permettre des apprentissages diversifiés, articulés sur les succès et les </w:t>
      </w:r>
      <w:r w:rsidR="009068E3" w:rsidRPr="001A321D">
        <w:rPr>
          <w:rFonts w:ascii="Times New Roman" w:hAnsi="Times New Roman"/>
          <w:sz w:val="24"/>
          <w:szCs w:val="24"/>
        </w:rPr>
        <w:t>défis</w:t>
      </w:r>
      <w:r w:rsidR="00334C00" w:rsidRPr="001A321D">
        <w:rPr>
          <w:rFonts w:ascii="Times New Roman" w:hAnsi="Times New Roman"/>
          <w:sz w:val="24"/>
          <w:szCs w:val="24"/>
        </w:rPr>
        <w:t xml:space="preserve"> de la mise en œuvre du pro</w:t>
      </w:r>
      <w:r w:rsidR="00EB2B34" w:rsidRPr="001A321D">
        <w:rPr>
          <w:rFonts w:ascii="Times New Roman" w:hAnsi="Times New Roman"/>
          <w:sz w:val="24"/>
          <w:szCs w:val="24"/>
        </w:rPr>
        <w:t>jet</w:t>
      </w:r>
      <w:r w:rsidR="00334C00" w:rsidRPr="001A321D">
        <w:rPr>
          <w:rFonts w:ascii="Times New Roman" w:hAnsi="Times New Roman"/>
          <w:sz w:val="24"/>
          <w:szCs w:val="24"/>
        </w:rPr>
        <w:t xml:space="preserve"> ; et (v) </w:t>
      </w:r>
      <w:r w:rsidR="009068E3" w:rsidRPr="001A321D">
        <w:rPr>
          <w:rFonts w:ascii="Times New Roman" w:hAnsi="Times New Roman"/>
          <w:sz w:val="24"/>
          <w:szCs w:val="24"/>
        </w:rPr>
        <w:t>S</w:t>
      </w:r>
      <w:r w:rsidR="00334C00" w:rsidRPr="001A321D">
        <w:rPr>
          <w:rFonts w:ascii="Times New Roman" w:hAnsi="Times New Roman"/>
          <w:sz w:val="24"/>
          <w:szCs w:val="24"/>
        </w:rPr>
        <w:t xml:space="preserve">ensibilité aux thématiques transversales (genre, droits humains) : avoir des femmes, des détenteurs de droits </w:t>
      </w:r>
      <w:r w:rsidR="009068E3" w:rsidRPr="001A321D">
        <w:rPr>
          <w:rFonts w:ascii="Times New Roman" w:hAnsi="Times New Roman"/>
          <w:sz w:val="24"/>
          <w:szCs w:val="24"/>
        </w:rPr>
        <w:t xml:space="preserve">et des personnes liées à des interventions couvrant ces </w:t>
      </w:r>
      <w:r w:rsidR="00334C00" w:rsidRPr="001A321D">
        <w:rPr>
          <w:rFonts w:ascii="Times New Roman" w:hAnsi="Times New Roman"/>
          <w:sz w:val="24"/>
          <w:szCs w:val="24"/>
        </w:rPr>
        <w:t>groupes d’acteurs/bénéficiaires.</w:t>
      </w:r>
    </w:p>
    <w:p w:rsidR="00E47DF9" w:rsidRPr="001A321D" w:rsidRDefault="00E47DF9" w:rsidP="008F2DCD">
      <w:pPr>
        <w:autoSpaceDE w:val="0"/>
        <w:autoSpaceDN w:val="0"/>
        <w:adjustRightInd w:val="0"/>
        <w:ind w:firstLine="0"/>
        <w:jc w:val="both"/>
        <w:rPr>
          <w:rFonts w:ascii="Times New Roman" w:hAnsi="Times New Roman"/>
          <w:sz w:val="14"/>
          <w:szCs w:val="14"/>
        </w:rPr>
      </w:pPr>
    </w:p>
    <w:p w:rsidR="00EB2B34" w:rsidRPr="001A321D" w:rsidRDefault="00EB2B34" w:rsidP="008F2DCD">
      <w:pPr>
        <w:autoSpaceDE w:val="0"/>
        <w:autoSpaceDN w:val="0"/>
        <w:adjustRightInd w:val="0"/>
        <w:ind w:firstLine="0"/>
        <w:jc w:val="both"/>
        <w:rPr>
          <w:rFonts w:ascii="Times New Roman" w:hAnsi="Times New Roman"/>
          <w:sz w:val="14"/>
          <w:szCs w:val="14"/>
        </w:rPr>
      </w:pPr>
    </w:p>
    <w:p w:rsidR="00EB2B34" w:rsidRPr="001A321D" w:rsidRDefault="00EB2B34" w:rsidP="00EB2B34">
      <w:pPr>
        <w:ind w:firstLine="0"/>
        <w:jc w:val="both"/>
        <w:rPr>
          <w:rFonts w:ascii="Times New Roman" w:hAnsi="Times New Roman"/>
          <w:sz w:val="24"/>
          <w:szCs w:val="24"/>
        </w:rPr>
      </w:pPr>
      <w:r w:rsidRPr="001A321D">
        <w:rPr>
          <w:rFonts w:ascii="Times New Roman" w:hAnsi="Times New Roman"/>
          <w:sz w:val="24"/>
          <w:szCs w:val="24"/>
        </w:rPr>
        <w:t>4</w:t>
      </w:r>
      <w:r w:rsidR="00E379AD" w:rsidRPr="001A321D">
        <w:rPr>
          <w:rFonts w:ascii="Times New Roman" w:hAnsi="Times New Roman"/>
          <w:sz w:val="24"/>
          <w:szCs w:val="24"/>
        </w:rPr>
        <w:t>5</w:t>
      </w:r>
      <w:r w:rsidRPr="001A321D">
        <w:rPr>
          <w:rFonts w:ascii="Times New Roman" w:hAnsi="Times New Roman"/>
          <w:sz w:val="24"/>
          <w:szCs w:val="24"/>
        </w:rPr>
        <w:t>.</w:t>
      </w:r>
      <w:r w:rsidRPr="001A321D">
        <w:rPr>
          <w:rFonts w:ascii="Times New Roman" w:hAnsi="Times New Roman"/>
          <w:sz w:val="24"/>
          <w:szCs w:val="24"/>
        </w:rPr>
        <w:tab/>
        <w:t>Les sources, secondaires et primaires, apportent une information clé sur le contexte et ses problématiques, d’une part, le projet et les solutions qu’il s’efforce d’apporter à leur endroit, d’autre part. La triangulation de ces différentes sources permet à l’évaluation de ne pas dépendre exclusivement de l’une d’elle et, en particulier de confronter ce que le programme dit de lui-même (rapports de progrès) avec ce que les autres parties prenantes en perçoivent et en dise, pour aboutir à des jugements de performance équilibrés et au plus près de la réalité.</w:t>
      </w:r>
    </w:p>
    <w:p w:rsidR="00EB2B34" w:rsidRPr="001A321D" w:rsidRDefault="00EB2B34" w:rsidP="008F2DCD">
      <w:pPr>
        <w:autoSpaceDE w:val="0"/>
        <w:autoSpaceDN w:val="0"/>
        <w:adjustRightInd w:val="0"/>
        <w:ind w:firstLine="0"/>
        <w:jc w:val="both"/>
        <w:rPr>
          <w:rFonts w:ascii="Times New Roman" w:hAnsi="Times New Roman"/>
          <w:sz w:val="14"/>
          <w:szCs w:val="14"/>
        </w:rPr>
      </w:pPr>
    </w:p>
    <w:p w:rsidR="008877E6" w:rsidRPr="001A321D" w:rsidRDefault="000A1278" w:rsidP="00D404FA">
      <w:pPr>
        <w:pStyle w:val="Titre2"/>
        <w:numPr>
          <w:ilvl w:val="0"/>
          <w:numId w:val="22"/>
        </w:numPr>
        <w:pBdr>
          <w:bottom w:val="none" w:sz="0" w:space="0" w:color="auto"/>
        </w:pBdr>
        <w:spacing w:before="0" w:after="0"/>
        <w:rPr>
          <w:rFonts w:ascii="Times New Roman" w:hAnsi="Times New Roman"/>
          <w:b/>
          <w:color w:val="auto"/>
        </w:rPr>
      </w:pPr>
      <w:bookmarkStart w:id="54" w:name="_Toc89328852"/>
      <w:r w:rsidRPr="001A321D">
        <w:rPr>
          <w:rFonts w:ascii="Times New Roman" w:hAnsi="Times New Roman"/>
          <w:b/>
          <w:color w:val="auto"/>
        </w:rPr>
        <w:t>Procédures et instruments de collecte de données</w:t>
      </w:r>
      <w:bookmarkEnd w:id="54"/>
      <w:r w:rsidR="008877E6" w:rsidRPr="001A321D">
        <w:rPr>
          <w:rFonts w:ascii="Times New Roman" w:hAnsi="Times New Roman"/>
          <w:b/>
          <w:color w:val="auto"/>
        </w:rPr>
        <w:t xml:space="preserve"> </w:t>
      </w:r>
    </w:p>
    <w:p w:rsidR="000E3A98" w:rsidRPr="001A321D" w:rsidRDefault="000E3A98" w:rsidP="000E3A98">
      <w:pPr>
        <w:ind w:firstLine="0"/>
        <w:jc w:val="both"/>
        <w:rPr>
          <w:rFonts w:ascii="Times New Roman" w:hAnsi="Times New Roman"/>
          <w:sz w:val="14"/>
          <w:szCs w:val="14"/>
        </w:rPr>
      </w:pPr>
    </w:p>
    <w:p w:rsidR="003F24FC" w:rsidRPr="001A321D" w:rsidRDefault="00334C00" w:rsidP="003F24FC">
      <w:pPr>
        <w:autoSpaceDE w:val="0"/>
        <w:autoSpaceDN w:val="0"/>
        <w:adjustRightInd w:val="0"/>
        <w:ind w:firstLine="0"/>
        <w:jc w:val="both"/>
        <w:rPr>
          <w:rFonts w:ascii="Times New Roman" w:hAnsi="Times New Roman"/>
          <w:sz w:val="24"/>
          <w:szCs w:val="24"/>
        </w:rPr>
      </w:pPr>
      <w:r w:rsidRPr="001A321D">
        <w:rPr>
          <w:rFonts w:ascii="Times New Roman" w:hAnsi="Times New Roman"/>
          <w:sz w:val="24"/>
          <w:szCs w:val="24"/>
        </w:rPr>
        <w:t>4</w:t>
      </w:r>
      <w:r w:rsidR="00E379AD" w:rsidRPr="001A321D">
        <w:rPr>
          <w:rFonts w:ascii="Times New Roman" w:hAnsi="Times New Roman"/>
          <w:sz w:val="24"/>
          <w:szCs w:val="24"/>
        </w:rPr>
        <w:t>6</w:t>
      </w:r>
      <w:r w:rsidRPr="001A321D">
        <w:rPr>
          <w:rFonts w:ascii="Times New Roman" w:hAnsi="Times New Roman"/>
          <w:sz w:val="24"/>
          <w:szCs w:val="24"/>
        </w:rPr>
        <w:t>.</w:t>
      </w:r>
      <w:r w:rsidRPr="001A321D">
        <w:rPr>
          <w:rFonts w:ascii="Times New Roman" w:hAnsi="Times New Roman"/>
          <w:sz w:val="24"/>
          <w:szCs w:val="24"/>
        </w:rPr>
        <w:tab/>
        <w:t>Les sources documentai</w:t>
      </w:r>
      <w:r w:rsidR="00291CFD" w:rsidRPr="001A321D">
        <w:rPr>
          <w:rFonts w:ascii="Times New Roman" w:hAnsi="Times New Roman"/>
          <w:sz w:val="24"/>
          <w:szCs w:val="24"/>
        </w:rPr>
        <w:t xml:space="preserve">res ont été d’abord mises à disposition à distance, essentiellement </w:t>
      </w:r>
      <w:r w:rsidRPr="001A321D">
        <w:rPr>
          <w:rFonts w:ascii="Times New Roman" w:hAnsi="Times New Roman"/>
          <w:sz w:val="24"/>
          <w:szCs w:val="24"/>
        </w:rPr>
        <w:t>par le PNUD. L</w:t>
      </w:r>
      <w:r w:rsidR="00EB2B34" w:rsidRPr="001A321D">
        <w:rPr>
          <w:rFonts w:ascii="Times New Roman" w:hAnsi="Times New Roman"/>
          <w:sz w:val="24"/>
          <w:szCs w:val="24"/>
        </w:rPr>
        <w:t>’</w:t>
      </w:r>
      <w:r w:rsidRPr="001A321D">
        <w:rPr>
          <w:rFonts w:ascii="Times New Roman" w:hAnsi="Times New Roman"/>
          <w:sz w:val="24"/>
          <w:szCs w:val="24"/>
        </w:rPr>
        <w:t xml:space="preserve">évaluateur les </w:t>
      </w:r>
      <w:r w:rsidR="00EB2B34" w:rsidRPr="001A321D">
        <w:rPr>
          <w:rFonts w:ascii="Times New Roman" w:hAnsi="Times New Roman"/>
          <w:sz w:val="24"/>
          <w:szCs w:val="24"/>
        </w:rPr>
        <w:t>a</w:t>
      </w:r>
      <w:r w:rsidRPr="001A321D">
        <w:rPr>
          <w:rFonts w:ascii="Times New Roman" w:hAnsi="Times New Roman"/>
          <w:sz w:val="24"/>
          <w:szCs w:val="24"/>
        </w:rPr>
        <w:t xml:space="preserve"> enrichies avec des ressources </w:t>
      </w:r>
      <w:r w:rsidR="00291CFD" w:rsidRPr="001A321D">
        <w:rPr>
          <w:rFonts w:ascii="Times New Roman" w:hAnsi="Times New Roman"/>
          <w:sz w:val="24"/>
          <w:szCs w:val="24"/>
        </w:rPr>
        <w:t xml:space="preserve">collectées auprès des autres acteurs en marge des entretiens. </w:t>
      </w:r>
      <w:r w:rsidRPr="001A321D">
        <w:rPr>
          <w:rFonts w:ascii="Times New Roman" w:hAnsi="Times New Roman"/>
          <w:sz w:val="24"/>
          <w:szCs w:val="24"/>
        </w:rPr>
        <w:t xml:space="preserve">La triangulation des sources et des </w:t>
      </w:r>
      <w:r w:rsidR="00D931D1" w:rsidRPr="001A321D">
        <w:rPr>
          <w:rFonts w:ascii="Times New Roman" w:hAnsi="Times New Roman"/>
          <w:sz w:val="24"/>
          <w:szCs w:val="24"/>
        </w:rPr>
        <w:t>outils</w:t>
      </w:r>
      <w:r w:rsidRPr="001A321D">
        <w:rPr>
          <w:rFonts w:ascii="Times New Roman" w:hAnsi="Times New Roman"/>
          <w:sz w:val="24"/>
          <w:szCs w:val="24"/>
        </w:rPr>
        <w:t xml:space="preserve"> a favorisé la constitution de données robustes ne dépendant ni d’une seule source ni d’un protocole unique.</w:t>
      </w:r>
      <w:r w:rsidR="00291CFD" w:rsidRPr="001A321D">
        <w:rPr>
          <w:rFonts w:ascii="Times New Roman" w:hAnsi="Times New Roman"/>
          <w:sz w:val="24"/>
          <w:szCs w:val="24"/>
        </w:rPr>
        <w:t xml:space="preserve"> Les interviews ont été conduites sur la base d’un guide d’entretien modulé en fonction de chaque catégorie d’acteurs et consultable en annexe de ce rapport.</w:t>
      </w:r>
    </w:p>
    <w:p w:rsidR="003F24FC" w:rsidRPr="001A321D" w:rsidRDefault="003F24FC" w:rsidP="000A1278">
      <w:pPr>
        <w:ind w:firstLine="0"/>
        <w:rPr>
          <w:rFonts w:ascii="Times New Roman" w:hAnsi="Times New Roman"/>
          <w:sz w:val="14"/>
          <w:szCs w:val="14"/>
        </w:rPr>
      </w:pPr>
    </w:p>
    <w:p w:rsidR="000F344F" w:rsidRPr="001A321D" w:rsidRDefault="000A1278" w:rsidP="00D404FA">
      <w:pPr>
        <w:pStyle w:val="Titre2"/>
        <w:numPr>
          <w:ilvl w:val="0"/>
          <w:numId w:val="22"/>
        </w:numPr>
        <w:pBdr>
          <w:bottom w:val="none" w:sz="0" w:space="0" w:color="auto"/>
        </w:pBdr>
        <w:spacing w:before="0" w:after="0"/>
        <w:rPr>
          <w:rFonts w:ascii="Times New Roman" w:hAnsi="Times New Roman"/>
          <w:b/>
          <w:color w:val="auto"/>
        </w:rPr>
      </w:pPr>
      <w:bookmarkStart w:id="55" w:name="_Toc89328853"/>
      <w:r w:rsidRPr="001A321D">
        <w:rPr>
          <w:rFonts w:ascii="Times New Roman" w:hAnsi="Times New Roman"/>
          <w:b/>
          <w:color w:val="auto"/>
        </w:rPr>
        <w:t>Normes de performance</w:t>
      </w:r>
      <w:bookmarkEnd w:id="55"/>
      <w:r w:rsidRPr="001A321D">
        <w:rPr>
          <w:rFonts w:ascii="Times New Roman" w:hAnsi="Times New Roman"/>
          <w:b/>
          <w:color w:val="auto"/>
        </w:rPr>
        <w:t xml:space="preserve"> </w:t>
      </w:r>
    </w:p>
    <w:p w:rsidR="000A1278" w:rsidRPr="001A321D" w:rsidRDefault="000A1278" w:rsidP="000A1278">
      <w:pPr>
        <w:ind w:firstLine="0"/>
        <w:rPr>
          <w:rFonts w:ascii="Times New Roman" w:hAnsi="Times New Roman"/>
          <w:sz w:val="24"/>
          <w:szCs w:val="24"/>
        </w:rPr>
      </w:pPr>
    </w:p>
    <w:p w:rsidR="007E5BB5" w:rsidRPr="001A321D" w:rsidRDefault="00ED6F9F" w:rsidP="007E5BB5">
      <w:pPr>
        <w:autoSpaceDE w:val="0"/>
        <w:autoSpaceDN w:val="0"/>
        <w:adjustRightInd w:val="0"/>
        <w:ind w:firstLine="0"/>
        <w:jc w:val="both"/>
        <w:rPr>
          <w:rFonts w:asciiTheme="minorHAnsi" w:hAnsiTheme="minorHAnsi" w:cstheme="minorHAnsi"/>
          <w:sz w:val="24"/>
          <w:szCs w:val="24"/>
        </w:rPr>
      </w:pPr>
      <w:r w:rsidRPr="001A321D">
        <w:rPr>
          <w:rFonts w:ascii="Times New Roman" w:hAnsi="Times New Roman"/>
          <w:sz w:val="24"/>
          <w:szCs w:val="24"/>
        </w:rPr>
        <w:t>4</w:t>
      </w:r>
      <w:r w:rsidR="00E379AD" w:rsidRPr="001A321D">
        <w:rPr>
          <w:rFonts w:ascii="Times New Roman" w:hAnsi="Times New Roman"/>
          <w:sz w:val="24"/>
          <w:szCs w:val="24"/>
        </w:rPr>
        <w:t>7</w:t>
      </w:r>
      <w:r w:rsidRPr="001A321D">
        <w:rPr>
          <w:rFonts w:ascii="Times New Roman" w:hAnsi="Times New Roman"/>
          <w:sz w:val="24"/>
          <w:szCs w:val="24"/>
        </w:rPr>
        <w:t>.</w:t>
      </w:r>
      <w:r w:rsidRPr="001A321D">
        <w:rPr>
          <w:rFonts w:ascii="Times New Roman" w:hAnsi="Times New Roman"/>
          <w:sz w:val="24"/>
          <w:szCs w:val="24"/>
        </w:rPr>
        <w:tab/>
        <w:t xml:space="preserve">Les normes invoquées comme références sont, pour les critères d’efficacité/impact, </w:t>
      </w:r>
      <w:r w:rsidRPr="001A321D">
        <w:rPr>
          <w:rFonts w:ascii="Times New Roman" w:hAnsi="Times New Roman"/>
          <w:b/>
          <w:i/>
          <w:sz w:val="24"/>
          <w:szCs w:val="24"/>
        </w:rPr>
        <w:t>les indicateurs</w:t>
      </w:r>
      <w:r w:rsidRPr="001A321D">
        <w:rPr>
          <w:rFonts w:ascii="Times New Roman" w:hAnsi="Times New Roman"/>
          <w:sz w:val="24"/>
          <w:szCs w:val="24"/>
        </w:rPr>
        <w:t xml:space="preserve"> portés à cet effet dans le cadre des résultats et des ressources du Programme (Prodoc) et leurs </w:t>
      </w:r>
      <w:r w:rsidRPr="001A321D">
        <w:rPr>
          <w:rFonts w:ascii="Times New Roman" w:hAnsi="Times New Roman"/>
          <w:b/>
          <w:i/>
          <w:sz w:val="24"/>
          <w:szCs w:val="24"/>
        </w:rPr>
        <w:t>cibles respectives</w:t>
      </w:r>
      <w:r w:rsidRPr="001A321D">
        <w:rPr>
          <w:rFonts w:ascii="Times New Roman" w:hAnsi="Times New Roman"/>
          <w:sz w:val="24"/>
          <w:szCs w:val="24"/>
        </w:rPr>
        <w:t xml:space="preserve">. Pour les autres critères du CAD, le cadre logique n’en traitant pas, et n’en donnant donc pas les moyens de vérification (indicateurs de performance), l’évaluateur </w:t>
      </w:r>
      <w:r w:rsidRPr="001A321D">
        <w:rPr>
          <w:rFonts w:ascii="Times New Roman" w:hAnsi="Times New Roman"/>
          <w:b/>
          <w:i/>
          <w:sz w:val="24"/>
          <w:szCs w:val="24"/>
        </w:rPr>
        <w:t>détermine les éléments de raison qui les constituent et apprécie leur degré de présent dans les rendus du projet</w:t>
      </w:r>
      <w:r w:rsidRPr="001A321D">
        <w:rPr>
          <w:rFonts w:ascii="Times New Roman" w:hAnsi="Times New Roman"/>
          <w:sz w:val="24"/>
          <w:szCs w:val="24"/>
        </w:rPr>
        <w:t xml:space="preserve">. Par exemple, </w:t>
      </w:r>
      <w:r w:rsidRPr="001A321D">
        <w:rPr>
          <w:rFonts w:ascii="Times New Roman" w:hAnsi="Times New Roman"/>
          <w:b/>
          <w:i/>
          <w:sz w:val="24"/>
          <w:szCs w:val="24"/>
        </w:rPr>
        <w:t>l’alignement du projet sur les priorités nationales</w:t>
      </w:r>
      <w:r w:rsidRPr="001A321D">
        <w:rPr>
          <w:rFonts w:ascii="Times New Roman" w:hAnsi="Times New Roman"/>
          <w:sz w:val="24"/>
          <w:szCs w:val="24"/>
        </w:rPr>
        <w:t xml:space="preserve">, est un élément clé pour décider de la pertinence. Autre illustration, sur un autre critère, </w:t>
      </w:r>
      <w:r w:rsidRPr="001A321D">
        <w:rPr>
          <w:rFonts w:ascii="Times New Roman" w:hAnsi="Times New Roman"/>
          <w:b/>
          <w:i/>
          <w:sz w:val="24"/>
          <w:szCs w:val="24"/>
        </w:rPr>
        <w:t>l’existence ou non de financements relais</w:t>
      </w:r>
      <w:r w:rsidRPr="001A321D">
        <w:rPr>
          <w:rFonts w:ascii="Times New Roman" w:hAnsi="Times New Roman"/>
          <w:sz w:val="24"/>
          <w:szCs w:val="24"/>
        </w:rPr>
        <w:t xml:space="preserve"> est un élément clé pour formuler le pronostic de durabilité des acquis du projet.</w:t>
      </w:r>
    </w:p>
    <w:p w:rsidR="007E5BB5" w:rsidRPr="001A321D" w:rsidRDefault="007E5BB5" w:rsidP="000A1278">
      <w:pPr>
        <w:ind w:firstLine="0"/>
        <w:rPr>
          <w:rFonts w:asciiTheme="minorHAnsi" w:hAnsiTheme="minorHAnsi" w:cstheme="minorHAnsi"/>
          <w:sz w:val="14"/>
          <w:szCs w:val="14"/>
        </w:rPr>
      </w:pPr>
    </w:p>
    <w:p w:rsidR="000F344F" w:rsidRPr="001A321D" w:rsidRDefault="000A1278" w:rsidP="00D404FA">
      <w:pPr>
        <w:pStyle w:val="Titre2"/>
        <w:numPr>
          <w:ilvl w:val="0"/>
          <w:numId w:val="22"/>
        </w:numPr>
        <w:pBdr>
          <w:bottom w:val="none" w:sz="0" w:space="0" w:color="auto"/>
        </w:pBdr>
        <w:spacing w:before="0" w:after="0"/>
        <w:rPr>
          <w:rFonts w:ascii="Times New Roman" w:hAnsi="Times New Roman"/>
          <w:b/>
          <w:color w:val="auto"/>
        </w:rPr>
      </w:pPr>
      <w:bookmarkStart w:id="56" w:name="_Toc89328854"/>
      <w:r w:rsidRPr="001A321D">
        <w:rPr>
          <w:rFonts w:ascii="Times New Roman" w:hAnsi="Times New Roman"/>
          <w:b/>
          <w:color w:val="auto"/>
        </w:rPr>
        <w:t>Participation de</w:t>
      </w:r>
      <w:r w:rsidR="006911DE" w:rsidRPr="001A321D">
        <w:rPr>
          <w:rFonts w:ascii="Times New Roman" w:hAnsi="Times New Roman"/>
          <w:b/>
          <w:color w:val="auto"/>
        </w:rPr>
        <w:t>s</w:t>
      </w:r>
      <w:r w:rsidRPr="001A321D">
        <w:rPr>
          <w:rFonts w:ascii="Times New Roman" w:hAnsi="Times New Roman"/>
          <w:b/>
          <w:color w:val="auto"/>
        </w:rPr>
        <w:t xml:space="preserve"> partie</w:t>
      </w:r>
      <w:r w:rsidR="006911DE" w:rsidRPr="001A321D">
        <w:rPr>
          <w:rFonts w:ascii="Times New Roman" w:hAnsi="Times New Roman"/>
          <w:b/>
          <w:color w:val="auto"/>
        </w:rPr>
        <w:t>s</w:t>
      </w:r>
      <w:r w:rsidRPr="001A321D">
        <w:rPr>
          <w:rFonts w:ascii="Times New Roman" w:hAnsi="Times New Roman"/>
          <w:b/>
          <w:color w:val="auto"/>
        </w:rPr>
        <w:t xml:space="preserve"> prenante</w:t>
      </w:r>
      <w:r w:rsidR="006911DE" w:rsidRPr="001A321D">
        <w:rPr>
          <w:rFonts w:ascii="Times New Roman" w:hAnsi="Times New Roman"/>
          <w:b/>
          <w:color w:val="auto"/>
        </w:rPr>
        <w:t>s</w:t>
      </w:r>
      <w:bookmarkEnd w:id="56"/>
      <w:r w:rsidR="000F344F" w:rsidRPr="001A321D">
        <w:rPr>
          <w:rFonts w:ascii="Times New Roman" w:hAnsi="Times New Roman"/>
          <w:b/>
          <w:color w:val="auto"/>
        </w:rPr>
        <w:t xml:space="preserve"> </w:t>
      </w:r>
    </w:p>
    <w:p w:rsidR="000F344F" w:rsidRPr="001A321D" w:rsidRDefault="000F344F" w:rsidP="000F344F">
      <w:pPr>
        <w:ind w:firstLine="0"/>
        <w:jc w:val="both"/>
        <w:rPr>
          <w:rFonts w:ascii="Times New Roman" w:hAnsi="Times New Roman"/>
          <w:sz w:val="14"/>
          <w:szCs w:val="14"/>
        </w:rPr>
      </w:pPr>
    </w:p>
    <w:p w:rsidR="000F344F" w:rsidRPr="001A321D" w:rsidRDefault="00ED6F9F" w:rsidP="000F344F">
      <w:pPr>
        <w:ind w:firstLine="0"/>
        <w:jc w:val="both"/>
        <w:rPr>
          <w:rFonts w:ascii="Times New Roman" w:hAnsi="Times New Roman"/>
          <w:sz w:val="24"/>
          <w:szCs w:val="24"/>
        </w:rPr>
      </w:pPr>
      <w:r w:rsidRPr="001A321D">
        <w:rPr>
          <w:rFonts w:ascii="Times New Roman" w:hAnsi="Times New Roman"/>
          <w:sz w:val="24"/>
          <w:szCs w:val="24"/>
        </w:rPr>
        <w:t>4</w:t>
      </w:r>
      <w:r w:rsidR="00E379AD" w:rsidRPr="001A321D">
        <w:rPr>
          <w:rFonts w:ascii="Times New Roman" w:hAnsi="Times New Roman"/>
          <w:sz w:val="24"/>
          <w:szCs w:val="24"/>
        </w:rPr>
        <w:t>8</w:t>
      </w:r>
      <w:r w:rsidRPr="001A321D">
        <w:rPr>
          <w:rFonts w:ascii="Times New Roman" w:hAnsi="Times New Roman"/>
          <w:sz w:val="24"/>
          <w:szCs w:val="24"/>
        </w:rPr>
        <w:t>.</w:t>
      </w:r>
      <w:r w:rsidRPr="001A321D">
        <w:rPr>
          <w:rFonts w:ascii="Times New Roman" w:hAnsi="Times New Roman"/>
          <w:sz w:val="24"/>
          <w:szCs w:val="24"/>
        </w:rPr>
        <w:tab/>
        <w:t>Les parties prenantes ont préparé et accompagné l’évaluation autour des spécialisations suivantes. Il s’agit du PNUD, à travers le Bureau Pays, d’une part, et de la partie nationale au niveau central et local, d’autre part. Les Bureaux Pays et Régional, ont contribué au design de l’évaluation et au processus de révision de ses produits. Le Bureau Pays et l’Unité d’appui de Bruxelles ont été consultées comme sources de données. La partie nationale a notamment participé comme source de données et acteur du processus de révision des produits. Enfin le Bureau Pays et la Partie nationale stratégique ont vocation à être les acteurs de la mise en œuvre des recommandations de l’évaluation.</w:t>
      </w:r>
      <w:r w:rsidR="00D5599C" w:rsidRPr="001A321D">
        <w:rPr>
          <w:rFonts w:ascii="Times New Roman" w:hAnsi="Times New Roman"/>
          <w:sz w:val="24"/>
          <w:szCs w:val="24"/>
        </w:rPr>
        <w:t xml:space="preserve">  </w:t>
      </w:r>
    </w:p>
    <w:p w:rsidR="000A1278" w:rsidRPr="001A321D" w:rsidRDefault="000A1278" w:rsidP="000A1278">
      <w:pPr>
        <w:ind w:firstLine="0"/>
        <w:rPr>
          <w:rFonts w:ascii="Times New Roman" w:hAnsi="Times New Roman"/>
          <w:sz w:val="14"/>
          <w:szCs w:val="14"/>
        </w:rPr>
      </w:pPr>
    </w:p>
    <w:p w:rsidR="00D5599C" w:rsidRPr="001A321D" w:rsidRDefault="000A1278" w:rsidP="00D404FA">
      <w:pPr>
        <w:pStyle w:val="Titre2"/>
        <w:numPr>
          <w:ilvl w:val="0"/>
          <w:numId w:val="22"/>
        </w:numPr>
        <w:pBdr>
          <w:bottom w:val="none" w:sz="0" w:space="0" w:color="auto"/>
        </w:pBdr>
        <w:spacing w:before="0" w:after="0"/>
        <w:rPr>
          <w:rFonts w:ascii="Times New Roman" w:hAnsi="Times New Roman"/>
          <w:b/>
          <w:color w:val="auto"/>
        </w:rPr>
      </w:pPr>
      <w:bookmarkStart w:id="57" w:name="_Toc89328855"/>
      <w:r w:rsidRPr="001A321D">
        <w:rPr>
          <w:rFonts w:ascii="Times New Roman" w:hAnsi="Times New Roman"/>
          <w:b/>
          <w:color w:val="auto"/>
        </w:rPr>
        <w:t>Considérations éthiques</w:t>
      </w:r>
      <w:bookmarkEnd w:id="57"/>
      <w:r w:rsidRPr="001A321D">
        <w:rPr>
          <w:rFonts w:ascii="Times New Roman" w:hAnsi="Times New Roman"/>
          <w:b/>
          <w:color w:val="auto"/>
        </w:rPr>
        <w:t xml:space="preserve"> </w:t>
      </w:r>
    </w:p>
    <w:p w:rsidR="00DC6309" w:rsidRPr="001A321D" w:rsidRDefault="00DC6309" w:rsidP="00D5599C">
      <w:pPr>
        <w:ind w:firstLine="0"/>
        <w:rPr>
          <w:rFonts w:ascii="Times New Roman" w:hAnsi="Times New Roman"/>
          <w:sz w:val="14"/>
          <w:szCs w:val="14"/>
        </w:rPr>
      </w:pPr>
    </w:p>
    <w:p w:rsidR="00ED6F9F" w:rsidRPr="001A321D" w:rsidRDefault="00E379AD" w:rsidP="00ED6F9F">
      <w:pPr>
        <w:autoSpaceDE w:val="0"/>
        <w:autoSpaceDN w:val="0"/>
        <w:adjustRightInd w:val="0"/>
        <w:ind w:firstLine="0"/>
        <w:jc w:val="both"/>
        <w:rPr>
          <w:rFonts w:ascii="Times New Roman" w:hAnsi="Times New Roman"/>
          <w:bCs/>
          <w:sz w:val="24"/>
          <w:szCs w:val="24"/>
        </w:rPr>
      </w:pPr>
      <w:bookmarkStart w:id="58" w:name="_Toc527700440"/>
      <w:r w:rsidRPr="001A321D">
        <w:rPr>
          <w:rFonts w:ascii="Times New Roman" w:hAnsi="Times New Roman"/>
          <w:bCs/>
          <w:sz w:val="24"/>
          <w:szCs w:val="24"/>
        </w:rPr>
        <w:t>49</w:t>
      </w:r>
      <w:r w:rsidR="00ED6F9F" w:rsidRPr="001A321D">
        <w:rPr>
          <w:rFonts w:ascii="Times New Roman" w:hAnsi="Times New Roman"/>
          <w:bCs/>
          <w:sz w:val="24"/>
          <w:szCs w:val="24"/>
        </w:rPr>
        <w:t>.</w:t>
      </w:r>
      <w:r w:rsidR="00ED6F9F" w:rsidRPr="001A321D">
        <w:rPr>
          <w:rFonts w:ascii="Times New Roman" w:hAnsi="Times New Roman"/>
          <w:bCs/>
          <w:sz w:val="24"/>
          <w:szCs w:val="24"/>
        </w:rPr>
        <w:tab/>
      </w:r>
      <w:bookmarkStart w:id="59" w:name="_Toc520623689"/>
      <w:r w:rsidR="00ED6F9F" w:rsidRPr="001A321D">
        <w:rPr>
          <w:rFonts w:ascii="Times New Roman" w:hAnsi="Times New Roman"/>
          <w:bCs/>
          <w:sz w:val="24"/>
          <w:szCs w:val="24"/>
        </w:rPr>
        <w:t>L’Evaluateur se conformera strictement aux prescriptions éthiques et professionnelles du Groupe des Nations Unies pour l’Evaluation, avec acception totale et respect scrupuleux de son Code de conduite. Plus spécifiquement, pour garantir à la mission le plus haut standard, les attitudes suivantes ont été observées :</w:t>
      </w:r>
      <w:bookmarkEnd w:id="58"/>
      <w:bookmarkEnd w:id="59"/>
    </w:p>
    <w:p w:rsidR="00ED6F9F" w:rsidRPr="001A321D" w:rsidRDefault="00ED6F9F" w:rsidP="00D404FA">
      <w:pPr>
        <w:numPr>
          <w:ilvl w:val="0"/>
          <w:numId w:val="42"/>
        </w:numPr>
        <w:autoSpaceDE w:val="0"/>
        <w:autoSpaceDN w:val="0"/>
        <w:adjustRightInd w:val="0"/>
        <w:jc w:val="both"/>
        <w:rPr>
          <w:rFonts w:ascii="Times New Roman" w:hAnsi="Times New Roman"/>
          <w:bCs/>
          <w:sz w:val="24"/>
          <w:szCs w:val="24"/>
        </w:rPr>
      </w:pPr>
      <w:bookmarkStart w:id="60" w:name="_Toc520623695"/>
      <w:bookmarkStart w:id="61" w:name="_Toc527700446"/>
      <w:bookmarkStart w:id="62" w:name="_Toc520623690"/>
      <w:bookmarkStart w:id="63" w:name="_Toc527700441"/>
      <w:r w:rsidRPr="001A321D">
        <w:rPr>
          <w:rFonts w:ascii="Times New Roman" w:hAnsi="Times New Roman"/>
          <w:bCs/>
          <w:sz w:val="24"/>
          <w:szCs w:val="24"/>
        </w:rPr>
        <w:t>Assurer aux sources toute la confidentialité et l’anonymat nécessaire</w:t>
      </w:r>
      <w:bookmarkEnd w:id="60"/>
      <w:bookmarkEnd w:id="61"/>
      <w:r w:rsidRPr="001A321D">
        <w:rPr>
          <w:rFonts w:ascii="Times New Roman" w:hAnsi="Times New Roman"/>
          <w:bCs/>
          <w:sz w:val="24"/>
          <w:szCs w:val="24"/>
        </w:rPr>
        <w:t xml:space="preserve">s </w:t>
      </w:r>
    </w:p>
    <w:p w:rsidR="00ED6F9F" w:rsidRPr="001A321D" w:rsidRDefault="00ED6F9F" w:rsidP="00D404FA">
      <w:pPr>
        <w:numPr>
          <w:ilvl w:val="0"/>
          <w:numId w:val="42"/>
        </w:numPr>
        <w:autoSpaceDE w:val="0"/>
        <w:autoSpaceDN w:val="0"/>
        <w:adjustRightInd w:val="0"/>
        <w:jc w:val="both"/>
        <w:rPr>
          <w:rFonts w:ascii="Times New Roman" w:hAnsi="Times New Roman"/>
          <w:bCs/>
          <w:sz w:val="24"/>
          <w:szCs w:val="24"/>
        </w:rPr>
      </w:pPr>
      <w:r w:rsidRPr="001A321D">
        <w:rPr>
          <w:rFonts w:ascii="Times New Roman" w:hAnsi="Times New Roman"/>
          <w:bCs/>
          <w:sz w:val="24"/>
          <w:szCs w:val="24"/>
        </w:rPr>
        <w:t>Donner un égal respect aux parties prenantes interviewées</w:t>
      </w:r>
      <w:bookmarkEnd w:id="62"/>
      <w:bookmarkEnd w:id="63"/>
    </w:p>
    <w:p w:rsidR="00ED6F9F" w:rsidRPr="001A321D" w:rsidRDefault="00ED6F9F" w:rsidP="00D404FA">
      <w:pPr>
        <w:numPr>
          <w:ilvl w:val="0"/>
          <w:numId w:val="42"/>
        </w:numPr>
        <w:autoSpaceDE w:val="0"/>
        <w:autoSpaceDN w:val="0"/>
        <w:adjustRightInd w:val="0"/>
        <w:jc w:val="both"/>
        <w:rPr>
          <w:rFonts w:ascii="Times New Roman" w:hAnsi="Times New Roman"/>
          <w:bCs/>
          <w:sz w:val="24"/>
          <w:szCs w:val="24"/>
        </w:rPr>
      </w:pPr>
      <w:bookmarkStart w:id="64" w:name="_Toc520623691"/>
      <w:bookmarkStart w:id="65" w:name="_Toc527700442"/>
      <w:r w:rsidRPr="001A321D">
        <w:rPr>
          <w:rFonts w:ascii="Times New Roman" w:hAnsi="Times New Roman"/>
          <w:bCs/>
          <w:sz w:val="24"/>
          <w:szCs w:val="24"/>
        </w:rPr>
        <w:t>Respecter la liberté de parole des interlocuteurs</w:t>
      </w:r>
      <w:bookmarkEnd w:id="64"/>
      <w:bookmarkEnd w:id="65"/>
    </w:p>
    <w:p w:rsidR="00ED6F9F" w:rsidRPr="001A321D" w:rsidRDefault="00ED6F9F" w:rsidP="00D404FA">
      <w:pPr>
        <w:numPr>
          <w:ilvl w:val="0"/>
          <w:numId w:val="42"/>
        </w:numPr>
        <w:autoSpaceDE w:val="0"/>
        <w:autoSpaceDN w:val="0"/>
        <w:adjustRightInd w:val="0"/>
        <w:jc w:val="both"/>
        <w:rPr>
          <w:rFonts w:ascii="Times New Roman" w:hAnsi="Times New Roman"/>
          <w:bCs/>
          <w:sz w:val="24"/>
          <w:szCs w:val="24"/>
        </w:rPr>
      </w:pPr>
      <w:bookmarkStart w:id="66" w:name="_Toc520623692"/>
      <w:bookmarkStart w:id="67" w:name="_Toc527700443"/>
      <w:r w:rsidRPr="001A321D">
        <w:rPr>
          <w:rFonts w:ascii="Times New Roman" w:hAnsi="Times New Roman"/>
          <w:bCs/>
          <w:sz w:val="24"/>
          <w:szCs w:val="24"/>
        </w:rPr>
        <w:t>Respecter la diversité des acteurs et la refléter dans un échantillonnage inclusif</w:t>
      </w:r>
      <w:bookmarkEnd w:id="66"/>
      <w:bookmarkEnd w:id="67"/>
      <w:r w:rsidRPr="001A321D">
        <w:rPr>
          <w:rFonts w:ascii="Times New Roman" w:hAnsi="Times New Roman"/>
          <w:bCs/>
          <w:sz w:val="24"/>
          <w:szCs w:val="24"/>
        </w:rPr>
        <w:t>, avec une attention particulière vers les femmes et les parties vulnérables</w:t>
      </w:r>
    </w:p>
    <w:p w:rsidR="00ED6F9F" w:rsidRPr="001A321D" w:rsidRDefault="00ED6F9F" w:rsidP="00D404FA">
      <w:pPr>
        <w:numPr>
          <w:ilvl w:val="0"/>
          <w:numId w:val="42"/>
        </w:numPr>
        <w:autoSpaceDE w:val="0"/>
        <w:autoSpaceDN w:val="0"/>
        <w:adjustRightInd w:val="0"/>
        <w:jc w:val="both"/>
        <w:rPr>
          <w:rFonts w:ascii="Times New Roman" w:hAnsi="Times New Roman"/>
          <w:bCs/>
          <w:sz w:val="24"/>
          <w:szCs w:val="24"/>
        </w:rPr>
      </w:pPr>
      <w:bookmarkStart w:id="68" w:name="_Toc520623693"/>
      <w:bookmarkStart w:id="69" w:name="_Toc527700444"/>
      <w:r w:rsidRPr="001A321D">
        <w:rPr>
          <w:rFonts w:ascii="Times New Roman" w:hAnsi="Times New Roman"/>
          <w:bCs/>
          <w:sz w:val="24"/>
          <w:szCs w:val="24"/>
        </w:rPr>
        <w:t xml:space="preserve">Utiliser les protocoles appropriés pour toucher adéquatement les femmes et les plus </w:t>
      </w:r>
    </w:p>
    <w:p w:rsidR="00ED6F9F" w:rsidRPr="001A321D" w:rsidRDefault="00ED6F9F" w:rsidP="00D404FA">
      <w:pPr>
        <w:numPr>
          <w:ilvl w:val="0"/>
          <w:numId w:val="42"/>
        </w:numPr>
        <w:autoSpaceDE w:val="0"/>
        <w:autoSpaceDN w:val="0"/>
        <w:adjustRightInd w:val="0"/>
        <w:jc w:val="both"/>
        <w:rPr>
          <w:rFonts w:ascii="Times New Roman" w:hAnsi="Times New Roman"/>
          <w:bCs/>
          <w:sz w:val="24"/>
          <w:szCs w:val="24"/>
        </w:rPr>
      </w:pPr>
      <w:r w:rsidRPr="001A321D">
        <w:rPr>
          <w:rFonts w:ascii="Times New Roman" w:hAnsi="Times New Roman"/>
          <w:bCs/>
          <w:sz w:val="24"/>
          <w:szCs w:val="24"/>
        </w:rPr>
        <w:t>défavorisés</w:t>
      </w:r>
      <w:bookmarkEnd w:id="68"/>
      <w:bookmarkEnd w:id="69"/>
    </w:p>
    <w:p w:rsidR="00ED6F9F" w:rsidRPr="001A321D" w:rsidRDefault="00ED6F9F" w:rsidP="00D404FA">
      <w:pPr>
        <w:numPr>
          <w:ilvl w:val="0"/>
          <w:numId w:val="42"/>
        </w:numPr>
        <w:autoSpaceDE w:val="0"/>
        <w:autoSpaceDN w:val="0"/>
        <w:adjustRightInd w:val="0"/>
        <w:jc w:val="both"/>
        <w:rPr>
          <w:rFonts w:ascii="Times New Roman" w:hAnsi="Times New Roman"/>
          <w:bCs/>
          <w:sz w:val="24"/>
          <w:szCs w:val="24"/>
        </w:rPr>
      </w:pPr>
      <w:bookmarkStart w:id="70" w:name="_Toc520623694"/>
      <w:bookmarkStart w:id="71" w:name="_Toc527700445"/>
      <w:r w:rsidRPr="001A321D">
        <w:rPr>
          <w:rFonts w:ascii="Times New Roman" w:hAnsi="Times New Roman"/>
          <w:bCs/>
          <w:sz w:val="24"/>
          <w:szCs w:val="24"/>
        </w:rPr>
        <w:t>Faire comprendre, d’entrée, à tous les interlocuteurs que l’Evaluateur n’est ni staff du PNUD, ni membre d’aucune autre partie prenante, mais un professionnel externe et indépendant qui recherche du feedback sur le Programme et sa mise en œuvre</w:t>
      </w:r>
      <w:bookmarkEnd w:id="70"/>
      <w:bookmarkEnd w:id="71"/>
      <w:r w:rsidRPr="001A321D">
        <w:rPr>
          <w:rFonts w:ascii="Times New Roman" w:hAnsi="Times New Roman"/>
          <w:bCs/>
          <w:sz w:val="24"/>
          <w:szCs w:val="24"/>
        </w:rPr>
        <w:t xml:space="preserve"> </w:t>
      </w:r>
    </w:p>
    <w:p w:rsidR="00ED6F9F" w:rsidRPr="001A321D" w:rsidRDefault="00ED6F9F" w:rsidP="00D404FA">
      <w:pPr>
        <w:numPr>
          <w:ilvl w:val="0"/>
          <w:numId w:val="42"/>
        </w:numPr>
        <w:autoSpaceDE w:val="0"/>
        <w:autoSpaceDN w:val="0"/>
        <w:adjustRightInd w:val="0"/>
        <w:jc w:val="both"/>
        <w:rPr>
          <w:rFonts w:ascii="Times New Roman" w:hAnsi="Times New Roman"/>
          <w:bCs/>
          <w:sz w:val="24"/>
          <w:szCs w:val="24"/>
        </w:rPr>
      </w:pPr>
      <w:bookmarkStart w:id="72" w:name="_Toc520623696"/>
      <w:bookmarkStart w:id="73" w:name="_Toc527700447"/>
      <w:r w:rsidRPr="001A321D">
        <w:rPr>
          <w:rFonts w:ascii="Times New Roman" w:hAnsi="Times New Roman"/>
          <w:bCs/>
          <w:sz w:val="24"/>
          <w:szCs w:val="24"/>
        </w:rPr>
        <w:t>Traiter avec tous dans la transparence, le respect et la sérénité</w:t>
      </w:r>
      <w:bookmarkEnd w:id="72"/>
      <w:bookmarkEnd w:id="73"/>
    </w:p>
    <w:p w:rsidR="00ED6F9F" w:rsidRPr="001A321D" w:rsidRDefault="00ED6F9F" w:rsidP="00D404FA">
      <w:pPr>
        <w:numPr>
          <w:ilvl w:val="0"/>
          <w:numId w:val="42"/>
        </w:numPr>
        <w:autoSpaceDE w:val="0"/>
        <w:autoSpaceDN w:val="0"/>
        <w:adjustRightInd w:val="0"/>
        <w:jc w:val="both"/>
        <w:rPr>
          <w:rFonts w:ascii="Times New Roman" w:hAnsi="Times New Roman"/>
          <w:bCs/>
          <w:sz w:val="24"/>
          <w:szCs w:val="24"/>
        </w:rPr>
      </w:pPr>
      <w:bookmarkStart w:id="74" w:name="_Toc527700448"/>
      <w:r w:rsidRPr="001A321D">
        <w:rPr>
          <w:rFonts w:ascii="Times New Roman" w:hAnsi="Times New Roman"/>
          <w:bCs/>
          <w:sz w:val="24"/>
          <w:szCs w:val="24"/>
        </w:rPr>
        <w:t>S’écarter de toutes pratiques prohibées par le droit et la morale</w:t>
      </w:r>
      <w:bookmarkEnd w:id="74"/>
    </w:p>
    <w:p w:rsidR="00ED6F9F" w:rsidRPr="001A321D" w:rsidRDefault="00ED6F9F" w:rsidP="00ED6F9F">
      <w:pPr>
        <w:ind w:firstLine="0"/>
        <w:rPr>
          <w:rFonts w:ascii="Times New Roman" w:hAnsi="Times New Roman"/>
          <w:sz w:val="24"/>
          <w:szCs w:val="24"/>
        </w:rPr>
      </w:pPr>
    </w:p>
    <w:p w:rsidR="001A75CE" w:rsidRPr="001A321D" w:rsidRDefault="000A1278" w:rsidP="00D404FA">
      <w:pPr>
        <w:pStyle w:val="Titre2"/>
        <w:numPr>
          <w:ilvl w:val="0"/>
          <w:numId w:val="22"/>
        </w:numPr>
        <w:pBdr>
          <w:bottom w:val="none" w:sz="0" w:space="0" w:color="auto"/>
        </w:pBdr>
        <w:spacing w:before="0" w:after="0"/>
        <w:rPr>
          <w:rFonts w:ascii="Times New Roman" w:hAnsi="Times New Roman"/>
          <w:b/>
          <w:color w:val="auto"/>
        </w:rPr>
      </w:pPr>
      <w:bookmarkStart w:id="75" w:name="_Toc89328856"/>
      <w:r w:rsidRPr="001A321D">
        <w:rPr>
          <w:rFonts w:ascii="Times New Roman" w:hAnsi="Times New Roman"/>
          <w:b/>
          <w:color w:val="auto"/>
        </w:rPr>
        <w:t>Principales limitations de la méthodologie</w:t>
      </w:r>
      <w:r w:rsidR="000767A2" w:rsidRPr="001A321D">
        <w:rPr>
          <w:rFonts w:ascii="Times New Roman" w:hAnsi="Times New Roman"/>
          <w:b/>
          <w:color w:val="auto"/>
        </w:rPr>
        <w:t xml:space="preserve"> et moyens de mit</w:t>
      </w:r>
      <w:r w:rsidR="00A03F51" w:rsidRPr="001A321D">
        <w:rPr>
          <w:rFonts w:ascii="Times New Roman" w:hAnsi="Times New Roman"/>
          <w:b/>
          <w:color w:val="auto"/>
        </w:rPr>
        <w:t>i</w:t>
      </w:r>
      <w:r w:rsidR="000767A2" w:rsidRPr="001A321D">
        <w:rPr>
          <w:rFonts w:ascii="Times New Roman" w:hAnsi="Times New Roman"/>
          <w:b/>
          <w:color w:val="auto"/>
        </w:rPr>
        <w:t>gatio</w:t>
      </w:r>
      <w:r w:rsidR="00A03F51" w:rsidRPr="001A321D">
        <w:rPr>
          <w:rFonts w:ascii="Times New Roman" w:hAnsi="Times New Roman"/>
          <w:b/>
          <w:color w:val="auto"/>
        </w:rPr>
        <w:t>n</w:t>
      </w:r>
      <w:bookmarkEnd w:id="75"/>
    </w:p>
    <w:p w:rsidR="007E5BB5" w:rsidRPr="001A321D" w:rsidRDefault="007E5BB5" w:rsidP="007E5BB5">
      <w:pPr>
        <w:autoSpaceDE w:val="0"/>
        <w:autoSpaceDN w:val="0"/>
        <w:adjustRightInd w:val="0"/>
        <w:ind w:firstLine="0"/>
        <w:jc w:val="both"/>
        <w:rPr>
          <w:rFonts w:ascii="Times New Roman" w:hAnsi="Times New Roman"/>
          <w:sz w:val="14"/>
          <w:szCs w:val="14"/>
        </w:rPr>
      </w:pPr>
    </w:p>
    <w:p w:rsidR="007E5BB5" w:rsidRPr="001A321D" w:rsidRDefault="00C84D3E" w:rsidP="007E5BB5">
      <w:pPr>
        <w:autoSpaceDE w:val="0"/>
        <w:autoSpaceDN w:val="0"/>
        <w:adjustRightInd w:val="0"/>
        <w:ind w:firstLine="0"/>
        <w:jc w:val="both"/>
        <w:rPr>
          <w:rFonts w:ascii="Times New Roman" w:hAnsi="Times New Roman"/>
          <w:sz w:val="24"/>
          <w:szCs w:val="24"/>
        </w:rPr>
      </w:pPr>
      <w:r w:rsidRPr="001A321D">
        <w:rPr>
          <w:rFonts w:ascii="Times New Roman" w:hAnsi="Times New Roman"/>
          <w:sz w:val="24"/>
          <w:szCs w:val="24"/>
        </w:rPr>
        <w:t>5</w:t>
      </w:r>
      <w:r w:rsidR="00E379AD" w:rsidRPr="001A321D">
        <w:rPr>
          <w:rFonts w:ascii="Times New Roman" w:hAnsi="Times New Roman"/>
          <w:sz w:val="24"/>
          <w:szCs w:val="24"/>
        </w:rPr>
        <w:t>0</w:t>
      </w:r>
      <w:r w:rsidR="007E5BB5" w:rsidRPr="001A321D">
        <w:rPr>
          <w:rFonts w:ascii="Times New Roman" w:hAnsi="Times New Roman"/>
          <w:sz w:val="24"/>
          <w:szCs w:val="24"/>
        </w:rPr>
        <w:t>.</w:t>
      </w:r>
      <w:r w:rsidR="007E5BB5" w:rsidRPr="001A321D">
        <w:rPr>
          <w:rFonts w:ascii="Times New Roman" w:hAnsi="Times New Roman"/>
          <w:sz w:val="24"/>
          <w:szCs w:val="24"/>
        </w:rPr>
        <w:tab/>
      </w:r>
      <w:r w:rsidR="007E5BB5" w:rsidRPr="001A321D">
        <w:rPr>
          <w:rFonts w:ascii="Times New Roman" w:hAnsi="Times New Roman"/>
          <w:b/>
          <w:i/>
          <w:sz w:val="24"/>
          <w:szCs w:val="24"/>
        </w:rPr>
        <w:t xml:space="preserve">Les limites de </w:t>
      </w:r>
      <w:r w:rsidR="004C6026" w:rsidRPr="001A321D">
        <w:rPr>
          <w:rFonts w:ascii="Times New Roman" w:hAnsi="Times New Roman"/>
          <w:b/>
          <w:i/>
          <w:sz w:val="24"/>
          <w:szCs w:val="24"/>
        </w:rPr>
        <w:t xml:space="preserve">la </w:t>
      </w:r>
      <w:r w:rsidR="007E5BB5" w:rsidRPr="001A321D">
        <w:rPr>
          <w:rFonts w:ascii="Times New Roman" w:hAnsi="Times New Roman"/>
          <w:b/>
          <w:i/>
          <w:sz w:val="24"/>
          <w:szCs w:val="24"/>
        </w:rPr>
        <w:t>méthodologie</w:t>
      </w:r>
      <w:r w:rsidR="007E5BB5" w:rsidRPr="001A321D">
        <w:rPr>
          <w:rFonts w:ascii="Times New Roman" w:hAnsi="Times New Roman"/>
          <w:sz w:val="24"/>
          <w:szCs w:val="24"/>
        </w:rPr>
        <w:t xml:space="preserve"> sont celles des évaluations basées sur des outils qualitatifs. Les sources secondaires et primaires ont leurs </w:t>
      </w:r>
      <w:r w:rsidR="00F9572B" w:rsidRPr="001A321D">
        <w:rPr>
          <w:rFonts w:ascii="Times New Roman" w:hAnsi="Times New Roman"/>
          <w:sz w:val="24"/>
          <w:szCs w:val="24"/>
        </w:rPr>
        <w:t>défis</w:t>
      </w:r>
      <w:r w:rsidR="007E5BB5" w:rsidRPr="001A321D">
        <w:rPr>
          <w:rFonts w:ascii="Times New Roman" w:hAnsi="Times New Roman"/>
          <w:sz w:val="24"/>
          <w:szCs w:val="24"/>
        </w:rPr>
        <w:t xml:space="preserve"> respecti</w:t>
      </w:r>
      <w:r w:rsidR="00F9572B" w:rsidRPr="001A321D">
        <w:rPr>
          <w:rFonts w:ascii="Times New Roman" w:hAnsi="Times New Roman"/>
          <w:sz w:val="24"/>
          <w:szCs w:val="24"/>
        </w:rPr>
        <w:t>f</w:t>
      </w:r>
      <w:r w:rsidR="007E5BB5" w:rsidRPr="001A321D">
        <w:rPr>
          <w:rFonts w:ascii="Times New Roman" w:hAnsi="Times New Roman"/>
          <w:sz w:val="24"/>
          <w:szCs w:val="24"/>
        </w:rPr>
        <w:t>s. Les premières, surtout s’agissan</w:t>
      </w:r>
      <w:r w:rsidR="004C6026" w:rsidRPr="001A321D">
        <w:rPr>
          <w:rFonts w:ascii="Times New Roman" w:hAnsi="Times New Roman"/>
          <w:sz w:val="24"/>
          <w:szCs w:val="24"/>
        </w:rPr>
        <w:t>t des rapports de progrès d’où est</w:t>
      </w:r>
      <w:r w:rsidR="007E5BB5" w:rsidRPr="001A321D">
        <w:rPr>
          <w:rFonts w:ascii="Times New Roman" w:hAnsi="Times New Roman"/>
          <w:sz w:val="24"/>
          <w:szCs w:val="24"/>
        </w:rPr>
        <w:t xml:space="preserve"> tiré l’essentiel des informations statistiques, renvoient à des auteurs qui ne sont pas indépendants</w:t>
      </w:r>
      <w:r w:rsidR="004C6026" w:rsidRPr="001A321D">
        <w:rPr>
          <w:rFonts w:ascii="Times New Roman" w:hAnsi="Times New Roman"/>
          <w:sz w:val="24"/>
          <w:szCs w:val="24"/>
        </w:rPr>
        <w:t xml:space="preserve">, en l’occurrence des </w:t>
      </w:r>
      <w:r w:rsidR="000767A2" w:rsidRPr="001A321D">
        <w:rPr>
          <w:rFonts w:ascii="Times New Roman" w:hAnsi="Times New Roman"/>
          <w:sz w:val="24"/>
          <w:szCs w:val="24"/>
        </w:rPr>
        <w:t xml:space="preserve">personnels </w:t>
      </w:r>
      <w:r w:rsidR="007E5BB5" w:rsidRPr="001A321D">
        <w:rPr>
          <w:rFonts w:ascii="Times New Roman" w:hAnsi="Times New Roman"/>
          <w:sz w:val="24"/>
          <w:szCs w:val="24"/>
        </w:rPr>
        <w:t>internes engagés dans l</w:t>
      </w:r>
      <w:r w:rsidR="000767A2" w:rsidRPr="001A321D">
        <w:rPr>
          <w:rFonts w:ascii="Times New Roman" w:hAnsi="Times New Roman"/>
          <w:sz w:val="24"/>
          <w:szCs w:val="24"/>
        </w:rPr>
        <w:t xml:space="preserve">a mise en œuvre </w:t>
      </w:r>
      <w:r w:rsidR="007E5BB5" w:rsidRPr="001A321D">
        <w:rPr>
          <w:rFonts w:ascii="Times New Roman" w:hAnsi="Times New Roman"/>
          <w:sz w:val="24"/>
          <w:szCs w:val="24"/>
        </w:rPr>
        <w:t>du pro</w:t>
      </w:r>
      <w:r w:rsidR="00ED6F9F" w:rsidRPr="001A321D">
        <w:rPr>
          <w:rFonts w:ascii="Times New Roman" w:hAnsi="Times New Roman"/>
          <w:sz w:val="24"/>
          <w:szCs w:val="24"/>
        </w:rPr>
        <w:t>jet</w:t>
      </w:r>
      <w:r w:rsidR="007E5BB5" w:rsidRPr="001A321D">
        <w:rPr>
          <w:rFonts w:ascii="Times New Roman" w:hAnsi="Times New Roman"/>
          <w:sz w:val="24"/>
          <w:szCs w:val="24"/>
        </w:rPr>
        <w:t xml:space="preserve">, qui peuvent </w:t>
      </w:r>
      <w:r w:rsidR="004C6026" w:rsidRPr="001A321D">
        <w:rPr>
          <w:rFonts w:ascii="Times New Roman" w:hAnsi="Times New Roman"/>
          <w:sz w:val="24"/>
          <w:szCs w:val="24"/>
        </w:rPr>
        <w:t xml:space="preserve">donc </w:t>
      </w:r>
      <w:r w:rsidR="007E5BB5" w:rsidRPr="001A321D">
        <w:rPr>
          <w:rFonts w:ascii="Times New Roman" w:hAnsi="Times New Roman"/>
          <w:sz w:val="24"/>
          <w:szCs w:val="24"/>
        </w:rPr>
        <w:t xml:space="preserve">développer </w:t>
      </w:r>
      <w:r w:rsidR="000767A2" w:rsidRPr="001A321D">
        <w:rPr>
          <w:rFonts w:ascii="Times New Roman" w:hAnsi="Times New Roman"/>
          <w:sz w:val="24"/>
          <w:szCs w:val="24"/>
        </w:rPr>
        <w:t xml:space="preserve">des biais </w:t>
      </w:r>
      <w:r w:rsidR="007E5BB5" w:rsidRPr="001A321D">
        <w:rPr>
          <w:rFonts w:ascii="Times New Roman" w:hAnsi="Times New Roman"/>
          <w:sz w:val="24"/>
          <w:szCs w:val="24"/>
        </w:rPr>
        <w:t xml:space="preserve">à leur insu ou volontairement. Les sources primaires, quant à elles, même choisies avec précaution </w:t>
      </w:r>
      <w:r w:rsidR="00531258" w:rsidRPr="001A321D">
        <w:rPr>
          <w:rFonts w:ascii="Times New Roman" w:hAnsi="Times New Roman"/>
          <w:sz w:val="24"/>
          <w:szCs w:val="24"/>
        </w:rPr>
        <w:t>et inclusivité</w:t>
      </w:r>
      <w:r w:rsidR="007E5BB5" w:rsidRPr="001A321D">
        <w:rPr>
          <w:rFonts w:ascii="Times New Roman" w:hAnsi="Times New Roman"/>
          <w:sz w:val="24"/>
          <w:szCs w:val="24"/>
        </w:rPr>
        <w:t>, restent un échantillon qualitatif non aléatoire, avec donc une représentation toujours discutable</w:t>
      </w:r>
      <w:r w:rsidR="000767A2" w:rsidRPr="001A321D">
        <w:rPr>
          <w:rFonts w:ascii="Times New Roman" w:hAnsi="Times New Roman"/>
          <w:sz w:val="24"/>
          <w:szCs w:val="24"/>
        </w:rPr>
        <w:t xml:space="preserve"> de la population générale</w:t>
      </w:r>
      <w:r w:rsidR="007E5BB5" w:rsidRPr="001A321D">
        <w:rPr>
          <w:rFonts w:ascii="Times New Roman" w:hAnsi="Times New Roman"/>
          <w:sz w:val="24"/>
          <w:szCs w:val="24"/>
        </w:rPr>
        <w:t>. En d’autres termes, on p</w:t>
      </w:r>
      <w:r w:rsidR="00531258" w:rsidRPr="001A321D">
        <w:rPr>
          <w:rFonts w:ascii="Times New Roman" w:hAnsi="Times New Roman"/>
          <w:sz w:val="24"/>
          <w:szCs w:val="24"/>
        </w:rPr>
        <w:t>eut</w:t>
      </w:r>
      <w:r w:rsidR="007E5BB5" w:rsidRPr="001A321D">
        <w:rPr>
          <w:rFonts w:ascii="Times New Roman" w:hAnsi="Times New Roman"/>
          <w:sz w:val="24"/>
          <w:szCs w:val="24"/>
        </w:rPr>
        <w:t xml:space="preserve"> toujours interroger la mesure dans laquelle l’opinion d’un ou de plusieurs acteurs sont</w:t>
      </w:r>
      <w:r w:rsidR="00531258" w:rsidRPr="001A321D">
        <w:rPr>
          <w:rFonts w:ascii="Times New Roman" w:hAnsi="Times New Roman"/>
          <w:sz w:val="24"/>
          <w:szCs w:val="24"/>
        </w:rPr>
        <w:t xml:space="preserve"> objectifs et ou</w:t>
      </w:r>
      <w:r w:rsidR="007E5BB5" w:rsidRPr="001A321D">
        <w:rPr>
          <w:rFonts w:ascii="Times New Roman" w:hAnsi="Times New Roman"/>
          <w:sz w:val="24"/>
          <w:szCs w:val="24"/>
        </w:rPr>
        <w:t xml:space="preserve"> significatifs de ce qui s’est passé dans l’ensemble du pro</w:t>
      </w:r>
      <w:r w:rsidR="00ED6F9F" w:rsidRPr="001A321D">
        <w:rPr>
          <w:rFonts w:ascii="Times New Roman" w:hAnsi="Times New Roman"/>
          <w:sz w:val="24"/>
          <w:szCs w:val="24"/>
        </w:rPr>
        <w:t>jet</w:t>
      </w:r>
      <w:r w:rsidR="007E5BB5" w:rsidRPr="001A321D">
        <w:rPr>
          <w:rFonts w:ascii="Times New Roman" w:hAnsi="Times New Roman"/>
          <w:sz w:val="24"/>
          <w:szCs w:val="24"/>
        </w:rPr>
        <w:t>.</w:t>
      </w:r>
    </w:p>
    <w:p w:rsidR="007E5BB5" w:rsidRPr="001A321D" w:rsidRDefault="007E5BB5" w:rsidP="007E5BB5">
      <w:pPr>
        <w:autoSpaceDE w:val="0"/>
        <w:autoSpaceDN w:val="0"/>
        <w:adjustRightInd w:val="0"/>
        <w:ind w:firstLine="0"/>
        <w:jc w:val="both"/>
        <w:rPr>
          <w:rFonts w:ascii="Times New Roman" w:hAnsi="Times New Roman"/>
          <w:sz w:val="14"/>
          <w:szCs w:val="14"/>
        </w:rPr>
      </w:pPr>
    </w:p>
    <w:p w:rsidR="007E5BB5" w:rsidRPr="001A321D" w:rsidRDefault="00E379AD" w:rsidP="007E5BB5">
      <w:pPr>
        <w:autoSpaceDE w:val="0"/>
        <w:autoSpaceDN w:val="0"/>
        <w:adjustRightInd w:val="0"/>
        <w:ind w:firstLine="0"/>
        <w:jc w:val="both"/>
        <w:rPr>
          <w:rFonts w:ascii="Times New Roman" w:hAnsi="Times New Roman"/>
          <w:sz w:val="24"/>
          <w:szCs w:val="24"/>
        </w:rPr>
      </w:pPr>
      <w:r w:rsidRPr="001A321D">
        <w:rPr>
          <w:rFonts w:ascii="Times New Roman" w:hAnsi="Times New Roman"/>
          <w:sz w:val="24"/>
          <w:szCs w:val="24"/>
        </w:rPr>
        <w:t>51</w:t>
      </w:r>
      <w:r w:rsidR="007E5BB5" w:rsidRPr="001A321D">
        <w:rPr>
          <w:rFonts w:ascii="Times New Roman" w:hAnsi="Times New Roman"/>
          <w:sz w:val="24"/>
          <w:szCs w:val="24"/>
        </w:rPr>
        <w:t>.</w:t>
      </w:r>
      <w:r w:rsidR="007E5BB5" w:rsidRPr="001A321D">
        <w:rPr>
          <w:rFonts w:ascii="Times New Roman" w:hAnsi="Times New Roman"/>
          <w:sz w:val="24"/>
          <w:szCs w:val="24"/>
        </w:rPr>
        <w:tab/>
        <w:t xml:space="preserve">La </w:t>
      </w:r>
      <w:r w:rsidR="007E5BB5" w:rsidRPr="001A321D">
        <w:rPr>
          <w:rFonts w:ascii="Times New Roman" w:hAnsi="Times New Roman"/>
          <w:b/>
          <w:i/>
          <w:sz w:val="24"/>
          <w:szCs w:val="24"/>
        </w:rPr>
        <w:t>stratégie de mitigation de ces défis</w:t>
      </w:r>
      <w:r w:rsidR="007E5BB5" w:rsidRPr="001A321D">
        <w:rPr>
          <w:rFonts w:ascii="Times New Roman" w:hAnsi="Times New Roman"/>
          <w:sz w:val="24"/>
          <w:szCs w:val="24"/>
        </w:rPr>
        <w:t xml:space="preserve"> tient dans la rigueur </w:t>
      </w:r>
      <w:r w:rsidR="00531258" w:rsidRPr="001A321D">
        <w:rPr>
          <w:rFonts w:ascii="Times New Roman" w:hAnsi="Times New Roman"/>
          <w:sz w:val="24"/>
          <w:szCs w:val="24"/>
        </w:rPr>
        <w:t>d’</w:t>
      </w:r>
      <w:r w:rsidR="007E5BB5" w:rsidRPr="001A321D">
        <w:rPr>
          <w:rFonts w:ascii="Times New Roman" w:hAnsi="Times New Roman"/>
          <w:sz w:val="24"/>
          <w:szCs w:val="24"/>
        </w:rPr>
        <w:t xml:space="preserve">une triangulation systématique des </w:t>
      </w:r>
      <w:r w:rsidR="00531258" w:rsidRPr="001A321D">
        <w:rPr>
          <w:rFonts w:ascii="Times New Roman" w:hAnsi="Times New Roman"/>
          <w:sz w:val="24"/>
          <w:szCs w:val="24"/>
        </w:rPr>
        <w:t xml:space="preserve">sources et des </w:t>
      </w:r>
      <w:r w:rsidR="007E5BB5" w:rsidRPr="001A321D">
        <w:rPr>
          <w:rFonts w:ascii="Times New Roman" w:hAnsi="Times New Roman"/>
          <w:sz w:val="24"/>
          <w:szCs w:val="24"/>
        </w:rPr>
        <w:t xml:space="preserve">données. </w:t>
      </w:r>
      <w:r w:rsidR="00531258" w:rsidRPr="001A321D">
        <w:rPr>
          <w:rFonts w:ascii="Times New Roman" w:hAnsi="Times New Roman"/>
          <w:sz w:val="24"/>
          <w:szCs w:val="24"/>
        </w:rPr>
        <w:t xml:space="preserve">A cet égard, </w:t>
      </w:r>
      <w:r w:rsidR="007E5BB5" w:rsidRPr="001A321D">
        <w:rPr>
          <w:rFonts w:ascii="Times New Roman" w:hAnsi="Times New Roman"/>
          <w:sz w:val="24"/>
          <w:szCs w:val="24"/>
        </w:rPr>
        <w:t xml:space="preserve">à </w:t>
      </w:r>
      <w:r w:rsidR="007E5BB5" w:rsidRPr="001A321D">
        <w:rPr>
          <w:rFonts w:ascii="Times New Roman" w:hAnsi="Times New Roman"/>
          <w:b/>
          <w:i/>
          <w:sz w:val="24"/>
          <w:szCs w:val="24"/>
        </w:rPr>
        <w:t xml:space="preserve">un premier niveau </w:t>
      </w:r>
      <w:r w:rsidR="008718F8" w:rsidRPr="001A321D">
        <w:rPr>
          <w:rFonts w:ascii="Times New Roman" w:hAnsi="Times New Roman"/>
          <w:b/>
          <w:i/>
          <w:sz w:val="24"/>
          <w:szCs w:val="24"/>
        </w:rPr>
        <w:t xml:space="preserve">de </w:t>
      </w:r>
      <w:r w:rsidR="00F9572B" w:rsidRPr="001A321D">
        <w:rPr>
          <w:rFonts w:ascii="Times New Roman" w:hAnsi="Times New Roman"/>
          <w:b/>
          <w:i/>
          <w:sz w:val="24"/>
          <w:szCs w:val="24"/>
        </w:rPr>
        <w:t xml:space="preserve">confrontation </w:t>
      </w:r>
      <w:r w:rsidR="007E5BB5" w:rsidRPr="001A321D">
        <w:rPr>
          <w:rFonts w:ascii="Times New Roman" w:hAnsi="Times New Roman"/>
          <w:b/>
          <w:i/>
          <w:sz w:val="24"/>
          <w:szCs w:val="24"/>
        </w:rPr>
        <w:t>interne</w:t>
      </w:r>
      <w:r w:rsidR="00531258" w:rsidRPr="001A321D">
        <w:rPr>
          <w:rFonts w:ascii="Times New Roman" w:hAnsi="Times New Roman"/>
          <w:sz w:val="24"/>
          <w:szCs w:val="24"/>
        </w:rPr>
        <w:t>, les documents s</w:t>
      </w:r>
      <w:r w:rsidR="007E5BB5" w:rsidRPr="001A321D">
        <w:rPr>
          <w:rFonts w:ascii="Times New Roman" w:hAnsi="Times New Roman"/>
          <w:sz w:val="24"/>
          <w:szCs w:val="24"/>
        </w:rPr>
        <w:t>ont d’abord examinés dans leur cohérence intrinsèque pour déterminer leur qualité propre et la fiabilité susceptible d’en découler. Puis</w:t>
      </w:r>
      <w:r w:rsidR="002F03AF" w:rsidRPr="001A321D">
        <w:rPr>
          <w:rFonts w:ascii="Times New Roman" w:hAnsi="Times New Roman"/>
          <w:sz w:val="24"/>
          <w:szCs w:val="24"/>
        </w:rPr>
        <w:t>,</w:t>
      </w:r>
      <w:r w:rsidR="007E5BB5" w:rsidRPr="001A321D">
        <w:rPr>
          <w:rFonts w:ascii="Times New Roman" w:hAnsi="Times New Roman"/>
          <w:sz w:val="24"/>
          <w:szCs w:val="24"/>
        </w:rPr>
        <w:t xml:space="preserve"> sur un même sujet les différents documents disponibles sont confrontés entre eux pour dégager </w:t>
      </w:r>
      <w:r w:rsidR="007E5BB5" w:rsidRPr="001A321D">
        <w:rPr>
          <w:rFonts w:ascii="Times New Roman" w:hAnsi="Times New Roman"/>
          <w:b/>
          <w:i/>
          <w:sz w:val="24"/>
          <w:szCs w:val="24"/>
        </w:rPr>
        <w:t>un second registre de co</w:t>
      </w:r>
      <w:r w:rsidR="00F9572B" w:rsidRPr="001A321D">
        <w:rPr>
          <w:rFonts w:ascii="Times New Roman" w:hAnsi="Times New Roman"/>
          <w:b/>
          <w:i/>
          <w:sz w:val="24"/>
          <w:szCs w:val="24"/>
        </w:rPr>
        <w:t>hére</w:t>
      </w:r>
      <w:r w:rsidR="007E5BB5" w:rsidRPr="001A321D">
        <w:rPr>
          <w:rFonts w:ascii="Times New Roman" w:hAnsi="Times New Roman"/>
          <w:b/>
          <w:i/>
          <w:sz w:val="24"/>
          <w:szCs w:val="24"/>
        </w:rPr>
        <w:t>nce</w:t>
      </w:r>
      <w:r w:rsidR="007E5BB5" w:rsidRPr="001A321D">
        <w:rPr>
          <w:rFonts w:ascii="Times New Roman" w:hAnsi="Times New Roman"/>
          <w:sz w:val="24"/>
          <w:szCs w:val="24"/>
        </w:rPr>
        <w:t xml:space="preserve"> et d’éventuelles discordances. Les entretiens sont à leur tour convoqués et leurs indications mises en regard de ce qui ressort des données secondaires, pour déterminer </w:t>
      </w:r>
      <w:r w:rsidR="007E5BB5" w:rsidRPr="001A321D">
        <w:rPr>
          <w:rFonts w:ascii="Times New Roman" w:hAnsi="Times New Roman"/>
          <w:b/>
          <w:i/>
          <w:sz w:val="24"/>
          <w:szCs w:val="24"/>
        </w:rPr>
        <w:t>un troisième niveau de con</w:t>
      </w:r>
      <w:r w:rsidR="00F9572B" w:rsidRPr="001A321D">
        <w:rPr>
          <w:rFonts w:ascii="Times New Roman" w:hAnsi="Times New Roman"/>
          <w:b/>
          <w:i/>
          <w:sz w:val="24"/>
          <w:szCs w:val="24"/>
        </w:rPr>
        <w:t>fiance</w:t>
      </w:r>
      <w:r w:rsidR="007E5BB5" w:rsidRPr="001A321D">
        <w:rPr>
          <w:rFonts w:ascii="Times New Roman" w:hAnsi="Times New Roman"/>
          <w:sz w:val="24"/>
          <w:szCs w:val="24"/>
        </w:rPr>
        <w:t>.</w:t>
      </w:r>
    </w:p>
    <w:p w:rsidR="007E5BB5" w:rsidRPr="001A321D" w:rsidRDefault="007E5BB5" w:rsidP="000A1278">
      <w:pPr>
        <w:ind w:firstLine="0"/>
        <w:rPr>
          <w:rFonts w:ascii="Times New Roman" w:hAnsi="Times New Roman"/>
          <w:b/>
          <w:bCs/>
          <w:sz w:val="14"/>
          <w:szCs w:val="14"/>
        </w:rPr>
      </w:pPr>
    </w:p>
    <w:p w:rsidR="00F8152B" w:rsidRPr="001A321D" w:rsidRDefault="00F8152B" w:rsidP="008A5D89">
      <w:pPr>
        <w:pStyle w:val="Titre1"/>
        <w:spacing w:before="0" w:after="0"/>
        <w:rPr>
          <w:rFonts w:ascii="Times New Roman" w:hAnsi="Times New Roman"/>
          <w:color w:val="4F81BD" w:themeColor="accent1"/>
          <w:sz w:val="32"/>
          <w:szCs w:val="32"/>
        </w:rPr>
      </w:pPr>
      <w:bookmarkStart w:id="76" w:name="_Toc89328857"/>
      <w:r w:rsidRPr="001A321D">
        <w:rPr>
          <w:rFonts w:ascii="Times New Roman" w:hAnsi="Times New Roman"/>
          <w:color w:val="4F81BD" w:themeColor="accent1"/>
          <w:sz w:val="32"/>
          <w:szCs w:val="32"/>
        </w:rPr>
        <w:t>Analyse des données</w:t>
      </w:r>
      <w:bookmarkEnd w:id="76"/>
    </w:p>
    <w:p w:rsidR="00BC399D" w:rsidRPr="001A321D" w:rsidRDefault="00BC399D" w:rsidP="000A1278">
      <w:pPr>
        <w:ind w:firstLine="0"/>
        <w:rPr>
          <w:rFonts w:ascii="Times New Roman" w:hAnsi="Times New Roman"/>
          <w:sz w:val="14"/>
          <w:szCs w:val="14"/>
        </w:rPr>
      </w:pPr>
    </w:p>
    <w:p w:rsidR="006909AA" w:rsidRPr="001A321D" w:rsidRDefault="00E379AD" w:rsidP="006909AA">
      <w:pPr>
        <w:ind w:firstLine="0"/>
        <w:jc w:val="both"/>
        <w:rPr>
          <w:rFonts w:ascii="Times New Roman" w:hAnsi="Times New Roman"/>
          <w:sz w:val="24"/>
          <w:szCs w:val="24"/>
        </w:rPr>
      </w:pPr>
      <w:r w:rsidRPr="001A321D">
        <w:rPr>
          <w:rFonts w:ascii="Times New Roman" w:hAnsi="Times New Roman"/>
          <w:sz w:val="24"/>
          <w:szCs w:val="24"/>
        </w:rPr>
        <w:t>52</w:t>
      </w:r>
      <w:r w:rsidR="00651E55" w:rsidRPr="001A321D">
        <w:rPr>
          <w:rFonts w:ascii="Times New Roman" w:hAnsi="Times New Roman"/>
          <w:sz w:val="24"/>
          <w:szCs w:val="24"/>
        </w:rPr>
        <w:t>.</w:t>
      </w:r>
      <w:r w:rsidR="00BC399D" w:rsidRPr="001A321D">
        <w:rPr>
          <w:rFonts w:ascii="Times New Roman" w:hAnsi="Times New Roman"/>
          <w:sz w:val="24"/>
          <w:szCs w:val="24"/>
        </w:rPr>
        <w:tab/>
      </w:r>
      <w:r w:rsidR="00096250" w:rsidRPr="001A321D">
        <w:rPr>
          <w:rFonts w:ascii="Times New Roman" w:hAnsi="Times New Roman"/>
          <w:sz w:val="24"/>
          <w:szCs w:val="24"/>
        </w:rPr>
        <w:t>L’existence de données adéquates est une c</w:t>
      </w:r>
      <w:r w:rsidR="00BC399D" w:rsidRPr="001A321D">
        <w:rPr>
          <w:rFonts w:ascii="Times New Roman" w:hAnsi="Times New Roman"/>
          <w:sz w:val="24"/>
          <w:szCs w:val="24"/>
        </w:rPr>
        <w:t>ondition préalable à une analyse robuste</w:t>
      </w:r>
      <w:r w:rsidR="00096250" w:rsidRPr="001A321D">
        <w:rPr>
          <w:rFonts w:ascii="Times New Roman" w:hAnsi="Times New Roman"/>
          <w:sz w:val="24"/>
          <w:szCs w:val="24"/>
        </w:rPr>
        <w:t>.</w:t>
      </w:r>
      <w:r w:rsidR="00BC399D" w:rsidRPr="001A321D">
        <w:rPr>
          <w:rFonts w:ascii="Times New Roman" w:hAnsi="Times New Roman"/>
          <w:sz w:val="24"/>
          <w:szCs w:val="24"/>
        </w:rPr>
        <w:t xml:space="preserve"> </w:t>
      </w:r>
      <w:r w:rsidR="00096250" w:rsidRPr="001A321D">
        <w:rPr>
          <w:rFonts w:ascii="Times New Roman" w:hAnsi="Times New Roman"/>
          <w:sz w:val="24"/>
          <w:szCs w:val="24"/>
        </w:rPr>
        <w:t>C</w:t>
      </w:r>
      <w:r w:rsidR="00BC399D" w:rsidRPr="001A321D">
        <w:rPr>
          <w:rFonts w:ascii="Times New Roman" w:hAnsi="Times New Roman"/>
          <w:sz w:val="24"/>
          <w:szCs w:val="24"/>
        </w:rPr>
        <w:t>ette évaluation s’appu</w:t>
      </w:r>
      <w:r w:rsidR="00096250" w:rsidRPr="001A321D">
        <w:rPr>
          <w:rFonts w:ascii="Times New Roman" w:hAnsi="Times New Roman"/>
          <w:sz w:val="24"/>
          <w:szCs w:val="24"/>
        </w:rPr>
        <w:t>ie</w:t>
      </w:r>
      <w:r w:rsidR="00BC399D" w:rsidRPr="001A321D">
        <w:rPr>
          <w:rFonts w:ascii="Times New Roman" w:hAnsi="Times New Roman"/>
          <w:sz w:val="24"/>
          <w:szCs w:val="24"/>
        </w:rPr>
        <w:t xml:space="preserve"> sur des </w:t>
      </w:r>
      <w:r w:rsidR="000767A2" w:rsidRPr="001A321D">
        <w:rPr>
          <w:rFonts w:ascii="Times New Roman" w:hAnsi="Times New Roman"/>
          <w:sz w:val="24"/>
          <w:szCs w:val="24"/>
        </w:rPr>
        <w:t xml:space="preserve">informations </w:t>
      </w:r>
      <w:r w:rsidR="00BC399D" w:rsidRPr="001A321D">
        <w:rPr>
          <w:rFonts w:ascii="Times New Roman" w:hAnsi="Times New Roman"/>
          <w:sz w:val="24"/>
          <w:szCs w:val="24"/>
        </w:rPr>
        <w:t>étendues</w:t>
      </w:r>
      <w:r w:rsidR="000767A2" w:rsidRPr="001A321D">
        <w:rPr>
          <w:rFonts w:ascii="Times New Roman" w:hAnsi="Times New Roman"/>
          <w:sz w:val="24"/>
          <w:szCs w:val="24"/>
        </w:rPr>
        <w:t>, variées</w:t>
      </w:r>
      <w:r w:rsidR="00BC399D" w:rsidRPr="001A321D">
        <w:rPr>
          <w:rFonts w:ascii="Times New Roman" w:hAnsi="Times New Roman"/>
          <w:sz w:val="24"/>
          <w:szCs w:val="24"/>
        </w:rPr>
        <w:t xml:space="preserve"> et globalement </w:t>
      </w:r>
      <w:r w:rsidR="000767A2" w:rsidRPr="001A321D">
        <w:rPr>
          <w:rFonts w:ascii="Times New Roman" w:hAnsi="Times New Roman"/>
          <w:sz w:val="24"/>
          <w:szCs w:val="24"/>
        </w:rPr>
        <w:t xml:space="preserve">de qualité </w:t>
      </w:r>
      <w:r w:rsidR="00BC399D" w:rsidRPr="001A321D">
        <w:rPr>
          <w:rFonts w:ascii="Times New Roman" w:hAnsi="Times New Roman"/>
          <w:sz w:val="24"/>
          <w:szCs w:val="24"/>
        </w:rPr>
        <w:t xml:space="preserve">satisfaisante. </w:t>
      </w:r>
      <w:r w:rsidR="00096250" w:rsidRPr="001A321D">
        <w:rPr>
          <w:rFonts w:ascii="Times New Roman" w:hAnsi="Times New Roman"/>
          <w:sz w:val="24"/>
          <w:szCs w:val="24"/>
        </w:rPr>
        <w:t xml:space="preserve">Au total, une gamme de données </w:t>
      </w:r>
      <w:r w:rsidR="000767A2" w:rsidRPr="001A321D">
        <w:rPr>
          <w:rFonts w:ascii="Times New Roman" w:hAnsi="Times New Roman"/>
          <w:sz w:val="24"/>
          <w:szCs w:val="24"/>
        </w:rPr>
        <w:t xml:space="preserve">riche </w:t>
      </w:r>
      <w:r w:rsidR="00096250" w:rsidRPr="001A321D">
        <w:rPr>
          <w:rFonts w:ascii="Times New Roman" w:hAnsi="Times New Roman"/>
          <w:sz w:val="24"/>
          <w:szCs w:val="24"/>
        </w:rPr>
        <w:t xml:space="preserve">a été collectée, et éprouvée par </w:t>
      </w:r>
      <w:r w:rsidR="00DF51AF" w:rsidRPr="001A321D">
        <w:rPr>
          <w:rFonts w:ascii="Times New Roman" w:hAnsi="Times New Roman"/>
          <w:sz w:val="24"/>
          <w:szCs w:val="24"/>
        </w:rPr>
        <w:t>plusieurs niveaux de triangulation</w:t>
      </w:r>
      <w:r w:rsidR="00F04A28" w:rsidRPr="001A321D">
        <w:rPr>
          <w:rFonts w:ascii="Times New Roman" w:hAnsi="Times New Roman"/>
          <w:sz w:val="24"/>
          <w:szCs w:val="24"/>
        </w:rPr>
        <w:t xml:space="preserve">, comme </w:t>
      </w:r>
      <w:r w:rsidR="00DF51AF" w:rsidRPr="001A321D">
        <w:rPr>
          <w:rFonts w:ascii="Times New Roman" w:hAnsi="Times New Roman"/>
          <w:sz w:val="24"/>
          <w:szCs w:val="24"/>
        </w:rPr>
        <w:t>restitué dans l</w:t>
      </w:r>
      <w:r w:rsidR="008E4585" w:rsidRPr="001A321D">
        <w:rPr>
          <w:rFonts w:ascii="Times New Roman" w:hAnsi="Times New Roman"/>
          <w:sz w:val="24"/>
          <w:szCs w:val="24"/>
        </w:rPr>
        <w:t>e paragraphe précédent.</w:t>
      </w:r>
      <w:r w:rsidR="006909AA" w:rsidRPr="001A321D">
        <w:rPr>
          <w:rFonts w:ascii="Times New Roman" w:hAnsi="Times New Roman"/>
          <w:sz w:val="24"/>
          <w:szCs w:val="24"/>
        </w:rPr>
        <w:t xml:space="preserve"> </w:t>
      </w:r>
      <w:r w:rsidR="00AE32A7" w:rsidRPr="001A321D">
        <w:rPr>
          <w:rFonts w:ascii="Times New Roman" w:hAnsi="Times New Roman"/>
          <w:b/>
          <w:i/>
          <w:sz w:val="24"/>
          <w:szCs w:val="24"/>
        </w:rPr>
        <w:t>L’analyse des informations collectées est guidée par les exigences des termes de référence</w:t>
      </w:r>
      <w:r w:rsidR="00AE32A7" w:rsidRPr="001A321D">
        <w:rPr>
          <w:rFonts w:ascii="Times New Roman" w:hAnsi="Times New Roman"/>
          <w:sz w:val="24"/>
          <w:szCs w:val="24"/>
        </w:rPr>
        <w:t>, à savoir l’établissement des performances du programme</w:t>
      </w:r>
      <w:r w:rsidR="004D46C5" w:rsidRPr="001A321D">
        <w:rPr>
          <w:rFonts w:ascii="Times New Roman" w:hAnsi="Times New Roman"/>
          <w:sz w:val="24"/>
          <w:szCs w:val="24"/>
        </w:rPr>
        <w:t xml:space="preserve"> en </w:t>
      </w:r>
      <w:r w:rsidR="006909AA" w:rsidRPr="001A321D">
        <w:rPr>
          <w:rFonts w:ascii="Times New Roman" w:hAnsi="Times New Roman"/>
          <w:sz w:val="24"/>
          <w:szCs w:val="24"/>
        </w:rPr>
        <w:t xml:space="preserve">regard de ses deux </w:t>
      </w:r>
      <w:r w:rsidR="006909AA" w:rsidRPr="001A321D">
        <w:rPr>
          <w:rFonts w:ascii="Times New Roman" w:hAnsi="Times New Roman"/>
          <w:i/>
          <w:sz w:val="24"/>
          <w:szCs w:val="24"/>
        </w:rPr>
        <w:t>Effets</w:t>
      </w:r>
      <w:r w:rsidR="006909AA" w:rsidRPr="001A321D">
        <w:rPr>
          <w:rFonts w:ascii="Times New Roman" w:hAnsi="Times New Roman"/>
          <w:sz w:val="24"/>
          <w:szCs w:val="24"/>
        </w:rPr>
        <w:t xml:space="preserve"> et </w:t>
      </w:r>
      <w:r w:rsidR="00AE32A7" w:rsidRPr="001A321D">
        <w:rPr>
          <w:rFonts w:ascii="Times New Roman" w:hAnsi="Times New Roman"/>
          <w:sz w:val="24"/>
          <w:szCs w:val="24"/>
        </w:rPr>
        <w:t xml:space="preserve">autour des critères d’évaluation </w:t>
      </w:r>
      <w:r w:rsidR="00F9572B" w:rsidRPr="001A321D">
        <w:rPr>
          <w:rFonts w:ascii="Times New Roman" w:hAnsi="Times New Roman"/>
          <w:sz w:val="24"/>
          <w:szCs w:val="24"/>
        </w:rPr>
        <w:t xml:space="preserve">et </w:t>
      </w:r>
      <w:r w:rsidR="00AE32A7" w:rsidRPr="001A321D">
        <w:rPr>
          <w:rFonts w:ascii="Times New Roman" w:hAnsi="Times New Roman"/>
          <w:sz w:val="24"/>
          <w:szCs w:val="24"/>
        </w:rPr>
        <w:t>des thématiques transversales, notamment le genre et l</w:t>
      </w:r>
      <w:r w:rsidR="006909AA" w:rsidRPr="001A321D">
        <w:rPr>
          <w:rFonts w:ascii="Times New Roman" w:hAnsi="Times New Roman"/>
          <w:sz w:val="24"/>
          <w:szCs w:val="24"/>
        </w:rPr>
        <w:t>es droits humains</w:t>
      </w:r>
      <w:r w:rsidR="00AE32A7" w:rsidRPr="001A321D">
        <w:rPr>
          <w:rFonts w:ascii="Times New Roman" w:hAnsi="Times New Roman"/>
          <w:sz w:val="24"/>
          <w:szCs w:val="24"/>
        </w:rPr>
        <w:t xml:space="preserve">, ainsi que, à partir de cette situation factuelle, l’établissement </w:t>
      </w:r>
      <w:r w:rsidR="00F9572B" w:rsidRPr="001A321D">
        <w:rPr>
          <w:rFonts w:ascii="Times New Roman" w:hAnsi="Times New Roman"/>
          <w:sz w:val="24"/>
          <w:szCs w:val="24"/>
        </w:rPr>
        <w:t xml:space="preserve">des conclusions, </w:t>
      </w:r>
      <w:r w:rsidR="00AE32A7" w:rsidRPr="001A321D">
        <w:rPr>
          <w:rFonts w:ascii="Times New Roman" w:hAnsi="Times New Roman"/>
          <w:sz w:val="24"/>
          <w:szCs w:val="24"/>
        </w:rPr>
        <w:t xml:space="preserve">enseignements et </w:t>
      </w:r>
      <w:r w:rsidR="00A03F51" w:rsidRPr="001A321D">
        <w:rPr>
          <w:rFonts w:ascii="Times New Roman" w:hAnsi="Times New Roman"/>
          <w:sz w:val="24"/>
          <w:szCs w:val="24"/>
        </w:rPr>
        <w:t>recommandations</w:t>
      </w:r>
      <w:r w:rsidR="00AE32A7" w:rsidRPr="001A321D">
        <w:rPr>
          <w:rFonts w:ascii="Times New Roman" w:hAnsi="Times New Roman"/>
          <w:sz w:val="24"/>
          <w:szCs w:val="24"/>
        </w:rPr>
        <w:t xml:space="preserve"> qui en rés</w:t>
      </w:r>
      <w:r w:rsidR="006909AA" w:rsidRPr="001A321D">
        <w:rPr>
          <w:rFonts w:ascii="Times New Roman" w:hAnsi="Times New Roman"/>
          <w:sz w:val="24"/>
          <w:szCs w:val="24"/>
        </w:rPr>
        <w:t>ultent.</w:t>
      </w:r>
    </w:p>
    <w:p w:rsidR="00AE32A7" w:rsidRPr="001A321D" w:rsidRDefault="00AE32A7" w:rsidP="00AE32A7">
      <w:pPr>
        <w:autoSpaceDE w:val="0"/>
        <w:autoSpaceDN w:val="0"/>
        <w:adjustRightInd w:val="0"/>
        <w:ind w:firstLine="0"/>
        <w:jc w:val="both"/>
        <w:rPr>
          <w:rFonts w:ascii="Times New Roman" w:hAnsi="Times New Roman"/>
          <w:sz w:val="14"/>
          <w:szCs w:val="14"/>
        </w:rPr>
      </w:pPr>
    </w:p>
    <w:p w:rsidR="00AE32A7" w:rsidRPr="001A321D" w:rsidRDefault="00E379AD" w:rsidP="00AE32A7">
      <w:pPr>
        <w:autoSpaceDE w:val="0"/>
        <w:autoSpaceDN w:val="0"/>
        <w:adjustRightInd w:val="0"/>
        <w:ind w:firstLine="0"/>
        <w:jc w:val="both"/>
        <w:rPr>
          <w:rFonts w:ascii="Times New Roman" w:hAnsi="Times New Roman"/>
          <w:sz w:val="24"/>
          <w:szCs w:val="24"/>
        </w:rPr>
      </w:pPr>
      <w:r w:rsidRPr="001A321D">
        <w:rPr>
          <w:rFonts w:ascii="Times New Roman" w:hAnsi="Times New Roman"/>
          <w:sz w:val="24"/>
          <w:szCs w:val="24"/>
        </w:rPr>
        <w:t>53</w:t>
      </w:r>
      <w:r w:rsidR="00AE32A7" w:rsidRPr="001A321D">
        <w:rPr>
          <w:rFonts w:ascii="Times New Roman" w:hAnsi="Times New Roman"/>
          <w:sz w:val="24"/>
          <w:szCs w:val="24"/>
        </w:rPr>
        <w:t>.</w:t>
      </w:r>
      <w:r w:rsidR="00AE32A7" w:rsidRPr="001A321D">
        <w:rPr>
          <w:rFonts w:ascii="Times New Roman" w:hAnsi="Times New Roman"/>
          <w:sz w:val="24"/>
          <w:szCs w:val="24"/>
        </w:rPr>
        <w:tab/>
        <w:t>Aux fins d’une bonne lisibilité des résultats documentés par l’analyse, celle-ci e</w:t>
      </w:r>
      <w:r w:rsidR="00EF3FF1" w:rsidRPr="001A321D">
        <w:rPr>
          <w:rFonts w:ascii="Times New Roman" w:hAnsi="Times New Roman"/>
          <w:sz w:val="24"/>
          <w:szCs w:val="24"/>
        </w:rPr>
        <w:t>st</w:t>
      </w:r>
      <w:r w:rsidR="00AE32A7" w:rsidRPr="001A321D">
        <w:rPr>
          <w:rFonts w:ascii="Times New Roman" w:hAnsi="Times New Roman"/>
          <w:sz w:val="24"/>
          <w:szCs w:val="24"/>
        </w:rPr>
        <w:t xml:space="preserve"> articulée, </w:t>
      </w:r>
      <w:r w:rsidR="009939C4" w:rsidRPr="001A321D">
        <w:rPr>
          <w:rFonts w:ascii="Times New Roman" w:hAnsi="Times New Roman"/>
          <w:sz w:val="24"/>
          <w:szCs w:val="24"/>
        </w:rPr>
        <w:t>en rapport avec le critère d’efficacité</w:t>
      </w:r>
      <w:r w:rsidR="00AE32A7" w:rsidRPr="001A321D">
        <w:rPr>
          <w:rFonts w:ascii="Times New Roman" w:hAnsi="Times New Roman"/>
          <w:sz w:val="24"/>
          <w:szCs w:val="24"/>
        </w:rPr>
        <w:t xml:space="preserve">, à </w:t>
      </w:r>
      <w:r w:rsidR="00EF3FF1" w:rsidRPr="001A321D">
        <w:rPr>
          <w:rFonts w:ascii="Times New Roman" w:hAnsi="Times New Roman"/>
          <w:sz w:val="24"/>
          <w:szCs w:val="24"/>
        </w:rPr>
        <w:t xml:space="preserve">une </w:t>
      </w:r>
      <w:r w:rsidR="00AE32A7" w:rsidRPr="001A321D">
        <w:rPr>
          <w:rFonts w:ascii="Times New Roman" w:hAnsi="Times New Roman"/>
          <w:sz w:val="24"/>
          <w:szCs w:val="24"/>
        </w:rPr>
        <w:t xml:space="preserve">notation des différentes performances. </w:t>
      </w:r>
      <w:r w:rsidR="00EF3FF1" w:rsidRPr="001A321D">
        <w:rPr>
          <w:rFonts w:ascii="Times New Roman" w:hAnsi="Times New Roman"/>
          <w:sz w:val="24"/>
          <w:szCs w:val="24"/>
        </w:rPr>
        <w:t xml:space="preserve">Une </w:t>
      </w:r>
      <w:r w:rsidR="00AE32A7" w:rsidRPr="001A321D">
        <w:rPr>
          <w:rFonts w:ascii="Times New Roman" w:hAnsi="Times New Roman"/>
          <w:sz w:val="24"/>
          <w:szCs w:val="24"/>
        </w:rPr>
        <w:t>échelle gradu</w:t>
      </w:r>
      <w:r w:rsidR="00EF3FF1" w:rsidRPr="001A321D">
        <w:rPr>
          <w:rFonts w:ascii="Times New Roman" w:hAnsi="Times New Roman"/>
          <w:sz w:val="24"/>
          <w:szCs w:val="24"/>
        </w:rPr>
        <w:t xml:space="preserve">ée </w:t>
      </w:r>
      <w:r w:rsidR="00B3187F" w:rsidRPr="001A321D">
        <w:rPr>
          <w:rFonts w:ascii="Times New Roman" w:hAnsi="Times New Roman"/>
          <w:sz w:val="24"/>
          <w:szCs w:val="24"/>
        </w:rPr>
        <w:t xml:space="preserve">à </w:t>
      </w:r>
      <w:r w:rsidR="00AE32A7" w:rsidRPr="001A321D">
        <w:rPr>
          <w:rFonts w:ascii="Times New Roman" w:hAnsi="Times New Roman"/>
          <w:sz w:val="24"/>
          <w:szCs w:val="24"/>
        </w:rPr>
        <w:t>6 niveaux</w:t>
      </w:r>
      <w:r w:rsidR="00EF3FF1" w:rsidRPr="001A321D">
        <w:rPr>
          <w:rFonts w:ascii="Times New Roman" w:hAnsi="Times New Roman"/>
          <w:sz w:val="24"/>
          <w:szCs w:val="24"/>
        </w:rPr>
        <w:t xml:space="preserve"> est utilisée</w:t>
      </w:r>
      <w:r w:rsidR="00AE32A7" w:rsidRPr="001A321D">
        <w:rPr>
          <w:rFonts w:ascii="Times New Roman" w:hAnsi="Times New Roman"/>
          <w:sz w:val="24"/>
          <w:szCs w:val="24"/>
        </w:rPr>
        <w:t xml:space="preserve"> : </w:t>
      </w:r>
      <w:r w:rsidR="00AE32A7" w:rsidRPr="001A321D">
        <w:rPr>
          <w:rFonts w:ascii="Times New Roman" w:hAnsi="Times New Roman"/>
          <w:i/>
          <w:sz w:val="24"/>
          <w:szCs w:val="24"/>
        </w:rPr>
        <w:t>6 Très satisfaisant ; 5 Satisfaisant ; 4 Modérément satisfaisant ; 3 Modérément Insatisfaisant ; 2 Insatisfaisant ; 1 Très insatisfaisant.</w:t>
      </w:r>
      <w:r w:rsidR="00AE32A7" w:rsidRPr="001A321D">
        <w:rPr>
          <w:rFonts w:ascii="Times New Roman" w:hAnsi="Times New Roman"/>
          <w:sz w:val="24"/>
          <w:szCs w:val="24"/>
        </w:rPr>
        <w:t xml:space="preserve"> </w:t>
      </w:r>
      <w:r w:rsidR="009939C4" w:rsidRPr="001A321D">
        <w:rPr>
          <w:rFonts w:ascii="Times New Roman" w:hAnsi="Times New Roman"/>
          <w:sz w:val="24"/>
          <w:szCs w:val="24"/>
        </w:rPr>
        <w:t>Ce cadre de performance constitue l’annexe 6 du rapport.</w:t>
      </w:r>
    </w:p>
    <w:p w:rsidR="00AE32A7" w:rsidRPr="001A321D" w:rsidRDefault="00AE32A7" w:rsidP="00AE32A7">
      <w:pPr>
        <w:autoSpaceDE w:val="0"/>
        <w:autoSpaceDN w:val="0"/>
        <w:adjustRightInd w:val="0"/>
        <w:ind w:firstLine="0"/>
        <w:jc w:val="both"/>
        <w:rPr>
          <w:rFonts w:ascii="Times New Roman" w:hAnsi="Times New Roman"/>
          <w:sz w:val="14"/>
          <w:szCs w:val="14"/>
        </w:rPr>
      </w:pPr>
    </w:p>
    <w:p w:rsidR="00AE32A7" w:rsidRPr="001A321D" w:rsidRDefault="00E379AD" w:rsidP="00AE32A7">
      <w:pPr>
        <w:autoSpaceDE w:val="0"/>
        <w:autoSpaceDN w:val="0"/>
        <w:adjustRightInd w:val="0"/>
        <w:ind w:firstLine="0"/>
        <w:jc w:val="both"/>
        <w:rPr>
          <w:rFonts w:ascii="Times New Roman" w:hAnsi="Times New Roman"/>
          <w:sz w:val="24"/>
          <w:szCs w:val="24"/>
        </w:rPr>
      </w:pPr>
      <w:r w:rsidRPr="001A321D">
        <w:rPr>
          <w:rFonts w:ascii="Times New Roman" w:hAnsi="Times New Roman"/>
          <w:sz w:val="24"/>
          <w:szCs w:val="24"/>
        </w:rPr>
        <w:t>54</w:t>
      </w:r>
      <w:r w:rsidR="00AE32A7" w:rsidRPr="001A321D">
        <w:rPr>
          <w:rFonts w:ascii="Times New Roman" w:hAnsi="Times New Roman"/>
          <w:sz w:val="24"/>
          <w:szCs w:val="24"/>
        </w:rPr>
        <w:t>.</w:t>
      </w:r>
      <w:r w:rsidR="00AE32A7" w:rsidRPr="001A321D">
        <w:rPr>
          <w:rFonts w:ascii="Times New Roman" w:hAnsi="Times New Roman"/>
          <w:sz w:val="24"/>
          <w:szCs w:val="24"/>
        </w:rPr>
        <w:tab/>
      </w:r>
      <w:r w:rsidR="00AE32A7" w:rsidRPr="001A321D">
        <w:rPr>
          <w:rFonts w:ascii="Times New Roman" w:hAnsi="Times New Roman"/>
          <w:b/>
          <w:i/>
          <w:sz w:val="24"/>
          <w:szCs w:val="24"/>
        </w:rPr>
        <w:t>Enseignements tirés de l’évaluation</w:t>
      </w:r>
      <w:r w:rsidR="009939C4" w:rsidRPr="001A321D">
        <w:rPr>
          <w:rFonts w:ascii="Times New Roman" w:hAnsi="Times New Roman"/>
          <w:sz w:val="24"/>
          <w:szCs w:val="24"/>
        </w:rPr>
        <w:t> : L</w:t>
      </w:r>
      <w:r w:rsidR="00AE32A7" w:rsidRPr="001A321D">
        <w:rPr>
          <w:rFonts w:ascii="Times New Roman" w:hAnsi="Times New Roman"/>
          <w:sz w:val="24"/>
          <w:szCs w:val="24"/>
        </w:rPr>
        <w:t xml:space="preserve">a revue des situations vécues et des attitudes construites pour y répondre tout au long de l’exécution </w:t>
      </w:r>
      <w:r w:rsidR="00A22827" w:rsidRPr="001A321D">
        <w:rPr>
          <w:rFonts w:ascii="Times New Roman" w:hAnsi="Times New Roman"/>
          <w:sz w:val="24"/>
          <w:szCs w:val="24"/>
        </w:rPr>
        <w:t>d</w:t>
      </w:r>
      <w:r w:rsidR="00F86945" w:rsidRPr="001A321D">
        <w:rPr>
          <w:rFonts w:ascii="Times New Roman" w:hAnsi="Times New Roman"/>
          <w:sz w:val="24"/>
          <w:szCs w:val="24"/>
        </w:rPr>
        <w:t>u projet</w:t>
      </w:r>
      <w:r w:rsidR="00A22827" w:rsidRPr="001A321D">
        <w:rPr>
          <w:rFonts w:ascii="Times New Roman" w:hAnsi="Times New Roman"/>
          <w:sz w:val="24"/>
          <w:szCs w:val="24"/>
        </w:rPr>
        <w:t xml:space="preserve"> </w:t>
      </w:r>
      <w:r w:rsidR="00AE32A7" w:rsidRPr="001A321D">
        <w:rPr>
          <w:rFonts w:ascii="Times New Roman" w:hAnsi="Times New Roman"/>
          <w:sz w:val="24"/>
          <w:szCs w:val="24"/>
        </w:rPr>
        <w:t>débouche</w:t>
      </w:r>
      <w:r w:rsidR="00A22827" w:rsidRPr="001A321D">
        <w:rPr>
          <w:rFonts w:ascii="Times New Roman" w:hAnsi="Times New Roman"/>
          <w:sz w:val="24"/>
          <w:szCs w:val="24"/>
        </w:rPr>
        <w:t xml:space="preserve"> </w:t>
      </w:r>
      <w:r w:rsidR="00AE32A7" w:rsidRPr="001A321D">
        <w:rPr>
          <w:rFonts w:ascii="Times New Roman" w:hAnsi="Times New Roman"/>
          <w:sz w:val="24"/>
          <w:szCs w:val="24"/>
        </w:rPr>
        <w:t xml:space="preserve">sur des leçons apprises appelées à servir la suite du </w:t>
      </w:r>
      <w:r w:rsidR="00B3187F" w:rsidRPr="001A321D">
        <w:rPr>
          <w:rFonts w:ascii="Times New Roman" w:hAnsi="Times New Roman"/>
          <w:sz w:val="24"/>
          <w:szCs w:val="24"/>
        </w:rPr>
        <w:t>cycle</w:t>
      </w:r>
      <w:r w:rsidR="00AE32A7" w:rsidRPr="001A321D">
        <w:rPr>
          <w:rFonts w:ascii="Times New Roman" w:hAnsi="Times New Roman"/>
          <w:sz w:val="24"/>
          <w:szCs w:val="24"/>
        </w:rPr>
        <w:t xml:space="preserve"> mais aussi d’autres expériences similaires. </w:t>
      </w:r>
    </w:p>
    <w:p w:rsidR="00AE32A7" w:rsidRPr="001A321D" w:rsidRDefault="00AE32A7" w:rsidP="00AE32A7">
      <w:pPr>
        <w:autoSpaceDE w:val="0"/>
        <w:autoSpaceDN w:val="0"/>
        <w:adjustRightInd w:val="0"/>
        <w:ind w:firstLine="0"/>
        <w:jc w:val="both"/>
        <w:rPr>
          <w:rFonts w:ascii="Times New Roman" w:hAnsi="Times New Roman"/>
          <w:sz w:val="14"/>
          <w:szCs w:val="14"/>
        </w:rPr>
      </w:pPr>
    </w:p>
    <w:p w:rsidR="00AE32A7" w:rsidRPr="001A321D" w:rsidRDefault="004A539D" w:rsidP="00AE32A7">
      <w:pPr>
        <w:autoSpaceDE w:val="0"/>
        <w:autoSpaceDN w:val="0"/>
        <w:adjustRightInd w:val="0"/>
        <w:ind w:firstLine="0"/>
        <w:jc w:val="both"/>
        <w:rPr>
          <w:rFonts w:ascii="Times New Roman" w:hAnsi="Times New Roman"/>
          <w:sz w:val="24"/>
          <w:szCs w:val="24"/>
        </w:rPr>
      </w:pPr>
      <w:r w:rsidRPr="001A321D">
        <w:rPr>
          <w:rFonts w:ascii="Times New Roman" w:hAnsi="Times New Roman"/>
          <w:sz w:val="24"/>
          <w:szCs w:val="24"/>
        </w:rPr>
        <w:t>5</w:t>
      </w:r>
      <w:r w:rsidR="00E379AD" w:rsidRPr="001A321D">
        <w:rPr>
          <w:rFonts w:ascii="Times New Roman" w:hAnsi="Times New Roman"/>
          <w:sz w:val="24"/>
          <w:szCs w:val="24"/>
        </w:rPr>
        <w:t>5</w:t>
      </w:r>
      <w:r w:rsidR="00AE32A7" w:rsidRPr="001A321D">
        <w:rPr>
          <w:rFonts w:ascii="Times New Roman" w:hAnsi="Times New Roman"/>
          <w:sz w:val="24"/>
          <w:szCs w:val="24"/>
        </w:rPr>
        <w:t>.</w:t>
      </w:r>
      <w:r w:rsidR="00AE32A7" w:rsidRPr="001A321D">
        <w:rPr>
          <w:rFonts w:ascii="Times New Roman" w:hAnsi="Times New Roman"/>
          <w:sz w:val="24"/>
          <w:szCs w:val="24"/>
        </w:rPr>
        <w:tab/>
      </w:r>
      <w:r w:rsidR="00AE32A7" w:rsidRPr="001A321D">
        <w:rPr>
          <w:rFonts w:ascii="Times New Roman" w:hAnsi="Times New Roman"/>
          <w:b/>
          <w:i/>
          <w:sz w:val="24"/>
          <w:szCs w:val="24"/>
        </w:rPr>
        <w:t>Recommandations issues de l’évaluation</w:t>
      </w:r>
      <w:r w:rsidR="009939C4" w:rsidRPr="001A321D">
        <w:rPr>
          <w:rFonts w:ascii="Times New Roman" w:hAnsi="Times New Roman"/>
          <w:sz w:val="24"/>
          <w:szCs w:val="24"/>
        </w:rPr>
        <w:t> : L</w:t>
      </w:r>
      <w:r w:rsidR="00A22827" w:rsidRPr="001A321D">
        <w:rPr>
          <w:rFonts w:ascii="Times New Roman" w:hAnsi="Times New Roman"/>
          <w:sz w:val="24"/>
          <w:szCs w:val="24"/>
        </w:rPr>
        <w:t>es recommandations s</w:t>
      </w:r>
      <w:r w:rsidR="00AE32A7" w:rsidRPr="001A321D">
        <w:rPr>
          <w:rFonts w:ascii="Times New Roman" w:hAnsi="Times New Roman"/>
          <w:sz w:val="24"/>
          <w:szCs w:val="24"/>
        </w:rPr>
        <w:t>ont ancrées dans les con</w:t>
      </w:r>
      <w:r w:rsidR="009939C4" w:rsidRPr="001A321D">
        <w:rPr>
          <w:rFonts w:ascii="Times New Roman" w:hAnsi="Times New Roman"/>
          <w:sz w:val="24"/>
          <w:szCs w:val="24"/>
        </w:rPr>
        <w:t>clusions de</w:t>
      </w:r>
      <w:r w:rsidR="00AE32A7" w:rsidRPr="001A321D">
        <w:rPr>
          <w:rFonts w:ascii="Times New Roman" w:hAnsi="Times New Roman"/>
          <w:sz w:val="24"/>
          <w:szCs w:val="24"/>
        </w:rPr>
        <w:t xml:space="preserve"> l’évaluation</w:t>
      </w:r>
      <w:r w:rsidR="009939C4" w:rsidRPr="001A321D">
        <w:rPr>
          <w:rFonts w:ascii="Times New Roman" w:hAnsi="Times New Roman"/>
          <w:sz w:val="24"/>
          <w:szCs w:val="24"/>
        </w:rPr>
        <w:t>, et leur lien à elles clairement explicité</w:t>
      </w:r>
      <w:r w:rsidR="00AE32A7" w:rsidRPr="001A321D">
        <w:rPr>
          <w:rFonts w:ascii="Times New Roman" w:hAnsi="Times New Roman"/>
          <w:sz w:val="24"/>
          <w:szCs w:val="24"/>
        </w:rPr>
        <w:t xml:space="preserve">. </w:t>
      </w:r>
      <w:r w:rsidR="009939C4" w:rsidRPr="001A321D">
        <w:rPr>
          <w:rFonts w:ascii="Times New Roman" w:hAnsi="Times New Roman"/>
          <w:sz w:val="24"/>
          <w:szCs w:val="24"/>
        </w:rPr>
        <w:t>C</w:t>
      </w:r>
      <w:r w:rsidR="00AE32A7" w:rsidRPr="001A321D">
        <w:rPr>
          <w:rFonts w:ascii="Times New Roman" w:hAnsi="Times New Roman"/>
          <w:sz w:val="24"/>
          <w:szCs w:val="24"/>
        </w:rPr>
        <w:t xml:space="preserve">haque recommandation aide à résoudre un problème ou </w:t>
      </w:r>
      <w:r w:rsidR="00A03F51" w:rsidRPr="001A321D">
        <w:rPr>
          <w:rFonts w:ascii="Times New Roman" w:hAnsi="Times New Roman"/>
          <w:sz w:val="24"/>
          <w:szCs w:val="24"/>
        </w:rPr>
        <w:t>une problématique identifiée</w:t>
      </w:r>
      <w:r w:rsidR="00AE32A7" w:rsidRPr="001A321D">
        <w:rPr>
          <w:rFonts w:ascii="Times New Roman" w:hAnsi="Times New Roman"/>
          <w:sz w:val="24"/>
          <w:szCs w:val="24"/>
        </w:rPr>
        <w:t xml:space="preserve"> par l’évaluation, ou à tirer </w:t>
      </w:r>
      <w:r w:rsidR="00B3187F" w:rsidRPr="001A321D">
        <w:rPr>
          <w:rFonts w:ascii="Times New Roman" w:hAnsi="Times New Roman"/>
          <w:sz w:val="24"/>
          <w:szCs w:val="24"/>
        </w:rPr>
        <w:t xml:space="preserve">un meilleur parti d’une niche </w:t>
      </w:r>
      <w:r w:rsidR="00A22827" w:rsidRPr="001A321D">
        <w:rPr>
          <w:rFonts w:ascii="Times New Roman" w:hAnsi="Times New Roman"/>
          <w:sz w:val="24"/>
          <w:szCs w:val="24"/>
        </w:rPr>
        <w:t xml:space="preserve">dont l’évaluation </w:t>
      </w:r>
      <w:r w:rsidR="00AE32A7" w:rsidRPr="001A321D">
        <w:rPr>
          <w:rFonts w:ascii="Times New Roman" w:hAnsi="Times New Roman"/>
          <w:sz w:val="24"/>
          <w:szCs w:val="24"/>
        </w:rPr>
        <w:t>montr</w:t>
      </w:r>
      <w:r w:rsidR="00A22827" w:rsidRPr="001A321D">
        <w:rPr>
          <w:rFonts w:ascii="Times New Roman" w:hAnsi="Times New Roman"/>
          <w:sz w:val="24"/>
          <w:szCs w:val="24"/>
        </w:rPr>
        <w:t xml:space="preserve">e par ailleurs </w:t>
      </w:r>
      <w:r w:rsidR="00AE32A7" w:rsidRPr="001A321D">
        <w:rPr>
          <w:rFonts w:ascii="Times New Roman" w:hAnsi="Times New Roman"/>
          <w:sz w:val="24"/>
          <w:szCs w:val="24"/>
        </w:rPr>
        <w:t xml:space="preserve">qu’elle </w:t>
      </w:r>
      <w:r w:rsidR="00B3187F" w:rsidRPr="001A321D">
        <w:rPr>
          <w:rFonts w:ascii="Times New Roman" w:hAnsi="Times New Roman"/>
          <w:sz w:val="24"/>
          <w:szCs w:val="24"/>
        </w:rPr>
        <w:t xml:space="preserve">peut être mieux exploitée ou </w:t>
      </w:r>
      <w:r w:rsidR="00AE32A7" w:rsidRPr="001A321D">
        <w:rPr>
          <w:rFonts w:ascii="Times New Roman" w:hAnsi="Times New Roman"/>
          <w:sz w:val="24"/>
          <w:szCs w:val="24"/>
        </w:rPr>
        <w:t>valorisée dans l</w:t>
      </w:r>
      <w:r w:rsidR="00F86945" w:rsidRPr="001A321D">
        <w:rPr>
          <w:rFonts w:ascii="Times New Roman" w:hAnsi="Times New Roman"/>
          <w:sz w:val="24"/>
          <w:szCs w:val="24"/>
        </w:rPr>
        <w:t>e cadre de futures interventions de même nature</w:t>
      </w:r>
      <w:r w:rsidR="00AE32A7" w:rsidRPr="001A321D">
        <w:rPr>
          <w:rFonts w:ascii="Times New Roman" w:hAnsi="Times New Roman"/>
          <w:sz w:val="24"/>
          <w:szCs w:val="24"/>
        </w:rPr>
        <w:t xml:space="preserve">. </w:t>
      </w:r>
      <w:r w:rsidR="00AE32A7" w:rsidRPr="001A321D">
        <w:rPr>
          <w:rFonts w:ascii="Times New Roman" w:hAnsi="Times New Roman"/>
          <w:b/>
          <w:i/>
          <w:sz w:val="24"/>
          <w:szCs w:val="24"/>
        </w:rPr>
        <w:t>Les recommand</w:t>
      </w:r>
      <w:r w:rsidR="00A22827" w:rsidRPr="001A321D">
        <w:rPr>
          <w:rFonts w:ascii="Times New Roman" w:hAnsi="Times New Roman"/>
          <w:b/>
          <w:i/>
          <w:sz w:val="24"/>
          <w:szCs w:val="24"/>
        </w:rPr>
        <w:t xml:space="preserve">ations sont claires, concises, </w:t>
      </w:r>
      <w:r w:rsidR="00B3187F" w:rsidRPr="001A321D">
        <w:rPr>
          <w:rFonts w:ascii="Times New Roman" w:hAnsi="Times New Roman"/>
          <w:b/>
          <w:i/>
          <w:sz w:val="24"/>
          <w:szCs w:val="24"/>
        </w:rPr>
        <w:t xml:space="preserve">en </w:t>
      </w:r>
      <w:r w:rsidR="00A22827" w:rsidRPr="001A321D">
        <w:rPr>
          <w:rFonts w:ascii="Times New Roman" w:hAnsi="Times New Roman"/>
          <w:b/>
          <w:i/>
          <w:sz w:val="24"/>
          <w:szCs w:val="24"/>
        </w:rPr>
        <w:t>nombre limit</w:t>
      </w:r>
      <w:r w:rsidR="00B3187F" w:rsidRPr="001A321D">
        <w:rPr>
          <w:rFonts w:ascii="Times New Roman" w:hAnsi="Times New Roman"/>
          <w:b/>
          <w:i/>
          <w:sz w:val="24"/>
          <w:szCs w:val="24"/>
        </w:rPr>
        <w:t>é</w:t>
      </w:r>
      <w:r w:rsidR="00A22827" w:rsidRPr="001A321D">
        <w:rPr>
          <w:rFonts w:ascii="Times New Roman" w:hAnsi="Times New Roman"/>
          <w:b/>
          <w:i/>
          <w:sz w:val="24"/>
          <w:szCs w:val="24"/>
        </w:rPr>
        <w:t xml:space="preserve"> e</w:t>
      </w:r>
      <w:r w:rsidR="00AE32A7" w:rsidRPr="001A321D">
        <w:rPr>
          <w:rFonts w:ascii="Times New Roman" w:hAnsi="Times New Roman"/>
          <w:b/>
          <w:i/>
          <w:sz w:val="24"/>
          <w:szCs w:val="24"/>
        </w:rPr>
        <w:t xml:space="preserve">t raisonnablement </w:t>
      </w:r>
      <w:r w:rsidR="00A22827" w:rsidRPr="001A321D">
        <w:rPr>
          <w:rFonts w:ascii="Times New Roman" w:hAnsi="Times New Roman"/>
          <w:b/>
          <w:i/>
          <w:sz w:val="24"/>
          <w:szCs w:val="24"/>
        </w:rPr>
        <w:t>réalisables</w:t>
      </w:r>
      <w:r w:rsidR="00A22827" w:rsidRPr="001A321D">
        <w:rPr>
          <w:rFonts w:ascii="Times New Roman" w:hAnsi="Times New Roman"/>
          <w:sz w:val="24"/>
          <w:szCs w:val="24"/>
        </w:rPr>
        <w:t>. S</w:t>
      </w:r>
      <w:r w:rsidR="00AE32A7" w:rsidRPr="001A321D">
        <w:rPr>
          <w:rFonts w:ascii="Times New Roman" w:hAnsi="Times New Roman"/>
          <w:sz w:val="24"/>
          <w:szCs w:val="24"/>
        </w:rPr>
        <w:t xml:space="preserve">ont également clairement spécifiés leurs </w:t>
      </w:r>
      <w:r w:rsidR="00AE32A7" w:rsidRPr="001A321D">
        <w:rPr>
          <w:rFonts w:ascii="Times New Roman" w:hAnsi="Times New Roman"/>
          <w:b/>
          <w:i/>
          <w:sz w:val="24"/>
          <w:szCs w:val="24"/>
        </w:rPr>
        <w:t>destinataires</w:t>
      </w:r>
      <w:r w:rsidR="00AE32A7" w:rsidRPr="001A321D">
        <w:rPr>
          <w:rFonts w:ascii="Times New Roman" w:hAnsi="Times New Roman"/>
          <w:sz w:val="24"/>
          <w:szCs w:val="24"/>
        </w:rPr>
        <w:t xml:space="preserve"> et </w:t>
      </w:r>
      <w:r w:rsidR="00B3187F" w:rsidRPr="001A321D">
        <w:rPr>
          <w:rFonts w:ascii="Times New Roman" w:hAnsi="Times New Roman"/>
          <w:b/>
          <w:i/>
          <w:sz w:val="24"/>
          <w:szCs w:val="24"/>
        </w:rPr>
        <w:t>responsables</w:t>
      </w:r>
      <w:r w:rsidR="00AE32A7" w:rsidRPr="001A321D">
        <w:rPr>
          <w:rFonts w:ascii="Times New Roman" w:hAnsi="Times New Roman"/>
          <w:sz w:val="24"/>
          <w:szCs w:val="24"/>
        </w:rPr>
        <w:t xml:space="preserve">, </w:t>
      </w:r>
      <w:r w:rsidR="00A22827" w:rsidRPr="001A321D">
        <w:rPr>
          <w:rFonts w:ascii="Times New Roman" w:hAnsi="Times New Roman"/>
          <w:sz w:val="24"/>
          <w:szCs w:val="24"/>
        </w:rPr>
        <w:t xml:space="preserve">d’une part, </w:t>
      </w:r>
      <w:r w:rsidR="00AE32A7" w:rsidRPr="001A321D">
        <w:rPr>
          <w:rFonts w:ascii="Times New Roman" w:hAnsi="Times New Roman"/>
          <w:sz w:val="24"/>
          <w:szCs w:val="24"/>
        </w:rPr>
        <w:t xml:space="preserve">les </w:t>
      </w:r>
      <w:r w:rsidR="00A43751" w:rsidRPr="001A321D">
        <w:rPr>
          <w:rFonts w:ascii="Times New Roman" w:hAnsi="Times New Roman"/>
          <w:b/>
          <w:i/>
          <w:sz w:val="24"/>
          <w:szCs w:val="24"/>
        </w:rPr>
        <w:t xml:space="preserve">modalités </w:t>
      </w:r>
      <w:r w:rsidR="00AE32A7" w:rsidRPr="001A321D">
        <w:rPr>
          <w:rFonts w:ascii="Times New Roman" w:hAnsi="Times New Roman"/>
          <w:sz w:val="24"/>
          <w:szCs w:val="24"/>
        </w:rPr>
        <w:t>de leur mise en œuvre</w:t>
      </w:r>
      <w:r w:rsidR="00A22827" w:rsidRPr="001A321D">
        <w:rPr>
          <w:rFonts w:ascii="Times New Roman" w:hAnsi="Times New Roman"/>
          <w:sz w:val="24"/>
          <w:szCs w:val="24"/>
        </w:rPr>
        <w:t>, d’autre part</w:t>
      </w:r>
      <w:r w:rsidR="00AE32A7" w:rsidRPr="001A321D">
        <w:rPr>
          <w:rFonts w:ascii="Times New Roman" w:hAnsi="Times New Roman"/>
          <w:sz w:val="24"/>
          <w:szCs w:val="24"/>
        </w:rPr>
        <w:t>.</w:t>
      </w:r>
    </w:p>
    <w:p w:rsidR="00AE32A7" w:rsidRPr="001A321D" w:rsidRDefault="00AE32A7" w:rsidP="000A1278">
      <w:pPr>
        <w:ind w:firstLine="0"/>
        <w:rPr>
          <w:rFonts w:ascii="Times New Roman" w:hAnsi="Times New Roman"/>
          <w:sz w:val="20"/>
          <w:szCs w:val="20"/>
        </w:rPr>
      </w:pPr>
    </w:p>
    <w:p w:rsidR="004B2575" w:rsidRPr="001A321D" w:rsidRDefault="00850850" w:rsidP="008A5D89">
      <w:pPr>
        <w:pStyle w:val="Titre1"/>
        <w:spacing w:before="0" w:after="0"/>
        <w:rPr>
          <w:rFonts w:ascii="Times New Roman" w:hAnsi="Times New Roman"/>
          <w:color w:val="4F81BD" w:themeColor="accent1"/>
          <w:sz w:val="32"/>
          <w:szCs w:val="32"/>
        </w:rPr>
      </w:pPr>
      <w:bookmarkStart w:id="77" w:name="_Toc89328858"/>
      <w:r w:rsidRPr="001A321D">
        <w:rPr>
          <w:rFonts w:ascii="Times New Roman" w:hAnsi="Times New Roman"/>
          <w:color w:val="4F81BD" w:themeColor="accent1"/>
          <w:sz w:val="32"/>
          <w:szCs w:val="32"/>
        </w:rPr>
        <w:t>Déductions et Conclus</w:t>
      </w:r>
      <w:r w:rsidR="004B2575" w:rsidRPr="001A321D">
        <w:rPr>
          <w:rFonts w:ascii="Times New Roman" w:hAnsi="Times New Roman"/>
          <w:color w:val="4F81BD" w:themeColor="accent1"/>
          <w:sz w:val="32"/>
          <w:szCs w:val="32"/>
        </w:rPr>
        <w:t>ions</w:t>
      </w:r>
      <w:r w:rsidR="00D931D1" w:rsidRPr="001A321D">
        <w:rPr>
          <w:rStyle w:val="Appelnotedebasdep"/>
          <w:rFonts w:ascii="Times New Roman" w:hAnsi="Times New Roman"/>
          <w:color w:val="4F81BD" w:themeColor="accent1"/>
          <w:sz w:val="32"/>
          <w:szCs w:val="32"/>
        </w:rPr>
        <w:footnoteReference w:id="3"/>
      </w:r>
      <w:bookmarkEnd w:id="77"/>
    </w:p>
    <w:p w:rsidR="00470983" w:rsidRPr="001A321D" w:rsidRDefault="00470983" w:rsidP="000A1278">
      <w:pPr>
        <w:ind w:firstLine="0"/>
        <w:rPr>
          <w:rFonts w:ascii="Times New Roman" w:hAnsi="Times New Roman"/>
          <w:sz w:val="14"/>
          <w:szCs w:val="14"/>
        </w:rPr>
      </w:pPr>
    </w:p>
    <w:p w:rsidR="00CF34A2" w:rsidRPr="001A321D" w:rsidRDefault="000A1278" w:rsidP="00D404FA">
      <w:pPr>
        <w:pStyle w:val="Titre2"/>
        <w:numPr>
          <w:ilvl w:val="0"/>
          <w:numId w:val="23"/>
        </w:numPr>
        <w:pBdr>
          <w:bottom w:val="none" w:sz="0" w:space="0" w:color="auto"/>
        </w:pBdr>
        <w:spacing w:before="0" w:after="0"/>
        <w:rPr>
          <w:rFonts w:ascii="Times New Roman" w:hAnsi="Times New Roman"/>
          <w:b/>
          <w:color w:val="auto"/>
        </w:rPr>
      </w:pPr>
      <w:bookmarkStart w:id="78" w:name="_Toc89328859"/>
      <w:r w:rsidRPr="001A321D">
        <w:rPr>
          <w:rFonts w:ascii="Times New Roman" w:hAnsi="Times New Roman"/>
          <w:b/>
          <w:color w:val="auto"/>
        </w:rPr>
        <w:t>Déductions</w:t>
      </w:r>
      <w:bookmarkEnd w:id="78"/>
    </w:p>
    <w:p w:rsidR="00470983" w:rsidRPr="001A321D" w:rsidRDefault="00470983" w:rsidP="00470983">
      <w:pPr>
        <w:ind w:firstLine="0"/>
        <w:jc w:val="both"/>
        <w:rPr>
          <w:rFonts w:ascii="Times New Roman" w:hAnsi="Times New Roman"/>
          <w:sz w:val="14"/>
          <w:szCs w:val="14"/>
        </w:rPr>
      </w:pPr>
    </w:p>
    <w:p w:rsidR="00470983" w:rsidRPr="001A321D" w:rsidRDefault="00470983" w:rsidP="00D404FA">
      <w:pPr>
        <w:pStyle w:val="Titre3"/>
        <w:numPr>
          <w:ilvl w:val="1"/>
          <w:numId w:val="24"/>
        </w:numPr>
        <w:pBdr>
          <w:bottom w:val="none" w:sz="0" w:space="0" w:color="auto"/>
        </w:pBdr>
        <w:spacing w:before="0" w:after="0"/>
        <w:rPr>
          <w:rFonts w:ascii="Times New Roman" w:hAnsi="Times New Roman"/>
          <w:b/>
          <w:color w:val="auto"/>
        </w:rPr>
      </w:pPr>
      <w:bookmarkStart w:id="79" w:name="_Toc89328860"/>
      <w:r w:rsidRPr="001A321D">
        <w:rPr>
          <w:rFonts w:ascii="Times New Roman" w:hAnsi="Times New Roman"/>
          <w:b/>
          <w:color w:val="auto"/>
        </w:rPr>
        <w:t>Pertinence</w:t>
      </w:r>
      <w:bookmarkEnd w:id="79"/>
    </w:p>
    <w:p w:rsidR="00D81B5D" w:rsidRPr="001A321D" w:rsidRDefault="00D81B5D" w:rsidP="00470983">
      <w:pPr>
        <w:ind w:firstLine="0"/>
        <w:jc w:val="both"/>
        <w:rPr>
          <w:rFonts w:ascii="Times New Roman" w:hAnsi="Times New Roman"/>
          <w:sz w:val="14"/>
          <w:szCs w:val="14"/>
        </w:rPr>
      </w:pPr>
    </w:p>
    <w:p w:rsidR="00CC5128" w:rsidRPr="001A321D" w:rsidRDefault="00CC5128" w:rsidP="00043156">
      <w:pPr>
        <w:ind w:firstLine="0"/>
        <w:jc w:val="both"/>
        <w:rPr>
          <w:rFonts w:ascii="Times New Roman" w:hAnsi="Times New Roman"/>
          <w:bCs/>
          <w:sz w:val="24"/>
          <w:szCs w:val="24"/>
          <w:lang w:bidi="fr-FR"/>
        </w:rPr>
      </w:pPr>
    </w:p>
    <w:p w:rsidR="00CC5128" w:rsidRPr="001A321D" w:rsidRDefault="00E379AD" w:rsidP="00CC5128">
      <w:pPr>
        <w:ind w:firstLine="0"/>
        <w:jc w:val="both"/>
        <w:rPr>
          <w:rFonts w:ascii="Times New Roman" w:hAnsi="Times New Roman"/>
          <w:sz w:val="24"/>
          <w:szCs w:val="24"/>
        </w:rPr>
      </w:pPr>
      <w:r w:rsidRPr="001A321D">
        <w:rPr>
          <w:rFonts w:ascii="Times New Roman" w:hAnsi="Times New Roman"/>
          <w:sz w:val="24"/>
          <w:szCs w:val="24"/>
        </w:rPr>
        <w:t>56.</w:t>
      </w:r>
      <w:r w:rsidRPr="001A321D">
        <w:rPr>
          <w:rFonts w:ascii="Times New Roman" w:hAnsi="Times New Roman"/>
          <w:sz w:val="24"/>
          <w:szCs w:val="24"/>
        </w:rPr>
        <w:tab/>
      </w:r>
      <w:r w:rsidR="00CC5128" w:rsidRPr="001A321D">
        <w:rPr>
          <w:rFonts w:ascii="Times New Roman" w:hAnsi="Times New Roman"/>
          <w:b/>
          <w:i/>
          <w:sz w:val="24"/>
          <w:szCs w:val="24"/>
        </w:rPr>
        <w:t>Dans quelle mesure le programme était-il conforme aux priorités nationales de développement, aux produits et résultats du programme de pays, au Plan stratégique du PNUD et aux ODD</w:t>
      </w:r>
      <w:r w:rsidR="00CC5128" w:rsidRPr="001A321D">
        <w:rPr>
          <w:rFonts w:ascii="Times New Roman" w:hAnsi="Times New Roman"/>
          <w:i/>
          <w:sz w:val="24"/>
          <w:szCs w:val="24"/>
        </w:rPr>
        <w:t xml:space="preserve"> ? </w:t>
      </w:r>
      <w:r w:rsidR="00CC5128" w:rsidRPr="001A321D">
        <w:rPr>
          <w:rFonts w:ascii="Times New Roman" w:hAnsi="Times New Roman"/>
          <w:sz w:val="24"/>
          <w:szCs w:val="24"/>
        </w:rPr>
        <w:t>Le programme est aligné sur les priorités nationales car la Mauritanie est dans une dynamique de mise en place d’une politique de décentralisation, déjà actée par l’existence de longue date de collectives locales communales, et confortée en 2018 par l’érection des régions en nouvelles entités décentralisées dirigées par des assemblées élues au suffrage universel et dotées de compétences de développement transférées par le loi. Enfin la Stratégie de Croissance Accélérée et de Prospérité Partagée (SCAPP), fait de la région un échelon de planification pertinent pour réussir l’articulation stratégique entre le niveau central et l’échelon local, et prévoit, à cet effet, ses déclinaisons en Stratégies de Croissance Régionale Accélérée et de Prospérité Partagée.</w:t>
      </w:r>
    </w:p>
    <w:p w:rsidR="00CC5128" w:rsidRPr="001A321D" w:rsidRDefault="00CC5128" w:rsidP="00CC5128">
      <w:pPr>
        <w:pStyle w:val="Corpsdetexte"/>
        <w:kinsoku w:val="0"/>
        <w:overflowPunct w:val="0"/>
        <w:spacing w:after="0"/>
        <w:ind w:left="40" w:firstLine="0"/>
        <w:jc w:val="both"/>
        <w:rPr>
          <w:rFonts w:ascii="Times New Roman" w:hAnsi="Times New Roman"/>
          <w:sz w:val="24"/>
          <w:szCs w:val="24"/>
        </w:rPr>
      </w:pPr>
    </w:p>
    <w:p w:rsidR="00CC5128" w:rsidRPr="001A321D" w:rsidRDefault="00E379AD" w:rsidP="00CC5128">
      <w:pPr>
        <w:pStyle w:val="Default"/>
        <w:ind w:firstLine="0"/>
        <w:jc w:val="both"/>
        <w:rPr>
          <w:rFonts w:ascii="Times New Roman" w:hAnsi="Times New Roman"/>
          <w:bCs/>
          <w:color w:val="000000" w:themeColor="text1"/>
          <w:lang w:val="fr-FR"/>
        </w:rPr>
      </w:pPr>
      <w:r w:rsidRPr="001A321D">
        <w:rPr>
          <w:rFonts w:ascii="Times New Roman" w:hAnsi="Times New Roman"/>
          <w:lang w:val="fr-FR"/>
        </w:rPr>
        <w:t>57</w:t>
      </w:r>
      <w:r w:rsidR="00CC5128" w:rsidRPr="001A321D">
        <w:rPr>
          <w:rFonts w:ascii="Times New Roman" w:hAnsi="Times New Roman"/>
          <w:lang w:val="fr-FR"/>
        </w:rPr>
        <w:t>.</w:t>
      </w:r>
      <w:r w:rsidR="00CC5128" w:rsidRPr="001A321D">
        <w:rPr>
          <w:rFonts w:ascii="Times New Roman" w:hAnsi="Times New Roman"/>
          <w:lang w:val="fr-FR"/>
        </w:rPr>
        <w:tab/>
        <w:t>Au regard des outils de programmation du Système des Nations Unies, le programme est ancré dans l’Axe 4 du PNUAD</w:t>
      </w:r>
      <w:r w:rsidR="00D57340" w:rsidRPr="001A321D">
        <w:rPr>
          <w:rFonts w:ascii="Times New Roman" w:hAnsi="Times New Roman"/>
          <w:lang w:val="fr-FR"/>
        </w:rPr>
        <w:t>/2012</w:t>
      </w:r>
      <w:r w:rsidR="00CC5128" w:rsidRPr="001A321D">
        <w:rPr>
          <w:rFonts w:ascii="Times New Roman" w:hAnsi="Times New Roman"/>
          <w:lang w:val="fr-FR"/>
        </w:rPr>
        <w:t>, "Amélioration de la gouvernance (économique, démocratique, territoriale et locale, contrôle citoyen de l’action publique) et renforcement des capacités des acteurs", et contribue à l’Effet 2 du Programme Pays du PNUD (CPD/2012) : "</w:t>
      </w:r>
      <w:r w:rsidR="00CC5128" w:rsidRPr="001A321D">
        <w:rPr>
          <w:rFonts w:ascii="Times New Roman" w:hAnsi="Times New Roman"/>
          <w:i/>
          <w:lang w:val="fr-FR"/>
        </w:rPr>
        <w:t>L’administration publique dispose de capacités et compétences accrues pour une conduite plus efficace des politiques de développement, y inclus</w:t>
      </w:r>
      <w:r w:rsidR="00CC5128" w:rsidRPr="001A321D">
        <w:rPr>
          <w:rFonts w:ascii="Times New Roman" w:hAnsi="Times New Roman"/>
          <w:i/>
          <w:spacing w:val="-6"/>
          <w:lang w:val="fr-FR"/>
        </w:rPr>
        <w:t xml:space="preserve"> </w:t>
      </w:r>
      <w:r w:rsidR="00CC5128" w:rsidRPr="001A321D">
        <w:rPr>
          <w:rFonts w:ascii="Times New Roman" w:hAnsi="Times New Roman"/>
          <w:i/>
          <w:lang w:val="fr-FR"/>
        </w:rPr>
        <w:t>à travers</w:t>
      </w:r>
      <w:r w:rsidR="00CC5128" w:rsidRPr="001A321D">
        <w:rPr>
          <w:rFonts w:ascii="Times New Roman" w:hAnsi="Times New Roman"/>
          <w:i/>
          <w:spacing w:val="43"/>
          <w:lang w:val="fr-FR"/>
        </w:rPr>
        <w:t xml:space="preserve"> </w:t>
      </w:r>
      <w:r w:rsidR="00CC5128" w:rsidRPr="001A321D">
        <w:rPr>
          <w:rFonts w:ascii="Times New Roman" w:hAnsi="Times New Roman"/>
          <w:i/>
          <w:lang w:val="fr-FR"/>
        </w:rPr>
        <w:t>l’approche</w:t>
      </w:r>
      <w:r w:rsidR="00CC5128" w:rsidRPr="001A321D">
        <w:rPr>
          <w:rFonts w:ascii="Times New Roman" w:hAnsi="Times New Roman"/>
          <w:i/>
          <w:spacing w:val="43"/>
          <w:lang w:val="fr-FR"/>
        </w:rPr>
        <w:t xml:space="preserve"> </w:t>
      </w:r>
      <w:r w:rsidR="00CC5128" w:rsidRPr="001A321D">
        <w:rPr>
          <w:rFonts w:ascii="Times New Roman" w:hAnsi="Times New Roman"/>
          <w:i/>
          <w:lang w:val="fr-FR"/>
        </w:rPr>
        <w:t>sensible</w:t>
      </w:r>
      <w:r w:rsidR="00CC5128" w:rsidRPr="001A321D">
        <w:rPr>
          <w:rFonts w:ascii="Times New Roman" w:hAnsi="Times New Roman"/>
          <w:i/>
          <w:spacing w:val="43"/>
          <w:lang w:val="fr-FR"/>
        </w:rPr>
        <w:t xml:space="preserve"> </w:t>
      </w:r>
      <w:r w:rsidR="00CC5128" w:rsidRPr="001A321D">
        <w:rPr>
          <w:rFonts w:ascii="Times New Roman" w:hAnsi="Times New Roman"/>
          <w:i/>
          <w:lang w:val="fr-FR"/>
        </w:rPr>
        <w:t>au</w:t>
      </w:r>
      <w:r w:rsidR="00CC5128" w:rsidRPr="001A321D">
        <w:rPr>
          <w:rFonts w:ascii="Times New Roman" w:hAnsi="Times New Roman"/>
          <w:i/>
          <w:spacing w:val="41"/>
          <w:lang w:val="fr-FR"/>
        </w:rPr>
        <w:t xml:space="preserve"> </w:t>
      </w:r>
      <w:r w:rsidR="00CC5128" w:rsidRPr="001A321D">
        <w:rPr>
          <w:rFonts w:ascii="Times New Roman" w:hAnsi="Times New Roman"/>
          <w:i/>
          <w:lang w:val="fr-FR"/>
        </w:rPr>
        <w:t>genre</w:t>
      </w:r>
      <w:r w:rsidR="00CC5128" w:rsidRPr="001A321D">
        <w:rPr>
          <w:rFonts w:ascii="Times New Roman" w:hAnsi="Times New Roman"/>
          <w:i/>
          <w:spacing w:val="43"/>
          <w:lang w:val="fr-FR"/>
        </w:rPr>
        <w:t xml:space="preserve"> </w:t>
      </w:r>
      <w:r w:rsidR="00CC5128" w:rsidRPr="001A321D">
        <w:rPr>
          <w:rFonts w:ascii="Times New Roman" w:hAnsi="Times New Roman"/>
          <w:i/>
          <w:lang w:val="fr-FR"/>
        </w:rPr>
        <w:t>et</w:t>
      </w:r>
      <w:r w:rsidR="00CC5128" w:rsidRPr="001A321D">
        <w:rPr>
          <w:rFonts w:ascii="Times New Roman" w:hAnsi="Times New Roman"/>
          <w:i/>
          <w:spacing w:val="44"/>
          <w:lang w:val="fr-FR"/>
        </w:rPr>
        <w:t xml:space="preserve"> </w:t>
      </w:r>
      <w:r w:rsidR="00CC5128" w:rsidRPr="001A321D">
        <w:rPr>
          <w:rFonts w:ascii="Times New Roman" w:hAnsi="Times New Roman"/>
          <w:i/>
          <w:lang w:val="fr-FR"/>
        </w:rPr>
        <w:t>droits</w:t>
      </w:r>
      <w:r w:rsidR="00CC5128" w:rsidRPr="001A321D">
        <w:rPr>
          <w:rFonts w:ascii="Times New Roman" w:hAnsi="Times New Roman"/>
          <w:i/>
          <w:spacing w:val="41"/>
          <w:lang w:val="fr-FR"/>
        </w:rPr>
        <w:t xml:space="preserve"> </w:t>
      </w:r>
      <w:r w:rsidR="00CC5128" w:rsidRPr="001A321D">
        <w:rPr>
          <w:rFonts w:ascii="Times New Roman" w:hAnsi="Times New Roman"/>
          <w:i/>
          <w:lang w:val="fr-FR"/>
        </w:rPr>
        <w:t>humains.</w:t>
      </w:r>
      <w:r w:rsidR="00CC5128" w:rsidRPr="001A321D">
        <w:rPr>
          <w:rFonts w:ascii="Times New Roman" w:hAnsi="Times New Roman"/>
          <w:lang w:val="fr-FR"/>
        </w:rPr>
        <w:t xml:space="preserve">", dont le cinquième Produit précise bien que le niveau régional est visé autant que le niveau central </w:t>
      </w:r>
      <w:r w:rsidR="00CC5128" w:rsidRPr="001A321D">
        <w:rPr>
          <w:rFonts w:ascii="Times New Roman" w:hAnsi="Times New Roman"/>
          <w:bCs/>
          <w:lang w:val="fr-FR"/>
        </w:rPr>
        <w:t>:</w:t>
      </w:r>
      <w:r w:rsidR="00CC5128" w:rsidRPr="001A321D">
        <w:rPr>
          <w:rFonts w:ascii="Times New Roman" w:hAnsi="Times New Roman"/>
          <w:bCs/>
          <w:spacing w:val="44"/>
          <w:lang w:val="fr-FR"/>
        </w:rPr>
        <w:t xml:space="preserve"> "</w:t>
      </w:r>
      <w:r w:rsidR="00CC5128" w:rsidRPr="001A321D">
        <w:rPr>
          <w:rFonts w:ascii="Times New Roman" w:hAnsi="Times New Roman"/>
          <w:bCs/>
          <w:lang w:val="fr-FR"/>
        </w:rPr>
        <w:t>L’administration</w:t>
      </w:r>
      <w:r w:rsidR="00CC5128" w:rsidRPr="001A321D">
        <w:rPr>
          <w:rFonts w:ascii="Times New Roman" w:hAnsi="Times New Roman"/>
          <w:bCs/>
          <w:spacing w:val="43"/>
          <w:lang w:val="fr-FR"/>
        </w:rPr>
        <w:t xml:space="preserve"> </w:t>
      </w:r>
      <w:r w:rsidR="00CC5128" w:rsidRPr="001A321D">
        <w:rPr>
          <w:rFonts w:ascii="Times New Roman" w:hAnsi="Times New Roman"/>
          <w:bCs/>
          <w:lang w:val="fr-FR"/>
        </w:rPr>
        <w:t>publique</w:t>
      </w:r>
      <w:r w:rsidR="00CC5128" w:rsidRPr="001A321D">
        <w:rPr>
          <w:rFonts w:ascii="Times New Roman" w:hAnsi="Times New Roman"/>
          <w:bCs/>
          <w:spacing w:val="41"/>
          <w:lang w:val="fr-FR"/>
        </w:rPr>
        <w:t xml:space="preserve"> </w:t>
      </w:r>
      <w:r w:rsidR="00CC5128" w:rsidRPr="001A321D">
        <w:rPr>
          <w:rFonts w:ascii="Times New Roman" w:hAnsi="Times New Roman"/>
          <w:bCs/>
          <w:lang w:val="fr-FR"/>
        </w:rPr>
        <w:t>dispose</w:t>
      </w:r>
      <w:r w:rsidR="00CC5128" w:rsidRPr="001A321D">
        <w:rPr>
          <w:rFonts w:ascii="Times New Roman" w:hAnsi="Times New Roman"/>
          <w:bCs/>
          <w:spacing w:val="43"/>
          <w:lang w:val="fr-FR"/>
        </w:rPr>
        <w:t xml:space="preserve"> </w:t>
      </w:r>
      <w:r w:rsidR="00CC5128" w:rsidRPr="001A321D">
        <w:rPr>
          <w:rFonts w:ascii="Times New Roman" w:hAnsi="Times New Roman"/>
          <w:bCs/>
          <w:lang w:val="fr-FR"/>
        </w:rPr>
        <w:t>des</w:t>
      </w:r>
      <w:r w:rsidR="00CC5128" w:rsidRPr="001A321D">
        <w:rPr>
          <w:rFonts w:ascii="Times New Roman" w:hAnsi="Times New Roman"/>
          <w:bCs/>
          <w:spacing w:val="43"/>
          <w:lang w:val="fr-FR"/>
        </w:rPr>
        <w:t xml:space="preserve"> </w:t>
      </w:r>
      <w:r w:rsidR="00CC5128" w:rsidRPr="001A321D">
        <w:rPr>
          <w:rFonts w:ascii="Times New Roman" w:hAnsi="Times New Roman"/>
          <w:bCs/>
          <w:lang w:val="fr-FR"/>
        </w:rPr>
        <w:t>compétences</w:t>
      </w:r>
      <w:r w:rsidR="00CC5128" w:rsidRPr="001A321D">
        <w:rPr>
          <w:rFonts w:ascii="Times New Roman" w:hAnsi="Times New Roman"/>
          <w:bCs/>
          <w:spacing w:val="41"/>
          <w:lang w:val="fr-FR"/>
        </w:rPr>
        <w:t xml:space="preserve"> </w:t>
      </w:r>
      <w:r w:rsidR="00CC5128" w:rsidRPr="001A321D">
        <w:rPr>
          <w:rFonts w:ascii="Times New Roman" w:hAnsi="Times New Roman"/>
          <w:bCs/>
          <w:lang w:val="fr-FR"/>
        </w:rPr>
        <w:t>nécessaires</w:t>
      </w:r>
      <w:r w:rsidR="00CC5128" w:rsidRPr="001A321D">
        <w:rPr>
          <w:rFonts w:ascii="Times New Roman" w:hAnsi="Times New Roman"/>
          <w:bCs/>
          <w:spacing w:val="43"/>
          <w:lang w:val="fr-FR"/>
        </w:rPr>
        <w:t xml:space="preserve"> </w:t>
      </w:r>
      <w:r w:rsidR="00CC5128" w:rsidRPr="001A321D">
        <w:rPr>
          <w:rFonts w:ascii="Times New Roman" w:hAnsi="Times New Roman"/>
          <w:bCs/>
          <w:lang w:val="fr-FR"/>
        </w:rPr>
        <w:t>pour</w:t>
      </w:r>
      <w:r w:rsidR="00CC5128" w:rsidRPr="001A321D">
        <w:rPr>
          <w:rFonts w:ascii="Times New Roman" w:hAnsi="Times New Roman"/>
          <w:bCs/>
          <w:spacing w:val="41"/>
          <w:lang w:val="fr-FR"/>
        </w:rPr>
        <w:t xml:space="preserve"> </w:t>
      </w:r>
      <w:r w:rsidR="00CC5128" w:rsidRPr="001A321D">
        <w:rPr>
          <w:rFonts w:ascii="Times New Roman" w:hAnsi="Times New Roman"/>
          <w:bCs/>
          <w:lang w:val="fr-FR"/>
        </w:rPr>
        <w:t>assurer</w:t>
      </w:r>
      <w:r w:rsidR="00CC5128" w:rsidRPr="001A321D">
        <w:rPr>
          <w:rFonts w:ascii="Times New Roman" w:hAnsi="Times New Roman"/>
          <w:bCs/>
          <w:spacing w:val="43"/>
          <w:lang w:val="fr-FR"/>
        </w:rPr>
        <w:t xml:space="preserve"> </w:t>
      </w:r>
      <w:r w:rsidR="00CC5128" w:rsidRPr="001A321D">
        <w:rPr>
          <w:rFonts w:ascii="Times New Roman" w:hAnsi="Times New Roman"/>
          <w:bCs/>
          <w:lang w:val="fr-FR"/>
        </w:rPr>
        <w:t xml:space="preserve">la coordination et le pilotage du développement humain et des </w:t>
      </w:r>
      <w:r w:rsidR="00CC5128" w:rsidRPr="001A321D">
        <w:rPr>
          <w:rFonts w:ascii="Times New Roman" w:hAnsi="Times New Roman"/>
          <w:bCs/>
          <w:color w:val="000000" w:themeColor="text1"/>
          <w:lang w:val="fr-FR"/>
        </w:rPr>
        <w:t xml:space="preserve">OMD au niveau régional." </w:t>
      </w:r>
    </w:p>
    <w:p w:rsidR="00CC5128" w:rsidRPr="001A321D" w:rsidRDefault="00CC5128" w:rsidP="00CC5128">
      <w:pPr>
        <w:pStyle w:val="Default"/>
        <w:ind w:firstLine="0"/>
        <w:jc w:val="both"/>
        <w:rPr>
          <w:rFonts w:ascii="Times New Roman" w:hAnsi="Times New Roman"/>
          <w:bCs/>
          <w:color w:val="000000" w:themeColor="text1"/>
          <w:lang w:val="fr-FR"/>
        </w:rPr>
      </w:pPr>
    </w:p>
    <w:p w:rsidR="00CC5128" w:rsidRPr="001A321D" w:rsidRDefault="00E379AD" w:rsidP="00CC5128">
      <w:pPr>
        <w:pStyle w:val="Default"/>
        <w:ind w:firstLine="0"/>
        <w:jc w:val="both"/>
        <w:rPr>
          <w:rFonts w:asciiTheme="minorHAnsi" w:hAnsiTheme="minorHAnsi" w:cstheme="minorHAnsi"/>
          <w:lang w:val="fr-FR"/>
        </w:rPr>
      </w:pPr>
      <w:r w:rsidRPr="001A321D">
        <w:rPr>
          <w:rFonts w:ascii="Times New Roman" w:hAnsi="Times New Roman"/>
          <w:bCs/>
          <w:color w:val="000000" w:themeColor="text1"/>
          <w:lang w:val="fr-FR"/>
        </w:rPr>
        <w:t>58</w:t>
      </w:r>
      <w:r w:rsidR="00CC5128" w:rsidRPr="001A321D">
        <w:rPr>
          <w:rFonts w:ascii="Times New Roman" w:hAnsi="Times New Roman"/>
          <w:bCs/>
          <w:color w:val="000000" w:themeColor="text1"/>
          <w:lang w:val="fr-FR"/>
        </w:rPr>
        <w:t>.</w:t>
      </w:r>
      <w:r w:rsidR="00CC5128" w:rsidRPr="001A321D">
        <w:rPr>
          <w:rFonts w:ascii="Times New Roman" w:hAnsi="Times New Roman"/>
          <w:bCs/>
          <w:color w:val="000000" w:themeColor="text1"/>
          <w:lang w:val="fr-FR"/>
        </w:rPr>
        <w:tab/>
        <w:t>Le Programme est aussi aligné sur l’Effet 4 PNUAD/CPD-PNUD/2018-2022 : "</w:t>
      </w:r>
      <w:r w:rsidR="00CC5128" w:rsidRPr="001A321D">
        <w:rPr>
          <w:rFonts w:asciiTheme="minorHAnsi" w:eastAsia="Times New Roman" w:hAnsiTheme="minorHAnsi" w:cstheme="minorHAnsi"/>
          <w:i/>
          <w:iCs/>
          <w:color w:val="000000" w:themeColor="text1"/>
          <w:lang w:val="fr-FR" w:eastAsia="fr-FR" w:bidi="ar-SA"/>
        </w:rPr>
        <w:t xml:space="preserve">Les institutions centrales et locales assurent un pilotage et une coordination plus efficaces et plus transparents des politiques publiques" ; et, </w:t>
      </w:r>
      <w:r w:rsidR="00CC5128" w:rsidRPr="001A321D">
        <w:rPr>
          <w:rFonts w:ascii="Times New Roman" w:hAnsi="Times New Roman"/>
          <w:bCs/>
          <w:color w:val="000000" w:themeColor="text1"/>
          <w:lang w:val="fr-FR"/>
        </w:rPr>
        <w:t xml:space="preserve">plus spécifiquement sur son Produit 4 : </w:t>
      </w:r>
      <w:r w:rsidR="00CC5128" w:rsidRPr="001A321D">
        <w:rPr>
          <w:rFonts w:asciiTheme="minorHAnsi" w:hAnsiTheme="minorHAnsi" w:cstheme="minorHAnsi"/>
          <w:bCs/>
          <w:color w:val="000000" w:themeColor="text1"/>
          <w:lang w:val="fr-FR"/>
        </w:rPr>
        <w:t>"L</w:t>
      </w:r>
      <w:r w:rsidR="00CC5128" w:rsidRPr="001A321D">
        <w:rPr>
          <w:rFonts w:asciiTheme="minorHAnsi" w:eastAsia="Times New Roman" w:hAnsiTheme="minorHAnsi" w:cstheme="minorHAnsi"/>
          <w:i/>
          <w:iCs/>
          <w:color w:val="000000" w:themeColor="text1"/>
          <w:lang w:val="fr-FR" w:eastAsia="fr-FR" w:bidi="ar-SA"/>
        </w:rPr>
        <w:t>'administration publique et les autorités décentralisées ont</w:t>
      </w:r>
      <w:r w:rsidR="00CC5128" w:rsidRPr="001A321D">
        <w:rPr>
          <w:rFonts w:asciiTheme="minorHAnsi" w:eastAsia="Times New Roman" w:hAnsiTheme="minorHAnsi" w:cstheme="minorHAnsi"/>
          <w:i/>
          <w:iCs/>
          <w:lang w:val="fr-FR" w:eastAsia="fr-FR" w:bidi="ar-SA"/>
        </w:rPr>
        <w:t xml:space="preserve"> les capacités techniques, financières et organisationnelles nécessaires pour mettre en œuvre des politiques de gouvernance régionale sensibles aux droits de l'Homme et au genre</w:t>
      </w:r>
      <w:r w:rsidR="00CC5128" w:rsidRPr="001A321D">
        <w:rPr>
          <w:rFonts w:asciiTheme="minorHAnsi" w:eastAsia="Times New Roman" w:hAnsiTheme="minorHAnsi" w:cstheme="minorHAnsi"/>
          <w:iCs/>
          <w:lang w:val="fr-FR" w:eastAsia="fr-FR" w:bidi="ar-SA"/>
        </w:rPr>
        <w:t xml:space="preserve">". En ce qui concerne </w:t>
      </w:r>
      <w:r w:rsidR="00CC5128" w:rsidRPr="001A321D">
        <w:rPr>
          <w:rFonts w:asciiTheme="minorHAnsi" w:hAnsiTheme="minorHAnsi" w:cstheme="minorHAnsi"/>
          <w:bCs/>
          <w:lang w:val="fr-FR"/>
        </w:rPr>
        <w:t>le Plan Stratégique du PNUD, le programme est ancré dans le</w:t>
      </w:r>
      <w:r w:rsidR="00CC5128" w:rsidRPr="001A321D">
        <w:rPr>
          <w:rFonts w:asciiTheme="minorHAnsi" w:hAnsiTheme="minorHAnsi" w:cstheme="minorHAnsi"/>
          <w:lang w:val="fr-FR"/>
        </w:rPr>
        <w:t xml:space="preserve"> Domaine d’action 2 du PS/2014-2017 : "Systèmes de gouvernance démocratique inclusifs et efficaces", visant entre autres "le renforcement de la gouvernance locale comme niveau le plus proche des citoyens, pour assurer en  particulier aux pauvre et aux autres groupes marginalisés, un accès plus équitable aux services." ; et dans la Solution/Axe stratégique 2 du PS/2018-2021 intitulée "</w:t>
      </w:r>
      <w:r w:rsidR="00CC5128" w:rsidRPr="001A321D">
        <w:rPr>
          <w:rFonts w:asciiTheme="minorHAnsi" w:hAnsiTheme="minorHAnsi" w:cstheme="minorHAnsi"/>
          <w:i/>
          <w:lang w:val="fr-FR"/>
        </w:rPr>
        <w:t>Promouvoir une gouvernance efficace, redevable et inclusive</w:t>
      </w:r>
      <w:r w:rsidR="00CC5128" w:rsidRPr="001A321D">
        <w:rPr>
          <w:rFonts w:asciiTheme="minorHAnsi" w:hAnsiTheme="minorHAnsi" w:cstheme="minorHAnsi"/>
          <w:lang w:val="fr-FR"/>
        </w:rPr>
        <w:t>", et visant, entre autres, un "</w:t>
      </w:r>
      <w:r w:rsidR="00CC5128" w:rsidRPr="001A321D">
        <w:rPr>
          <w:rFonts w:asciiTheme="minorHAnsi" w:hAnsiTheme="minorHAnsi" w:cstheme="minorHAnsi"/>
          <w:i/>
          <w:lang w:val="fr-FR"/>
        </w:rPr>
        <w:t xml:space="preserve">Appui innovant pour des capacités de régulation accrues, des cadres légaux améliorés, des institutions et des capacités de gouvernance locale renforcées </w:t>
      </w:r>
      <w:r w:rsidR="00CC5128" w:rsidRPr="001A321D">
        <w:rPr>
          <w:rFonts w:asciiTheme="minorHAnsi" w:hAnsiTheme="minorHAnsi" w:cstheme="minorHAnsi"/>
          <w:lang w:val="fr-FR"/>
        </w:rPr>
        <w:t>".</w:t>
      </w:r>
    </w:p>
    <w:p w:rsidR="00CC5128" w:rsidRPr="001A321D" w:rsidRDefault="00CC5128" w:rsidP="00CC5128">
      <w:pPr>
        <w:pStyle w:val="Default"/>
        <w:jc w:val="both"/>
        <w:rPr>
          <w:rFonts w:asciiTheme="minorHAnsi" w:hAnsiTheme="minorHAnsi" w:cstheme="minorHAnsi"/>
          <w:lang w:val="fr-FR"/>
        </w:rPr>
      </w:pPr>
    </w:p>
    <w:p w:rsidR="00CC5128" w:rsidRPr="001A321D" w:rsidRDefault="00E379AD" w:rsidP="00CC5128">
      <w:pPr>
        <w:ind w:firstLine="0"/>
        <w:jc w:val="both"/>
        <w:rPr>
          <w:rFonts w:ascii="Times New Roman" w:hAnsi="Times New Roman"/>
          <w:sz w:val="24"/>
          <w:szCs w:val="24"/>
        </w:rPr>
      </w:pPr>
      <w:r w:rsidRPr="001A321D">
        <w:rPr>
          <w:rFonts w:ascii="Times New Roman" w:hAnsi="Times New Roman"/>
          <w:sz w:val="24"/>
          <w:szCs w:val="24"/>
        </w:rPr>
        <w:t>59</w:t>
      </w:r>
      <w:r w:rsidR="00CC5128" w:rsidRPr="001A321D">
        <w:rPr>
          <w:rFonts w:ascii="Times New Roman" w:hAnsi="Times New Roman"/>
          <w:sz w:val="24"/>
          <w:szCs w:val="24"/>
        </w:rPr>
        <w:t>.</w:t>
      </w:r>
      <w:r w:rsidR="00CC5128" w:rsidRPr="001A321D">
        <w:rPr>
          <w:rFonts w:ascii="Times New Roman" w:hAnsi="Times New Roman"/>
          <w:sz w:val="24"/>
          <w:szCs w:val="24"/>
        </w:rPr>
        <w:tab/>
      </w:r>
      <w:r w:rsidR="00CC5128" w:rsidRPr="001A321D">
        <w:rPr>
          <w:rFonts w:ascii="Times New Roman" w:hAnsi="Times New Roman"/>
          <w:b/>
          <w:i/>
          <w:sz w:val="24"/>
          <w:szCs w:val="24"/>
        </w:rPr>
        <w:t>Dans quelle mesure le programme contribue-t-il à la théorie du changement pour le résultat pertinent du programme de pays?</w:t>
      </w:r>
      <w:r w:rsidR="00CC5128" w:rsidRPr="001A321D">
        <w:rPr>
          <w:rFonts w:ascii="Times New Roman" w:hAnsi="Times New Roman"/>
          <w:sz w:val="24"/>
          <w:szCs w:val="24"/>
        </w:rPr>
        <w:t xml:space="preserve"> L’Effet d’ancrage du programme dans le CPD est : "</w:t>
      </w:r>
      <w:r w:rsidR="00CC5128" w:rsidRPr="001A321D">
        <w:rPr>
          <w:rFonts w:ascii="Times New Roman" w:hAnsi="Times New Roman"/>
          <w:i/>
          <w:sz w:val="24"/>
          <w:szCs w:val="24"/>
        </w:rPr>
        <w:t>L’administration publique dispose de capacités et compétences accrues pour une conduite plus efficace des politiques de développement, y inclus</w:t>
      </w:r>
      <w:r w:rsidR="00CC5128" w:rsidRPr="001A321D">
        <w:rPr>
          <w:rFonts w:ascii="Times New Roman" w:hAnsi="Times New Roman"/>
          <w:i/>
          <w:spacing w:val="-6"/>
          <w:sz w:val="24"/>
          <w:szCs w:val="24"/>
        </w:rPr>
        <w:t xml:space="preserve"> </w:t>
      </w:r>
      <w:r w:rsidR="00CC5128" w:rsidRPr="001A321D">
        <w:rPr>
          <w:rFonts w:ascii="Times New Roman" w:hAnsi="Times New Roman"/>
          <w:i/>
          <w:sz w:val="24"/>
          <w:szCs w:val="24"/>
        </w:rPr>
        <w:t>à travers</w:t>
      </w:r>
      <w:r w:rsidR="00CC5128" w:rsidRPr="001A321D">
        <w:rPr>
          <w:rFonts w:ascii="Times New Roman" w:hAnsi="Times New Roman"/>
          <w:i/>
          <w:spacing w:val="43"/>
          <w:sz w:val="24"/>
          <w:szCs w:val="24"/>
        </w:rPr>
        <w:t xml:space="preserve"> </w:t>
      </w:r>
      <w:r w:rsidR="00CC5128" w:rsidRPr="001A321D">
        <w:rPr>
          <w:rFonts w:ascii="Times New Roman" w:hAnsi="Times New Roman"/>
          <w:i/>
          <w:sz w:val="24"/>
          <w:szCs w:val="24"/>
        </w:rPr>
        <w:t>l’approche</w:t>
      </w:r>
      <w:r w:rsidR="00CC5128" w:rsidRPr="001A321D">
        <w:rPr>
          <w:rFonts w:ascii="Times New Roman" w:hAnsi="Times New Roman"/>
          <w:i/>
          <w:spacing w:val="43"/>
          <w:sz w:val="24"/>
          <w:szCs w:val="24"/>
        </w:rPr>
        <w:t xml:space="preserve"> </w:t>
      </w:r>
      <w:r w:rsidR="00CC5128" w:rsidRPr="001A321D">
        <w:rPr>
          <w:rFonts w:ascii="Times New Roman" w:hAnsi="Times New Roman"/>
          <w:i/>
          <w:sz w:val="24"/>
          <w:szCs w:val="24"/>
        </w:rPr>
        <w:t>sensible</w:t>
      </w:r>
      <w:r w:rsidR="00CC5128" w:rsidRPr="001A321D">
        <w:rPr>
          <w:rFonts w:ascii="Times New Roman" w:hAnsi="Times New Roman"/>
          <w:i/>
          <w:spacing w:val="43"/>
          <w:sz w:val="24"/>
          <w:szCs w:val="24"/>
        </w:rPr>
        <w:t xml:space="preserve"> </w:t>
      </w:r>
      <w:r w:rsidR="00CC5128" w:rsidRPr="001A321D">
        <w:rPr>
          <w:rFonts w:ascii="Times New Roman" w:hAnsi="Times New Roman"/>
          <w:i/>
          <w:sz w:val="24"/>
          <w:szCs w:val="24"/>
        </w:rPr>
        <w:t>au</w:t>
      </w:r>
      <w:r w:rsidR="00CC5128" w:rsidRPr="001A321D">
        <w:rPr>
          <w:rFonts w:ascii="Times New Roman" w:hAnsi="Times New Roman"/>
          <w:i/>
          <w:spacing w:val="41"/>
          <w:sz w:val="24"/>
          <w:szCs w:val="24"/>
        </w:rPr>
        <w:t xml:space="preserve"> </w:t>
      </w:r>
      <w:r w:rsidR="00CC5128" w:rsidRPr="001A321D">
        <w:rPr>
          <w:rFonts w:ascii="Times New Roman" w:hAnsi="Times New Roman"/>
          <w:i/>
          <w:sz w:val="24"/>
          <w:szCs w:val="24"/>
        </w:rPr>
        <w:t>genre</w:t>
      </w:r>
      <w:r w:rsidR="00CC5128" w:rsidRPr="001A321D">
        <w:rPr>
          <w:rFonts w:ascii="Times New Roman" w:hAnsi="Times New Roman"/>
          <w:i/>
          <w:spacing w:val="43"/>
          <w:sz w:val="24"/>
          <w:szCs w:val="24"/>
        </w:rPr>
        <w:t xml:space="preserve"> </w:t>
      </w:r>
      <w:r w:rsidR="00CC5128" w:rsidRPr="001A321D">
        <w:rPr>
          <w:rFonts w:ascii="Times New Roman" w:hAnsi="Times New Roman"/>
          <w:i/>
          <w:sz w:val="24"/>
          <w:szCs w:val="24"/>
        </w:rPr>
        <w:t>et</w:t>
      </w:r>
      <w:r w:rsidR="00CC5128" w:rsidRPr="001A321D">
        <w:rPr>
          <w:rFonts w:ascii="Times New Roman" w:hAnsi="Times New Roman"/>
          <w:i/>
          <w:spacing w:val="44"/>
          <w:sz w:val="24"/>
          <w:szCs w:val="24"/>
        </w:rPr>
        <w:t xml:space="preserve"> </w:t>
      </w:r>
      <w:r w:rsidR="00CC5128" w:rsidRPr="001A321D">
        <w:rPr>
          <w:rFonts w:ascii="Times New Roman" w:hAnsi="Times New Roman"/>
          <w:i/>
          <w:sz w:val="24"/>
          <w:szCs w:val="24"/>
        </w:rPr>
        <w:t>droits</w:t>
      </w:r>
      <w:r w:rsidR="00CC5128" w:rsidRPr="001A321D">
        <w:rPr>
          <w:rFonts w:ascii="Times New Roman" w:hAnsi="Times New Roman"/>
          <w:i/>
          <w:spacing w:val="41"/>
          <w:sz w:val="24"/>
          <w:szCs w:val="24"/>
        </w:rPr>
        <w:t xml:space="preserve"> </w:t>
      </w:r>
      <w:r w:rsidR="00CC5128" w:rsidRPr="001A321D">
        <w:rPr>
          <w:rFonts w:ascii="Times New Roman" w:hAnsi="Times New Roman"/>
          <w:i/>
          <w:sz w:val="24"/>
          <w:szCs w:val="24"/>
        </w:rPr>
        <w:t xml:space="preserve">humains." </w:t>
      </w:r>
      <w:r w:rsidR="00CC5128" w:rsidRPr="001A321D">
        <w:rPr>
          <w:rFonts w:ascii="Times New Roman" w:hAnsi="Times New Roman"/>
          <w:sz w:val="24"/>
          <w:szCs w:val="24"/>
        </w:rPr>
        <w:t>Dans ce cadre stratégique, un levier important de l’efficacité de l’administration publique est son rapprochement d’avec les citoyens utilisateurs, ce que le pro</w:t>
      </w:r>
      <w:r w:rsidR="00D57340" w:rsidRPr="001A321D">
        <w:rPr>
          <w:rFonts w:ascii="Times New Roman" w:hAnsi="Times New Roman"/>
          <w:sz w:val="24"/>
          <w:szCs w:val="24"/>
        </w:rPr>
        <w:t>jet</w:t>
      </w:r>
      <w:r w:rsidR="00CC5128" w:rsidRPr="001A321D">
        <w:rPr>
          <w:rFonts w:ascii="Times New Roman" w:hAnsi="Times New Roman"/>
          <w:sz w:val="24"/>
          <w:szCs w:val="24"/>
        </w:rPr>
        <w:t xml:space="preserve"> promeut en appuyant l’émergence de co</w:t>
      </w:r>
      <w:r w:rsidR="00D57340" w:rsidRPr="001A321D">
        <w:rPr>
          <w:rFonts w:ascii="Times New Roman" w:hAnsi="Times New Roman"/>
          <w:sz w:val="24"/>
          <w:szCs w:val="24"/>
        </w:rPr>
        <w:t xml:space="preserve">mpétences </w:t>
      </w:r>
      <w:r w:rsidR="00CC5128" w:rsidRPr="001A321D">
        <w:rPr>
          <w:rFonts w:ascii="Times New Roman" w:hAnsi="Times New Roman"/>
          <w:sz w:val="24"/>
          <w:szCs w:val="24"/>
        </w:rPr>
        <w:t xml:space="preserve">régionales réellement capables de relayer dans leurs territorialités respectives, les stratégies nationales de développement. Le programme est décisif dans l’émergence des nouvelles </w:t>
      </w:r>
      <w:r w:rsidR="00D57340" w:rsidRPr="001A321D">
        <w:rPr>
          <w:rFonts w:ascii="Times New Roman" w:hAnsi="Times New Roman"/>
          <w:sz w:val="24"/>
          <w:szCs w:val="24"/>
        </w:rPr>
        <w:t xml:space="preserve">collectivités régionales </w:t>
      </w:r>
      <w:r w:rsidR="00CC5128" w:rsidRPr="001A321D">
        <w:rPr>
          <w:rFonts w:ascii="Times New Roman" w:hAnsi="Times New Roman"/>
          <w:sz w:val="24"/>
          <w:szCs w:val="24"/>
        </w:rPr>
        <w:t>pour avoir accompagné l’écriture de leur cadre institutionnel et l’opérationnalisation de leurs exécutifs élus.</w:t>
      </w:r>
    </w:p>
    <w:p w:rsidR="00CC5128" w:rsidRPr="001A321D" w:rsidRDefault="00CC5128" w:rsidP="00CC5128">
      <w:pPr>
        <w:ind w:firstLine="0"/>
        <w:jc w:val="both"/>
        <w:rPr>
          <w:rFonts w:ascii="Times New Roman" w:hAnsi="Times New Roman"/>
          <w:sz w:val="24"/>
          <w:szCs w:val="24"/>
        </w:rPr>
      </w:pPr>
    </w:p>
    <w:p w:rsidR="00CC5128" w:rsidRPr="001A321D" w:rsidRDefault="00CC5128" w:rsidP="00CC5128">
      <w:pPr>
        <w:ind w:firstLine="0"/>
        <w:jc w:val="both"/>
        <w:rPr>
          <w:rFonts w:ascii="Times New Roman" w:hAnsi="Times New Roman"/>
          <w:sz w:val="24"/>
          <w:szCs w:val="24"/>
        </w:rPr>
      </w:pPr>
      <w:r w:rsidRPr="001A321D">
        <w:rPr>
          <w:rFonts w:ascii="Times New Roman" w:hAnsi="Times New Roman"/>
          <w:sz w:val="24"/>
          <w:szCs w:val="24"/>
        </w:rPr>
        <w:t>6</w:t>
      </w:r>
      <w:r w:rsidR="00E379AD" w:rsidRPr="001A321D">
        <w:rPr>
          <w:rFonts w:ascii="Times New Roman" w:hAnsi="Times New Roman"/>
          <w:sz w:val="24"/>
          <w:szCs w:val="24"/>
        </w:rPr>
        <w:t>0</w:t>
      </w:r>
      <w:r w:rsidRPr="001A321D">
        <w:rPr>
          <w:rFonts w:ascii="Times New Roman" w:hAnsi="Times New Roman"/>
          <w:sz w:val="24"/>
          <w:szCs w:val="24"/>
        </w:rPr>
        <w:t>.</w:t>
      </w:r>
      <w:r w:rsidRPr="001A321D">
        <w:rPr>
          <w:rFonts w:ascii="Times New Roman" w:hAnsi="Times New Roman"/>
          <w:sz w:val="24"/>
          <w:szCs w:val="24"/>
        </w:rPr>
        <w:tab/>
      </w:r>
      <w:r w:rsidRPr="001A321D">
        <w:rPr>
          <w:rFonts w:ascii="Times New Roman" w:hAnsi="Times New Roman"/>
          <w:b/>
          <w:i/>
          <w:sz w:val="24"/>
          <w:szCs w:val="24"/>
        </w:rPr>
        <w:t>Dans quelle mesure les leçons tirées d'autres projets pertinents ont-elles été prises en compte dans la conception du programme?</w:t>
      </w:r>
      <w:r w:rsidRPr="001A321D">
        <w:rPr>
          <w:rFonts w:ascii="Times New Roman" w:hAnsi="Times New Roman"/>
          <w:sz w:val="24"/>
          <w:szCs w:val="24"/>
        </w:rPr>
        <w:t xml:space="preserve"> Le programme est né à la suite de la clôture d’un précédent programme d’appui à la décentralisation, ARTGOLD. Mis en œuvre dans la période 2010-2015, cette intervention a laissé en place des acquis dont la nécessaire consolidation justifie en partie la formulation du PAGOURDEL. Fondamentalement les Groupes de Travail Régionaux créés dans le cadre du premier projet, comme outil de pilotage et de coordination au niveau régional, constituent un acquis </w:t>
      </w:r>
      <w:r w:rsidR="00D57340" w:rsidRPr="001A321D">
        <w:rPr>
          <w:rFonts w:ascii="Times New Roman" w:hAnsi="Times New Roman"/>
          <w:sz w:val="24"/>
          <w:szCs w:val="24"/>
        </w:rPr>
        <w:t xml:space="preserve">essentiel </w:t>
      </w:r>
      <w:r w:rsidRPr="001A321D">
        <w:rPr>
          <w:rFonts w:ascii="Times New Roman" w:hAnsi="Times New Roman"/>
          <w:sz w:val="24"/>
          <w:szCs w:val="24"/>
        </w:rPr>
        <w:t>passé de l’un à l’autre programme. Le PAGOURDEL fortifie ce résultat dans les 4 régions ART et l’étend dans 5 autres régions, tellement il constitue une valeur ajoutée dans la mise en place de capacités d’impulsion, de coordination, de mise en œuvre et de suivi des stratégies de développement à l’échelle des territoires.</w:t>
      </w:r>
    </w:p>
    <w:p w:rsidR="00CC5128" w:rsidRPr="001A321D" w:rsidRDefault="00CC5128" w:rsidP="00CC5128">
      <w:pPr>
        <w:ind w:firstLine="0"/>
        <w:jc w:val="both"/>
        <w:rPr>
          <w:rFonts w:ascii="Times New Roman" w:hAnsi="Times New Roman"/>
          <w:sz w:val="24"/>
          <w:szCs w:val="24"/>
        </w:rPr>
      </w:pPr>
    </w:p>
    <w:p w:rsidR="00CC5128" w:rsidRPr="001A321D" w:rsidRDefault="00E379AD" w:rsidP="00CC5128">
      <w:pPr>
        <w:ind w:firstLine="0"/>
        <w:jc w:val="both"/>
        <w:rPr>
          <w:rFonts w:ascii="Times New Roman" w:hAnsi="Times New Roman"/>
          <w:sz w:val="24"/>
          <w:szCs w:val="24"/>
        </w:rPr>
      </w:pPr>
      <w:r w:rsidRPr="001A321D">
        <w:rPr>
          <w:rFonts w:ascii="Times New Roman" w:hAnsi="Times New Roman"/>
          <w:sz w:val="24"/>
          <w:szCs w:val="24"/>
        </w:rPr>
        <w:t>61</w:t>
      </w:r>
      <w:r w:rsidR="00CC5128" w:rsidRPr="001A321D">
        <w:rPr>
          <w:rFonts w:ascii="Times New Roman" w:hAnsi="Times New Roman"/>
          <w:sz w:val="24"/>
          <w:szCs w:val="24"/>
        </w:rPr>
        <w:t>.</w:t>
      </w:r>
      <w:r w:rsidR="00CC5128" w:rsidRPr="001A321D">
        <w:rPr>
          <w:rFonts w:ascii="Times New Roman" w:hAnsi="Times New Roman"/>
          <w:sz w:val="24"/>
          <w:szCs w:val="24"/>
        </w:rPr>
        <w:tab/>
        <w:t xml:space="preserve">Si ART a été mis en œuvre, et en a quelque peu été handicapé, dans un contexte d’absence de cadre institutionnel pour une gouvernance régionale décentralisée, le programme a œuvré avec le gouvernement pour faire naître un tel cadre, et y est parvenu. La politique de régionalisation s’est traduit par la mise en place de nouvelles collectivités locales : 13 régions dotées de compétences transférées par l’Etat central et administrées, dans le cadre d’une autonomie fixée la loi, par des assemblées élues au suffrage universel. Là où ART ancrait exclusivement son action dans les services déconcentrés de l’Etat attachés à </w:t>
      </w:r>
      <w:r w:rsidR="00D57340" w:rsidRPr="001A321D">
        <w:rPr>
          <w:rFonts w:ascii="Times New Roman" w:hAnsi="Times New Roman"/>
          <w:sz w:val="24"/>
          <w:szCs w:val="24"/>
        </w:rPr>
        <w:t xml:space="preserve">des </w:t>
      </w:r>
      <w:r w:rsidR="00CC5128" w:rsidRPr="001A321D">
        <w:rPr>
          <w:rFonts w:ascii="Times New Roman" w:hAnsi="Times New Roman"/>
          <w:sz w:val="24"/>
          <w:szCs w:val="24"/>
        </w:rPr>
        <w:t xml:space="preserve">gouverneurs de régions nommés, le PAGOURDEL </w:t>
      </w:r>
      <w:r w:rsidR="00D57340" w:rsidRPr="001A321D">
        <w:rPr>
          <w:rFonts w:ascii="Times New Roman" w:hAnsi="Times New Roman"/>
          <w:sz w:val="24"/>
          <w:szCs w:val="24"/>
        </w:rPr>
        <w:t xml:space="preserve">commence à </w:t>
      </w:r>
      <w:r w:rsidR="00CC5128" w:rsidRPr="001A321D">
        <w:rPr>
          <w:rFonts w:ascii="Times New Roman" w:hAnsi="Times New Roman"/>
          <w:sz w:val="24"/>
          <w:szCs w:val="24"/>
        </w:rPr>
        <w:t>ancrer des capacités de développement dans des instances exécutives décentralisées, représentant les populations qui les ont élues.</w:t>
      </w:r>
    </w:p>
    <w:p w:rsidR="00CC5128" w:rsidRPr="001A321D" w:rsidRDefault="00CC5128" w:rsidP="00CC5128">
      <w:pPr>
        <w:ind w:firstLine="0"/>
        <w:jc w:val="both"/>
        <w:rPr>
          <w:rFonts w:ascii="Times New Roman" w:hAnsi="Times New Roman"/>
          <w:sz w:val="24"/>
          <w:szCs w:val="24"/>
        </w:rPr>
      </w:pPr>
    </w:p>
    <w:p w:rsidR="00CC5128" w:rsidRPr="001A321D" w:rsidRDefault="00E379AD" w:rsidP="00CC5128">
      <w:pPr>
        <w:ind w:firstLine="0"/>
        <w:jc w:val="both"/>
        <w:rPr>
          <w:rFonts w:ascii="Times New Roman" w:hAnsi="Times New Roman"/>
          <w:sz w:val="24"/>
          <w:szCs w:val="24"/>
        </w:rPr>
      </w:pPr>
      <w:r w:rsidRPr="001A321D">
        <w:rPr>
          <w:rFonts w:ascii="Times New Roman" w:hAnsi="Times New Roman"/>
          <w:sz w:val="24"/>
          <w:szCs w:val="24"/>
        </w:rPr>
        <w:t>62</w:t>
      </w:r>
      <w:r w:rsidR="00CC5128" w:rsidRPr="001A321D">
        <w:rPr>
          <w:rFonts w:ascii="Times New Roman" w:hAnsi="Times New Roman"/>
          <w:sz w:val="24"/>
          <w:szCs w:val="24"/>
        </w:rPr>
        <w:t>.</w:t>
      </w:r>
      <w:r w:rsidR="00CC5128" w:rsidRPr="001A321D">
        <w:rPr>
          <w:rFonts w:ascii="Times New Roman" w:hAnsi="Times New Roman"/>
          <w:sz w:val="24"/>
          <w:szCs w:val="24"/>
        </w:rPr>
        <w:tab/>
        <w:t xml:space="preserve">Sur les contenus budgétaires, il ressort en revanche que le programme n’a pas tiré les leçons issues des défis que le projet ART avait rencontrés à cet égard. Ce projet avait un résultat dédié à la levée de fonds au profit des capacités régionales créées. En fin de compte cette dimension de levier financier a très peu été réussie. A </w:t>
      </w:r>
      <w:r w:rsidR="00D57340" w:rsidRPr="001A321D">
        <w:rPr>
          <w:rFonts w:ascii="Times New Roman" w:hAnsi="Times New Roman"/>
          <w:sz w:val="24"/>
          <w:szCs w:val="24"/>
        </w:rPr>
        <w:t xml:space="preserve">sa </w:t>
      </w:r>
      <w:r w:rsidR="00CC5128" w:rsidRPr="001A321D">
        <w:rPr>
          <w:rFonts w:ascii="Times New Roman" w:hAnsi="Times New Roman"/>
          <w:sz w:val="24"/>
          <w:szCs w:val="24"/>
        </w:rPr>
        <w:t>suite, le PAGOURDEL a comme maintenu cette ambition budgétaire et se révèle impuissant à la réaliser. E</w:t>
      </w:r>
      <w:r w:rsidR="00D57340" w:rsidRPr="001A321D">
        <w:rPr>
          <w:rFonts w:ascii="Times New Roman" w:hAnsi="Times New Roman"/>
          <w:sz w:val="24"/>
          <w:szCs w:val="24"/>
        </w:rPr>
        <w:t>n</w:t>
      </w:r>
      <w:r w:rsidR="00CC5128" w:rsidRPr="001A321D">
        <w:rPr>
          <w:rFonts w:ascii="Times New Roman" w:hAnsi="Times New Roman"/>
          <w:sz w:val="24"/>
          <w:szCs w:val="24"/>
        </w:rPr>
        <w:t xml:space="preserve"> effet </w:t>
      </w:r>
      <w:r w:rsidR="00D57340" w:rsidRPr="001A321D">
        <w:rPr>
          <w:rFonts w:ascii="Times New Roman" w:hAnsi="Times New Roman"/>
          <w:sz w:val="24"/>
          <w:szCs w:val="24"/>
        </w:rPr>
        <w:t>in fine</w:t>
      </w:r>
      <w:r w:rsidR="00CC5128" w:rsidRPr="001A321D">
        <w:rPr>
          <w:rFonts w:ascii="Times New Roman" w:hAnsi="Times New Roman"/>
          <w:sz w:val="24"/>
          <w:szCs w:val="24"/>
        </w:rPr>
        <w:t xml:space="preserve"> seulement </w:t>
      </w:r>
      <w:r w:rsidR="003D6854" w:rsidRPr="001A321D">
        <w:rPr>
          <w:rFonts w:ascii="Times New Roman" w:hAnsi="Times New Roman"/>
          <w:sz w:val="24"/>
          <w:szCs w:val="24"/>
        </w:rPr>
        <w:t>17</w:t>
      </w:r>
      <w:r w:rsidR="00CC5128" w:rsidRPr="001A321D">
        <w:rPr>
          <w:rFonts w:ascii="Times New Roman" w:hAnsi="Times New Roman"/>
          <w:sz w:val="24"/>
          <w:szCs w:val="24"/>
        </w:rPr>
        <w:t>% des ressources anticipées par le pro</w:t>
      </w:r>
      <w:r w:rsidR="00D57340" w:rsidRPr="001A321D">
        <w:rPr>
          <w:rFonts w:ascii="Times New Roman" w:hAnsi="Times New Roman"/>
          <w:sz w:val="24"/>
          <w:szCs w:val="24"/>
        </w:rPr>
        <w:t>jet</w:t>
      </w:r>
      <w:r w:rsidR="00CC5128" w:rsidRPr="001A321D">
        <w:rPr>
          <w:rFonts w:ascii="Times New Roman" w:hAnsi="Times New Roman"/>
          <w:sz w:val="24"/>
          <w:szCs w:val="24"/>
        </w:rPr>
        <w:t xml:space="preserve"> sont au rendez-vous. Dans le premier projet, le financement était entravé par un secteur de la décentralisation insuffisamment attractif car handicapé l’absence d’un cadre institutionnel opérationnel. Ce cadre s</w:t>
      </w:r>
      <w:r w:rsidR="00D57340" w:rsidRPr="001A321D">
        <w:rPr>
          <w:rFonts w:ascii="Times New Roman" w:hAnsi="Times New Roman"/>
          <w:sz w:val="24"/>
          <w:szCs w:val="24"/>
        </w:rPr>
        <w:t>’</w:t>
      </w:r>
      <w:r w:rsidR="00CC5128" w:rsidRPr="001A321D">
        <w:rPr>
          <w:rFonts w:ascii="Times New Roman" w:hAnsi="Times New Roman"/>
          <w:sz w:val="24"/>
          <w:szCs w:val="24"/>
        </w:rPr>
        <w:t>e</w:t>
      </w:r>
      <w:r w:rsidR="00D57340" w:rsidRPr="001A321D">
        <w:rPr>
          <w:rFonts w:ascii="Times New Roman" w:hAnsi="Times New Roman"/>
          <w:sz w:val="24"/>
          <w:szCs w:val="24"/>
        </w:rPr>
        <w:t>st</w:t>
      </w:r>
      <w:r w:rsidR="00CC5128" w:rsidRPr="001A321D">
        <w:rPr>
          <w:rFonts w:ascii="Times New Roman" w:hAnsi="Times New Roman"/>
          <w:sz w:val="24"/>
          <w:szCs w:val="24"/>
        </w:rPr>
        <w:t xml:space="preserve"> </w:t>
      </w:r>
      <w:r w:rsidR="00D57340" w:rsidRPr="001A321D">
        <w:rPr>
          <w:rFonts w:ascii="Times New Roman" w:hAnsi="Times New Roman"/>
          <w:sz w:val="24"/>
          <w:szCs w:val="24"/>
        </w:rPr>
        <w:t xml:space="preserve">formellement </w:t>
      </w:r>
      <w:r w:rsidR="00CC5128" w:rsidRPr="001A321D">
        <w:rPr>
          <w:rFonts w:ascii="Times New Roman" w:hAnsi="Times New Roman"/>
          <w:sz w:val="24"/>
          <w:szCs w:val="24"/>
        </w:rPr>
        <w:t>m</w:t>
      </w:r>
      <w:r w:rsidR="00D57340" w:rsidRPr="001A321D">
        <w:rPr>
          <w:rFonts w:ascii="Times New Roman" w:hAnsi="Times New Roman"/>
          <w:sz w:val="24"/>
          <w:szCs w:val="24"/>
        </w:rPr>
        <w:t>is</w:t>
      </w:r>
      <w:r w:rsidR="00CC5128" w:rsidRPr="001A321D">
        <w:rPr>
          <w:rFonts w:ascii="Times New Roman" w:hAnsi="Times New Roman"/>
          <w:sz w:val="24"/>
          <w:szCs w:val="24"/>
        </w:rPr>
        <w:t xml:space="preserve"> en place</w:t>
      </w:r>
      <w:r w:rsidR="00D57340" w:rsidRPr="001A321D">
        <w:rPr>
          <w:rFonts w:ascii="Times New Roman" w:hAnsi="Times New Roman"/>
          <w:sz w:val="24"/>
          <w:szCs w:val="24"/>
        </w:rPr>
        <w:t xml:space="preserve"> mais </w:t>
      </w:r>
      <w:r w:rsidR="00CC5128" w:rsidRPr="001A321D">
        <w:rPr>
          <w:rFonts w:ascii="Times New Roman" w:hAnsi="Times New Roman"/>
          <w:sz w:val="24"/>
          <w:szCs w:val="24"/>
        </w:rPr>
        <w:t>son opérationnalisation et l’engagement véritable des partenaires en sa faveur devrai</w:t>
      </w:r>
      <w:r w:rsidR="00D57340" w:rsidRPr="001A321D">
        <w:rPr>
          <w:rFonts w:ascii="Times New Roman" w:hAnsi="Times New Roman"/>
          <w:sz w:val="24"/>
          <w:szCs w:val="24"/>
        </w:rPr>
        <w:t>en</w:t>
      </w:r>
      <w:r w:rsidR="00CC5128" w:rsidRPr="001A321D">
        <w:rPr>
          <w:rFonts w:ascii="Times New Roman" w:hAnsi="Times New Roman"/>
          <w:sz w:val="24"/>
          <w:szCs w:val="24"/>
        </w:rPr>
        <w:t>t encore prendre du temps, ce qui veut dire que la question des ressources continue</w:t>
      </w:r>
      <w:r w:rsidR="00D57340" w:rsidRPr="001A321D">
        <w:rPr>
          <w:rFonts w:ascii="Times New Roman" w:hAnsi="Times New Roman"/>
          <w:sz w:val="24"/>
          <w:szCs w:val="24"/>
        </w:rPr>
        <w:t xml:space="preserve"> encore à être un défi.</w:t>
      </w:r>
      <w:r w:rsidR="00CC5128" w:rsidRPr="001A321D">
        <w:rPr>
          <w:rFonts w:ascii="Times New Roman" w:hAnsi="Times New Roman"/>
          <w:sz w:val="24"/>
          <w:szCs w:val="24"/>
        </w:rPr>
        <w:t xml:space="preserve">      </w:t>
      </w:r>
    </w:p>
    <w:p w:rsidR="00CC5128" w:rsidRPr="001A321D" w:rsidRDefault="00CC5128" w:rsidP="00CC5128">
      <w:pPr>
        <w:ind w:firstLine="0"/>
        <w:jc w:val="both"/>
        <w:rPr>
          <w:rFonts w:ascii="Times New Roman" w:hAnsi="Times New Roman"/>
          <w:sz w:val="24"/>
          <w:szCs w:val="24"/>
        </w:rPr>
      </w:pPr>
    </w:p>
    <w:p w:rsidR="00CC5128" w:rsidRPr="001A321D" w:rsidRDefault="00E379AD" w:rsidP="00CC5128">
      <w:pPr>
        <w:ind w:firstLine="0"/>
        <w:jc w:val="both"/>
        <w:rPr>
          <w:rFonts w:ascii="Times New Roman" w:hAnsi="Times New Roman"/>
          <w:sz w:val="24"/>
          <w:szCs w:val="24"/>
        </w:rPr>
      </w:pPr>
      <w:r w:rsidRPr="001A321D">
        <w:rPr>
          <w:rFonts w:ascii="Times New Roman" w:hAnsi="Times New Roman"/>
          <w:sz w:val="24"/>
          <w:szCs w:val="24"/>
        </w:rPr>
        <w:t>63</w:t>
      </w:r>
      <w:r w:rsidR="00CC5128" w:rsidRPr="001A321D">
        <w:rPr>
          <w:rFonts w:ascii="Times New Roman" w:hAnsi="Times New Roman"/>
          <w:sz w:val="24"/>
          <w:szCs w:val="24"/>
        </w:rPr>
        <w:t>.</w:t>
      </w:r>
      <w:r w:rsidR="00CC5128" w:rsidRPr="001A321D">
        <w:rPr>
          <w:rFonts w:ascii="Times New Roman" w:hAnsi="Times New Roman"/>
          <w:sz w:val="24"/>
          <w:szCs w:val="24"/>
        </w:rPr>
        <w:tab/>
        <w:t>En matière de partenariats, le programme a conservé un tropisme ART GOLD alors que la relation avec Art International n’est plus tout à fait la même. Le Hub de Bruxelles était dans un lien ombilical avec le programme précédent, ce qui n’est plus le cas avec le PARGOUDEL dont il a accompagné la formulation et souten</w:t>
      </w:r>
      <w:r w:rsidR="00D57340" w:rsidRPr="001A321D">
        <w:rPr>
          <w:rFonts w:ascii="Times New Roman" w:hAnsi="Times New Roman"/>
          <w:sz w:val="24"/>
          <w:szCs w:val="24"/>
        </w:rPr>
        <w:t xml:space="preserve">u </w:t>
      </w:r>
      <w:r w:rsidR="00CC5128" w:rsidRPr="001A321D">
        <w:rPr>
          <w:rFonts w:ascii="Times New Roman" w:hAnsi="Times New Roman"/>
          <w:sz w:val="24"/>
          <w:szCs w:val="24"/>
        </w:rPr>
        <w:t>la dimension partenariat international. Pour saisir et valoriser les interfaces de coopération décentralisée apportées par l’équipe de Bruxelles, le programme devait construire progressivement des capacités internes propres au sein de l’Unité de gestion ou de manière plus ouverte dans la partie nationale.</w:t>
      </w:r>
    </w:p>
    <w:p w:rsidR="00CC5128" w:rsidRPr="001A321D" w:rsidRDefault="00CC5128" w:rsidP="00CC5128">
      <w:pPr>
        <w:ind w:firstLine="0"/>
        <w:jc w:val="both"/>
        <w:rPr>
          <w:rFonts w:ascii="Times New Roman" w:hAnsi="Times New Roman"/>
          <w:sz w:val="24"/>
          <w:szCs w:val="24"/>
        </w:rPr>
      </w:pPr>
    </w:p>
    <w:p w:rsidR="00CC5128" w:rsidRPr="001A321D" w:rsidRDefault="00E379AD" w:rsidP="00CC5128">
      <w:pPr>
        <w:ind w:firstLine="0"/>
        <w:jc w:val="both"/>
        <w:rPr>
          <w:rFonts w:ascii="Times New Roman" w:hAnsi="Times New Roman"/>
          <w:sz w:val="24"/>
          <w:szCs w:val="24"/>
        </w:rPr>
      </w:pPr>
      <w:r w:rsidRPr="001A321D">
        <w:rPr>
          <w:rFonts w:ascii="Times New Roman" w:hAnsi="Times New Roman"/>
          <w:sz w:val="24"/>
          <w:szCs w:val="24"/>
        </w:rPr>
        <w:t>64</w:t>
      </w:r>
      <w:r w:rsidR="00CC5128" w:rsidRPr="001A321D">
        <w:rPr>
          <w:rFonts w:ascii="Times New Roman" w:hAnsi="Times New Roman"/>
          <w:sz w:val="24"/>
          <w:szCs w:val="24"/>
        </w:rPr>
        <w:t>.</w:t>
      </w:r>
      <w:r w:rsidR="00CC5128" w:rsidRPr="001A321D">
        <w:rPr>
          <w:rFonts w:ascii="Times New Roman" w:hAnsi="Times New Roman"/>
          <w:sz w:val="24"/>
          <w:szCs w:val="24"/>
        </w:rPr>
        <w:tab/>
      </w:r>
      <w:r w:rsidR="00CC5128" w:rsidRPr="001A321D">
        <w:rPr>
          <w:rFonts w:ascii="Times New Roman" w:hAnsi="Times New Roman"/>
          <w:b/>
          <w:i/>
          <w:sz w:val="24"/>
          <w:szCs w:val="24"/>
        </w:rPr>
        <w:t>Dans quelle mesure les points de vue de ceux qui pourraient influer sur les résultats et de ceux qui pourraient fournir de l'information ou d'autres ressources pour l'atteinte des résultats énoncés ont-ils été pris en compte au cours des processus de conception du programme?</w:t>
      </w:r>
      <w:r w:rsidR="00CC5128" w:rsidRPr="001A321D">
        <w:rPr>
          <w:rFonts w:ascii="Times New Roman" w:hAnsi="Times New Roman"/>
          <w:sz w:val="24"/>
          <w:szCs w:val="24"/>
        </w:rPr>
        <w:t xml:space="preserve"> A l’interne, le Bureau Pays a été accompagné dans la formulation du programme par l’équipe de l’Initiative ART International basée à Bruxelles et qui possède une bonne exposition sur les sources de financement internationales. Au niveau national, l’exercice de formulation a été dûment endossé par le gouvernement à travers la Direction Générale des Collectivités Territoriales du Ministère de l’Intérieur et de la Décentralisation. Un point focal au sein d</w:t>
      </w:r>
      <w:r w:rsidR="00B27A28" w:rsidRPr="001A321D">
        <w:rPr>
          <w:rFonts w:ascii="Times New Roman" w:hAnsi="Times New Roman"/>
          <w:sz w:val="24"/>
          <w:szCs w:val="24"/>
        </w:rPr>
        <w:t xml:space="preserve">u </w:t>
      </w:r>
      <w:r w:rsidR="00CC5128" w:rsidRPr="001A321D">
        <w:rPr>
          <w:rFonts w:ascii="Times New Roman" w:hAnsi="Times New Roman"/>
          <w:sz w:val="24"/>
          <w:szCs w:val="24"/>
        </w:rPr>
        <w:t>département</w:t>
      </w:r>
      <w:r w:rsidR="00B27A28" w:rsidRPr="001A321D">
        <w:rPr>
          <w:rFonts w:ascii="Times New Roman" w:hAnsi="Times New Roman"/>
          <w:sz w:val="24"/>
          <w:szCs w:val="24"/>
        </w:rPr>
        <w:t xml:space="preserve"> chargé de l</w:t>
      </w:r>
      <w:r w:rsidR="00CC5128" w:rsidRPr="001A321D">
        <w:rPr>
          <w:rFonts w:ascii="Times New Roman" w:hAnsi="Times New Roman"/>
          <w:sz w:val="24"/>
          <w:szCs w:val="24"/>
        </w:rPr>
        <w:t>’Economie et des Finance</w:t>
      </w:r>
      <w:r w:rsidR="00B27A28" w:rsidRPr="001A321D">
        <w:rPr>
          <w:rFonts w:ascii="Times New Roman" w:hAnsi="Times New Roman"/>
          <w:sz w:val="24"/>
          <w:szCs w:val="24"/>
        </w:rPr>
        <w:t>s</w:t>
      </w:r>
      <w:r w:rsidR="00CC5128" w:rsidRPr="001A321D">
        <w:rPr>
          <w:rFonts w:ascii="Times New Roman" w:hAnsi="Times New Roman"/>
          <w:sz w:val="24"/>
          <w:szCs w:val="24"/>
        </w:rPr>
        <w:t xml:space="preserve"> a participé au processus. Cet engagement de l’Etat s’est traduit par une contrepartie nationale annuelle de 1</w:t>
      </w:r>
      <w:r w:rsidR="003D6854" w:rsidRPr="001A321D">
        <w:rPr>
          <w:rFonts w:ascii="Times New Roman" w:hAnsi="Times New Roman"/>
          <w:sz w:val="24"/>
          <w:szCs w:val="24"/>
        </w:rPr>
        <w:t>36</w:t>
      </w:r>
      <w:r w:rsidR="00CC5128" w:rsidRPr="001A321D">
        <w:rPr>
          <w:rFonts w:ascii="Times New Roman" w:hAnsi="Times New Roman"/>
          <w:sz w:val="24"/>
          <w:szCs w:val="24"/>
        </w:rPr>
        <w:t xml:space="preserve">,000 USD régulièrement mobilisée à partir de 2018, </w:t>
      </w:r>
      <w:r w:rsidR="003D6854" w:rsidRPr="001A321D">
        <w:rPr>
          <w:rFonts w:ascii="Times New Roman" w:hAnsi="Times New Roman"/>
          <w:sz w:val="24"/>
          <w:szCs w:val="24"/>
        </w:rPr>
        <w:t xml:space="preserve">sauf en 2020, </w:t>
      </w:r>
      <w:r w:rsidR="00CC5128" w:rsidRPr="001A321D">
        <w:rPr>
          <w:rFonts w:ascii="Times New Roman" w:hAnsi="Times New Roman"/>
          <w:sz w:val="24"/>
          <w:szCs w:val="24"/>
        </w:rPr>
        <w:t>et qui vient s’ajouter les 250,000 USD annuellement débloqués par le PNUD. Au niveau régional, les services déconcentrés autour d</w:t>
      </w:r>
      <w:r w:rsidR="00B27A28" w:rsidRPr="001A321D">
        <w:rPr>
          <w:rFonts w:ascii="Times New Roman" w:hAnsi="Times New Roman"/>
          <w:sz w:val="24"/>
          <w:szCs w:val="24"/>
        </w:rPr>
        <w:t>e</w:t>
      </w:r>
      <w:r w:rsidR="00CC5128" w:rsidRPr="001A321D">
        <w:rPr>
          <w:rFonts w:ascii="Times New Roman" w:hAnsi="Times New Roman"/>
          <w:sz w:val="24"/>
          <w:szCs w:val="24"/>
        </w:rPr>
        <w:t>s gouverneurs de région ont été associés à l’élaboration du pro</w:t>
      </w:r>
      <w:r w:rsidR="00B27A28" w:rsidRPr="001A321D">
        <w:rPr>
          <w:rFonts w:ascii="Times New Roman" w:hAnsi="Times New Roman"/>
          <w:sz w:val="24"/>
          <w:szCs w:val="24"/>
        </w:rPr>
        <w:t>jet</w:t>
      </w:r>
      <w:r w:rsidR="00CC5128" w:rsidRPr="001A321D">
        <w:rPr>
          <w:rFonts w:ascii="Times New Roman" w:hAnsi="Times New Roman"/>
          <w:sz w:val="24"/>
          <w:szCs w:val="24"/>
        </w:rPr>
        <w:t>. Les textes réglementaires organisant les Groupe</w:t>
      </w:r>
      <w:r w:rsidR="00B27A28" w:rsidRPr="001A321D">
        <w:rPr>
          <w:rFonts w:ascii="Times New Roman" w:hAnsi="Times New Roman"/>
          <w:sz w:val="24"/>
          <w:szCs w:val="24"/>
        </w:rPr>
        <w:t>s</w:t>
      </w:r>
      <w:r w:rsidR="00CC5128" w:rsidRPr="001A321D">
        <w:rPr>
          <w:rFonts w:ascii="Times New Roman" w:hAnsi="Times New Roman"/>
          <w:sz w:val="24"/>
          <w:szCs w:val="24"/>
        </w:rPr>
        <w:t xml:space="preserve"> de Travail Régionaux (GTR), principaux outils de coordination à l’actif du pro</w:t>
      </w:r>
      <w:r w:rsidR="00B27A28" w:rsidRPr="001A321D">
        <w:rPr>
          <w:rFonts w:ascii="Times New Roman" w:hAnsi="Times New Roman"/>
          <w:sz w:val="24"/>
          <w:szCs w:val="24"/>
        </w:rPr>
        <w:t>jet</w:t>
      </w:r>
      <w:r w:rsidR="00CC5128" w:rsidRPr="001A321D">
        <w:rPr>
          <w:rFonts w:ascii="Times New Roman" w:hAnsi="Times New Roman"/>
          <w:sz w:val="24"/>
          <w:szCs w:val="24"/>
        </w:rPr>
        <w:t>, sont pris par les gouverneurs.</w:t>
      </w:r>
    </w:p>
    <w:p w:rsidR="00CC5128" w:rsidRPr="001A321D" w:rsidRDefault="00CC5128" w:rsidP="00CC5128">
      <w:pPr>
        <w:ind w:firstLine="0"/>
        <w:jc w:val="both"/>
        <w:rPr>
          <w:rFonts w:ascii="Times New Roman" w:hAnsi="Times New Roman"/>
          <w:sz w:val="24"/>
          <w:szCs w:val="24"/>
        </w:rPr>
      </w:pPr>
    </w:p>
    <w:p w:rsidR="00CC5128" w:rsidRPr="001A321D" w:rsidRDefault="00E379AD" w:rsidP="00CC5128">
      <w:pPr>
        <w:ind w:firstLine="0"/>
        <w:jc w:val="both"/>
        <w:rPr>
          <w:rFonts w:ascii="Times New Roman" w:hAnsi="Times New Roman"/>
          <w:sz w:val="24"/>
          <w:szCs w:val="24"/>
        </w:rPr>
      </w:pPr>
      <w:r w:rsidRPr="001A321D">
        <w:rPr>
          <w:rFonts w:ascii="Times New Roman" w:hAnsi="Times New Roman"/>
          <w:sz w:val="24"/>
          <w:szCs w:val="24"/>
        </w:rPr>
        <w:t>65</w:t>
      </w:r>
      <w:r w:rsidR="00CC5128" w:rsidRPr="001A321D">
        <w:rPr>
          <w:rFonts w:ascii="Times New Roman" w:hAnsi="Times New Roman"/>
          <w:sz w:val="24"/>
          <w:szCs w:val="24"/>
        </w:rPr>
        <w:t>.</w:t>
      </w:r>
      <w:r w:rsidR="00CC5128" w:rsidRPr="001A321D">
        <w:rPr>
          <w:rFonts w:ascii="Times New Roman" w:hAnsi="Times New Roman"/>
          <w:sz w:val="24"/>
          <w:szCs w:val="24"/>
        </w:rPr>
        <w:tab/>
        <w:t xml:space="preserve">Les nouvelles autorités décentralisées n’ont pas pris part à la formulation du programme, puisqu’elles </w:t>
      </w:r>
      <w:r w:rsidR="00B27A28" w:rsidRPr="001A321D">
        <w:rPr>
          <w:rFonts w:ascii="Times New Roman" w:hAnsi="Times New Roman"/>
          <w:sz w:val="24"/>
          <w:szCs w:val="24"/>
        </w:rPr>
        <w:t>se s</w:t>
      </w:r>
      <w:r w:rsidR="00CC5128" w:rsidRPr="001A321D">
        <w:rPr>
          <w:rFonts w:ascii="Times New Roman" w:hAnsi="Times New Roman"/>
          <w:sz w:val="24"/>
          <w:szCs w:val="24"/>
        </w:rPr>
        <w:t xml:space="preserve">ont </w:t>
      </w:r>
      <w:r w:rsidR="00B27A28" w:rsidRPr="001A321D">
        <w:rPr>
          <w:rFonts w:ascii="Times New Roman" w:hAnsi="Times New Roman"/>
          <w:sz w:val="24"/>
          <w:szCs w:val="24"/>
        </w:rPr>
        <w:t xml:space="preserve">constituées </w:t>
      </w:r>
      <w:r w:rsidR="00CC5128" w:rsidRPr="001A321D">
        <w:rPr>
          <w:rFonts w:ascii="Times New Roman" w:hAnsi="Times New Roman"/>
          <w:sz w:val="24"/>
          <w:szCs w:val="24"/>
        </w:rPr>
        <w:t>plus tard. En effet, depuis la mise en place du PAGOURDEL, des conseils régionaux élus ont vu le jour à la faveur de l’entrée en vigueur de la nouvelle politique de régionalisation dont le pro</w:t>
      </w:r>
      <w:r w:rsidR="00B27A28" w:rsidRPr="001A321D">
        <w:rPr>
          <w:rFonts w:ascii="Times New Roman" w:hAnsi="Times New Roman"/>
          <w:sz w:val="24"/>
          <w:szCs w:val="24"/>
        </w:rPr>
        <w:t>jet</w:t>
      </w:r>
      <w:r w:rsidR="00CC5128" w:rsidRPr="001A321D">
        <w:rPr>
          <w:rFonts w:ascii="Times New Roman" w:hAnsi="Times New Roman"/>
          <w:sz w:val="24"/>
          <w:szCs w:val="24"/>
        </w:rPr>
        <w:t xml:space="preserve"> a accompagné la gestion. Ces instances décentralisées dotées de compétences de développement dans plusieurs secteurs socioéconomiques, sont de ce fait des interlocuteurs inco</w:t>
      </w:r>
      <w:r w:rsidR="00B27A28" w:rsidRPr="001A321D">
        <w:rPr>
          <w:rFonts w:ascii="Times New Roman" w:hAnsi="Times New Roman"/>
          <w:sz w:val="24"/>
          <w:szCs w:val="24"/>
        </w:rPr>
        <w:t>ntournables pour le projet. C</w:t>
      </w:r>
      <w:r w:rsidR="00CC5128" w:rsidRPr="001A321D">
        <w:rPr>
          <w:rFonts w:ascii="Times New Roman" w:hAnsi="Times New Roman"/>
          <w:sz w:val="24"/>
          <w:szCs w:val="24"/>
        </w:rPr>
        <w:t xml:space="preserve">es nouveaux acteurs </w:t>
      </w:r>
      <w:r w:rsidR="00B27A28" w:rsidRPr="001A321D">
        <w:rPr>
          <w:rFonts w:ascii="Times New Roman" w:hAnsi="Times New Roman"/>
          <w:sz w:val="24"/>
          <w:szCs w:val="24"/>
        </w:rPr>
        <w:t>participent à présent dans l’animation des GTR</w:t>
      </w:r>
      <w:r w:rsidR="00CC5128" w:rsidRPr="001A321D">
        <w:rPr>
          <w:rFonts w:ascii="Times New Roman" w:hAnsi="Times New Roman"/>
          <w:sz w:val="24"/>
          <w:szCs w:val="24"/>
        </w:rPr>
        <w:t>. Les partenaires techniques et financiers ont été consultés lors de la formulation du pro</w:t>
      </w:r>
      <w:r w:rsidR="00B27A28" w:rsidRPr="001A321D">
        <w:rPr>
          <w:rFonts w:ascii="Times New Roman" w:hAnsi="Times New Roman"/>
          <w:sz w:val="24"/>
          <w:szCs w:val="24"/>
        </w:rPr>
        <w:t>jet</w:t>
      </w:r>
      <w:r w:rsidR="00CC5128" w:rsidRPr="001A321D">
        <w:rPr>
          <w:rFonts w:ascii="Times New Roman" w:hAnsi="Times New Roman"/>
          <w:sz w:val="24"/>
          <w:szCs w:val="24"/>
        </w:rPr>
        <w:t>.</w:t>
      </w:r>
      <w:r w:rsidR="00B27A28" w:rsidRPr="001A321D">
        <w:rPr>
          <w:rFonts w:ascii="Times New Roman" w:hAnsi="Times New Roman"/>
          <w:sz w:val="24"/>
          <w:szCs w:val="24"/>
        </w:rPr>
        <w:t xml:space="preserve"> Leur engagement dans le financement du projet reste cependant un défi. Mais sur le terrain, ils en utilisent les outils, notamment les GTR, pour encadrer leurs propres interventions (situation observée dans le </w:t>
      </w:r>
      <w:r w:rsidR="001B65AA" w:rsidRPr="001A321D">
        <w:rPr>
          <w:rFonts w:ascii="Times New Roman" w:hAnsi="Times New Roman"/>
          <w:sz w:val="24"/>
          <w:szCs w:val="24"/>
        </w:rPr>
        <w:t>Hodh El Charghi</w:t>
      </w:r>
      <w:r w:rsidR="00B27A28" w:rsidRPr="001A321D">
        <w:rPr>
          <w:rFonts w:ascii="Times New Roman" w:hAnsi="Times New Roman"/>
          <w:sz w:val="24"/>
          <w:szCs w:val="24"/>
        </w:rPr>
        <w:t xml:space="preserve"> qui est leur zone de concentration).</w:t>
      </w:r>
      <w:r w:rsidR="00CC5128" w:rsidRPr="001A321D">
        <w:rPr>
          <w:rFonts w:ascii="Times New Roman" w:hAnsi="Times New Roman"/>
          <w:sz w:val="24"/>
          <w:szCs w:val="24"/>
        </w:rPr>
        <w:t xml:space="preserve"> Le pro</w:t>
      </w:r>
      <w:r w:rsidR="00B27A28" w:rsidRPr="001A321D">
        <w:rPr>
          <w:rFonts w:ascii="Times New Roman" w:hAnsi="Times New Roman"/>
          <w:sz w:val="24"/>
          <w:szCs w:val="24"/>
        </w:rPr>
        <w:t>jet</w:t>
      </w:r>
      <w:r w:rsidR="00CC5128" w:rsidRPr="001A321D">
        <w:rPr>
          <w:rFonts w:ascii="Times New Roman" w:hAnsi="Times New Roman"/>
          <w:sz w:val="24"/>
          <w:szCs w:val="24"/>
        </w:rPr>
        <w:t xml:space="preserve"> connaît en tout état de cause des défis de ressources aigus, avec seulement 1</w:t>
      </w:r>
      <w:r w:rsidR="003D6854" w:rsidRPr="001A321D">
        <w:rPr>
          <w:rFonts w:ascii="Times New Roman" w:hAnsi="Times New Roman"/>
          <w:sz w:val="24"/>
          <w:szCs w:val="24"/>
        </w:rPr>
        <w:t>7</w:t>
      </w:r>
      <w:r w:rsidR="00CC5128" w:rsidRPr="001A321D">
        <w:rPr>
          <w:rFonts w:ascii="Times New Roman" w:hAnsi="Times New Roman"/>
          <w:sz w:val="24"/>
          <w:szCs w:val="24"/>
        </w:rPr>
        <w:t xml:space="preserve">% de son budget prévisionnel disponible </w:t>
      </w:r>
      <w:r w:rsidR="00B27A28" w:rsidRPr="001A321D">
        <w:rPr>
          <w:rFonts w:ascii="Times New Roman" w:hAnsi="Times New Roman"/>
          <w:sz w:val="24"/>
          <w:szCs w:val="24"/>
        </w:rPr>
        <w:t>en fin de cycle</w:t>
      </w:r>
      <w:r w:rsidR="00CC5128" w:rsidRPr="001A321D">
        <w:rPr>
          <w:rFonts w:ascii="Times New Roman" w:hAnsi="Times New Roman"/>
          <w:sz w:val="24"/>
          <w:szCs w:val="24"/>
        </w:rPr>
        <w:t>.</w:t>
      </w:r>
    </w:p>
    <w:p w:rsidR="00CC5128" w:rsidRPr="001A321D" w:rsidRDefault="00CC5128" w:rsidP="00CC5128">
      <w:pPr>
        <w:ind w:firstLine="0"/>
        <w:jc w:val="both"/>
        <w:rPr>
          <w:rFonts w:ascii="Times New Roman" w:hAnsi="Times New Roman"/>
          <w:sz w:val="24"/>
          <w:szCs w:val="24"/>
        </w:rPr>
      </w:pPr>
    </w:p>
    <w:p w:rsidR="00CC5128" w:rsidRPr="001A321D" w:rsidRDefault="00E379AD" w:rsidP="00CC5128">
      <w:pPr>
        <w:ind w:firstLine="0"/>
        <w:jc w:val="both"/>
        <w:rPr>
          <w:rFonts w:ascii="Times New Roman" w:hAnsi="Times New Roman"/>
          <w:sz w:val="24"/>
          <w:szCs w:val="24"/>
        </w:rPr>
      </w:pPr>
      <w:r w:rsidRPr="001A321D">
        <w:rPr>
          <w:rFonts w:ascii="Times New Roman" w:hAnsi="Times New Roman"/>
          <w:sz w:val="24"/>
          <w:szCs w:val="24"/>
        </w:rPr>
        <w:t>66</w:t>
      </w:r>
      <w:r w:rsidR="00CC5128" w:rsidRPr="001A321D">
        <w:rPr>
          <w:rFonts w:ascii="Times New Roman" w:hAnsi="Times New Roman"/>
          <w:sz w:val="24"/>
          <w:szCs w:val="24"/>
        </w:rPr>
        <w:t>.</w:t>
      </w:r>
      <w:r w:rsidR="00CC5128" w:rsidRPr="001A321D">
        <w:rPr>
          <w:rFonts w:ascii="Times New Roman" w:hAnsi="Times New Roman"/>
          <w:sz w:val="24"/>
          <w:szCs w:val="24"/>
        </w:rPr>
        <w:tab/>
      </w:r>
      <w:r w:rsidR="00CC5128" w:rsidRPr="001A321D">
        <w:rPr>
          <w:rFonts w:ascii="Times New Roman" w:hAnsi="Times New Roman"/>
          <w:b/>
          <w:i/>
          <w:sz w:val="24"/>
          <w:szCs w:val="24"/>
        </w:rPr>
        <w:t>Dans quelle mesure le programme contribue-t-il à l'égalité des sexes, à l'autonomisation des femmes et à l'approche fondée sur les droits humains?</w:t>
      </w:r>
      <w:r w:rsidR="00CC5128" w:rsidRPr="001A321D">
        <w:rPr>
          <w:rFonts w:ascii="Times New Roman" w:hAnsi="Times New Roman"/>
          <w:sz w:val="24"/>
          <w:szCs w:val="24"/>
        </w:rPr>
        <w:t xml:space="preserve"> Sur les trois Résultats stratégiques du pro</w:t>
      </w:r>
      <w:r w:rsidR="00B27A28" w:rsidRPr="001A321D">
        <w:rPr>
          <w:rFonts w:ascii="Times New Roman" w:hAnsi="Times New Roman"/>
          <w:sz w:val="24"/>
          <w:szCs w:val="24"/>
        </w:rPr>
        <w:t>jet</w:t>
      </w:r>
      <w:r w:rsidR="00CC5128" w:rsidRPr="001A321D">
        <w:rPr>
          <w:rFonts w:ascii="Times New Roman" w:hAnsi="Times New Roman"/>
          <w:sz w:val="24"/>
          <w:szCs w:val="24"/>
        </w:rPr>
        <w:t>, seul l’un est formulé manière sensible au genre. Le second Résultat s’énonce en effet : "</w:t>
      </w:r>
      <w:r w:rsidR="00CC5128" w:rsidRPr="001A321D">
        <w:rPr>
          <w:rFonts w:ascii="Times New Roman" w:hAnsi="Times New Roman"/>
          <w:i/>
          <w:sz w:val="24"/>
          <w:szCs w:val="24"/>
        </w:rPr>
        <w:t>L’introduction d’un cadre de planification stratégique intégré, sensible au genre qui permette de rationaliser et coordonner les interventions de développement.</w:t>
      </w:r>
      <w:r w:rsidR="00CC5128" w:rsidRPr="001A321D">
        <w:rPr>
          <w:rFonts w:ascii="Times New Roman" w:hAnsi="Times New Roman"/>
          <w:sz w:val="24"/>
          <w:szCs w:val="24"/>
        </w:rPr>
        <w:t>" Ce libellé dispose normalement les Groupe</w:t>
      </w:r>
      <w:r w:rsidR="002E55E5" w:rsidRPr="001A321D">
        <w:rPr>
          <w:rFonts w:ascii="Times New Roman" w:hAnsi="Times New Roman"/>
          <w:sz w:val="24"/>
          <w:szCs w:val="24"/>
        </w:rPr>
        <w:t>s</w:t>
      </w:r>
      <w:r w:rsidR="00CC5128" w:rsidRPr="001A321D">
        <w:rPr>
          <w:rFonts w:ascii="Times New Roman" w:hAnsi="Times New Roman"/>
          <w:sz w:val="24"/>
          <w:szCs w:val="24"/>
        </w:rPr>
        <w:t xml:space="preserve"> de Travail Régionaux à faire une place importante aux femmes. Or il n’en est rien sur le plan réglementaire, les arrêtés des walis consultés ne prévoient pas une représentation féminine dans les GTR, bien que quelques femmes opportunément présentes dans les structures membres puissent les représenter aux réunions du Groupe de travail. Le cadre de mesure de performances n’est pas non plus sensible au genre, à l’inclusion sociale ou aux droits. Les indicateurs de résultats et de produits ne sont pas désagrégés pour refléter ce que le programme fait à tous ces égards. Au total, les stratégies du pro</w:t>
      </w:r>
      <w:r w:rsidR="002E55E5" w:rsidRPr="001A321D">
        <w:rPr>
          <w:rFonts w:ascii="Times New Roman" w:hAnsi="Times New Roman"/>
          <w:sz w:val="24"/>
          <w:szCs w:val="24"/>
        </w:rPr>
        <w:t>jet</w:t>
      </w:r>
      <w:r w:rsidR="00CC5128" w:rsidRPr="001A321D">
        <w:rPr>
          <w:rFonts w:ascii="Times New Roman" w:hAnsi="Times New Roman"/>
          <w:sz w:val="24"/>
          <w:szCs w:val="24"/>
        </w:rPr>
        <w:t xml:space="preserve"> telles qu’elles sont pensées et mises en œuvre sur le terrain ne pèsent pas sur la structure des rapports hommes-femmes et l’état des droits en général, s’inscrivant plutôt dans le statuquo. L</w:t>
      </w:r>
      <w:r w:rsidR="002E55E5" w:rsidRPr="001A321D">
        <w:rPr>
          <w:rFonts w:ascii="Times New Roman" w:hAnsi="Times New Roman"/>
          <w:sz w:val="24"/>
          <w:szCs w:val="24"/>
        </w:rPr>
        <w:t>es</w:t>
      </w:r>
      <w:r w:rsidR="00CC5128" w:rsidRPr="001A321D">
        <w:rPr>
          <w:rFonts w:ascii="Times New Roman" w:hAnsi="Times New Roman"/>
          <w:sz w:val="24"/>
          <w:szCs w:val="24"/>
        </w:rPr>
        <w:t xml:space="preserve"> sessions de renforcement de capacités au profit des exécutifs régionaux ne font pas </w:t>
      </w:r>
      <w:r w:rsidR="002E55E5" w:rsidRPr="001A321D">
        <w:rPr>
          <w:rFonts w:ascii="Times New Roman" w:hAnsi="Times New Roman"/>
          <w:sz w:val="24"/>
          <w:szCs w:val="24"/>
        </w:rPr>
        <w:t xml:space="preserve">davantage </w:t>
      </w:r>
      <w:r w:rsidR="00CC5128" w:rsidRPr="001A321D">
        <w:rPr>
          <w:rFonts w:ascii="Times New Roman" w:hAnsi="Times New Roman"/>
          <w:sz w:val="24"/>
          <w:szCs w:val="24"/>
        </w:rPr>
        <w:t>de place à ces thématiques transversales.</w:t>
      </w:r>
    </w:p>
    <w:p w:rsidR="00CC5128" w:rsidRPr="001A321D" w:rsidRDefault="00CC5128" w:rsidP="00CC5128">
      <w:pPr>
        <w:ind w:firstLine="0"/>
        <w:jc w:val="both"/>
        <w:rPr>
          <w:rFonts w:ascii="Times New Roman" w:hAnsi="Times New Roman"/>
          <w:sz w:val="24"/>
          <w:szCs w:val="24"/>
        </w:rPr>
      </w:pPr>
    </w:p>
    <w:p w:rsidR="00CC5128" w:rsidRPr="001A321D" w:rsidRDefault="00E379AD" w:rsidP="00CC5128">
      <w:pPr>
        <w:ind w:firstLine="0"/>
        <w:jc w:val="both"/>
        <w:rPr>
          <w:rFonts w:ascii="Times New Roman" w:hAnsi="Times New Roman"/>
          <w:bCs/>
          <w:sz w:val="24"/>
          <w:szCs w:val="24"/>
          <w:lang w:bidi="fr-FR"/>
        </w:rPr>
      </w:pPr>
      <w:r w:rsidRPr="001A321D">
        <w:rPr>
          <w:rFonts w:ascii="Times New Roman" w:hAnsi="Times New Roman"/>
          <w:sz w:val="24"/>
          <w:szCs w:val="24"/>
        </w:rPr>
        <w:t>67</w:t>
      </w:r>
      <w:r w:rsidR="00CC5128" w:rsidRPr="001A321D">
        <w:rPr>
          <w:rFonts w:ascii="Times New Roman" w:hAnsi="Times New Roman"/>
          <w:sz w:val="24"/>
          <w:szCs w:val="24"/>
        </w:rPr>
        <w:t>.</w:t>
      </w:r>
      <w:r w:rsidR="00CC5128" w:rsidRPr="001A321D">
        <w:rPr>
          <w:rFonts w:ascii="Times New Roman" w:hAnsi="Times New Roman"/>
          <w:sz w:val="24"/>
          <w:szCs w:val="24"/>
        </w:rPr>
        <w:tab/>
      </w:r>
      <w:r w:rsidR="00CC5128" w:rsidRPr="001A321D">
        <w:rPr>
          <w:rFonts w:ascii="Times New Roman" w:hAnsi="Times New Roman"/>
          <w:b/>
          <w:i/>
          <w:sz w:val="24"/>
          <w:szCs w:val="24"/>
        </w:rPr>
        <w:t>Dans quelle mesure le programme a-t-il été adapté aux changements politiques, juridiques, économiques, institutionnels du pays?</w:t>
      </w:r>
      <w:r w:rsidR="00CC5128" w:rsidRPr="001A321D">
        <w:rPr>
          <w:rFonts w:ascii="Times New Roman" w:hAnsi="Times New Roman"/>
          <w:sz w:val="24"/>
          <w:szCs w:val="24"/>
        </w:rPr>
        <w:t xml:space="preserve"> Le pro</w:t>
      </w:r>
      <w:r w:rsidR="002E55E5" w:rsidRPr="001A321D">
        <w:rPr>
          <w:rFonts w:ascii="Times New Roman" w:hAnsi="Times New Roman"/>
          <w:sz w:val="24"/>
          <w:szCs w:val="24"/>
        </w:rPr>
        <w:t>jet</w:t>
      </w:r>
      <w:r w:rsidR="00CC5128" w:rsidRPr="001A321D">
        <w:rPr>
          <w:rFonts w:ascii="Times New Roman" w:hAnsi="Times New Roman"/>
          <w:sz w:val="24"/>
          <w:szCs w:val="24"/>
        </w:rPr>
        <w:t xml:space="preserve"> s’est bien adapté à la nouvelle politique de régionalisation dont il a accompagné la gestion. Les textes organisant la régionalisation ont bénéficié de l’assistance technique du programme à travers la Direction Générale des Collectivités Territoriales, maîtresse d’œuvre. Lorsque que les nouvelles assemblées régionales ont été élues en 2019, le pro</w:t>
      </w:r>
      <w:r w:rsidR="002E55E5" w:rsidRPr="001A321D">
        <w:rPr>
          <w:rFonts w:ascii="Times New Roman" w:hAnsi="Times New Roman"/>
          <w:sz w:val="24"/>
          <w:szCs w:val="24"/>
        </w:rPr>
        <w:t>jet</w:t>
      </w:r>
      <w:r w:rsidR="00CC5128" w:rsidRPr="001A321D">
        <w:rPr>
          <w:rFonts w:ascii="Times New Roman" w:hAnsi="Times New Roman"/>
          <w:sz w:val="24"/>
          <w:szCs w:val="24"/>
        </w:rPr>
        <w:t xml:space="preserve"> a également fait preuve de souplesse pour appuyer l’installation et l’opérationnalisation des Conseil régionaux qui en sont les organes de direction. Sans l’appui du programme qui les a dotés en matériel informatique et bureautique et renforcés les capacités techniques des présidents et des secrétaires généraux, ces instances décentralisées n’auraient pas pu connaître le début d’opérationnalité qu’elles ont connu avec la tenue de plusieurs sessions de conseil dans les salles équipées par le programme. Avec la régionalisation celui a montré une réelle capacité d’adaptation à sont environnement stratégique.</w:t>
      </w:r>
    </w:p>
    <w:p w:rsidR="002C7E10" w:rsidRPr="001A321D" w:rsidRDefault="006A584E" w:rsidP="00043156">
      <w:pPr>
        <w:ind w:firstLine="0"/>
        <w:jc w:val="both"/>
        <w:rPr>
          <w:rFonts w:ascii="Times New Roman" w:hAnsi="Times New Roman"/>
          <w:bCs/>
          <w:sz w:val="24"/>
          <w:szCs w:val="24"/>
          <w:lang w:bidi="ar-SA"/>
        </w:rPr>
      </w:pPr>
      <w:r w:rsidRPr="001A321D">
        <w:rPr>
          <w:rFonts w:ascii="Times New Roman" w:hAnsi="Times New Roman"/>
          <w:bCs/>
          <w:sz w:val="24"/>
          <w:szCs w:val="24"/>
          <w:lang w:bidi="fr-FR"/>
        </w:rPr>
        <w:t xml:space="preserve"> </w:t>
      </w:r>
    </w:p>
    <w:p w:rsidR="002C7E10" w:rsidRPr="001A321D" w:rsidRDefault="002C7E10" w:rsidP="00043156">
      <w:pPr>
        <w:ind w:firstLine="0"/>
        <w:jc w:val="both"/>
        <w:rPr>
          <w:rFonts w:ascii="Times New Roman" w:hAnsi="Times New Roman"/>
          <w:bCs/>
          <w:sz w:val="14"/>
          <w:szCs w:val="14"/>
          <w:lang w:bidi="ar-SA"/>
        </w:rPr>
      </w:pPr>
    </w:p>
    <w:p w:rsidR="002C6F69" w:rsidRPr="001A321D" w:rsidRDefault="002C6F69" w:rsidP="00D404FA">
      <w:pPr>
        <w:pStyle w:val="Titre3"/>
        <w:numPr>
          <w:ilvl w:val="1"/>
          <w:numId w:val="24"/>
        </w:numPr>
        <w:pBdr>
          <w:bottom w:val="none" w:sz="0" w:space="0" w:color="auto"/>
        </w:pBdr>
        <w:spacing w:before="0" w:after="0"/>
        <w:rPr>
          <w:rFonts w:ascii="Times New Roman" w:hAnsi="Times New Roman"/>
          <w:b/>
          <w:color w:val="auto"/>
        </w:rPr>
      </w:pPr>
      <w:bookmarkStart w:id="80" w:name="_Toc89328861"/>
      <w:r w:rsidRPr="001A321D">
        <w:rPr>
          <w:rFonts w:ascii="Times New Roman" w:hAnsi="Times New Roman"/>
          <w:b/>
          <w:color w:val="auto"/>
        </w:rPr>
        <w:t>Efficacité</w:t>
      </w:r>
      <w:bookmarkEnd w:id="80"/>
    </w:p>
    <w:p w:rsidR="002C6F69" w:rsidRPr="001A321D" w:rsidRDefault="002C6F69" w:rsidP="002C6F69">
      <w:pPr>
        <w:ind w:firstLine="0"/>
        <w:jc w:val="both"/>
        <w:rPr>
          <w:rFonts w:ascii="Times New Roman" w:hAnsi="Times New Roman"/>
          <w:sz w:val="14"/>
          <w:szCs w:val="14"/>
        </w:rPr>
      </w:pPr>
    </w:p>
    <w:p w:rsidR="00CC5128" w:rsidRPr="001A321D" w:rsidRDefault="00CC5128" w:rsidP="00CC5128">
      <w:pPr>
        <w:ind w:firstLine="0"/>
        <w:jc w:val="both"/>
        <w:rPr>
          <w:rFonts w:ascii="Times New Roman" w:hAnsi="Times New Roman"/>
          <w:sz w:val="24"/>
          <w:szCs w:val="24"/>
        </w:rPr>
      </w:pPr>
    </w:p>
    <w:p w:rsidR="00CC5128" w:rsidRPr="001A321D" w:rsidRDefault="00E379AD" w:rsidP="00CC5128">
      <w:pPr>
        <w:autoSpaceDE w:val="0"/>
        <w:autoSpaceDN w:val="0"/>
        <w:adjustRightInd w:val="0"/>
        <w:ind w:firstLine="0"/>
        <w:jc w:val="both"/>
        <w:rPr>
          <w:rFonts w:ascii="Times New Roman" w:hAnsi="Times New Roman"/>
          <w:bCs/>
          <w:sz w:val="24"/>
          <w:szCs w:val="24"/>
          <w:lang w:eastAsia="fr-FR" w:bidi="ar-SA"/>
        </w:rPr>
      </w:pPr>
      <w:r w:rsidRPr="001A321D">
        <w:rPr>
          <w:rFonts w:ascii="Times New Roman" w:hAnsi="Times New Roman"/>
          <w:sz w:val="24"/>
          <w:szCs w:val="24"/>
        </w:rPr>
        <w:t>68</w:t>
      </w:r>
      <w:r w:rsidR="00CC5128" w:rsidRPr="001A321D">
        <w:rPr>
          <w:rFonts w:ascii="Times New Roman" w:hAnsi="Times New Roman"/>
          <w:sz w:val="24"/>
          <w:szCs w:val="24"/>
        </w:rPr>
        <w:t>.</w:t>
      </w:r>
      <w:r w:rsidR="00CC5128" w:rsidRPr="001A321D">
        <w:rPr>
          <w:rFonts w:ascii="Times New Roman" w:hAnsi="Times New Roman"/>
          <w:sz w:val="24"/>
          <w:szCs w:val="24"/>
        </w:rPr>
        <w:tab/>
      </w:r>
      <w:r w:rsidR="00CC5128" w:rsidRPr="001A321D">
        <w:rPr>
          <w:rFonts w:ascii="Times New Roman" w:hAnsi="Times New Roman"/>
          <w:b/>
          <w:i/>
          <w:sz w:val="24"/>
          <w:szCs w:val="24"/>
        </w:rPr>
        <w:t xml:space="preserve">Dans quelle mesure le programme a-t-il contribué aux résultats et produits du programme de pays, aux ODD, au Plan stratégique du PNUD et aux priorités nationales de développement? </w:t>
      </w:r>
      <w:r w:rsidR="00CC5128" w:rsidRPr="001A321D">
        <w:rPr>
          <w:rFonts w:ascii="Times New Roman" w:hAnsi="Times New Roman"/>
          <w:sz w:val="24"/>
          <w:szCs w:val="24"/>
        </w:rPr>
        <w:t>Le pro</w:t>
      </w:r>
      <w:r w:rsidR="001F4F4D" w:rsidRPr="001A321D">
        <w:rPr>
          <w:rFonts w:ascii="Times New Roman" w:hAnsi="Times New Roman"/>
          <w:sz w:val="24"/>
          <w:szCs w:val="24"/>
        </w:rPr>
        <w:t>jet</w:t>
      </w:r>
      <w:r w:rsidR="00CC5128" w:rsidRPr="001A321D">
        <w:rPr>
          <w:rFonts w:ascii="Times New Roman" w:hAnsi="Times New Roman"/>
          <w:sz w:val="24"/>
          <w:szCs w:val="24"/>
        </w:rPr>
        <w:t xml:space="preserve"> était à l’origine ancré dans le CPD 2016-2018 qui était encore en vigueur au moment de sa formulation. Les trois effets structurants de ce cadre de coopération globale du PNUD articulées à la fois sur les priorités du PNUAD de même cycle et sur les axes du CSLP III (2011-2015), étaient : (i) </w:t>
      </w:r>
      <w:r w:rsidR="00CC5128" w:rsidRPr="001A321D">
        <w:rPr>
          <w:rFonts w:ascii="Times New Roman" w:hAnsi="Times New Roman"/>
          <w:bCs/>
          <w:sz w:val="24"/>
          <w:szCs w:val="24"/>
          <w:lang w:eastAsia="fr-FR" w:bidi="ar-SA"/>
        </w:rPr>
        <w:t>Lutte contre la pauvreté et l’insécurité alimentaire ; (ii) Amélioration de la gouvernance économique, démocratique, territoriale et locale, contrôle citoyen de l’action publique et renforcement des capacités des acteurs ; (iii) Bonne gouvernance environnementale et gestion durable des ressources naturelles dans l’optique d’une réduction de la pauvreté et d’une meilleure adaptation au changement climatique. Les 9 cadres de coordination régionale mis en place ou consolidés, les 13 conseils régionaux opérationnalisés, les études, mission d’études, ateliers de développement de capacité réalisées au profit de l’administration centrale et locale, sont des contributions au second effet ci-dessus et à l’effet/axe correspondant du PNUAD et du CSLPIII. L’amélioration de la résilience socioéconomique de 1580 ménages grâce à l’installation d’une plateforme multifonctionnelle et à la remise en état d’un ouvrage hydraulique, est une contribution du programme à la lutte contre la pauvreté et l’insécurité alimentaire actée dans le premier effet.</w:t>
      </w:r>
    </w:p>
    <w:p w:rsidR="00CC5128" w:rsidRPr="001A321D" w:rsidRDefault="00CC5128" w:rsidP="00CC5128">
      <w:pPr>
        <w:autoSpaceDE w:val="0"/>
        <w:autoSpaceDN w:val="0"/>
        <w:adjustRightInd w:val="0"/>
        <w:ind w:firstLine="0"/>
        <w:jc w:val="both"/>
        <w:rPr>
          <w:rFonts w:ascii="Times New Roman" w:hAnsi="Times New Roman"/>
          <w:bCs/>
          <w:sz w:val="24"/>
          <w:szCs w:val="24"/>
          <w:lang w:eastAsia="fr-FR" w:bidi="ar-SA"/>
        </w:rPr>
      </w:pPr>
    </w:p>
    <w:p w:rsidR="00CC5128" w:rsidRPr="001A321D" w:rsidRDefault="00E379AD" w:rsidP="00CC5128">
      <w:pPr>
        <w:autoSpaceDE w:val="0"/>
        <w:autoSpaceDN w:val="0"/>
        <w:adjustRightInd w:val="0"/>
        <w:ind w:firstLine="0"/>
        <w:jc w:val="both"/>
        <w:rPr>
          <w:rFonts w:ascii="Times New Roman" w:hAnsi="Times New Roman"/>
          <w:bCs/>
          <w:sz w:val="24"/>
          <w:szCs w:val="24"/>
          <w:lang w:eastAsia="fr-FR" w:bidi="ar-SA"/>
        </w:rPr>
      </w:pPr>
      <w:r w:rsidRPr="001A321D">
        <w:rPr>
          <w:rFonts w:ascii="Times New Roman" w:hAnsi="Times New Roman"/>
          <w:bCs/>
          <w:sz w:val="24"/>
          <w:szCs w:val="24"/>
          <w:lang w:eastAsia="fr-FR" w:bidi="ar-SA"/>
        </w:rPr>
        <w:t>69</w:t>
      </w:r>
      <w:r w:rsidR="00CC5128" w:rsidRPr="001A321D">
        <w:rPr>
          <w:rFonts w:ascii="Times New Roman" w:hAnsi="Times New Roman"/>
          <w:bCs/>
          <w:sz w:val="24"/>
          <w:szCs w:val="24"/>
          <w:lang w:eastAsia="fr-FR" w:bidi="ar-SA"/>
        </w:rPr>
        <w:t>.</w:t>
      </w:r>
      <w:r w:rsidR="00CC5128" w:rsidRPr="001A321D">
        <w:rPr>
          <w:rFonts w:ascii="Times New Roman" w:hAnsi="Times New Roman"/>
          <w:bCs/>
          <w:sz w:val="24"/>
          <w:szCs w:val="24"/>
          <w:lang w:eastAsia="fr-FR" w:bidi="ar-SA"/>
        </w:rPr>
        <w:tab/>
        <w:t>Le cycle 2018-2022 du Programme Pays</w:t>
      </w:r>
      <w:r w:rsidR="001F4F4D" w:rsidRPr="001A321D">
        <w:rPr>
          <w:rFonts w:ascii="Times New Roman" w:hAnsi="Times New Roman"/>
          <w:bCs/>
          <w:sz w:val="24"/>
          <w:szCs w:val="24"/>
          <w:lang w:eastAsia="fr-FR" w:bidi="ar-SA"/>
        </w:rPr>
        <w:t>,</w:t>
      </w:r>
      <w:r w:rsidR="00CC5128" w:rsidRPr="001A321D">
        <w:rPr>
          <w:rFonts w:ascii="Times New Roman" w:hAnsi="Times New Roman"/>
          <w:bCs/>
          <w:sz w:val="24"/>
          <w:szCs w:val="24"/>
          <w:lang w:eastAsia="fr-FR" w:bidi="ar-SA"/>
        </w:rPr>
        <w:t xml:space="preserve"> lui-même aligné sur la SCAPP 2016-2030, constitue aujourd’hui par la force des choses le cadre d’ancrage des réalisations</w:t>
      </w:r>
      <w:r w:rsidR="001F4F4D" w:rsidRPr="001A321D">
        <w:rPr>
          <w:rFonts w:ascii="Times New Roman" w:hAnsi="Times New Roman"/>
          <w:bCs/>
          <w:sz w:val="24"/>
          <w:szCs w:val="24"/>
          <w:lang w:eastAsia="fr-FR" w:bidi="ar-SA"/>
        </w:rPr>
        <w:t xml:space="preserve"> spécifiques du PAGOURDEL. Les acquis </w:t>
      </w:r>
      <w:r w:rsidR="00CC5128" w:rsidRPr="001A321D">
        <w:rPr>
          <w:rFonts w:ascii="Times New Roman" w:hAnsi="Times New Roman"/>
          <w:bCs/>
          <w:sz w:val="24"/>
          <w:szCs w:val="24"/>
          <w:lang w:eastAsia="fr-FR" w:bidi="ar-SA"/>
        </w:rPr>
        <w:t>du pro</w:t>
      </w:r>
      <w:r w:rsidR="001F4F4D" w:rsidRPr="001A321D">
        <w:rPr>
          <w:rFonts w:ascii="Times New Roman" w:hAnsi="Times New Roman"/>
          <w:bCs/>
          <w:sz w:val="24"/>
          <w:szCs w:val="24"/>
          <w:lang w:eastAsia="fr-FR" w:bidi="ar-SA"/>
        </w:rPr>
        <w:t>jet</w:t>
      </w:r>
      <w:r w:rsidR="00CC5128" w:rsidRPr="001A321D">
        <w:rPr>
          <w:rFonts w:ascii="Times New Roman" w:hAnsi="Times New Roman"/>
          <w:bCs/>
          <w:sz w:val="24"/>
          <w:szCs w:val="24"/>
          <w:lang w:eastAsia="fr-FR" w:bidi="ar-SA"/>
        </w:rPr>
        <w:t xml:space="preserve"> en matière de coordination et de renforcement des capacités institutionnelles contribuent </w:t>
      </w:r>
      <w:r w:rsidR="001F4F4D" w:rsidRPr="001A321D">
        <w:rPr>
          <w:rFonts w:ascii="Times New Roman" w:hAnsi="Times New Roman"/>
          <w:bCs/>
          <w:sz w:val="24"/>
          <w:szCs w:val="24"/>
          <w:lang w:eastAsia="fr-FR" w:bidi="ar-SA"/>
        </w:rPr>
        <w:t>à Gouvernance comme l’une P</w:t>
      </w:r>
      <w:r w:rsidR="00CC5128" w:rsidRPr="001A321D">
        <w:rPr>
          <w:rFonts w:ascii="Times New Roman" w:hAnsi="Times New Roman"/>
          <w:bCs/>
          <w:sz w:val="24"/>
          <w:szCs w:val="24"/>
          <w:lang w:eastAsia="fr-FR" w:bidi="ar-SA"/>
        </w:rPr>
        <w:t>riorité</w:t>
      </w:r>
      <w:r w:rsidR="001F4F4D" w:rsidRPr="001A321D">
        <w:rPr>
          <w:rFonts w:ascii="Times New Roman" w:hAnsi="Times New Roman"/>
          <w:bCs/>
          <w:sz w:val="24"/>
          <w:szCs w:val="24"/>
          <w:lang w:eastAsia="fr-FR" w:bidi="ar-SA"/>
        </w:rPr>
        <w:t>s</w:t>
      </w:r>
      <w:r w:rsidR="00CC5128" w:rsidRPr="001A321D">
        <w:rPr>
          <w:rFonts w:ascii="Times New Roman" w:hAnsi="Times New Roman"/>
          <w:bCs/>
          <w:sz w:val="24"/>
          <w:szCs w:val="24"/>
          <w:lang w:eastAsia="fr-FR" w:bidi="ar-SA"/>
        </w:rPr>
        <w:t xml:space="preserve"> stratégique</w:t>
      </w:r>
      <w:r w:rsidR="001F4F4D" w:rsidRPr="001A321D">
        <w:rPr>
          <w:rFonts w:ascii="Times New Roman" w:hAnsi="Times New Roman"/>
          <w:bCs/>
          <w:sz w:val="24"/>
          <w:szCs w:val="24"/>
          <w:lang w:eastAsia="fr-FR" w:bidi="ar-SA"/>
        </w:rPr>
        <w:t xml:space="preserve">s du </w:t>
      </w:r>
      <w:r w:rsidR="00CC5128" w:rsidRPr="001A321D">
        <w:rPr>
          <w:rFonts w:ascii="Times New Roman" w:hAnsi="Times New Roman"/>
          <w:bCs/>
          <w:sz w:val="24"/>
          <w:szCs w:val="24"/>
          <w:lang w:eastAsia="fr-FR" w:bidi="ar-SA"/>
        </w:rPr>
        <w:t>nouveau CPD, tandis que 1es réalisations socio-économiques sont des contributions à la Priorité stratégique sur la Croissance inclusive.</w:t>
      </w:r>
    </w:p>
    <w:p w:rsidR="00CC5128" w:rsidRPr="001A321D" w:rsidRDefault="00CC5128" w:rsidP="00CC5128">
      <w:pPr>
        <w:autoSpaceDE w:val="0"/>
        <w:autoSpaceDN w:val="0"/>
        <w:adjustRightInd w:val="0"/>
        <w:ind w:firstLine="0"/>
        <w:jc w:val="both"/>
        <w:rPr>
          <w:rFonts w:ascii="Times New Roman" w:hAnsi="Times New Roman"/>
          <w:bCs/>
          <w:sz w:val="24"/>
          <w:szCs w:val="24"/>
          <w:lang w:eastAsia="fr-FR" w:bidi="ar-SA"/>
        </w:rPr>
      </w:pPr>
    </w:p>
    <w:p w:rsidR="00CC5128" w:rsidRPr="001A321D" w:rsidRDefault="00CC5128" w:rsidP="00CC5128">
      <w:pPr>
        <w:ind w:firstLine="0"/>
        <w:jc w:val="both"/>
        <w:rPr>
          <w:rFonts w:ascii="Times New Roman" w:hAnsi="Times New Roman"/>
          <w:sz w:val="24"/>
          <w:szCs w:val="24"/>
        </w:rPr>
      </w:pPr>
      <w:r w:rsidRPr="001A321D">
        <w:rPr>
          <w:rFonts w:ascii="Times New Roman" w:hAnsi="Times New Roman"/>
          <w:sz w:val="24"/>
          <w:szCs w:val="24"/>
        </w:rPr>
        <w:t>7</w:t>
      </w:r>
      <w:r w:rsidR="00E379AD" w:rsidRPr="001A321D">
        <w:rPr>
          <w:rFonts w:ascii="Times New Roman" w:hAnsi="Times New Roman"/>
          <w:sz w:val="24"/>
          <w:szCs w:val="24"/>
        </w:rPr>
        <w:t>0</w:t>
      </w:r>
      <w:r w:rsidRPr="001A321D">
        <w:rPr>
          <w:rFonts w:ascii="Times New Roman" w:hAnsi="Times New Roman"/>
          <w:sz w:val="24"/>
          <w:szCs w:val="24"/>
        </w:rPr>
        <w:t>.</w:t>
      </w:r>
      <w:r w:rsidRPr="001A321D">
        <w:rPr>
          <w:rFonts w:ascii="Times New Roman" w:hAnsi="Times New Roman"/>
          <w:b/>
          <w:i/>
          <w:sz w:val="24"/>
          <w:szCs w:val="24"/>
        </w:rPr>
        <w:tab/>
        <w:t>Dans quelle mesure les résultats du programme ont-ils été atteints?</w:t>
      </w:r>
      <w:r w:rsidRPr="001A321D">
        <w:rPr>
          <w:rFonts w:ascii="Times New Roman" w:hAnsi="Times New Roman"/>
          <w:sz w:val="24"/>
          <w:szCs w:val="24"/>
        </w:rPr>
        <w:t xml:space="preserve"> Les réalisations phares du programme sont les Groupe</w:t>
      </w:r>
      <w:r w:rsidR="001F4F4D" w:rsidRPr="001A321D">
        <w:rPr>
          <w:rFonts w:ascii="Times New Roman" w:hAnsi="Times New Roman"/>
          <w:sz w:val="24"/>
          <w:szCs w:val="24"/>
        </w:rPr>
        <w:t>s</w:t>
      </w:r>
      <w:r w:rsidRPr="001A321D">
        <w:rPr>
          <w:rFonts w:ascii="Times New Roman" w:hAnsi="Times New Roman"/>
          <w:sz w:val="24"/>
          <w:szCs w:val="24"/>
        </w:rPr>
        <w:t xml:space="preserve"> de Travail Régionaux, installés dans cinq nouvelles régions et consolidées dans quatre autres où le projet ART était présent. Autour de ces cadres de coordination/concertation, qui sont aussi appelés à être des instances de planification et de suivi des actions régionales de développement, le pro</w:t>
      </w:r>
      <w:r w:rsidR="001F4F4D" w:rsidRPr="001A321D">
        <w:rPr>
          <w:rFonts w:ascii="Times New Roman" w:hAnsi="Times New Roman"/>
          <w:sz w:val="24"/>
          <w:szCs w:val="24"/>
        </w:rPr>
        <w:t>jet</w:t>
      </w:r>
      <w:r w:rsidRPr="001A321D">
        <w:rPr>
          <w:rFonts w:ascii="Times New Roman" w:hAnsi="Times New Roman"/>
          <w:sz w:val="24"/>
          <w:szCs w:val="24"/>
        </w:rPr>
        <w:t xml:space="preserve"> a structuré un processus de renforcement des capacités </w:t>
      </w:r>
      <w:r w:rsidR="001F4F4D" w:rsidRPr="001A321D">
        <w:rPr>
          <w:rFonts w:ascii="Times New Roman" w:hAnsi="Times New Roman"/>
          <w:sz w:val="24"/>
          <w:szCs w:val="24"/>
        </w:rPr>
        <w:t xml:space="preserve">qui </w:t>
      </w:r>
      <w:r w:rsidRPr="001A321D">
        <w:rPr>
          <w:rFonts w:ascii="Times New Roman" w:hAnsi="Times New Roman"/>
          <w:sz w:val="24"/>
          <w:szCs w:val="24"/>
        </w:rPr>
        <w:t>a touché environ 200 acteurs, essentiellement du niveau régional.</w:t>
      </w:r>
      <w:r w:rsidR="001F4F4D" w:rsidRPr="001A321D">
        <w:rPr>
          <w:rFonts w:ascii="Times New Roman" w:hAnsi="Times New Roman"/>
          <w:sz w:val="24"/>
          <w:szCs w:val="24"/>
        </w:rPr>
        <w:t xml:space="preserve"> En interface avec d’autres cadres d’action du PNUD</w:t>
      </w:r>
      <w:r w:rsidR="00C179CF" w:rsidRPr="001A321D">
        <w:rPr>
          <w:rFonts w:ascii="Times New Roman" w:hAnsi="Times New Roman"/>
          <w:sz w:val="24"/>
          <w:szCs w:val="24"/>
        </w:rPr>
        <w:t xml:space="preserve">, le projet a également concouru, dans la zone de concentration des partenaires qu’est la région du </w:t>
      </w:r>
      <w:r w:rsidR="001B65AA" w:rsidRPr="001A321D">
        <w:rPr>
          <w:rFonts w:ascii="Times New Roman" w:hAnsi="Times New Roman"/>
          <w:sz w:val="24"/>
          <w:szCs w:val="24"/>
        </w:rPr>
        <w:t>Hodh El Charghi</w:t>
      </w:r>
      <w:r w:rsidR="00C179CF" w:rsidRPr="001A321D">
        <w:rPr>
          <w:rFonts w:ascii="Times New Roman" w:hAnsi="Times New Roman"/>
          <w:sz w:val="24"/>
          <w:szCs w:val="24"/>
        </w:rPr>
        <w:t xml:space="preserve">, au développement d’une Base de données dynamique des intervenants, à la réalisation une Etude sur les sources de conflits et au lancement d’une autre à focalisation socioéconomique. </w:t>
      </w:r>
      <w:r w:rsidRPr="001A321D">
        <w:rPr>
          <w:rFonts w:ascii="Times New Roman" w:hAnsi="Times New Roman"/>
          <w:sz w:val="24"/>
          <w:szCs w:val="24"/>
        </w:rPr>
        <w:t xml:space="preserve"> Ces réalisations, sans coller précisément aux indicateurs de produits actés dans le cadre logique, alimentent directement ou indirectement les 4 Résultats suivants : </w:t>
      </w:r>
      <w:r w:rsidRPr="001A321D">
        <w:rPr>
          <w:rFonts w:ascii="Times New Roman" w:hAnsi="Times New Roman"/>
          <w:b/>
          <w:sz w:val="24"/>
          <w:szCs w:val="24"/>
          <w:u w:val="single"/>
        </w:rPr>
        <w:t>R.3.1.</w:t>
      </w:r>
      <w:r w:rsidRPr="001A321D">
        <w:rPr>
          <w:rFonts w:ascii="Times New Roman" w:hAnsi="Times New Roman"/>
          <w:sz w:val="24"/>
          <w:szCs w:val="24"/>
        </w:rPr>
        <w:t xml:space="preserve"> Un dispositif de suivi et d’évaluation des activités de développements au niveau régional est renforcé et consolidé ; </w:t>
      </w:r>
      <w:r w:rsidRPr="001A321D">
        <w:rPr>
          <w:rFonts w:ascii="Times New Roman" w:hAnsi="Times New Roman"/>
          <w:b/>
          <w:sz w:val="24"/>
          <w:szCs w:val="24"/>
          <w:u w:val="single"/>
        </w:rPr>
        <w:t>R.2.1.</w:t>
      </w:r>
      <w:r w:rsidRPr="001A321D">
        <w:rPr>
          <w:rFonts w:ascii="Times New Roman" w:hAnsi="Times New Roman"/>
          <w:sz w:val="24"/>
          <w:szCs w:val="24"/>
        </w:rPr>
        <w:t xml:space="preserve"> Un mécanisme décentralisé de financement du DEL est mis en place et opérationnel ; </w:t>
      </w:r>
      <w:r w:rsidRPr="001A321D">
        <w:rPr>
          <w:rFonts w:ascii="Times New Roman" w:hAnsi="Times New Roman"/>
          <w:b/>
          <w:sz w:val="24"/>
          <w:szCs w:val="24"/>
          <w:u w:val="single"/>
        </w:rPr>
        <w:t>R.2.2.</w:t>
      </w:r>
      <w:r w:rsidRPr="001A321D">
        <w:rPr>
          <w:rFonts w:ascii="Times New Roman" w:hAnsi="Times New Roman"/>
          <w:sz w:val="24"/>
          <w:szCs w:val="24"/>
        </w:rPr>
        <w:t xml:space="preserve"> Des ‘écosystèmes’ régionaux de services d’appui au Développement productif et à l’emploi sont mis en place ; </w:t>
      </w:r>
      <w:r w:rsidRPr="001A321D">
        <w:rPr>
          <w:rFonts w:ascii="Times New Roman" w:hAnsi="Times New Roman"/>
          <w:b/>
          <w:sz w:val="24"/>
          <w:szCs w:val="24"/>
        </w:rPr>
        <w:t>R</w:t>
      </w:r>
      <w:r w:rsidRPr="001A321D">
        <w:rPr>
          <w:rFonts w:ascii="Times New Roman" w:hAnsi="Times New Roman"/>
          <w:b/>
          <w:sz w:val="24"/>
          <w:szCs w:val="24"/>
          <w:u w:val="single"/>
        </w:rPr>
        <w:t>.1.1</w:t>
      </w:r>
      <w:r w:rsidRPr="001A321D">
        <w:rPr>
          <w:rFonts w:ascii="Times New Roman" w:hAnsi="Times New Roman"/>
          <w:sz w:val="24"/>
          <w:szCs w:val="24"/>
        </w:rPr>
        <w:t xml:space="preserve"> - Les mécanismes et processus de concertation et planification stratégique à l’échelle régionale dans les wilayas pilotes sont renforcés.</w:t>
      </w:r>
    </w:p>
    <w:p w:rsidR="00CC5128" w:rsidRPr="001A321D" w:rsidRDefault="00CC5128" w:rsidP="00CC5128">
      <w:pPr>
        <w:ind w:firstLine="0"/>
        <w:jc w:val="both"/>
        <w:rPr>
          <w:rFonts w:ascii="Times New Roman" w:hAnsi="Times New Roman"/>
          <w:sz w:val="24"/>
          <w:szCs w:val="24"/>
        </w:rPr>
      </w:pPr>
    </w:p>
    <w:p w:rsidR="00CC5128" w:rsidRPr="001A321D" w:rsidRDefault="00E379AD" w:rsidP="00CC5128">
      <w:pPr>
        <w:ind w:firstLine="0"/>
        <w:jc w:val="both"/>
        <w:rPr>
          <w:rFonts w:ascii="Times New Roman" w:hAnsi="Times New Roman"/>
          <w:sz w:val="24"/>
          <w:szCs w:val="24"/>
        </w:rPr>
      </w:pPr>
      <w:r w:rsidRPr="001A321D">
        <w:rPr>
          <w:rFonts w:ascii="Times New Roman" w:hAnsi="Times New Roman"/>
          <w:sz w:val="24"/>
          <w:szCs w:val="24"/>
        </w:rPr>
        <w:t>71</w:t>
      </w:r>
      <w:r w:rsidR="00CC5128" w:rsidRPr="001A321D">
        <w:rPr>
          <w:rFonts w:ascii="Times New Roman" w:hAnsi="Times New Roman"/>
          <w:sz w:val="24"/>
          <w:szCs w:val="24"/>
        </w:rPr>
        <w:t>.</w:t>
      </w:r>
      <w:r w:rsidR="00CC5128" w:rsidRPr="001A321D">
        <w:rPr>
          <w:rFonts w:ascii="Times New Roman" w:hAnsi="Times New Roman"/>
          <w:sz w:val="24"/>
          <w:szCs w:val="24"/>
        </w:rPr>
        <w:tab/>
        <w:t>Une importante action d’accompagnement de la politique nationale de régionalisation est aussi à l’actif du programme, sans correspondre toutefois à la nomenclature des produits listés dans le PRODOC, mais participant parfaitement de la substance de la Composante I, sur le "</w:t>
      </w:r>
      <w:r w:rsidR="00CC5128" w:rsidRPr="001A321D">
        <w:t xml:space="preserve"> </w:t>
      </w:r>
      <w:r w:rsidR="00CC5128" w:rsidRPr="001A321D">
        <w:rPr>
          <w:rFonts w:ascii="Times New Roman" w:hAnsi="Times New Roman"/>
          <w:sz w:val="24"/>
          <w:szCs w:val="24"/>
        </w:rPr>
        <w:t>Renforcement de l'échelon régional dans un système de gouvernance territoriale multi- acteur et multi niveaux aligné à la localisation des ODD". Dans ce cadre, faisant preuve d’une grande flexibilité qui lui a permis d’être le partenaire clé de l’Etat dans cette problématique, le programme a contribué à l’élaboration des 13 textes d’application de la loi organique sur la régionalisation. Lorsque les premiers conseils régionaux sont sortis des urnes en 2018, le programme a également soutenu leur installation et opérationnalisation en équipant et formant à leurs nouvelles compétences transférées les Bureaux et services des 13 conseils régionaux.</w:t>
      </w:r>
    </w:p>
    <w:p w:rsidR="00CC5128" w:rsidRPr="001A321D" w:rsidRDefault="00CC5128" w:rsidP="00CC5128">
      <w:pPr>
        <w:ind w:firstLine="0"/>
        <w:jc w:val="both"/>
        <w:rPr>
          <w:rFonts w:ascii="Times New Roman" w:hAnsi="Times New Roman"/>
          <w:sz w:val="24"/>
          <w:szCs w:val="24"/>
        </w:rPr>
      </w:pPr>
    </w:p>
    <w:p w:rsidR="00CC5128" w:rsidRPr="001A321D" w:rsidRDefault="00E379AD" w:rsidP="00CC5128">
      <w:pPr>
        <w:ind w:firstLine="0"/>
        <w:jc w:val="both"/>
        <w:rPr>
          <w:rFonts w:ascii="Times New Roman" w:hAnsi="Times New Roman"/>
          <w:sz w:val="24"/>
          <w:szCs w:val="24"/>
        </w:rPr>
      </w:pPr>
      <w:r w:rsidRPr="001A321D">
        <w:rPr>
          <w:rFonts w:ascii="Times New Roman" w:hAnsi="Times New Roman"/>
          <w:sz w:val="24"/>
          <w:szCs w:val="24"/>
        </w:rPr>
        <w:t>72</w:t>
      </w:r>
      <w:r w:rsidR="00CC5128" w:rsidRPr="001A321D">
        <w:rPr>
          <w:rFonts w:ascii="Times New Roman" w:hAnsi="Times New Roman"/>
          <w:sz w:val="24"/>
          <w:szCs w:val="24"/>
        </w:rPr>
        <w:t>.</w:t>
      </w:r>
      <w:r w:rsidR="00CC5128" w:rsidRPr="001A321D">
        <w:rPr>
          <w:rFonts w:ascii="Times New Roman" w:hAnsi="Times New Roman"/>
          <w:sz w:val="24"/>
          <w:szCs w:val="24"/>
        </w:rPr>
        <w:tab/>
        <w:t xml:space="preserve">Le développement économique local visé dans le Résultat "Des ‘écosystèmes’ régionaux de services d’appui au Développement productif et à l’emploi sont mis en place.", n’a pas significativement été impacté, à l’exception des deux infrastructures communautaires (mini barrage et plateforme multifonctionnelle) touchant potentiellement près de 10 000 personnes. Un atelier international sur le sujet a bien été organisé à Nouakchott en Février 2019, mais la Stratégie nationale de développement économique locale, qui doit structurer la vision à cet égard, est encore en phase d’élaboration. </w:t>
      </w:r>
      <w:r w:rsidR="00C179CF" w:rsidRPr="001A321D">
        <w:rPr>
          <w:rFonts w:ascii="Times New Roman" w:hAnsi="Times New Roman"/>
          <w:sz w:val="24"/>
          <w:szCs w:val="24"/>
        </w:rPr>
        <w:t>De fait, cette dimension a été mise en veilleuse dans la deuxième moitié du cycle, après qu’il a été observé que les ressources disponibles ne permettent pas vraiment au projet d’y être décisif.</w:t>
      </w:r>
    </w:p>
    <w:p w:rsidR="00644099" w:rsidRPr="001A321D" w:rsidRDefault="00644099" w:rsidP="001443B4">
      <w:pPr>
        <w:ind w:firstLine="0"/>
        <w:jc w:val="both"/>
        <w:rPr>
          <w:rFonts w:asciiTheme="minorHAnsi" w:hAnsiTheme="minorHAnsi" w:cstheme="minorHAnsi"/>
          <w:sz w:val="24"/>
          <w:szCs w:val="24"/>
        </w:rPr>
      </w:pPr>
    </w:p>
    <w:p w:rsidR="00CC5128" w:rsidRPr="001A321D" w:rsidRDefault="00CC5128" w:rsidP="001443B4">
      <w:pPr>
        <w:ind w:firstLine="0"/>
        <w:jc w:val="both"/>
        <w:rPr>
          <w:rFonts w:asciiTheme="minorHAnsi" w:hAnsiTheme="minorHAnsi" w:cstheme="minorHAnsi"/>
          <w:sz w:val="24"/>
          <w:szCs w:val="24"/>
        </w:rPr>
      </w:pPr>
    </w:p>
    <w:p w:rsidR="00511EFD" w:rsidRPr="001A321D" w:rsidRDefault="00511EFD" w:rsidP="00511EFD">
      <w:pPr>
        <w:ind w:firstLine="0"/>
        <w:jc w:val="center"/>
        <w:rPr>
          <w:rFonts w:ascii="Times New Roman" w:hAnsi="Times New Roman"/>
          <w:sz w:val="14"/>
          <w:szCs w:val="14"/>
        </w:rPr>
      </w:pPr>
    </w:p>
    <w:p w:rsidR="00511EFD" w:rsidRPr="001A321D" w:rsidRDefault="00E379AD" w:rsidP="000F2849">
      <w:pPr>
        <w:pStyle w:val="Titre1"/>
        <w:spacing w:before="0" w:after="0"/>
        <w:jc w:val="center"/>
        <w:rPr>
          <w:rFonts w:asciiTheme="minorHAnsi" w:hAnsiTheme="minorHAnsi" w:cstheme="minorHAnsi"/>
          <w:b w:val="0"/>
          <w:color w:val="auto"/>
          <w:sz w:val="20"/>
          <w:szCs w:val="20"/>
        </w:rPr>
      </w:pPr>
      <w:bookmarkStart w:id="81" w:name="_Toc85387141"/>
      <w:bookmarkStart w:id="82" w:name="_Toc87597809"/>
      <w:bookmarkStart w:id="83" w:name="_Toc89328862"/>
      <w:r w:rsidRPr="001A321D">
        <w:rPr>
          <w:rFonts w:asciiTheme="minorHAnsi" w:hAnsiTheme="minorHAnsi" w:cstheme="minorHAnsi"/>
          <w:b w:val="0"/>
          <w:color w:val="auto"/>
          <w:sz w:val="20"/>
          <w:szCs w:val="20"/>
        </w:rPr>
        <w:t xml:space="preserve">Pagourdel : </w:t>
      </w:r>
      <w:r w:rsidR="00511EFD" w:rsidRPr="001A321D">
        <w:rPr>
          <w:rFonts w:asciiTheme="minorHAnsi" w:hAnsiTheme="minorHAnsi" w:cstheme="minorHAnsi"/>
          <w:b w:val="0"/>
          <w:color w:val="auto"/>
          <w:sz w:val="20"/>
          <w:szCs w:val="20"/>
        </w:rPr>
        <w:t xml:space="preserve">Niveau de réalisation des produits </w:t>
      </w:r>
      <w:bookmarkEnd w:id="81"/>
      <w:bookmarkEnd w:id="82"/>
      <w:r w:rsidR="00576E22" w:rsidRPr="001A321D">
        <w:rPr>
          <w:rFonts w:asciiTheme="minorHAnsi" w:hAnsiTheme="minorHAnsi" w:cstheme="minorHAnsi"/>
          <w:b w:val="0"/>
          <w:color w:val="auto"/>
          <w:sz w:val="20"/>
          <w:szCs w:val="20"/>
        </w:rPr>
        <w:t>du cadre de résultats</w:t>
      </w:r>
      <w:bookmarkEnd w:id="83"/>
    </w:p>
    <w:p w:rsidR="00936919" w:rsidRPr="001A321D" w:rsidRDefault="00E379AD" w:rsidP="00043156">
      <w:pPr>
        <w:ind w:firstLine="0"/>
        <w:jc w:val="both"/>
        <w:rPr>
          <w:rFonts w:asciiTheme="minorHAnsi" w:hAnsiTheme="minorHAnsi" w:cstheme="minorHAnsi"/>
          <w:sz w:val="24"/>
          <w:szCs w:val="24"/>
        </w:rPr>
      </w:pPr>
      <w:r w:rsidRPr="001A321D">
        <w:rPr>
          <w:rFonts w:asciiTheme="minorHAnsi" w:hAnsiTheme="minorHAnsi" w:cstheme="minorHAnsi"/>
          <w:noProof/>
          <w:sz w:val="24"/>
          <w:szCs w:val="24"/>
          <w:lang w:eastAsia="fr-FR" w:bidi="ar-SA"/>
        </w:rPr>
        <w:pict>
          <v:shape id="_x0000_s1047" type="#_x0000_t202" style="position:absolute;left:0;text-align:left;margin-left:-5.65pt;margin-top:224.5pt;width:491.25pt;height:222.55pt;z-index:251689984" stroked="f">
            <v:textbox>
              <w:txbxContent>
                <w:p w:rsidR="000976B2" w:rsidRDefault="000976B2" w:rsidP="00E379AD">
                  <w:pPr>
                    <w:ind w:firstLine="0"/>
                    <w:rPr>
                      <w:rFonts w:ascii="Times New Roman" w:hAnsi="Times New Roman"/>
                      <w:sz w:val="18"/>
                      <w:szCs w:val="18"/>
                    </w:rPr>
                  </w:pPr>
                  <w:r w:rsidRPr="00606F82">
                    <w:rPr>
                      <w:rFonts w:ascii="Times New Roman" w:hAnsi="Times New Roman"/>
                      <w:b/>
                      <w:i/>
                      <w:sz w:val="18"/>
                      <w:szCs w:val="18"/>
                      <w:u w:val="single"/>
                    </w:rPr>
                    <w:t>Nota</w:t>
                  </w:r>
                  <w:r w:rsidRPr="00606F82">
                    <w:rPr>
                      <w:rFonts w:ascii="Times New Roman" w:hAnsi="Times New Roman"/>
                      <w:i/>
                      <w:sz w:val="18"/>
                      <w:szCs w:val="18"/>
                      <w:u w:val="single"/>
                    </w:rPr>
                    <w:t> </w:t>
                  </w:r>
                  <w:r w:rsidRPr="00405504">
                    <w:rPr>
                      <w:rFonts w:ascii="Times New Roman" w:hAnsi="Times New Roman"/>
                      <w:sz w:val="18"/>
                      <w:szCs w:val="18"/>
                    </w:rPr>
                    <w:t>: 6 Très satisfaisant (HS) : pas de lacunes ; 5 Satisfaisant (S) : lacunes mineures ; 4 Modérément satisfaisant (MS) ; 3 Modérément Insatisfaisant (MU): des lacunes importantes ; 2 insatisfaisant (U): problèmes majeurs ; 1 Très insatisfaisant (HU): de graves problèmes</w:t>
                  </w:r>
                </w:p>
                <w:p w:rsidR="000976B2" w:rsidRDefault="000976B2" w:rsidP="00E379AD">
                  <w:pPr>
                    <w:ind w:firstLine="0"/>
                    <w:rPr>
                      <w:rFonts w:asciiTheme="minorHAnsi" w:hAnsiTheme="minorHAnsi" w:cstheme="minorHAnsi"/>
                      <w:i/>
                      <w:sz w:val="20"/>
                      <w:szCs w:val="20"/>
                    </w:rPr>
                  </w:pPr>
                  <w:r w:rsidRPr="00606F82">
                    <w:rPr>
                      <w:rFonts w:asciiTheme="minorHAnsi" w:hAnsiTheme="minorHAnsi" w:cstheme="minorHAnsi"/>
                      <w:b/>
                      <w:i/>
                      <w:sz w:val="20"/>
                      <w:szCs w:val="20"/>
                      <w:u w:val="single"/>
                    </w:rPr>
                    <w:t>Sources</w:t>
                  </w:r>
                  <w:r w:rsidRPr="00606F82">
                    <w:rPr>
                      <w:rFonts w:asciiTheme="minorHAnsi" w:hAnsiTheme="minorHAnsi" w:cstheme="minorHAnsi"/>
                      <w:b/>
                      <w:i/>
                      <w:sz w:val="20"/>
                      <w:szCs w:val="20"/>
                    </w:rPr>
                    <w:t> </w:t>
                  </w:r>
                  <w:r w:rsidRPr="00DF5042">
                    <w:rPr>
                      <w:rFonts w:asciiTheme="minorHAnsi" w:hAnsiTheme="minorHAnsi" w:cstheme="minorHAnsi"/>
                      <w:i/>
                      <w:sz w:val="20"/>
                      <w:szCs w:val="20"/>
                    </w:rPr>
                    <w:t xml:space="preserve">: </w:t>
                  </w:r>
                  <w:r>
                    <w:rPr>
                      <w:rFonts w:asciiTheme="minorHAnsi" w:hAnsiTheme="minorHAnsi" w:cstheme="minorHAnsi"/>
                      <w:i/>
                      <w:sz w:val="20"/>
                      <w:szCs w:val="20"/>
                    </w:rPr>
                    <w:t>PNUD, Pagourdel</w:t>
                  </w:r>
                  <w:r w:rsidRPr="00DF5042">
                    <w:rPr>
                      <w:rFonts w:asciiTheme="minorHAnsi" w:hAnsiTheme="minorHAnsi" w:cstheme="minorHAnsi"/>
                      <w:i/>
                      <w:sz w:val="20"/>
                      <w:szCs w:val="20"/>
                    </w:rPr>
                    <w:t>, Rapports de progrès, 201</w:t>
                  </w:r>
                  <w:r>
                    <w:rPr>
                      <w:rFonts w:asciiTheme="minorHAnsi" w:hAnsiTheme="minorHAnsi" w:cstheme="minorHAnsi"/>
                      <w:i/>
                      <w:sz w:val="20"/>
                      <w:szCs w:val="20"/>
                    </w:rPr>
                    <w:t>8</w:t>
                  </w:r>
                  <w:r w:rsidRPr="00DF5042">
                    <w:rPr>
                      <w:rFonts w:asciiTheme="minorHAnsi" w:hAnsiTheme="minorHAnsi" w:cstheme="minorHAnsi"/>
                      <w:i/>
                      <w:sz w:val="20"/>
                      <w:szCs w:val="20"/>
                    </w:rPr>
                    <w:t>-2021</w:t>
                  </w:r>
                </w:p>
                <w:p w:rsidR="000976B2" w:rsidRPr="00606F82" w:rsidRDefault="000976B2" w:rsidP="00E379AD">
                  <w:pPr>
                    <w:ind w:firstLine="0"/>
                    <w:rPr>
                      <w:rFonts w:asciiTheme="minorHAnsi" w:hAnsiTheme="minorHAnsi" w:cstheme="minorHAnsi"/>
                      <w:sz w:val="20"/>
                      <w:szCs w:val="20"/>
                    </w:rPr>
                  </w:pPr>
                  <w:r w:rsidRPr="00606F82">
                    <w:rPr>
                      <w:rFonts w:asciiTheme="minorHAnsi" w:hAnsiTheme="minorHAnsi" w:cstheme="minorHAnsi"/>
                      <w:b/>
                      <w:i/>
                      <w:sz w:val="20"/>
                      <w:szCs w:val="20"/>
                      <w:u w:val="single"/>
                    </w:rPr>
                    <w:t>Nomenclature des Produits</w:t>
                  </w:r>
                  <w:r>
                    <w:rPr>
                      <w:rFonts w:asciiTheme="minorHAnsi" w:hAnsiTheme="minorHAnsi" w:cstheme="minorHAnsi"/>
                      <w:sz w:val="20"/>
                      <w:szCs w:val="20"/>
                    </w:rPr>
                    <w:t> :</w:t>
                  </w:r>
                </w:p>
                <w:p w:rsidR="000976B2" w:rsidRPr="00606F82" w:rsidRDefault="000976B2" w:rsidP="00D404FA">
                  <w:pPr>
                    <w:pStyle w:val="Paragraphedeliste"/>
                    <w:numPr>
                      <w:ilvl w:val="0"/>
                      <w:numId w:val="125"/>
                    </w:numPr>
                    <w:rPr>
                      <w:rFonts w:asciiTheme="minorHAnsi" w:hAnsiTheme="minorHAnsi" w:cstheme="minorHAnsi"/>
                      <w:sz w:val="16"/>
                      <w:szCs w:val="16"/>
                    </w:rPr>
                  </w:pPr>
                  <w:r w:rsidRPr="00606F82">
                    <w:rPr>
                      <w:rFonts w:asciiTheme="minorHAnsi" w:hAnsiTheme="minorHAnsi" w:cstheme="minorHAnsi"/>
                      <w:sz w:val="16"/>
                      <w:szCs w:val="16"/>
                    </w:rPr>
                    <w:t>P.1.1.1. Les wilayas cibles du Programme disposent de systèmes de planification stratégiques opérationnels [échelle de 1-5)</w:t>
                  </w:r>
                </w:p>
                <w:p w:rsidR="000976B2" w:rsidRPr="00606F82" w:rsidRDefault="000976B2" w:rsidP="00D404FA">
                  <w:pPr>
                    <w:pStyle w:val="Paragraphedeliste"/>
                    <w:numPr>
                      <w:ilvl w:val="0"/>
                      <w:numId w:val="125"/>
                    </w:numPr>
                    <w:rPr>
                      <w:rFonts w:asciiTheme="minorHAnsi" w:hAnsiTheme="minorHAnsi" w:cstheme="minorHAnsi"/>
                      <w:sz w:val="16"/>
                      <w:szCs w:val="16"/>
                    </w:rPr>
                  </w:pPr>
                  <w:r w:rsidRPr="00606F82">
                    <w:rPr>
                      <w:rFonts w:asciiTheme="minorHAnsi" w:hAnsiTheme="minorHAnsi" w:cstheme="minorHAnsi"/>
                      <w:sz w:val="16"/>
                      <w:szCs w:val="16"/>
                    </w:rPr>
                    <w:t>P.1.1.2. Les wilayas cibles du Programme disposent de systèmes de budgétisation opérationnels [échelle de 1-5)</w:t>
                  </w:r>
                </w:p>
                <w:p w:rsidR="000976B2" w:rsidRPr="00606F82" w:rsidRDefault="000976B2" w:rsidP="00D404FA">
                  <w:pPr>
                    <w:pStyle w:val="Paragraphedeliste"/>
                    <w:numPr>
                      <w:ilvl w:val="0"/>
                      <w:numId w:val="125"/>
                    </w:numPr>
                    <w:rPr>
                      <w:rFonts w:asciiTheme="minorHAnsi" w:hAnsiTheme="minorHAnsi" w:cstheme="minorHAnsi"/>
                      <w:sz w:val="16"/>
                      <w:szCs w:val="16"/>
                    </w:rPr>
                  </w:pPr>
                  <w:r w:rsidRPr="00606F82">
                    <w:rPr>
                      <w:rFonts w:asciiTheme="minorHAnsi" w:hAnsiTheme="minorHAnsi" w:cstheme="minorHAnsi"/>
                      <w:sz w:val="16"/>
                      <w:szCs w:val="16"/>
                    </w:rPr>
                    <w:t>P.1.1.3. Les wilayas cibles du Programme disposent de systèmes de Suivi stratégique opérationnels [échelle de 1-5)</w:t>
                  </w:r>
                </w:p>
                <w:p w:rsidR="000976B2" w:rsidRPr="00606F82" w:rsidRDefault="000976B2" w:rsidP="00D404FA">
                  <w:pPr>
                    <w:pStyle w:val="Paragraphedeliste"/>
                    <w:numPr>
                      <w:ilvl w:val="0"/>
                      <w:numId w:val="125"/>
                    </w:numPr>
                    <w:rPr>
                      <w:rFonts w:asciiTheme="minorHAnsi" w:hAnsiTheme="minorHAnsi" w:cstheme="minorHAnsi"/>
                      <w:sz w:val="16"/>
                      <w:szCs w:val="16"/>
                    </w:rPr>
                  </w:pPr>
                  <w:r w:rsidRPr="00606F82">
                    <w:rPr>
                      <w:rFonts w:asciiTheme="minorHAnsi" w:hAnsiTheme="minorHAnsi" w:cstheme="minorHAnsi"/>
                      <w:sz w:val="16"/>
                      <w:szCs w:val="16"/>
                    </w:rPr>
                    <w:t xml:space="preserve">P.1.2.1. Nombre de plans de développement régional élaborés, validés et adoptés par les autorités régionales après diagnostic et consultation territoriale avec d’alignement aux politiques et stratégies nationales / SCAPP </w:t>
                  </w:r>
                </w:p>
                <w:p w:rsidR="000976B2" w:rsidRPr="00606F82" w:rsidRDefault="000976B2" w:rsidP="00D404FA">
                  <w:pPr>
                    <w:pStyle w:val="Paragraphedeliste"/>
                    <w:numPr>
                      <w:ilvl w:val="0"/>
                      <w:numId w:val="125"/>
                    </w:numPr>
                    <w:rPr>
                      <w:rFonts w:asciiTheme="minorHAnsi" w:hAnsiTheme="minorHAnsi" w:cstheme="minorHAnsi"/>
                      <w:sz w:val="16"/>
                      <w:szCs w:val="16"/>
                    </w:rPr>
                  </w:pPr>
                  <w:r w:rsidRPr="00606F82">
                    <w:rPr>
                      <w:rFonts w:asciiTheme="minorHAnsi" w:hAnsiTheme="minorHAnsi" w:cstheme="minorHAnsi"/>
                      <w:sz w:val="16"/>
                      <w:szCs w:val="16"/>
                    </w:rPr>
                    <w:t xml:space="preserve">P.2.1.1. Nombre de projets financés en alignement aux stratégies et plans de développement aux différents niveaux (régional/local </w:t>
                  </w:r>
                </w:p>
                <w:p w:rsidR="000976B2" w:rsidRPr="00606F82" w:rsidRDefault="000976B2" w:rsidP="00D404FA">
                  <w:pPr>
                    <w:pStyle w:val="Paragraphedeliste"/>
                    <w:numPr>
                      <w:ilvl w:val="0"/>
                      <w:numId w:val="125"/>
                    </w:numPr>
                    <w:rPr>
                      <w:rFonts w:asciiTheme="minorHAnsi" w:hAnsiTheme="minorHAnsi" w:cstheme="minorHAnsi"/>
                      <w:sz w:val="16"/>
                      <w:szCs w:val="16"/>
                    </w:rPr>
                  </w:pPr>
                  <w:r w:rsidRPr="00606F82">
                    <w:rPr>
                      <w:rFonts w:asciiTheme="minorHAnsi" w:hAnsiTheme="minorHAnsi" w:cstheme="minorHAnsi"/>
                      <w:sz w:val="16"/>
                      <w:szCs w:val="16"/>
                    </w:rPr>
                    <w:t xml:space="preserve">P.2.1.2. Nombre d’initiatives et projets à l’échelle intercommunale identifiée en cohérence avec le cadre stratégique régional </w:t>
                  </w:r>
                </w:p>
                <w:p w:rsidR="000976B2" w:rsidRPr="00606F82" w:rsidRDefault="000976B2" w:rsidP="00D404FA">
                  <w:pPr>
                    <w:pStyle w:val="Paragraphedeliste"/>
                    <w:numPr>
                      <w:ilvl w:val="0"/>
                      <w:numId w:val="125"/>
                    </w:numPr>
                    <w:rPr>
                      <w:rFonts w:asciiTheme="minorHAnsi" w:hAnsiTheme="minorHAnsi" w:cstheme="minorHAnsi"/>
                      <w:sz w:val="16"/>
                      <w:szCs w:val="16"/>
                    </w:rPr>
                  </w:pPr>
                  <w:r w:rsidRPr="00606F82">
                    <w:rPr>
                      <w:rFonts w:asciiTheme="minorHAnsi" w:hAnsiTheme="minorHAnsi" w:cstheme="minorHAnsi"/>
                      <w:sz w:val="16"/>
                      <w:szCs w:val="16"/>
                    </w:rPr>
                    <w:t xml:space="preserve">P.2.1.3. Nombre de lignes de financement DEL mis en place </w:t>
                  </w:r>
                </w:p>
                <w:p w:rsidR="000976B2" w:rsidRPr="00606F82" w:rsidRDefault="000976B2" w:rsidP="00D404FA">
                  <w:pPr>
                    <w:pStyle w:val="Paragraphedeliste"/>
                    <w:numPr>
                      <w:ilvl w:val="0"/>
                      <w:numId w:val="125"/>
                    </w:numPr>
                    <w:rPr>
                      <w:rFonts w:asciiTheme="minorHAnsi" w:hAnsiTheme="minorHAnsi" w:cstheme="minorHAnsi"/>
                      <w:sz w:val="16"/>
                      <w:szCs w:val="16"/>
                    </w:rPr>
                  </w:pPr>
                  <w:r w:rsidRPr="00606F82">
                    <w:rPr>
                      <w:rFonts w:asciiTheme="minorHAnsi" w:hAnsiTheme="minorHAnsi" w:cstheme="minorHAnsi"/>
                      <w:sz w:val="16"/>
                      <w:szCs w:val="16"/>
                    </w:rPr>
                    <w:t xml:space="preserve">P.2.1.4. Nombre d’ADR établies avec un statut et un mandat conforme aux hypothèses sur leur rôle </w:t>
                  </w:r>
                </w:p>
                <w:p w:rsidR="000976B2" w:rsidRPr="00606F82" w:rsidRDefault="000976B2" w:rsidP="00D404FA">
                  <w:pPr>
                    <w:pStyle w:val="Paragraphedeliste"/>
                    <w:numPr>
                      <w:ilvl w:val="0"/>
                      <w:numId w:val="125"/>
                    </w:numPr>
                    <w:rPr>
                      <w:rFonts w:asciiTheme="minorHAnsi" w:hAnsiTheme="minorHAnsi" w:cstheme="minorHAnsi"/>
                      <w:sz w:val="16"/>
                      <w:szCs w:val="16"/>
                    </w:rPr>
                  </w:pPr>
                  <w:r w:rsidRPr="00606F82">
                    <w:rPr>
                      <w:rFonts w:asciiTheme="minorHAnsi" w:hAnsiTheme="minorHAnsi" w:cstheme="minorHAnsi"/>
                      <w:sz w:val="16"/>
                      <w:szCs w:val="16"/>
                    </w:rPr>
                    <w:t xml:space="preserve">P.2.2.1. Nombre de Centres Services intégrés/multisectoriels établis et fonctionnels à l’échelle régionale </w:t>
                  </w:r>
                </w:p>
                <w:p w:rsidR="000976B2" w:rsidRPr="00606F82" w:rsidRDefault="000976B2" w:rsidP="00D404FA">
                  <w:pPr>
                    <w:pStyle w:val="Paragraphedeliste"/>
                    <w:numPr>
                      <w:ilvl w:val="0"/>
                      <w:numId w:val="125"/>
                    </w:numPr>
                    <w:rPr>
                      <w:rFonts w:asciiTheme="minorHAnsi" w:hAnsiTheme="minorHAnsi" w:cstheme="minorHAnsi"/>
                      <w:sz w:val="16"/>
                      <w:szCs w:val="16"/>
                    </w:rPr>
                  </w:pPr>
                  <w:r w:rsidRPr="00606F82">
                    <w:rPr>
                      <w:rFonts w:asciiTheme="minorHAnsi" w:hAnsiTheme="minorHAnsi" w:cstheme="minorHAnsi"/>
                      <w:sz w:val="16"/>
                      <w:szCs w:val="16"/>
                    </w:rPr>
                    <w:t xml:space="preserve">P.2.2.2. Nombre de centres/réseaux d’innovation sectorielle établis à l’échelle locale </w:t>
                  </w:r>
                </w:p>
                <w:p w:rsidR="000976B2" w:rsidRPr="00606F82" w:rsidRDefault="000976B2" w:rsidP="00D404FA">
                  <w:pPr>
                    <w:pStyle w:val="Paragraphedeliste"/>
                    <w:numPr>
                      <w:ilvl w:val="0"/>
                      <w:numId w:val="125"/>
                    </w:numPr>
                    <w:rPr>
                      <w:rFonts w:asciiTheme="minorHAnsi" w:hAnsiTheme="minorHAnsi" w:cstheme="minorHAnsi"/>
                      <w:sz w:val="16"/>
                      <w:szCs w:val="16"/>
                    </w:rPr>
                  </w:pPr>
                  <w:r w:rsidRPr="00606F82">
                    <w:rPr>
                      <w:rFonts w:asciiTheme="minorHAnsi" w:hAnsiTheme="minorHAnsi" w:cstheme="minorHAnsi"/>
                      <w:sz w:val="16"/>
                      <w:szCs w:val="16"/>
                    </w:rPr>
                    <w:t xml:space="preserve">P.2.2.3. Nombre de personnes/groups/PME appuyées </w:t>
                  </w:r>
                </w:p>
                <w:p w:rsidR="000976B2" w:rsidRPr="00606F82" w:rsidRDefault="000976B2" w:rsidP="00D404FA">
                  <w:pPr>
                    <w:pStyle w:val="Paragraphedeliste"/>
                    <w:numPr>
                      <w:ilvl w:val="0"/>
                      <w:numId w:val="125"/>
                    </w:numPr>
                    <w:rPr>
                      <w:rFonts w:asciiTheme="minorHAnsi" w:hAnsiTheme="minorHAnsi" w:cstheme="minorHAnsi"/>
                      <w:sz w:val="16"/>
                      <w:szCs w:val="16"/>
                    </w:rPr>
                  </w:pPr>
                  <w:r w:rsidRPr="00606F82">
                    <w:rPr>
                      <w:rFonts w:asciiTheme="minorHAnsi" w:hAnsiTheme="minorHAnsi" w:cstheme="minorHAnsi"/>
                      <w:sz w:val="16"/>
                      <w:szCs w:val="16"/>
                    </w:rPr>
                    <w:t xml:space="preserve">P.3.1.1. Nombre de dispositifs régionaux consolidés pour le suivi et l’évaluation </w:t>
                  </w:r>
                </w:p>
                <w:p w:rsidR="000976B2" w:rsidRPr="00606F82" w:rsidRDefault="000976B2" w:rsidP="00D404FA">
                  <w:pPr>
                    <w:pStyle w:val="Paragraphedeliste"/>
                    <w:numPr>
                      <w:ilvl w:val="0"/>
                      <w:numId w:val="125"/>
                    </w:numPr>
                    <w:rPr>
                      <w:rFonts w:asciiTheme="minorHAnsi" w:hAnsiTheme="minorHAnsi" w:cstheme="minorHAnsi"/>
                      <w:sz w:val="16"/>
                      <w:szCs w:val="16"/>
                    </w:rPr>
                  </w:pPr>
                  <w:r w:rsidRPr="00606F82">
                    <w:rPr>
                      <w:rFonts w:asciiTheme="minorHAnsi" w:hAnsiTheme="minorHAnsi" w:cstheme="minorHAnsi"/>
                      <w:sz w:val="16"/>
                      <w:szCs w:val="16"/>
                    </w:rPr>
                    <w:t xml:space="preserve">P.3.1.2. Nombre de structures d’appui renforcées et outillées pour être à même de conduire et suivre les processus de (CRPSE, DRDDL) </w:t>
                  </w:r>
                </w:p>
                <w:p w:rsidR="000976B2" w:rsidRPr="00606F82" w:rsidRDefault="000976B2" w:rsidP="00D404FA">
                  <w:pPr>
                    <w:pStyle w:val="Paragraphedeliste"/>
                    <w:numPr>
                      <w:ilvl w:val="0"/>
                      <w:numId w:val="125"/>
                    </w:numPr>
                    <w:rPr>
                      <w:rFonts w:asciiTheme="minorHAnsi" w:hAnsiTheme="minorHAnsi" w:cstheme="minorHAnsi"/>
                      <w:sz w:val="16"/>
                      <w:szCs w:val="16"/>
                    </w:rPr>
                  </w:pPr>
                  <w:r w:rsidRPr="00606F82">
                    <w:rPr>
                      <w:rFonts w:asciiTheme="minorHAnsi" w:hAnsiTheme="minorHAnsi" w:cstheme="minorHAnsi"/>
                      <w:sz w:val="16"/>
                      <w:szCs w:val="16"/>
                    </w:rPr>
                    <w:t xml:space="preserve">P.3.1.3. Nombre de Bases de données spécialisées initiées et appuyées par wilaya </w:t>
                  </w:r>
                </w:p>
                <w:p w:rsidR="000976B2" w:rsidRPr="00606F82" w:rsidRDefault="000976B2" w:rsidP="00D404FA">
                  <w:pPr>
                    <w:pStyle w:val="Paragraphedeliste"/>
                    <w:numPr>
                      <w:ilvl w:val="0"/>
                      <w:numId w:val="125"/>
                    </w:numPr>
                    <w:rPr>
                      <w:rFonts w:asciiTheme="minorHAnsi" w:hAnsiTheme="minorHAnsi" w:cstheme="minorHAnsi"/>
                      <w:sz w:val="16"/>
                      <w:szCs w:val="16"/>
                    </w:rPr>
                  </w:pPr>
                  <w:r w:rsidRPr="00606F82">
                    <w:rPr>
                      <w:rFonts w:asciiTheme="minorHAnsi" w:hAnsiTheme="minorHAnsi" w:cstheme="minorHAnsi"/>
                      <w:sz w:val="16"/>
                      <w:szCs w:val="16"/>
                    </w:rPr>
                    <w:t xml:space="preserve">P.3.2.1. % des activités réalisées et des progrès enregistrés dans la mise en œuvre  </w:t>
                  </w:r>
                </w:p>
              </w:txbxContent>
            </v:textbox>
          </v:shape>
        </w:pict>
      </w:r>
      <w:r w:rsidR="00936919" w:rsidRPr="001A321D">
        <w:rPr>
          <w:rFonts w:asciiTheme="minorHAnsi" w:hAnsiTheme="minorHAnsi" w:cstheme="minorHAnsi"/>
          <w:noProof/>
          <w:sz w:val="24"/>
          <w:szCs w:val="24"/>
          <w:lang w:eastAsia="fr-FR" w:bidi="ar-SA"/>
        </w:rPr>
        <w:drawing>
          <wp:inline distT="0" distB="0" distL="0" distR="0">
            <wp:extent cx="6124575" cy="3667125"/>
            <wp:effectExtent l="19050" t="0" r="0" b="0"/>
            <wp:docPr id="6"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47970" w:rsidRPr="001A321D" w:rsidRDefault="00A47970" w:rsidP="00A47970">
      <w:pPr>
        <w:ind w:firstLine="0"/>
        <w:jc w:val="both"/>
        <w:rPr>
          <w:rFonts w:ascii="Times New Roman" w:hAnsi="Times New Roman"/>
          <w:sz w:val="18"/>
          <w:szCs w:val="18"/>
        </w:rPr>
      </w:pPr>
    </w:p>
    <w:p w:rsidR="00A47970" w:rsidRPr="001A321D" w:rsidRDefault="00A47970" w:rsidP="00511EFD">
      <w:pPr>
        <w:ind w:firstLine="0"/>
        <w:jc w:val="center"/>
        <w:rPr>
          <w:rFonts w:asciiTheme="minorHAnsi" w:hAnsiTheme="minorHAnsi" w:cstheme="minorHAnsi"/>
          <w:sz w:val="20"/>
          <w:szCs w:val="20"/>
        </w:rPr>
      </w:pPr>
    </w:p>
    <w:p w:rsidR="00936919" w:rsidRPr="001A321D" w:rsidRDefault="00936919" w:rsidP="00043156">
      <w:pPr>
        <w:ind w:firstLine="0"/>
        <w:jc w:val="both"/>
        <w:rPr>
          <w:rFonts w:asciiTheme="minorHAnsi" w:hAnsiTheme="minorHAnsi" w:cstheme="minorHAnsi"/>
          <w:sz w:val="24"/>
          <w:szCs w:val="24"/>
        </w:rPr>
      </w:pPr>
    </w:p>
    <w:p w:rsidR="00606F82" w:rsidRPr="001A321D" w:rsidRDefault="00606F82" w:rsidP="00CC5128">
      <w:pPr>
        <w:ind w:firstLine="0"/>
        <w:jc w:val="both"/>
        <w:rPr>
          <w:rFonts w:ascii="Times New Roman" w:hAnsi="Times New Roman"/>
          <w:sz w:val="24"/>
          <w:szCs w:val="24"/>
        </w:rPr>
      </w:pPr>
    </w:p>
    <w:p w:rsidR="00606F82" w:rsidRPr="001A321D" w:rsidRDefault="00606F82" w:rsidP="00CC5128">
      <w:pPr>
        <w:ind w:firstLine="0"/>
        <w:jc w:val="both"/>
        <w:rPr>
          <w:rFonts w:ascii="Times New Roman" w:hAnsi="Times New Roman"/>
          <w:sz w:val="24"/>
          <w:szCs w:val="24"/>
        </w:rPr>
      </w:pPr>
    </w:p>
    <w:p w:rsidR="00606F82" w:rsidRPr="001A321D" w:rsidRDefault="00606F82" w:rsidP="00CC5128">
      <w:pPr>
        <w:ind w:firstLine="0"/>
        <w:jc w:val="both"/>
        <w:rPr>
          <w:rFonts w:ascii="Times New Roman" w:hAnsi="Times New Roman"/>
          <w:sz w:val="24"/>
          <w:szCs w:val="24"/>
        </w:rPr>
      </w:pPr>
    </w:p>
    <w:p w:rsidR="00606F82" w:rsidRPr="001A321D" w:rsidRDefault="00606F82" w:rsidP="00CC5128">
      <w:pPr>
        <w:ind w:firstLine="0"/>
        <w:jc w:val="both"/>
        <w:rPr>
          <w:rFonts w:ascii="Times New Roman" w:hAnsi="Times New Roman"/>
          <w:sz w:val="24"/>
          <w:szCs w:val="24"/>
        </w:rPr>
      </w:pPr>
    </w:p>
    <w:p w:rsidR="00606F82" w:rsidRPr="001A321D" w:rsidRDefault="00606F82" w:rsidP="00CC5128">
      <w:pPr>
        <w:ind w:firstLine="0"/>
        <w:jc w:val="both"/>
        <w:rPr>
          <w:rFonts w:ascii="Times New Roman" w:hAnsi="Times New Roman"/>
          <w:sz w:val="24"/>
          <w:szCs w:val="24"/>
        </w:rPr>
      </w:pPr>
    </w:p>
    <w:p w:rsidR="00606F82" w:rsidRPr="001A321D" w:rsidRDefault="00606F82" w:rsidP="00CC5128">
      <w:pPr>
        <w:ind w:firstLine="0"/>
        <w:jc w:val="both"/>
        <w:rPr>
          <w:rFonts w:ascii="Times New Roman" w:hAnsi="Times New Roman"/>
          <w:sz w:val="24"/>
          <w:szCs w:val="24"/>
        </w:rPr>
      </w:pPr>
    </w:p>
    <w:p w:rsidR="00606F82" w:rsidRPr="001A321D" w:rsidRDefault="00606F82" w:rsidP="00CC5128">
      <w:pPr>
        <w:ind w:firstLine="0"/>
        <w:jc w:val="both"/>
        <w:rPr>
          <w:rFonts w:ascii="Times New Roman" w:hAnsi="Times New Roman"/>
          <w:sz w:val="24"/>
          <w:szCs w:val="24"/>
        </w:rPr>
      </w:pPr>
    </w:p>
    <w:p w:rsidR="00606F82" w:rsidRPr="001A321D" w:rsidRDefault="00606F82" w:rsidP="00CC5128">
      <w:pPr>
        <w:ind w:firstLine="0"/>
        <w:jc w:val="both"/>
        <w:rPr>
          <w:rFonts w:ascii="Times New Roman" w:hAnsi="Times New Roman"/>
          <w:sz w:val="24"/>
          <w:szCs w:val="24"/>
        </w:rPr>
      </w:pPr>
    </w:p>
    <w:p w:rsidR="00606F82" w:rsidRPr="001A321D" w:rsidRDefault="00606F82" w:rsidP="00CC5128">
      <w:pPr>
        <w:ind w:firstLine="0"/>
        <w:jc w:val="both"/>
        <w:rPr>
          <w:rFonts w:ascii="Times New Roman" w:hAnsi="Times New Roman"/>
          <w:sz w:val="24"/>
          <w:szCs w:val="24"/>
        </w:rPr>
      </w:pPr>
    </w:p>
    <w:p w:rsidR="00606F82" w:rsidRPr="001A321D" w:rsidRDefault="00606F82" w:rsidP="00CC5128">
      <w:pPr>
        <w:ind w:firstLine="0"/>
        <w:jc w:val="both"/>
        <w:rPr>
          <w:rFonts w:ascii="Times New Roman" w:hAnsi="Times New Roman"/>
          <w:sz w:val="24"/>
          <w:szCs w:val="24"/>
        </w:rPr>
      </w:pPr>
    </w:p>
    <w:p w:rsidR="00CC5128" w:rsidRPr="001A321D" w:rsidRDefault="00E379AD" w:rsidP="00CC5128">
      <w:pPr>
        <w:ind w:firstLine="0"/>
        <w:jc w:val="both"/>
        <w:rPr>
          <w:rFonts w:ascii="Times New Roman" w:hAnsi="Times New Roman"/>
          <w:sz w:val="24"/>
          <w:szCs w:val="24"/>
        </w:rPr>
      </w:pPr>
      <w:r w:rsidRPr="001A321D">
        <w:rPr>
          <w:rFonts w:ascii="Times New Roman" w:hAnsi="Times New Roman"/>
          <w:sz w:val="24"/>
          <w:szCs w:val="24"/>
        </w:rPr>
        <w:t>73</w:t>
      </w:r>
      <w:r w:rsidR="00CC5128" w:rsidRPr="001A321D">
        <w:rPr>
          <w:rFonts w:ascii="Times New Roman" w:hAnsi="Times New Roman"/>
          <w:sz w:val="24"/>
          <w:szCs w:val="24"/>
        </w:rPr>
        <w:t>.</w:t>
      </w:r>
      <w:r w:rsidR="00CC5128" w:rsidRPr="001A321D">
        <w:rPr>
          <w:rFonts w:ascii="Times New Roman" w:hAnsi="Times New Roman"/>
          <w:sz w:val="24"/>
          <w:szCs w:val="24"/>
        </w:rPr>
        <w:tab/>
      </w:r>
      <w:r w:rsidR="00CC5128" w:rsidRPr="001A321D">
        <w:rPr>
          <w:rFonts w:ascii="Times New Roman" w:hAnsi="Times New Roman"/>
          <w:b/>
          <w:i/>
          <w:sz w:val="24"/>
          <w:szCs w:val="24"/>
        </w:rPr>
        <w:t>Quels facteurs ont contribué à la réalisation ou non des produits et résultats escomptés du programme de pays? Quels facteurs ont contribué à l'efficacité ou à l’inefficacité?</w:t>
      </w:r>
      <w:r w:rsidR="00CC5128" w:rsidRPr="001A321D">
        <w:rPr>
          <w:rFonts w:ascii="Times New Roman" w:hAnsi="Times New Roman"/>
          <w:sz w:val="24"/>
          <w:szCs w:val="24"/>
        </w:rPr>
        <w:t xml:space="preserve"> Le pro</w:t>
      </w:r>
      <w:r w:rsidR="00637301" w:rsidRPr="001A321D">
        <w:rPr>
          <w:rFonts w:ascii="Times New Roman" w:hAnsi="Times New Roman"/>
          <w:sz w:val="24"/>
          <w:szCs w:val="24"/>
        </w:rPr>
        <w:t>jet</w:t>
      </w:r>
      <w:r w:rsidR="00CC5128" w:rsidRPr="001A321D">
        <w:rPr>
          <w:rFonts w:ascii="Times New Roman" w:hAnsi="Times New Roman"/>
          <w:sz w:val="24"/>
          <w:szCs w:val="24"/>
        </w:rPr>
        <w:t xml:space="preserve"> est ancré dans un partenariat solide entre le PNUD et le gouvernement. Ils travaillent en grande synergie depuis la formulation du programme en sont les deux seuls pourvoyeurs de fonds. Sans cette synergie aucun résultat ne serait possible. Le programme a également gagné à disposer d’acquis initiaux représentés par les actifs laissés en place par le précédent programme. L’outil GTR était déjà connu et conceptuellement déjà rodé, ce qui a facilité sa duplication vers d’autres régions. L’évolution du cadre institutionnel de la décentralisation, avec l’émergence de régions comme nouvelles collectivités locales de plein exercice aura aussi dessiné un nouveau contexte plus approprié pour un programme de décentralisation qui y a donc articulé des appuis stratégiques : l’élaboration des textes réglementaires et l’aide à l’opérationnalisation des conseils régionaux nouvellement élus. Le programme a enfin bénéficié de l’expérience des ressources humaines de l’Unité Gouvernance du Bureau rehaussée par l’assistance technique de l’Unité Art International.</w:t>
      </w:r>
    </w:p>
    <w:p w:rsidR="00CC5128" w:rsidRPr="001A321D" w:rsidRDefault="00CC5128" w:rsidP="00CC5128">
      <w:pPr>
        <w:ind w:firstLine="0"/>
        <w:jc w:val="both"/>
        <w:rPr>
          <w:rFonts w:ascii="Times New Roman" w:hAnsi="Times New Roman"/>
          <w:sz w:val="24"/>
          <w:szCs w:val="24"/>
        </w:rPr>
      </w:pPr>
    </w:p>
    <w:p w:rsidR="00CC5128" w:rsidRPr="001A321D" w:rsidRDefault="00E379AD" w:rsidP="00CC5128">
      <w:pPr>
        <w:ind w:firstLine="0"/>
        <w:jc w:val="both"/>
        <w:rPr>
          <w:rFonts w:ascii="Times New Roman" w:hAnsi="Times New Roman"/>
          <w:sz w:val="24"/>
          <w:szCs w:val="24"/>
        </w:rPr>
      </w:pPr>
      <w:r w:rsidRPr="001A321D">
        <w:rPr>
          <w:rFonts w:ascii="Times New Roman" w:hAnsi="Times New Roman"/>
          <w:sz w:val="24"/>
          <w:szCs w:val="24"/>
        </w:rPr>
        <w:t>74</w:t>
      </w:r>
      <w:r w:rsidR="00CC5128" w:rsidRPr="001A321D">
        <w:rPr>
          <w:rFonts w:ascii="Times New Roman" w:hAnsi="Times New Roman"/>
          <w:sz w:val="24"/>
          <w:szCs w:val="24"/>
        </w:rPr>
        <w:t>.</w:t>
      </w:r>
      <w:r w:rsidR="00CC5128" w:rsidRPr="001A321D">
        <w:rPr>
          <w:rFonts w:ascii="Times New Roman" w:hAnsi="Times New Roman"/>
          <w:sz w:val="24"/>
          <w:szCs w:val="24"/>
        </w:rPr>
        <w:tab/>
        <w:t>L’approche de</w:t>
      </w:r>
      <w:r w:rsidR="00637301" w:rsidRPr="001A321D">
        <w:rPr>
          <w:rFonts w:ascii="Times New Roman" w:hAnsi="Times New Roman"/>
          <w:sz w:val="24"/>
          <w:szCs w:val="24"/>
        </w:rPr>
        <w:t>s</w:t>
      </w:r>
      <w:r w:rsidR="00CC5128" w:rsidRPr="001A321D">
        <w:rPr>
          <w:rFonts w:ascii="Times New Roman" w:hAnsi="Times New Roman"/>
          <w:sz w:val="24"/>
          <w:szCs w:val="24"/>
        </w:rPr>
        <w:t xml:space="preserve"> résultats planifiés a été fondamentalement été handicapée par le manque de ressources. Sur une anticipation budgétaire de 10</w:t>
      </w:r>
      <w:r w:rsidR="00B10143" w:rsidRPr="001A321D">
        <w:rPr>
          <w:rFonts w:ascii="Times New Roman" w:hAnsi="Times New Roman"/>
          <w:sz w:val="24"/>
          <w:szCs w:val="24"/>
        </w:rPr>
        <w:t xml:space="preserve"> millions </w:t>
      </w:r>
      <w:r w:rsidR="00CC5128" w:rsidRPr="001A321D">
        <w:rPr>
          <w:rFonts w:ascii="Times New Roman" w:hAnsi="Times New Roman"/>
          <w:sz w:val="24"/>
          <w:szCs w:val="24"/>
        </w:rPr>
        <w:t>de dollar américain, seulement 1</w:t>
      </w:r>
      <w:r w:rsidR="00D0710C" w:rsidRPr="001A321D">
        <w:rPr>
          <w:rFonts w:ascii="Times New Roman" w:hAnsi="Times New Roman"/>
          <w:sz w:val="24"/>
          <w:szCs w:val="24"/>
        </w:rPr>
        <w:t>7</w:t>
      </w:r>
      <w:r w:rsidR="00CC5128" w:rsidRPr="001A321D">
        <w:rPr>
          <w:rFonts w:ascii="Times New Roman" w:hAnsi="Times New Roman"/>
          <w:sz w:val="24"/>
          <w:szCs w:val="24"/>
        </w:rPr>
        <w:t>% est mobilisé, ce qui laisse non couvert un important gap qui correspond à autant d’activités non menées et de segments de résultats non réalisés. Pourquoi les ressources ont-elles été modestes à ce point ? Il ressort des entretiens avec la partie nationale et les partenaires financiers que l’absence d’un cadre institutionnel à l’échelon régional laissait ce niveau peu attractif pour les financements</w:t>
      </w:r>
      <w:r w:rsidR="00B10143" w:rsidRPr="001A321D">
        <w:rPr>
          <w:rFonts w:ascii="Times New Roman" w:hAnsi="Times New Roman"/>
          <w:sz w:val="24"/>
          <w:szCs w:val="24"/>
        </w:rPr>
        <w:t>, au début</w:t>
      </w:r>
      <w:r w:rsidR="00CC5128" w:rsidRPr="001A321D">
        <w:rPr>
          <w:rFonts w:ascii="Times New Roman" w:hAnsi="Times New Roman"/>
          <w:sz w:val="24"/>
          <w:szCs w:val="24"/>
        </w:rPr>
        <w:t xml:space="preserve">. </w:t>
      </w:r>
      <w:r w:rsidR="00B10143" w:rsidRPr="001A321D">
        <w:rPr>
          <w:rFonts w:ascii="Times New Roman" w:hAnsi="Times New Roman"/>
          <w:sz w:val="24"/>
          <w:szCs w:val="24"/>
        </w:rPr>
        <w:t xml:space="preserve">Alors que cette lacune a été finalement comblée par la régionalisation, les bailleurs approchés à nouveau ont fait montre de réticences persistantes vis-à-vis d’une intervention qui ne leur permettrait pas de faire ressortir leur propre identité institutionnelle. </w:t>
      </w:r>
      <w:r w:rsidR="00CC5128" w:rsidRPr="001A321D">
        <w:rPr>
          <w:rFonts w:ascii="Times New Roman" w:hAnsi="Times New Roman"/>
          <w:sz w:val="24"/>
          <w:szCs w:val="24"/>
        </w:rPr>
        <w:t>Les capacités techniques internes du pro</w:t>
      </w:r>
      <w:r w:rsidR="00B10143" w:rsidRPr="001A321D">
        <w:rPr>
          <w:rFonts w:ascii="Times New Roman" w:hAnsi="Times New Roman"/>
          <w:sz w:val="24"/>
          <w:szCs w:val="24"/>
        </w:rPr>
        <w:t>jet</w:t>
      </w:r>
      <w:r w:rsidR="00CC5128" w:rsidRPr="001A321D">
        <w:rPr>
          <w:rFonts w:ascii="Times New Roman" w:hAnsi="Times New Roman"/>
          <w:sz w:val="24"/>
          <w:szCs w:val="24"/>
        </w:rPr>
        <w:t xml:space="preserve"> ne lui ont pas non plus permis de valoriser les fenêtres de coopération/financement entrouvertes avec l’appui distant de Art International. </w:t>
      </w:r>
      <w:r w:rsidR="00B10143" w:rsidRPr="001A321D">
        <w:rPr>
          <w:rFonts w:ascii="Times New Roman" w:hAnsi="Times New Roman"/>
          <w:sz w:val="24"/>
          <w:szCs w:val="24"/>
        </w:rPr>
        <w:t>L</w:t>
      </w:r>
      <w:r w:rsidR="00CC5128" w:rsidRPr="001A321D">
        <w:rPr>
          <w:rFonts w:ascii="Times New Roman" w:hAnsi="Times New Roman"/>
          <w:sz w:val="24"/>
          <w:szCs w:val="24"/>
        </w:rPr>
        <w:t xml:space="preserve">e contexte, marqué au niveau national par la préparation </w:t>
      </w:r>
      <w:r w:rsidR="00B10143" w:rsidRPr="001A321D">
        <w:rPr>
          <w:rFonts w:ascii="Times New Roman" w:hAnsi="Times New Roman"/>
          <w:sz w:val="24"/>
          <w:szCs w:val="24"/>
        </w:rPr>
        <w:t xml:space="preserve">et la conduite </w:t>
      </w:r>
      <w:r w:rsidR="00CC5128" w:rsidRPr="001A321D">
        <w:rPr>
          <w:rFonts w:ascii="Times New Roman" w:hAnsi="Times New Roman"/>
          <w:sz w:val="24"/>
          <w:szCs w:val="24"/>
        </w:rPr>
        <w:t>d’un</w:t>
      </w:r>
      <w:r w:rsidR="00B10143" w:rsidRPr="001A321D">
        <w:rPr>
          <w:rFonts w:ascii="Times New Roman" w:hAnsi="Times New Roman"/>
          <w:sz w:val="24"/>
          <w:szCs w:val="24"/>
        </w:rPr>
        <w:t xml:space="preserve"> cycle électoral </w:t>
      </w:r>
      <w:r w:rsidR="00CC5128" w:rsidRPr="001A321D">
        <w:rPr>
          <w:rFonts w:ascii="Times New Roman" w:hAnsi="Times New Roman"/>
          <w:sz w:val="24"/>
          <w:szCs w:val="24"/>
        </w:rPr>
        <w:t>d’alternance, et au sein du PNUD par un renouvellement profond du management du Bureau, sont aussi des éléments bridant pour les diligences exécutives du pro</w:t>
      </w:r>
      <w:r w:rsidR="00B10143" w:rsidRPr="001A321D">
        <w:rPr>
          <w:rFonts w:ascii="Times New Roman" w:hAnsi="Times New Roman"/>
          <w:sz w:val="24"/>
          <w:szCs w:val="24"/>
        </w:rPr>
        <w:t>jet</w:t>
      </w:r>
      <w:r w:rsidR="00CC5128" w:rsidRPr="001A321D">
        <w:rPr>
          <w:rFonts w:ascii="Times New Roman" w:hAnsi="Times New Roman"/>
          <w:sz w:val="24"/>
          <w:szCs w:val="24"/>
        </w:rPr>
        <w:t>.</w:t>
      </w:r>
      <w:r w:rsidR="00B10143" w:rsidRPr="001A321D">
        <w:rPr>
          <w:rFonts w:ascii="Times New Roman" w:hAnsi="Times New Roman"/>
          <w:sz w:val="24"/>
          <w:szCs w:val="24"/>
        </w:rPr>
        <w:t xml:space="preserve"> Ce contexte a encore été compliqué à partir de 2020 par la survenue de la maladie à Coronavirus COVID-19, qui a restreint la mobilité et les capacités de déploiement du projet, et fait peser un surcroît de pressions sur les ressources potentielles, en grande partie réorientées par les bailleurs sur la gestion de l’urgence sanitaire vitale.</w:t>
      </w:r>
    </w:p>
    <w:p w:rsidR="00CC5128" w:rsidRPr="001A321D" w:rsidRDefault="00CC5128" w:rsidP="00CC5128">
      <w:pPr>
        <w:ind w:firstLine="0"/>
        <w:jc w:val="both"/>
        <w:rPr>
          <w:rFonts w:ascii="Times New Roman" w:hAnsi="Times New Roman"/>
          <w:sz w:val="24"/>
          <w:szCs w:val="24"/>
        </w:rPr>
      </w:pPr>
    </w:p>
    <w:p w:rsidR="00CC5128" w:rsidRPr="001A321D" w:rsidRDefault="00E379AD" w:rsidP="00CC5128">
      <w:pPr>
        <w:ind w:firstLine="0"/>
        <w:jc w:val="both"/>
        <w:rPr>
          <w:rFonts w:ascii="Times New Roman" w:hAnsi="Times New Roman"/>
          <w:sz w:val="24"/>
          <w:szCs w:val="24"/>
        </w:rPr>
      </w:pPr>
      <w:r w:rsidRPr="001A321D">
        <w:rPr>
          <w:rFonts w:ascii="Times New Roman" w:hAnsi="Times New Roman"/>
          <w:sz w:val="24"/>
          <w:szCs w:val="24"/>
        </w:rPr>
        <w:t>75</w:t>
      </w:r>
      <w:r w:rsidR="00CC5128" w:rsidRPr="001A321D">
        <w:rPr>
          <w:rFonts w:ascii="Times New Roman" w:hAnsi="Times New Roman"/>
          <w:sz w:val="24"/>
          <w:szCs w:val="24"/>
        </w:rPr>
        <w:t>.</w:t>
      </w:r>
      <w:r w:rsidR="00CC5128" w:rsidRPr="001A321D">
        <w:rPr>
          <w:rFonts w:ascii="Times New Roman" w:hAnsi="Times New Roman"/>
          <w:sz w:val="24"/>
          <w:szCs w:val="24"/>
        </w:rPr>
        <w:tab/>
      </w:r>
      <w:r w:rsidR="00CC5128" w:rsidRPr="001A321D">
        <w:rPr>
          <w:rFonts w:ascii="Times New Roman" w:hAnsi="Times New Roman"/>
          <w:b/>
          <w:i/>
          <w:sz w:val="24"/>
          <w:szCs w:val="24"/>
        </w:rPr>
        <w:t>Dans quelle mesure la stratégie de partenariat du PNUD a-t-elle été appropriée et efficace?</w:t>
      </w:r>
      <w:r w:rsidR="00CC5128" w:rsidRPr="001A321D">
        <w:rPr>
          <w:rFonts w:ascii="Times New Roman" w:hAnsi="Times New Roman"/>
          <w:sz w:val="24"/>
          <w:szCs w:val="24"/>
        </w:rPr>
        <w:t xml:space="preserve"> Au-delà des ratiocinations présentes dans le document de projet, la stratégie de partenariat véritable du programme était à trois pôles : le Bureau, le gouvernement et les partenaires extérieurs, notamment la coopération internationale décentralisée, sur laquelle l’Unité Art International devait fournir des ouvertures appropriées. Les contributions apportées par le Bureau et le pays avaient une vocation catalytique, l’essentiel des ressources devant être mobilisé auprès d’autres partenaires. L’Equipe de Art International a rédigé des notes conceptuelles de partenariat et organisé ou associé le pays à des événements internationaux de coopération qui étaient autant de fenêtres de partenariats pour le programme : provinces brésiliennes, espagnoles, régions de France, notamment. Ces opportunités n’ont toutefois jamais pu être converties en interfaces de coopération et leviers de financement, posant une fois de plus le problème des capacités techniques stratégiques du programme.</w:t>
      </w:r>
    </w:p>
    <w:p w:rsidR="00CC5128" w:rsidRPr="001A321D" w:rsidRDefault="00CC5128" w:rsidP="00CC5128">
      <w:pPr>
        <w:ind w:firstLine="0"/>
        <w:jc w:val="both"/>
        <w:rPr>
          <w:rFonts w:ascii="Times New Roman" w:hAnsi="Times New Roman"/>
          <w:sz w:val="24"/>
          <w:szCs w:val="24"/>
        </w:rPr>
      </w:pPr>
      <w:r w:rsidRPr="001A321D">
        <w:rPr>
          <w:rFonts w:ascii="Times New Roman" w:hAnsi="Times New Roman"/>
          <w:sz w:val="24"/>
          <w:szCs w:val="24"/>
        </w:rPr>
        <w:tab/>
      </w:r>
    </w:p>
    <w:p w:rsidR="00CC5128" w:rsidRPr="001A321D" w:rsidRDefault="00E379AD" w:rsidP="00CC5128">
      <w:pPr>
        <w:ind w:firstLine="0"/>
        <w:jc w:val="both"/>
        <w:rPr>
          <w:rFonts w:ascii="Times New Roman" w:hAnsi="Times New Roman"/>
          <w:sz w:val="24"/>
          <w:szCs w:val="24"/>
        </w:rPr>
      </w:pPr>
      <w:r w:rsidRPr="001A321D">
        <w:rPr>
          <w:rFonts w:ascii="Times New Roman" w:hAnsi="Times New Roman"/>
          <w:sz w:val="24"/>
          <w:szCs w:val="24"/>
        </w:rPr>
        <w:t>76</w:t>
      </w:r>
      <w:r w:rsidR="00CC5128" w:rsidRPr="001A321D">
        <w:rPr>
          <w:rFonts w:ascii="Times New Roman" w:hAnsi="Times New Roman"/>
          <w:sz w:val="24"/>
          <w:szCs w:val="24"/>
        </w:rPr>
        <w:t>.</w:t>
      </w:r>
      <w:r w:rsidR="00CC5128" w:rsidRPr="001A321D">
        <w:rPr>
          <w:rFonts w:ascii="Times New Roman" w:hAnsi="Times New Roman"/>
          <w:sz w:val="24"/>
          <w:szCs w:val="24"/>
        </w:rPr>
        <w:tab/>
      </w:r>
      <w:r w:rsidR="00CC5128" w:rsidRPr="001A321D">
        <w:rPr>
          <w:rFonts w:ascii="Times New Roman" w:hAnsi="Times New Roman"/>
          <w:b/>
          <w:i/>
          <w:sz w:val="24"/>
          <w:szCs w:val="24"/>
        </w:rPr>
        <w:t>Dans quels domaines le programme a-t-il les plus grandes réalisations? Pourquoi et quels ont été les facteurs de soutien? Comment le programme peut-il s'appuyer sur ces réalisations ou les développer?</w:t>
      </w:r>
      <w:r w:rsidR="00CC5128" w:rsidRPr="001A321D">
        <w:rPr>
          <w:rFonts w:ascii="Times New Roman" w:hAnsi="Times New Roman"/>
          <w:i/>
          <w:sz w:val="24"/>
          <w:szCs w:val="24"/>
        </w:rPr>
        <w:t xml:space="preserve"> </w:t>
      </w:r>
      <w:r w:rsidR="00CC5128" w:rsidRPr="001A321D">
        <w:rPr>
          <w:rFonts w:ascii="Times New Roman" w:hAnsi="Times New Roman"/>
          <w:sz w:val="24"/>
          <w:szCs w:val="24"/>
        </w:rPr>
        <w:t xml:space="preserve"> L’apport du pro</w:t>
      </w:r>
      <w:r w:rsidR="003326BA" w:rsidRPr="001A321D">
        <w:rPr>
          <w:rFonts w:ascii="Times New Roman" w:hAnsi="Times New Roman"/>
          <w:sz w:val="24"/>
          <w:szCs w:val="24"/>
        </w:rPr>
        <w:t>jet</w:t>
      </w:r>
      <w:r w:rsidR="00CC5128" w:rsidRPr="001A321D">
        <w:rPr>
          <w:rFonts w:ascii="Times New Roman" w:hAnsi="Times New Roman"/>
          <w:sz w:val="24"/>
          <w:szCs w:val="24"/>
        </w:rPr>
        <w:t xml:space="preserve"> a été décisif dans la préparation et la mise en œuvre de la nouvelle politique de décentralisation. Il a substantiellement aidé le Ministère de l’Intérieur et de la Décentralisation à élaborer les 13 décrets d’application de la loi organique de mise en place des nouvelles collectivités locales régionales. La partie nationale indique nettement que c’est le pro</w:t>
      </w:r>
      <w:r w:rsidR="003326BA" w:rsidRPr="001A321D">
        <w:rPr>
          <w:rFonts w:ascii="Times New Roman" w:hAnsi="Times New Roman"/>
          <w:sz w:val="24"/>
          <w:szCs w:val="24"/>
        </w:rPr>
        <w:t>jet</w:t>
      </w:r>
      <w:r w:rsidR="00CC5128" w:rsidRPr="001A321D">
        <w:rPr>
          <w:rFonts w:ascii="Times New Roman" w:hAnsi="Times New Roman"/>
          <w:sz w:val="24"/>
          <w:szCs w:val="24"/>
        </w:rPr>
        <w:t xml:space="preserve"> qui a été à ses côtés dans ce travail. Le programme est aussi le seul acteur, autre que le gouvernement mauritanien, à marquer sa présence au côté des exécutifs nouvellement élus à la tête de ces collectivités régionales, dont il a impulsé l’opérationnalisation en les dotant d’équipements informatiques et bureautiques, ce qui contribué à la tenue des premières sessions de conseil dans toutes les régions. Les effets de cette assistance stratégiques sont tangibles : 13 collectives régionales sont en place et leurs conseils exécutifs ont commencé à fonctionner.</w:t>
      </w:r>
    </w:p>
    <w:p w:rsidR="00CC5128" w:rsidRPr="001A321D" w:rsidRDefault="00CC5128" w:rsidP="00CC5128">
      <w:pPr>
        <w:ind w:firstLine="0"/>
        <w:jc w:val="both"/>
        <w:rPr>
          <w:rFonts w:ascii="Times New Roman" w:hAnsi="Times New Roman"/>
          <w:sz w:val="24"/>
          <w:szCs w:val="24"/>
        </w:rPr>
      </w:pPr>
    </w:p>
    <w:p w:rsidR="00CC5128" w:rsidRPr="001A321D" w:rsidRDefault="00E379AD" w:rsidP="00CC5128">
      <w:pPr>
        <w:ind w:firstLine="0"/>
        <w:jc w:val="both"/>
        <w:rPr>
          <w:rFonts w:ascii="Times New Roman" w:hAnsi="Times New Roman"/>
          <w:sz w:val="24"/>
          <w:szCs w:val="24"/>
        </w:rPr>
      </w:pPr>
      <w:r w:rsidRPr="001A321D">
        <w:rPr>
          <w:rFonts w:ascii="Times New Roman" w:hAnsi="Times New Roman"/>
          <w:sz w:val="24"/>
          <w:szCs w:val="24"/>
        </w:rPr>
        <w:t>77</w:t>
      </w:r>
      <w:r w:rsidR="00CC5128" w:rsidRPr="001A321D">
        <w:rPr>
          <w:rFonts w:ascii="Times New Roman" w:hAnsi="Times New Roman"/>
          <w:sz w:val="24"/>
          <w:szCs w:val="24"/>
        </w:rPr>
        <w:t>.</w:t>
      </w:r>
      <w:r w:rsidR="00CC5128" w:rsidRPr="001A321D">
        <w:rPr>
          <w:rFonts w:ascii="Times New Roman" w:hAnsi="Times New Roman"/>
          <w:sz w:val="24"/>
          <w:szCs w:val="24"/>
        </w:rPr>
        <w:tab/>
        <w:t>L</w:t>
      </w:r>
      <w:r w:rsidR="003326BA" w:rsidRPr="001A321D">
        <w:rPr>
          <w:rFonts w:ascii="Times New Roman" w:hAnsi="Times New Roman"/>
          <w:sz w:val="24"/>
          <w:szCs w:val="24"/>
        </w:rPr>
        <w:t>’impact des GTR est également puissant sur le terrain, en particulier dans la zone de concentration (</w:t>
      </w:r>
      <w:r w:rsidR="001B65AA" w:rsidRPr="001A321D">
        <w:rPr>
          <w:rFonts w:ascii="Times New Roman" w:hAnsi="Times New Roman"/>
          <w:sz w:val="24"/>
          <w:szCs w:val="24"/>
        </w:rPr>
        <w:t>Hodh El Charghi</w:t>
      </w:r>
      <w:r w:rsidR="003326BA" w:rsidRPr="001A321D">
        <w:rPr>
          <w:rFonts w:ascii="Times New Roman" w:hAnsi="Times New Roman"/>
          <w:sz w:val="24"/>
          <w:szCs w:val="24"/>
        </w:rPr>
        <w:t>), où les partenaires, multiples et variés, ont besoin d’un cadre de partage et mise en cohérence des interventions. L</w:t>
      </w:r>
      <w:r w:rsidR="00CC5128" w:rsidRPr="001A321D">
        <w:rPr>
          <w:rFonts w:ascii="Times New Roman" w:hAnsi="Times New Roman"/>
          <w:sz w:val="24"/>
          <w:szCs w:val="24"/>
        </w:rPr>
        <w:t>es processus de renforcement de capacités so</w:t>
      </w:r>
      <w:r w:rsidR="003326BA" w:rsidRPr="001A321D">
        <w:rPr>
          <w:rFonts w:ascii="Times New Roman" w:hAnsi="Times New Roman"/>
          <w:sz w:val="24"/>
          <w:szCs w:val="24"/>
        </w:rPr>
        <w:t>nt également réels sur place</w:t>
      </w:r>
      <w:r w:rsidR="00CC5128" w:rsidRPr="001A321D">
        <w:rPr>
          <w:rFonts w:ascii="Times New Roman" w:hAnsi="Times New Roman"/>
          <w:sz w:val="24"/>
          <w:szCs w:val="24"/>
        </w:rPr>
        <w:t xml:space="preserve">. </w:t>
      </w:r>
      <w:r w:rsidR="003326BA" w:rsidRPr="001A321D">
        <w:rPr>
          <w:rFonts w:ascii="Times New Roman" w:hAnsi="Times New Roman"/>
          <w:sz w:val="24"/>
          <w:szCs w:val="24"/>
        </w:rPr>
        <w:t>Les experts et volontaires déployés dans les Wilayas et Mughaatas soutiennent utilement cette fonction de coordination indispensable au succès des interventions. Au titre des formations, se sont tenus divers a</w:t>
      </w:r>
      <w:r w:rsidR="00CC5128" w:rsidRPr="001A321D">
        <w:rPr>
          <w:rFonts w:ascii="Times New Roman" w:hAnsi="Times New Roman"/>
          <w:sz w:val="24"/>
          <w:szCs w:val="24"/>
        </w:rPr>
        <w:t>teliers divers sur des thématiques aussi variées que les lois sur la décentralisation, la gestion des collectivités territoriales, le fonctionnement du GTR et même des modules d’informatique. Des rencontres internationales sur des contenus plus stratégiques comme le développement économique local et les stratégies de localisation des Objectifs de Développement Durable sont également concernées. En des missions d’études à l’étranger pour de hauts profils de l’administration centrale et du Bureau ont eu lieu. Au total quelque 200 acteurs du niveau central et régional ont pris part à ce processus. L’impact sur els institutions nationale est difficile à mesure à cette étape de la vie du programme.</w:t>
      </w:r>
      <w:r w:rsidR="003326BA" w:rsidRPr="001A321D">
        <w:rPr>
          <w:rFonts w:ascii="Times New Roman" w:hAnsi="Times New Roman"/>
          <w:sz w:val="24"/>
          <w:szCs w:val="24"/>
        </w:rPr>
        <w:t xml:space="preserve"> Le déploiement des experts et volontaires tend toutefois à avoir des effets d’éviction : les services qu’ils ont vocation à soutenir leur étant pratiquement abandonnés au lieu que leurs titulaires courants profitent de leur présence pour s’y former.</w:t>
      </w:r>
    </w:p>
    <w:p w:rsidR="00CC5128" w:rsidRPr="001A321D" w:rsidRDefault="00CC5128" w:rsidP="00CC5128">
      <w:pPr>
        <w:ind w:firstLine="0"/>
        <w:jc w:val="both"/>
        <w:rPr>
          <w:rFonts w:ascii="Times New Roman" w:hAnsi="Times New Roman"/>
          <w:sz w:val="24"/>
          <w:szCs w:val="24"/>
        </w:rPr>
      </w:pPr>
    </w:p>
    <w:p w:rsidR="00CC5128" w:rsidRPr="001A321D" w:rsidRDefault="00E379AD" w:rsidP="00CC5128">
      <w:pPr>
        <w:ind w:firstLine="0"/>
        <w:jc w:val="both"/>
        <w:rPr>
          <w:rFonts w:ascii="Times New Roman" w:hAnsi="Times New Roman"/>
          <w:sz w:val="24"/>
          <w:szCs w:val="24"/>
        </w:rPr>
      </w:pPr>
      <w:r w:rsidRPr="001A321D">
        <w:rPr>
          <w:rFonts w:ascii="Times New Roman" w:hAnsi="Times New Roman"/>
          <w:sz w:val="24"/>
          <w:szCs w:val="24"/>
        </w:rPr>
        <w:t>7</w:t>
      </w:r>
      <w:r w:rsidR="00CC5128" w:rsidRPr="001A321D">
        <w:rPr>
          <w:rFonts w:ascii="Times New Roman" w:hAnsi="Times New Roman"/>
          <w:sz w:val="24"/>
          <w:szCs w:val="24"/>
        </w:rPr>
        <w:t>8.</w:t>
      </w:r>
      <w:r w:rsidR="00CC5128" w:rsidRPr="001A321D">
        <w:rPr>
          <w:rFonts w:ascii="Times New Roman" w:hAnsi="Times New Roman"/>
          <w:sz w:val="24"/>
          <w:szCs w:val="24"/>
        </w:rPr>
        <w:tab/>
      </w:r>
      <w:r w:rsidR="00CC5128" w:rsidRPr="001A321D">
        <w:rPr>
          <w:rFonts w:ascii="Times New Roman" w:hAnsi="Times New Roman"/>
          <w:b/>
          <w:i/>
          <w:sz w:val="24"/>
          <w:szCs w:val="24"/>
        </w:rPr>
        <w:t>Dans quels domaines le programme a-t-il le moins de réalisations? Quels ont été les facteurs contraignants et pourquoi?</w:t>
      </w:r>
      <w:r w:rsidR="00CC5128" w:rsidRPr="001A321D">
        <w:rPr>
          <w:rFonts w:ascii="Times New Roman" w:hAnsi="Times New Roman"/>
          <w:sz w:val="24"/>
          <w:szCs w:val="24"/>
        </w:rPr>
        <w:t xml:space="preserve"> Comment peut-on ou pourrait-on les surmonter? Le programme n’est pas parvenu à implémenter le développement économique local</w:t>
      </w:r>
      <w:r w:rsidR="00513A1E" w:rsidRPr="001A321D">
        <w:rPr>
          <w:rFonts w:ascii="Times New Roman" w:hAnsi="Times New Roman"/>
          <w:sz w:val="24"/>
          <w:szCs w:val="24"/>
        </w:rPr>
        <w:t> : cette dimension a été gelée par manque de ressources adéquate dès le milieu du cycle</w:t>
      </w:r>
      <w:r w:rsidR="00CC5128" w:rsidRPr="001A321D">
        <w:rPr>
          <w:rFonts w:ascii="Times New Roman" w:hAnsi="Times New Roman"/>
          <w:sz w:val="24"/>
          <w:szCs w:val="24"/>
        </w:rPr>
        <w:t>. Il n’a pas non initialisé la dynamique de localisation des ODD. Il rencontre à ce niveau des difficultés qui tournent autour de l’absence d’outils adéquats et de ressources. La mobilisation de ressources est dans l’ensemble un grand défi pour le pro</w:t>
      </w:r>
      <w:r w:rsidR="00513A1E" w:rsidRPr="001A321D">
        <w:rPr>
          <w:rFonts w:ascii="Times New Roman" w:hAnsi="Times New Roman"/>
          <w:sz w:val="24"/>
          <w:szCs w:val="24"/>
        </w:rPr>
        <w:t>jet</w:t>
      </w:r>
      <w:r w:rsidR="00CC5128" w:rsidRPr="001A321D">
        <w:rPr>
          <w:rFonts w:ascii="Times New Roman" w:hAnsi="Times New Roman"/>
          <w:sz w:val="24"/>
          <w:szCs w:val="24"/>
        </w:rPr>
        <w:t>.</w:t>
      </w:r>
      <w:r w:rsidR="00513A1E" w:rsidRPr="001A321D">
        <w:rPr>
          <w:rFonts w:ascii="Times New Roman" w:hAnsi="Times New Roman"/>
          <w:sz w:val="24"/>
          <w:szCs w:val="24"/>
        </w:rPr>
        <w:t xml:space="preserve"> </w:t>
      </w:r>
    </w:p>
    <w:p w:rsidR="00CC5128" w:rsidRPr="001A321D" w:rsidRDefault="00CC5128" w:rsidP="00CC5128">
      <w:pPr>
        <w:ind w:firstLine="0"/>
        <w:jc w:val="both"/>
        <w:rPr>
          <w:rFonts w:ascii="Times New Roman" w:hAnsi="Times New Roman"/>
          <w:sz w:val="24"/>
          <w:szCs w:val="24"/>
        </w:rPr>
      </w:pPr>
    </w:p>
    <w:p w:rsidR="00CC5128" w:rsidRPr="001A321D" w:rsidRDefault="00E379AD" w:rsidP="00CC5128">
      <w:pPr>
        <w:ind w:firstLine="0"/>
        <w:jc w:val="both"/>
        <w:rPr>
          <w:rFonts w:ascii="Times New Roman" w:hAnsi="Times New Roman"/>
          <w:sz w:val="24"/>
          <w:szCs w:val="24"/>
        </w:rPr>
      </w:pPr>
      <w:r w:rsidRPr="001A321D">
        <w:rPr>
          <w:rFonts w:ascii="Times New Roman" w:hAnsi="Times New Roman"/>
          <w:sz w:val="24"/>
          <w:szCs w:val="24"/>
        </w:rPr>
        <w:t>79</w:t>
      </w:r>
      <w:r w:rsidR="00CC5128" w:rsidRPr="001A321D">
        <w:rPr>
          <w:rFonts w:ascii="Times New Roman" w:hAnsi="Times New Roman"/>
          <w:sz w:val="24"/>
          <w:szCs w:val="24"/>
        </w:rPr>
        <w:t>.</w:t>
      </w:r>
      <w:r w:rsidR="00CC5128" w:rsidRPr="001A321D">
        <w:rPr>
          <w:rFonts w:ascii="Times New Roman" w:hAnsi="Times New Roman"/>
          <w:sz w:val="24"/>
          <w:szCs w:val="24"/>
        </w:rPr>
        <w:tab/>
      </w:r>
      <w:r w:rsidR="00CC5128" w:rsidRPr="001A321D">
        <w:rPr>
          <w:rFonts w:ascii="Times New Roman" w:hAnsi="Times New Roman"/>
          <w:b/>
          <w:i/>
          <w:sz w:val="24"/>
          <w:szCs w:val="24"/>
        </w:rPr>
        <w:t>Quelles stratégies de rechange, le cas échéant, auraient été plus efficaces pour atteindre les objectifs du programme?</w:t>
      </w:r>
      <w:r w:rsidR="00CC5128" w:rsidRPr="001A321D">
        <w:rPr>
          <w:rFonts w:ascii="Times New Roman" w:hAnsi="Times New Roman"/>
          <w:sz w:val="24"/>
          <w:szCs w:val="24"/>
        </w:rPr>
        <w:t xml:space="preserve"> Compte tenu du peu de ressources disponibles (1</w:t>
      </w:r>
      <w:r w:rsidR="00D0710C" w:rsidRPr="001A321D">
        <w:rPr>
          <w:rFonts w:ascii="Times New Roman" w:hAnsi="Times New Roman"/>
          <w:sz w:val="24"/>
          <w:szCs w:val="24"/>
        </w:rPr>
        <w:t>7</w:t>
      </w:r>
      <w:r w:rsidR="00CC5128" w:rsidRPr="001A321D">
        <w:rPr>
          <w:rFonts w:ascii="Times New Roman" w:hAnsi="Times New Roman"/>
          <w:sz w:val="24"/>
          <w:szCs w:val="24"/>
        </w:rPr>
        <w:t xml:space="preserve">% des projections initiales) un recentrage stratégique sur quelques contenus </w:t>
      </w:r>
      <w:r w:rsidR="00C5152A" w:rsidRPr="001A321D">
        <w:rPr>
          <w:rFonts w:ascii="Times New Roman" w:hAnsi="Times New Roman"/>
          <w:sz w:val="24"/>
          <w:szCs w:val="24"/>
        </w:rPr>
        <w:t>a été recomm</w:t>
      </w:r>
      <w:r w:rsidR="00436D0E" w:rsidRPr="001A321D">
        <w:rPr>
          <w:rFonts w:ascii="Times New Roman" w:hAnsi="Times New Roman"/>
          <w:sz w:val="24"/>
          <w:szCs w:val="24"/>
        </w:rPr>
        <w:t>a</w:t>
      </w:r>
      <w:r w:rsidR="00C5152A" w:rsidRPr="001A321D">
        <w:rPr>
          <w:rFonts w:ascii="Times New Roman" w:hAnsi="Times New Roman"/>
          <w:sz w:val="24"/>
          <w:szCs w:val="24"/>
        </w:rPr>
        <w:t xml:space="preserve">ndé à mi-parcours et mise en œuvre : cela s’est traduit pas le gel des investissements opérationnels (équipements socioéconomiques et activités génératrices de revenu). Un recentrage géographique, également recommandé, a aussi été effectué, qui a permis une concentration sur une zone de concentration des partenaires où un effet de démonstration de l’efficacité de l’outil GTR a été obtenu. Sous condition de ressources une réouverture à l’ensemble des régions pour y déployer et accompagner la pleine éclosion de l’outil GTR pourrait contribuer à donner au projet des impacts d’envergure véritablement nationale. Cette dynamique devrait aussi bien s’accompagner d’une </w:t>
      </w:r>
      <w:r w:rsidR="00CC5128" w:rsidRPr="001A321D">
        <w:rPr>
          <w:rFonts w:ascii="Times New Roman" w:hAnsi="Times New Roman"/>
          <w:sz w:val="24"/>
          <w:szCs w:val="24"/>
        </w:rPr>
        <w:t>con</w:t>
      </w:r>
      <w:r w:rsidR="00C5152A" w:rsidRPr="001A321D">
        <w:rPr>
          <w:rFonts w:ascii="Times New Roman" w:hAnsi="Times New Roman"/>
          <w:sz w:val="24"/>
          <w:szCs w:val="24"/>
        </w:rPr>
        <w:t xml:space="preserve">solidation des </w:t>
      </w:r>
      <w:r w:rsidR="00CC5128" w:rsidRPr="001A321D">
        <w:rPr>
          <w:rFonts w:ascii="Times New Roman" w:hAnsi="Times New Roman"/>
          <w:sz w:val="24"/>
          <w:szCs w:val="24"/>
        </w:rPr>
        <w:t>capacités techniques internes du pro</w:t>
      </w:r>
      <w:r w:rsidR="00C5152A" w:rsidRPr="001A321D">
        <w:rPr>
          <w:rFonts w:ascii="Times New Roman" w:hAnsi="Times New Roman"/>
          <w:sz w:val="24"/>
          <w:szCs w:val="24"/>
        </w:rPr>
        <w:t>jet</w:t>
      </w:r>
      <w:r w:rsidR="00CC5128" w:rsidRPr="001A321D">
        <w:rPr>
          <w:rFonts w:ascii="Times New Roman" w:hAnsi="Times New Roman"/>
          <w:sz w:val="24"/>
          <w:szCs w:val="24"/>
        </w:rPr>
        <w:t xml:space="preserve">. </w:t>
      </w:r>
      <w:r w:rsidR="00C5152A" w:rsidRPr="001A321D">
        <w:rPr>
          <w:rFonts w:ascii="Times New Roman" w:hAnsi="Times New Roman"/>
          <w:sz w:val="24"/>
          <w:szCs w:val="24"/>
        </w:rPr>
        <w:t xml:space="preserve">Si l’intervention du Bureau dans le domaine a été initialisée dans </w:t>
      </w:r>
      <w:r w:rsidR="00CC5128" w:rsidRPr="001A321D">
        <w:rPr>
          <w:rFonts w:ascii="Times New Roman" w:hAnsi="Times New Roman"/>
          <w:sz w:val="24"/>
          <w:szCs w:val="24"/>
        </w:rPr>
        <w:t xml:space="preserve">la filiation </w:t>
      </w:r>
      <w:r w:rsidR="00C5152A" w:rsidRPr="001A321D">
        <w:rPr>
          <w:rFonts w:ascii="Times New Roman" w:hAnsi="Times New Roman"/>
          <w:sz w:val="24"/>
          <w:szCs w:val="24"/>
        </w:rPr>
        <w:t>d’</w:t>
      </w:r>
      <w:r w:rsidR="00CC5128" w:rsidRPr="001A321D">
        <w:rPr>
          <w:rFonts w:ascii="Times New Roman" w:hAnsi="Times New Roman"/>
          <w:sz w:val="24"/>
          <w:szCs w:val="24"/>
        </w:rPr>
        <w:t>Art International</w:t>
      </w:r>
      <w:r w:rsidR="00C5152A" w:rsidRPr="001A321D">
        <w:rPr>
          <w:rFonts w:ascii="Times New Roman" w:hAnsi="Times New Roman"/>
          <w:sz w:val="24"/>
          <w:szCs w:val="24"/>
        </w:rPr>
        <w:t xml:space="preserve">, ce </w:t>
      </w:r>
      <w:r w:rsidR="00CC5128" w:rsidRPr="001A321D">
        <w:rPr>
          <w:rFonts w:ascii="Times New Roman" w:hAnsi="Times New Roman"/>
          <w:sz w:val="24"/>
          <w:szCs w:val="24"/>
        </w:rPr>
        <w:t xml:space="preserve">cordon ombilical </w:t>
      </w:r>
      <w:r w:rsidR="00436D0E" w:rsidRPr="001A321D">
        <w:rPr>
          <w:rFonts w:ascii="Times New Roman" w:hAnsi="Times New Roman"/>
          <w:sz w:val="24"/>
          <w:szCs w:val="24"/>
        </w:rPr>
        <w:t>s’est distendu par la suite. Une nouvelle programmation devrait donc construire une plus grande autonomie et capacité stratégique pour mieux prendre en charge, entre autres défis la recherche de financements.</w:t>
      </w:r>
    </w:p>
    <w:p w:rsidR="00CC5128" w:rsidRPr="001A321D" w:rsidRDefault="00CC5128" w:rsidP="00CC5128">
      <w:pPr>
        <w:ind w:firstLine="0"/>
        <w:jc w:val="both"/>
        <w:rPr>
          <w:rFonts w:ascii="Times New Roman" w:hAnsi="Times New Roman"/>
          <w:sz w:val="24"/>
          <w:szCs w:val="24"/>
        </w:rPr>
      </w:pPr>
    </w:p>
    <w:p w:rsidR="00CC5128" w:rsidRPr="001A321D" w:rsidRDefault="00CC5128" w:rsidP="00CC5128">
      <w:pPr>
        <w:ind w:firstLine="0"/>
        <w:jc w:val="both"/>
        <w:rPr>
          <w:rFonts w:ascii="Times New Roman" w:hAnsi="Times New Roman"/>
          <w:sz w:val="24"/>
          <w:szCs w:val="24"/>
        </w:rPr>
      </w:pPr>
      <w:r w:rsidRPr="001A321D">
        <w:rPr>
          <w:rFonts w:ascii="Times New Roman" w:hAnsi="Times New Roman"/>
          <w:sz w:val="24"/>
          <w:szCs w:val="24"/>
        </w:rPr>
        <w:t>8</w:t>
      </w:r>
      <w:r w:rsidR="00E379AD" w:rsidRPr="001A321D">
        <w:rPr>
          <w:rFonts w:ascii="Times New Roman" w:hAnsi="Times New Roman"/>
          <w:sz w:val="24"/>
          <w:szCs w:val="24"/>
        </w:rPr>
        <w:t>0</w:t>
      </w:r>
      <w:r w:rsidRPr="001A321D">
        <w:rPr>
          <w:rFonts w:ascii="Times New Roman" w:hAnsi="Times New Roman"/>
          <w:sz w:val="24"/>
          <w:szCs w:val="24"/>
        </w:rPr>
        <w:t>.</w:t>
      </w:r>
      <w:r w:rsidRPr="001A321D">
        <w:rPr>
          <w:rFonts w:ascii="Times New Roman" w:hAnsi="Times New Roman"/>
          <w:sz w:val="24"/>
          <w:szCs w:val="24"/>
        </w:rPr>
        <w:tab/>
      </w:r>
      <w:r w:rsidRPr="001A321D">
        <w:rPr>
          <w:rFonts w:ascii="Times New Roman" w:hAnsi="Times New Roman"/>
          <w:b/>
          <w:i/>
          <w:sz w:val="24"/>
          <w:szCs w:val="24"/>
        </w:rPr>
        <w:t xml:space="preserve">Les objectifs et les résultats du programme sont-ils clairs, pratiques et réalisables dans son cadre </w:t>
      </w:r>
      <w:r w:rsidRPr="001A321D">
        <w:rPr>
          <w:rFonts w:ascii="Times New Roman" w:hAnsi="Times New Roman"/>
          <w:i/>
          <w:sz w:val="24"/>
          <w:szCs w:val="24"/>
        </w:rPr>
        <w:t>?</w:t>
      </w:r>
      <w:r w:rsidRPr="001A321D">
        <w:rPr>
          <w:rFonts w:ascii="Times New Roman" w:hAnsi="Times New Roman"/>
          <w:sz w:val="24"/>
          <w:szCs w:val="24"/>
        </w:rPr>
        <w:t xml:space="preserve"> L’architecture des résultats souffre d’une limite de lisibilité.</w:t>
      </w:r>
      <w:r w:rsidRPr="001A321D">
        <w:rPr>
          <w:rFonts w:ascii="Times New Roman" w:hAnsi="Times New Roman"/>
          <w:i/>
          <w:sz w:val="24"/>
          <w:szCs w:val="24"/>
        </w:rPr>
        <w:t xml:space="preserve"> </w:t>
      </w:r>
      <w:r w:rsidRPr="001A321D">
        <w:rPr>
          <w:rFonts w:ascii="Times New Roman" w:hAnsi="Times New Roman"/>
          <w:sz w:val="24"/>
          <w:szCs w:val="24"/>
        </w:rPr>
        <w:t>Il n’y a pas assez de dis</w:t>
      </w:r>
      <w:r w:rsidR="00723B2F" w:rsidRPr="001A321D">
        <w:rPr>
          <w:rFonts w:ascii="Times New Roman" w:hAnsi="Times New Roman"/>
          <w:sz w:val="24"/>
          <w:szCs w:val="24"/>
        </w:rPr>
        <w:t>tinction</w:t>
      </w:r>
      <w:r w:rsidRPr="001A321D">
        <w:rPr>
          <w:rFonts w:ascii="Times New Roman" w:hAnsi="Times New Roman"/>
          <w:sz w:val="24"/>
          <w:szCs w:val="24"/>
        </w:rPr>
        <w:t xml:space="preserve"> entre deux des trois Résultats stratégiques du programme : Le Résultat Stratégique II, "</w:t>
      </w:r>
      <w:r w:rsidRPr="001A321D">
        <w:rPr>
          <w:rFonts w:ascii="Times New Roman" w:hAnsi="Times New Roman"/>
          <w:i/>
          <w:sz w:val="24"/>
          <w:szCs w:val="24"/>
        </w:rPr>
        <w:t>Mécanisme et pilotage du cadre stratégique pour le Développement Economique Local (DEL)</w:t>
      </w:r>
      <w:r w:rsidRPr="001A321D">
        <w:rPr>
          <w:rFonts w:ascii="Times New Roman" w:hAnsi="Times New Roman"/>
          <w:sz w:val="24"/>
          <w:szCs w:val="24"/>
        </w:rPr>
        <w:t>", est parfaitement inclus dans le Résultat Stratégique I, "</w:t>
      </w:r>
      <w:r w:rsidRPr="001A321D">
        <w:rPr>
          <w:rFonts w:ascii="Times New Roman" w:hAnsi="Times New Roman"/>
          <w:i/>
          <w:sz w:val="24"/>
          <w:szCs w:val="24"/>
        </w:rPr>
        <w:t>Renforcement de l'échelon régional dans un système de gouvernance territoriale multi- acteurs et multi niveaux aligné sur la localisation des ODD »</w:t>
      </w:r>
      <w:r w:rsidRPr="001A321D">
        <w:rPr>
          <w:rFonts w:ascii="Times New Roman" w:hAnsi="Times New Roman"/>
          <w:sz w:val="24"/>
          <w:szCs w:val="24"/>
        </w:rPr>
        <w:t>. Le pilotage du développement économique ne doit pas se faire e</w:t>
      </w:r>
      <w:r w:rsidR="00723B2F" w:rsidRPr="001A321D">
        <w:rPr>
          <w:rFonts w:ascii="Times New Roman" w:hAnsi="Times New Roman"/>
          <w:sz w:val="24"/>
          <w:szCs w:val="24"/>
        </w:rPr>
        <w:t>n</w:t>
      </w:r>
      <w:r w:rsidRPr="001A321D">
        <w:rPr>
          <w:rFonts w:ascii="Times New Roman" w:hAnsi="Times New Roman"/>
          <w:sz w:val="24"/>
          <w:szCs w:val="24"/>
        </w:rPr>
        <w:t xml:space="preserve"> dehors du Système de gouvernance régional, dont il est en réalité un élément du portefeuille. Par ailleurs résultats et produits ne sont pas formulés d’une manière sensible au genre. Enfin, il est inattendu de voir, mélangées dans le Résultat Stratégique III, "</w:t>
      </w:r>
      <w:r w:rsidRPr="001A321D">
        <w:rPr>
          <w:rFonts w:ascii="Times New Roman" w:hAnsi="Times New Roman"/>
          <w:i/>
          <w:sz w:val="24"/>
          <w:szCs w:val="24"/>
        </w:rPr>
        <w:t>Dispositif de Suivi et d’évaluation des activités de développement au niveau régional et de gestion du Programme</w:t>
      </w:r>
      <w:r w:rsidRPr="001A321D">
        <w:rPr>
          <w:rFonts w:ascii="Times New Roman" w:hAnsi="Times New Roman"/>
          <w:sz w:val="24"/>
          <w:szCs w:val="24"/>
        </w:rPr>
        <w:t>.", la formation de capacités stratégiques régionales de suivi-évaluation des stratégies locales de développement, et la gestion opérationnelle du programme.</w:t>
      </w:r>
    </w:p>
    <w:p w:rsidR="00CC5128" w:rsidRPr="001A321D" w:rsidRDefault="00CC5128" w:rsidP="00CC5128">
      <w:pPr>
        <w:ind w:firstLine="0"/>
        <w:jc w:val="both"/>
        <w:rPr>
          <w:rFonts w:ascii="Times New Roman" w:hAnsi="Times New Roman"/>
          <w:sz w:val="24"/>
          <w:szCs w:val="24"/>
        </w:rPr>
      </w:pPr>
      <w:r w:rsidRPr="001A321D">
        <w:rPr>
          <w:rFonts w:ascii="Times New Roman" w:hAnsi="Times New Roman"/>
          <w:sz w:val="24"/>
          <w:szCs w:val="24"/>
        </w:rPr>
        <w:t xml:space="preserve"> </w:t>
      </w:r>
    </w:p>
    <w:p w:rsidR="00CC5128" w:rsidRPr="001A321D" w:rsidRDefault="00E379AD" w:rsidP="00CC5128">
      <w:pPr>
        <w:ind w:firstLine="0"/>
        <w:jc w:val="both"/>
        <w:rPr>
          <w:rFonts w:ascii="Times New Roman" w:hAnsi="Times New Roman"/>
          <w:sz w:val="24"/>
          <w:szCs w:val="24"/>
        </w:rPr>
      </w:pPr>
      <w:r w:rsidRPr="001A321D">
        <w:rPr>
          <w:rFonts w:ascii="Times New Roman" w:hAnsi="Times New Roman"/>
          <w:sz w:val="24"/>
          <w:szCs w:val="24"/>
        </w:rPr>
        <w:t>81</w:t>
      </w:r>
      <w:r w:rsidR="00CC5128" w:rsidRPr="001A321D">
        <w:rPr>
          <w:rFonts w:ascii="Times New Roman" w:hAnsi="Times New Roman"/>
          <w:sz w:val="24"/>
          <w:szCs w:val="24"/>
        </w:rPr>
        <w:t>.</w:t>
      </w:r>
      <w:r w:rsidR="00CC5128" w:rsidRPr="001A321D">
        <w:rPr>
          <w:rFonts w:ascii="Times New Roman" w:hAnsi="Times New Roman"/>
          <w:sz w:val="24"/>
          <w:szCs w:val="24"/>
        </w:rPr>
        <w:tab/>
      </w:r>
      <w:r w:rsidR="00CC5128" w:rsidRPr="001A321D">
        <w:rPr>
          <w:rFonts w:ascii="Times New Roman" w:hAnsi="Times New Roman"/>
          <w:b/>
          <w:i/>
          <w:sz w:val="24"/>
          <w:szCs w:val="24"/>
        </w:rPr>
        <w:t>Dans quelle mesure les parties prenantes ont-elles participé à la mise en œuvre du programme?</w:t>
      </w:r>
      <w:r w:rsidR="00CC5128" w:rsidRPr="001A321D">
        <w:rPr>
          <w:rFonts w:ascii="Times New Roman" w:hAnsi="Times New Roman"/>
          <w:sz w:val="24"/>
          <w:szCs w:val="24"/>
        </w:rPr>
        <w:t xml:space="preserve"> Les parties contractantes, le Bureau et le gouvernement, participent à la mise œuvre du pro</w:t>
      </w:r>
      <w:r w:rsidR="00723B2F" w:rsidRPr="001A321D">
        <w:rPr>
          <w:rFonts w:ascii="Times New Roman" w:hAnsi="Times New Roman"/>
          <w:sz w:val="24"/>
          <w:szCs w:val="24"/>
        </w:rPr>
        <w:t>jet</w:t>
      </w:r>
      <w:r w:rsidR="00CC5128" w:rsidRPr="001A321D">
        <w:rPr>
          <w:rFonts w:ascii="Times New Roman" w:hAnsi="Times New Roman"/>
          <w:sz w:val="24"/>
          <w:szCs w:val="24"/>
        </w:rPr>
        <w:t xml:space="preserve"> à plusieurs titres. Ils le financent à hauteur de 390,000 dollar annuels (250,000 USD pour le PNUD et 140,000 USD pour le gouvernement. Ils animent également l’exécution opérationnelle des activités : programmation conjointe actée dans des plans de travail périodique, commande et réception des fournitures et services par le gouvernement, Procurement et règlement à la diligence du Bureau. La supervision est </w:t>
      </w:r>
      <w:r w:rsidR="00723B2F" w:rsidRPr="001A321D">
        <w:rPr>
          <w:rFonts w:ascii="Times New Roman" w:hAnsi="Times New Roman"/>
          <w:sz w:val="24"/>
          <w:szCs w:val="24"/>
        </w:rPr>
        <w:t>aussi</w:t>
      </w:r>
      <w:r w:rsidR="00CC5128" w:rsidRPr="001A321D">
        <w:rPr>
          <w:rFonts w:ascii="Times New Roman" w:hAnsi="Times New Roman"/>
          <w:sz w:val="24"/>
          <w:szCs w:val="24"/>
        </w:rPr>
        <w:t xml:space="preserve"> assumée de manière conjointe. Les régions sont un maillon important qui a joué sa partition : les Groupe</w:t>
      </w:r>
      <w:r w:rsidR="00723B2F" w:rsidRPr="001A321D">
        <w:rPr>
          <w:rFonts w:ascii="Times New Roman" w:hAnsi="Times New Roman"/>
          <w:sz w:val="24"/>
          <w:szCs w:val="24"/>
        </w:rPr>
        <w:t>s</w:t>
      </w:r>
      <w:r w:rsidR="00CC5128" w:rsidRPr="001A321D">
        <w:rPr>
          <w:rFonts w:ascii="Times New Roman" w:hAnsi="Times New Roman"/>
          <w:sz w:val="24"/>
          <w:szCs w:val="24"/>
        </w:rPr>
        <w:t xml:space="preserve"> de Travail Régionaux sont institués par arrêtés des gouverneurs de région, ce qui leur confère force légale sur le terrain. A partir de Bruxelles, l’Initiative Art International </w:t>
      </w:r>
      <w:r w:rsidR="00723B2F" w:rsidRPr="001A321D">
        <w:rPr>
          <w:rFonts w:ascii="Times New Roman" w:hAnsi="Times New Roman"/>
          <w:sz w:val="24"/>
          <w:szCs w:val="24"/>
        </w:rPr>
        <w:t xml:space="preserve">a un temps </w:t>
      </w:r>
      <w:r w:rsidR="00CC5128" w:rsidRPr="001A321D">
        <w:rPr>
          <w:rFonts w:ascii="Times New Roman" w:hAnsi="Times New Roman"/>
          <w:sz w:val="24"/>
          <w:szCs w:val="24"/>
        </w:rPr>
        <w:t>fourni une exposition internationale au pro</w:t>
      </w:r>
      <w:r w:rsidR="00723B2F" w:rsidRPr="001A321D">
        <w:rPr>
          <w:rFonts w:ascii="Times New Roman" w:hAnsi="Times New Roman"/>
          <w:sz w:val="24"/>
          <w:szCs w:val="24"/>
        </w:rPr>
        <w:t>jet</w:t>
      </w:r>
      <w:r w:rsidR="00CC5128" w:rsidRPr="001A321D">
        <w:rPr>
          <w:rFonts w:ascii="Times New Roman" w:hAnsi="Times New Roman"/>
          <w:sz w:val="24"/>
          <w:szCs w:val="24"/>
        </w:rPr>
        <w:t xml:space="preserve">, qui n’a toutefois </w:t>
      </w:r>
      <w:r w:rsidR="00723B2F" w:rsidRPr="001A321D">
        <w:rPr>
          <w:rFonts w:ascii="Times New Roman" w:hAnsi="Times New Roman"/>
          <w:sz w:val="24"/>
          <w:szCs w:val="24"/>
        </w:rPr>
        <w:t xml:space="preserve">pas </w:t>
      </w:r>
      <w:r w:rsidR="00CC5128" w:rsidRPr="001A321D">
        <w:rPr>
          <w:rFonts w:ascii="Times New Roman" w:hAnsi="Times New Roman"/>
          <w:sz w:val="24"/>
          <w:szCs w:val="24"/>
        </w:rPr>
        <w:t>pu être exploitée pour en retirer des moyens de financement.</w:t>
      </w:r>
    </w:p>
    <w:p w:rsidR="00CC5128" w:rsidRPr="001A321D" w:rsidRDefault="00CC5128" w:rsidP="00CC5128">
      <w:pPr>
        <w:ind w:firstLine="0"/>
        <w:jc w:val="both"/>
        <w:rPr>
          <w:rFonts w:ascii="Times New Roman" w:hAnsi="Times New Roman"/>
          <w:sz w:val="24"/>
          <w:szCs w:val="24"/>
        </w:rPr>
      </w:pPr>
    </w:p>
    <w:p w:rsidR="00CC5128" w:rsidRPr="001A321D" w:rsidRDefault="00E379AD" w:rsidP="00CC5128">
      <w:pPr>
        <w:ind w:firstLine="0"/>
        <w:jc w:val="both"/>
        <w:rPr>
          <w:rFonts w:ascii="Times New Roman" w:hAnsi="Times New Roman"/>
          <w:sz w:val="24"/>
          <w:szCs w:val="24"/>
        </w:rPr>
      </w:pPr>
      <w:r w:rsidRPr="001A321D">
        <w:rPr>
          <w:rFonts w:ascii="Times New Roman" w:hAnsi="Times New Roman"/>
          <w:sz w:val="24"/>
          <w:szCs w:val="24"/>
        </w:rPr>
        <w:t>82</w:t>
      </w:r>
      <w:r w:rsidR="00CC5128" w:rsidRPr="001A321D">
        <w:rPr>
          <w:rFonts w:ascii="Times New Roman" w:hAnsi="Times New Roman"/>
          <w:sz w:val="24"/>
          <w:szCs w:val="24"/>
        </w:rPr>
        <w:t>.</w:t>
      </w:r>
      <w:r w:rsidR="00CC5128" w:rsidRPr="001A321D">
        <w:rPr>
          <w:rFonts w:ascii="Times New Roman" w:hAnsi="Times New Roman"/>
          <w:sz w:val="24"/>
          <w:szCs w:val="24"/>
        </w:rPr>
        <w:tab/>
      </w:r>
      <w:r w:rsidR="00CC5128" w:rsidRPr="001A321D">
        <w:rPr>
          <w:rFonts w:ascii="Times New Roman" w:hAnsi="Times New Roman"/>
          <w:b/>
          <w:i/>
          <w:sz w:val="24"/>
          <w:szCs w:val="24"/>
        </w:rPr>
        <w:t xml:space="preserve">Dans quelle mesure la gestion et la mise en œuvre du programme sont-elles participatives et cette participation contribue-t-elle à la réalisation des objectifs du programme? </w:t>
      </w:r>
      <w:r w:rsidR="00CC5128" w:rsidRPr="001A321D">
        <w:rPr>
          <w:rFonts w:ascii="Times New Roman" w:hAnsi="Times New Roman"/>
          <w:sz w:val="24"/>
          <w:szCs w:val="24"/>
        </w:rPr>
        <w:t xml:space="preserve">La programmation des activités est participative, incluant la partie nationale, au niveau central et local, et l’Unité Gouvernance du Bureau. Les activités programmées sont menées par la partie nationale elle-même avec les appuis de l’Unité là </w:t>
      </w:r>
      <w:r w:rsidR="00723B2F" w:rsidRPr="001A321D">
        <w:rPr>
          <w:rFonts w:ascii="Times New Roman" w:hAnsi="Times New Roman"/>
          <w:sz w:val="24"/>
          <w:szCs w:val="24"/>
        </w:rPr>
        <w:t>où</w:t>
      </w:r>
      <w:r w:rsidR="00CC5128" w:rsidRPr="001A321D">
        <w:rPr>
          <w:rFonts w:ascii="Times New Roman" w:hAnsi="Times New Roman"/>
          <w:sz w:val="24"/>
          <w:szCs w:val="24"/>
        </w:rPr>
        <w:t xml:space="preserve"> cela est pertinent. Cette synergie est sans doute à la base des résultats que le programme a obtenus. Toutefois, la partie nationale déplore des ajournements d’activités pour cause de contraintes budgétaires, dont elle n’est pas forcément informée des arbitrages qui les ont décidés, ce qui dénote d’une faible qualité d’interface entre les parties clés.</w:t>
      </w:r>
    </w:p>
    <w:p w:rsidR="00CC5128" w:rsidRPr="001A321D" w:rsidRDefault="00CC5128" w:rsidP="00CC5128">
      <w:pPr>
        <w:ind w:firstLine="0"/>
        <w:jc w:val="both"/>
        <w:rPr>
          <w:rFonts w:ascii="Times New Roman" w:hAnsi="Times New Roman"/>
          <w:sz w:val="24"/>
          <w:szCs w:val="24"/>
        </w:rPr>
      </w:pPr>
    </w:p>
    <w:p w:rsidR="00CC5128" w:rsidRPr="001A321D" w:rsidRDefault="00590124" w:rsidP="00CC5128">
      <w:pPr>
        <w:ind w:firstLine="0"/>
        <w:jc w:val="both"/>
        <w:rPr>
          <w:rFonts w:ascii="Times New Roman" w:hAnsi="Times New Roman"/>
          <w:sz w:val="24"/>
          <w:szCs w:val="24"/>
        </w:rPr>
      </w:pPr>
      <w:r w:rsidRPr="001A321D">
        <w:rPr>
          <w:rFonts w:ascii="Times New Roman" w:hAnsi="Times New Roman"/>
          <w:sz w:val="24"/>
          <w:szCs w:val="24"/>
        </w:rPr>
        <w:t>83</w:t>
      </w:r>
      <w:r w:rsidR="00CC5128" w:rsidRPr="001A321D">
        <w:rPr>
          <w:rFonts w:ascii="Times New Roman" w:hAnsi="Times New Roman"/>
          <w:sz w:val="24"/>
          <w:szCs w:val="24"/>
        </w:rPr>
        <w:t>.</w:t>
      </w:r>
      <w:r w:rsidR="00CC5128" w:rsidRPr="001A321D">
        <w:rPr>
          <w:rFonts w:ascii="Times New Roman" w:hAnsi="Times New Roman"/>
          <w:sz w:val="24"/>
          <w:szCs w:val="24"/>
        </w:rPr>
        <w:tab/>
      </w:r>
      <w:r w:rsidR="00CC5128" w:rsidRPr="001A321D">
        <w:rPr>
          <w:rFonts w:ascii="Times New Roman" w:hAnsi="Times New Roman"/>
          <w:b/>
          <w:i/>
          <w:sz w:val="24"/>
          <w:szCs w:val="24"/>
        </w:rPr>
        <w:t>Dans quelle mesure le programme a-t-il bien répondu aux besoins des mandants nationaux et aux priorités changeantes des partenaires ?</w:t>
      </w:r>
      <w:r w:rsidR="00CC5128" w:rsidRPr="001A321D">
        <w:rPr>
          <w:rFonts w:ascii="Times New Roman" w:hAnsi="Times New Roman"/>
          <w:sz w:val="24"/>
          <w:szCs w:val="24"/>
        </w:rPr>
        <w:t xml:space="preserve"> Le pro</w:t>
      </w:r>
      <w:r w:rsidR="002844A9" w:rsidRPr="001A321D">
        <w:rPr>
          <w:rFonts w:ascii="Times New Roman" w:hAnsi="Times New Roman"/>
          <w:sz w:val="24"/>
          <w:szCs w:val="24"/>
        </w:rPr>
        <w:t>jet</w:t>
      </w:r>
      <w:r w:rsidR="00CC5128" w:rsidRPr="001A321D">
        <w:rPr>
          <w:rFonts w:ascii="Times New Roman" w:hAnsi="Times New Roman"/>
          <w:sz w:val="24"/>
          <w:szCs w:val="24"/>
        </w:rPr>
        <w:t xml:space="preserve"> a développé une réelle capacité d’alignement sur les besoins de développement du pays. Alors que la politique de régionalisation est intervenue en cours de cycle, le programme s’y est parfaitement adapté pour faire du Bureau in fini le partenaire stratégique du gouvernement dans cette matière. C’est là une situation de changement à laquelle le pro</w:t>
      </w:r>
      <w:r w:rsidR="002844A9" w:rsidRPr="001A321D">
        <w:rPr>
          <w:rFonts w:ascii="Times New Roman" w:hAnsi="Times New Roman"/>
          <w:sz w:val="24"/>
          <w:szCs w:val="24"/>
        </w:rPr>
        <w:t>jet</w:t>
      </w:r>
      <w:r w:rsidR="00CC5128" w:rsidRPr="001A321D">
        <w:rPr>
          <w:rFonts w:ascii="Times New Roman" w:hAnsi="Times New Roman"/>
          <w:sz w:val="24"/>
          <w:szCs w:val="24"/>
        </w:rPr>
        <w:t xml:space="preserve"> s’est parfaitement adapté. </w:t>
      </w:r>
      <w:r w:rsidR="002844A9" w:rsidRPr="001A321D">
        <w:rPr>
          <w:rFonts w:ascii="Times New Roman" w:hAnsi="Times New Roman"/>
          <w:sz w:val="24"/>
          <w:szCs w:val="24"/>
        </w:rPr>
        <w:t>L</w:t>
      </w:r>
      <w:r w:rsidR="00CC5128" w:rsidRPr="001A321D">
        <w:rPr>
          <w:rFonts w:ascii="Times New Roman" w:hAnsi="Times New Roman"/>
          <w:sz w:val="24"/>
          <w:szCs w:val="24"/>
        </w:rPr>
        <w:t>’interface avec les partenaires te</w:t>
      </w:r>
      <w:r w:rsidR="002844A9" w:rsidRPr="001A321D">
        <w:rPr>
          <w:rFonts w:ascii="Times New Roman" w:hAnsi="Times New Roman"/>
          <w:sz w:val="24"/>
          <w:szCs w:val="24"/>
        </w:rPr>
        <w:t xml:space="preserve">chniques et financiers n’a pas </w:t>
      </w:r>
      <w:r w:rsidR="00CC5128" w:rsidRPr="001A321D">
        <w:rPr>
          <w:rFonts w:ascii="Times New Roman" w:hAnsi="Times New Roman"/>
          <w:sz w:val="24"/>
          <w:szCs w:val="24"/>
        </w:rPr>
        <w:t>pris, ni à l’intérieur de la Mauritanie pour ceux qui y sont présents, ni à l’extérieur en ce qui concerne notamment la coopération internationale décentralisée.</w:t>
      </w:r>
    </w:p>
    <w:p w:rsidR="00CC5128" w:rsidRPr="001A321D" w:rsidRDefault="00CC5128" w:rsidP="00CC5128">
      <w:pPr>
        <w:ind w:firstLine="0"/>
        <w:jc w:val="both"/>
        <w:rPr>
          <w:rFonts w:ascii="Times New Roman" w:hAnsi="Times New Roman"/>
          <w:sz w:val="24"/>
          <w:szCs w:val="24"/>
        </w:rPr>
      </w:pPr>
      <w:r w:rsidRPr="001A321D">
        <w:rPr>
          <w:rFonts w:ascii="Times New Roman" w:hAnsi="Times New Roman"/>
          <w:sz w:val="24"/>
          <w:szCs w:val="24"/>
        </w:rPr>
        <w:t xml:space="preserve"> </w:t>
      </w:r>
    </w:p>
    <w:p w:rsidR="00CC5128" w:rsidRPr="001A321D" w:rsidRDefault="00590124" w:rsidP="00CC5128">
      <w:pPr>
        <w:ind w:firstLine="0"/>
        <w:jc w:val="both"/>
        <w:rPr>
          <w:rFonts w:asciiTheme="minorHAnsi" w:hAnsiTheme="minorHAnsi" w:cstheme="minorHAnsi"/>
          <w:sz w:val="24"/>
          <w:szCs w:val="24"/>
        </w:rPr>
      </w:pPr>
      <w:r w:rsidRPr="001A321D">
        <w:rPr>
          <w:rFonts w:ascii="Times New Roman" w:hAnsi="Times New Roman"/>
          <w:sz w:val="24"/>
          <w:szCs w:val="24"/>
        </w:rPr>
        <w:t>84</w:t>
      </w:r>
      <w:r w:rsidR="00CC5128" w:rsidRPr="001A321D">
        <w:rPr>
          <w:rFonts w:ascii="Times New Roman" w:hAnsi="Times New Roman"/>
          <w:sz w:val="24"/>
          <w:szCs w:val="24"/>
        </w:rPr>
        <w:t>.</w:t>
      </w:r>
      <w:r w:rsidR="00CC5128" w:rsidRPr="001A321D">
        <w:rPr>
          <w:rFonts w:ascii="Times New Roman" w:hAnsi="Times New Roman"/>
          <w:sz w:val="24"/>
          <w:szCs w:val="24"/>
        </w:rPr>
        <w:tab/>
      </w:r>
      <w:r w:rsidR="00CC5128" w:rsidRPr="001A321D">
        <w:rPr>
          <w:rFonts w:ascii="Times New Roman" w:hAnsi="Times New Roman"/>
          <w:b/>
          <w:i/>
          <w:sz w:val="24"/>
          <w:szCs w:val="24"/>
        </w:rPr>
        <w:t>Dans quelle mesure le programme a-t-il contribué à l'égalité des sexes, à l'autonomisation des femmes et à la réalisation des droits humains ?</w:t>
      </w:r>
      <w:r w:rsidR="00CC5128" w:rsidRPr="001A321D">
        <w:rPr>
          <w:rFonts w:ascii="Times New Roman" w:hAnsi="Times New Roman"/>
          <w:sz w:val="24"/>
          <w:szCs w:val="24"/>
        </w:rPr>
        <w:t xml:space="preserve"> Ces dimensions transversales ressortent comme un maillon faible de la programmation et de la mise en œuvre. Le document de projet est presque entièrement silencieux à cet égard, à l’exception d’un unique résultat dont la formulation est sensible au genre. Sur le terrain, si la plateforme multifonctionnelle installée à Hassi Abdellah, département de Tintane, est par définition un outil d’autonomisation des femmes, dans les autres segments du portefeuille il n’est pas observé de stratégies explicites de résorption des gaps homme-femme. Le programme prend généralement acte de l’état des rapports genre dans les territoires d’intervention, et s’en accommode. Illustration emblématique de cette façon de faire, les arrêtés créant les Groupe</w:t>
      </w:r>
      <w:r w:rsidR="00815EB2" w:rsidRPr="001A321D">
        <w:rPr>
          <w:rFonts w:ascii="Times New Roman" w:hAnsi="Times New Roman"/>
          <w:sz w:val="24"/>
          <w:szCs w:val="24"/>
        </w:rPr>
        <w:t>s</w:t>
      </w:r>
      <w:r w:rsidR="00CC5128" w:rsidRPr="001A321D">
        <w:rPr>
          <w:rFonts w:ascii="Times New Roman" w:hAnsi="Times New Roman"/>
          <w:sz w:val="24"/>
          <w:szCs w:val="24"/>
        </w:rPr>
        <w:t xml:space="preserve"> de Travail Régionaux, auraient pu inclure dans ces instances de coordination une représentation formelle des femmes. Il n’en est rien : des femmes peuvent êtres présentes dans les réunions de GTR, mais comme représentantes factuelles des structures qui les emploient, ce qui est tout autre chose. Les ateliers de renforcements de capacités ne ressortent pas davantage faire de la place à la sensibilisation sur les questions de genre et les droits humains.</w:t>
      </w:r>
    </w:p>
    <w:p w:rsidR="00CC5128" w:rsidRPr="001A321D" w:rsidRDefault="00CC5128" w:rsidP="00043156">
      <w:pPr>
        <w:ind w:firstLine="0"/>
        <w:jc w:val="both"/>
        <w:rPr>
          <w:rFonts w:asciiTheme="minorHAnsi" w:hAnsiTheme="minorHAnsi" w:cstheme="minorHAnsi"/>
          <w:sz w:val="24"/>
          <w:szCs w:val="24"/>
        </w:rPr>
      </w:pPr>
    </w:p>
    <w:p w:rsidR="00E123FB" w:rsidRPr="001A321D" w:rsidRDefault="00E123FB" w:rsidP="00D404FA">
      <w:pPr>
        <w:pStyle w:val="Titre3"/>
        <w:numPr>
          <w:ilvl w:val="1"/>
          <w:numId w:val="24"/>
        </w:numPr>
        <w:pBdr>
          <w:bottom w:val="none" w:sz="0" w:space="0" w:color="auto"/>
        </w:pBdr>
        <w:spacing w:before="0" w:after="0"/>
        <w:rPr>
          <w:rFonts w:ascii="Times New Roman" w:hAnsi="Times New Roman"/>
          <w:b/>
          <w:color w:val="auto"/>
        </w:rPr>
      </w:pPr>
      <w:bookmarkStart w:id="84" w:name="_Toc89328863"/>
      <w:r w:rsidRPr="001A321D">
        <w:rPr>
          <w:rFonts w:ascii="Times New Roman" w:hAnsi="Times New Roman"/>
          <w:b/>
          <w:color w:val="auto"/>
        </w:rPr>
        <w:t>Efficience</w:t>
      </w:r>
      <w:bookmarkEnd w:id="84"/>
    </w:p>
    <w:p w:rsidR="001F0A42" w:rsidRPr="001A321D" w:rsidRDefault="001F0A42" w:rsidP="006C6E9B">
      <w:pPr>
        <w:ind w:firstLine="0"/>
        <w:jc w:val="both"/>
        <w:rPr>
          <w:rFonts w:ascii="Times New Roman" w:hAnsi="Times New Roman"/>
          <w:bCs/>
          <w:sz w:val="12"/>
          <w:szCs w:val="12"/>
        </w:rPr>
      </w:pPr>
    </w:p>
    <w:p w:rsidR="004A0D88" w:rsidRPr="001A321D" w:rsidRDefault="00590124" w:rsidP="004A0D88">
      <w:pPr>
        <w:ind w:firstLine="0"/>
        <w:jc w:val="both"/>
        <w:rPr>
          <w:rFonts w:ascii="Times New Roman" w:hAnsi="Times New Roman"/>
          <w:sz w:val="24"/>
          <w:szCs w:val="24"/>
        </w:rPr>
      </w:pPr>
      <w:r w:rsidRPr="001A321D">
        <w:rPr>
          <w:rFonts w:ascii="Times New Roman" w:hAnsi="Times New Roman"/>
          <w:sz w:val="24"/>
          <w:szCs w:val="24"/>
        </w:rPr>
        <w:t>85</w:t>
      </w:r>
      <w:r w:rsidR="004A0D88" w:rsidRPr="001A321D">
        <w:rPr>
          <w:rFonts w:ascii="Times New Roman" w:hAnsi="Times New Roman"/>
          <w:sz w:val="24"/>
          <w:szCs w:val="24"/>
        </w:rPr>
        <w:t>.</w:t>
      </w:r>
      <w:r w:rsidR="004A0D88" w:rsidRPr="001A321D">
        <w:rPr>
          <w:rFonts w:ascii="Times New Roman" w:hAnsi="Times New Roman"/>
          <w:sz w:val="24"/>
          <w:szCs w:val="24"/>
        </w:rPr>
        <w:tab/>
      </w:r>
      <w:r w:rsidR="004A0D88" w:rsidRPr="001A321D">
        <w:rPr>
          <w:rFonts w:ascii="Times New Roman" w:hAnsi="Times New Roman"/>
          <w:b/>
          <w:i/>
          <w:sz w:val="24"/>
          <w:szCs w:val="24"/>
        </w:rPr>
        <w:t>Dans quelle mesure la structure de gestion du programme telle qu'elle est décrite dans le document de programme a-t-elle été efficace pour produire les résultats attendus ?</w:t>
      </w:r>
      <w:r w:rsidR="004A0D88" w:rsidRPr="001A321D">
        <w:rPr>
          <w:rFonts w:ascii="Times New Roman" w:hAnsi="Times New Roman"/>
          <w:sz w:val="24"/>
          <w:szCs w:val="24"/>
        </w:rPr>
        <w:t xml:space="preserve"> L’organisation prévue dans le document de projet est basée sur un Directeur national, en l’occurrence le Directeur Général des Collectivités Territoriales (DGCT) du Ministère de l’Intérieur et de la Décentralisation, assisté par un expert national en suivi-évaluation mobilisé à plein temps par le gouvernement, et appuyé par l’expert en décentralisation et développement local de l’Unité Gouvernance du Bureau. Un responsable administratif et financier (RAF) complète ce dispositif. Dans la réalité, l’expert M&amp;E et le RAF n’ont pas été mobilisés. En revanche, un Coordonnateur national a été recruté par le Bureau en</w:t>
      </w:r>
      <w:r w:rsidR="004C75FF" w:rsidRPr="001A321D">
        <w:rPr>
          <w:rFonts w:ascii="Times New Roman" w:hAnsi="Times New Roman"/>
          <w:sz w:val="24"/>
          <w:szCs w:val="24"/>
        </w:rPr>
        <w:t>tre</w:t>
      </w:r>
      <w:r w:rsidR="004A0D88" w:rsidRPr="001A321D">
        <w:rPr>
          <w:rFonts w:ascii="Times New Roman" w:hAnsi="Times New Roman"/>
          <w:sz w:val="24"/>
          <w:szCs w:val="24"/>
        </w:rPr>
        <w:t xml:space="preserve"> 2018</w:t>
      </w:r>
      <w:r w:rsidR="004C75FF" w:rsidRPr="001A321D">
        <w:rPr>
          <w:rFonts w:ascii="Times New Roman" w:hAnsi="Times New Roman"/>
          <w:sz w:val="24"/>
          <w:szCs w:val="24"/>
        </w:rPr>
        <w:t xml:space="preserve"> et 2020</w:t>
      </w:r>
      <w:r w:rsidR="004A0D88" w:rsidRPr="001A321D">
        <w:rPr>
          <w:rFonts w:ascii="Times New Roman" w:hAnsi="Times New Roman"/>
          <w:sz w:val="24"/>
          <w:szCs w:val="24"/>
        </w:rPr>
        <w:t>, et basé au sein de la DGCL, tandis que la gestion financière est assurée par les Opérations du Bureau.</w:t>
      </w:r>
    </w:p>
    <w:p w:rsidR="004A0D88" w:rsidRPr="001A321D" w:rsidRDefault="004A0D88" w:rsidP="004A0D88">
      <w:pPr>
        <w:ind w:firstLine="0"/>
        <w:jc w:val="both"/>
        <w:rPr>
          <w:rFonts w:ascii="Times New Roman" w:hAnsi="Times New Roman"/>
          <w:sz w:val="24"/>
          <w:szCs w:val="24"/>
        </w:rPr>
      </w:pPr>
    </w:p>
    <w:p w:rsidR="004A0D88" w:rsidRPr="001A321D" w:rsidRDefault="00590124" w:rsidP="004A0D88">
      <w:pPr>
        <w:ind w:firstLine="0"/>
        <w:jc w:val="both"/>
        <w:rPr>
          <w:rFonts w:ascii="Times New Roman" w:hAnsi="Times New Roman"/>
          <w:sz w:val="24"/>
          <w:szCs w:val="24"/>
        </w:rPr>
      </w:pPr>
      <w:r w:rsidRPr="001A321D">
        <w:rPr>
          <w:rFonts w:ascii="Times New Roman" w:hAnsi="Times New Roman"/>
          <w:sz w:val="24"/>
          <w:szCs w:val="24"/>
        </w:rPr>
        <w:t>86</w:t>
      </w:r>
      <w:r w:rsidR="004A0D88" w:rsidRPr="001A321D">
        <w:rPr>
          <w:rFonts w:ascii="Times New Roman" w:hAnsi="Times New Roman"/>
          <w:sz w:val="24"/>
          <w:szCs w:val="24"/>
        </w:rPr>
        <w:t>.</w:t>
      </w:r>
      <w:r w:rsidR="004A0D88" w:rsidRPr="001A321D">
        <w:rPr>
          <w:rFonts w:ascii="Times New Roman" w:hAnsi="Times New Roman"/>
          <w:sz w:val="24"/>
          <w:szCs w:val="24"/>
        </w:rPr>
        <w:tab/>
        <w:t>A l’arrivée, près de 100% de la programmation budgétaire est consommé annuellement. Au regard de ce niveau d’absorption de ressources, le cadre de gestion apparaît robuste. Il y a toutefois un défi majeur de capacité de mobilisation de ressources qui se pose au pro</w:t>
      </w:r>
      <w:r w:rsidR="004C75FF" w:rsidRPr="001A321D">
        <w:rPr>
          <w:rFonts w:ascii="Times New Roman" w:hAnsi="Times New Roman"/>
          <w:sz w:val="24"/>
          <w:szCs w:val="24"/>
        </w:rPr>
        <w:t>jet</w:t>
      </w:r>
      <w:r w:rsidR="004A0D88" w:rsidRPr="001A321D">
        <w:rPr>
          <w:rFonts w:ascii="Times New Roman" w:hAnsi="Times New Roman"/>
          <w:sz w:val="24"/>
          <w:szCs w:val="24"/>
        </w:rPr>
        <w:t>, et qui indique que l’organisation mise en place n’est pas entièrement efficace à cet égard. Le pro</w:t>
      </w:r>
      <w:r w:rsidR="004C75FF" w:rsidRPr="001A321D">
        <w:rPr>
          <w:rFonts w:ascii="Times New Roman" w:hAnsi="Times New Roman"/>
          <w:sz w:val="24"/>
          <w:szCs w:val="24"/>
        </w:rPr>
        <w:t>jet</w:t>
      </w:r>
      <w:r w:rsidR="004A0D88" w:rsidRPr="001A321D">
        <w:rPr>
          <w:rFonts w:ascii="Times New Roman" w:hAnsi="Times New Roman"/>
          <w:sz w:val="24"/>
          <w:szCs w:val="24"/>
        </w:rPr>
        <w:t xml:space="preserve"> attendait de beaucoup de l’Initiative Art International sur les pour accéder à des réseaux de partenariats financiers sur l’international. L’Initiative a certes élaboré des notes conceptuelles dans ce sens et entrouvert des fenêtres de coopération décentralisée avec des collectivités et territoires au Brésil, en Turquie, en Espace, au Maroc, notamment, mais ces opportunités n’ont pas été valorisées. Le pro</w:t>
      </w:r>
      <w:r w:rsidR="004C75FF" w:rsidRPr="001A321D">
        <w:rPr>
          <w:rFonts w:ascii="Times New Roman" w:hAnsi="Times New Roman"/>
          <w:sz w:val="24"/>
          <w:szCs w:val="24"/>
        </w:rPr>
        <w:t>jet</w:t>
      </w:r>
      <w:r w:rsidR="004A0D88" w:rsidRPr="001A321D">
        <w:rPr>
          <w:rFonts w:ascii="Times New Roman" w:hAnsi="Times New Roman"/>
          <w:sz w:val="24"/>
          <w:szCs w:val="24"/>
        </w:rPr>
        <w:t xml:space="preserve"> a-t-il, à cet égard, les capacités techniques adéquates ? Il ressort au contraire de sa structure légère qu’il </w:t>
      </w:r>
      <w:r w:rsidR="004C75FF" w:rsidRPr="001A321D">
        <w:rPr>
          <w:rFonts w:ascii="Times New Roman" w:hAnsi="Times New Roman"/>
          <w:sz w:val="24"/>
          <w:szCs w:val="24"/>
        </w:rPr>
        <w:t xml:space="preserve">a un temps beaucoup </w:t>
      </w:r>
      <w:r w:rsidR="004A0D88" w:rsidRPr="001A321D">
        <w:rPr>
          <w:rFonts w:ascii="Times New Roman" w:hAnsi="Times New Roman"/>
          <w:sz w:val="24"/>
          <w:szCs w:val="24"/>
        </w:rPr>
        <w:t>compt</w:t>
      </w:r>
      <w:r w:rsidR="004C75FF" w:rsidRPr="001A321D">
        <w:rPr>
          <w:rFonts w:ascii="Times New Roman" w:hAnsi="Times New Roman"/>
          <w:sz w:val="24"/>
          <w:szCs w:val="24"/>
        </w:rPr>
        <w:t>é</w:t>
      </w:r>
      <w:r w:rsidR="004A0D88" w:rsidRPr="001A321D">
        <w:rPr>
          <w:rFonts w:ascii="Times New Roman" w:hAnsi="Times New Roman"/>
          <w:sz w:val="24"/>
          <w:szCs w:val="24"/>
        </w:rPr>
        <w:t xml:space="preserve"> </w:t>
      </w:r>
      <w:r w:rsidR="004C75FF" w:rsidRPr="001A321D">
        <w:rPr>
          <w:rFonts w:ascii="Times New Roman" w:hAnsi="Times New Roman"/>
          <w:sz w:val="24"/>
          <w:szCs w:val="24"/>
        </w:rPr>
        <w:t xml:space="preserve">sur </w:t>
      </w:r>
      <w:r w:rsidR="004A0D88" w:rsidRPr="001A321D">
        <w:rPr>
          <w:rFonts w:ascii="Times New Roman" w:hAnsi="Times New Roman"/>
          <w:sz w:val="24"/>
          <w:szCs w:val="24"/>
        </w:rPr>
        <w:t>le lien avec Art International qui n’</w:t>
      </w:r>
      <w:r w:rsidR="004C75FF" w:rsidRPr="001A321D">
        <w:rPr>
          <w:rFonts w:ascii="Times New Roman" w:hAnsi="Times New Roman"/>
          <w:sz w:val="24"/>
          <w:szCs w:val="24"/>
        </w:rPr>
        <w:t xml:space="preserve">était </w:t>
      </w:r>
      <w:r w:rsidR="004A0D88" w:rsidRPr="001A321D">
        <w:rPr>
          <w:rFonts w:ascii="Times New Roman" w:hAnsi="Times New Roman"/>
          <w:sz w:val="24"/>
          <w:szCs w:val="24"/>
        </w:rPr>
        <w:t xml:space="preserve">pourtant plus dans la même </w:t>
      </w:r>
      <w:r w:rsidR="004C75FF" w:rsidRPr="001A321D">
        <w:rPr>
          <w:rFonts w:ascii="Times New Roman" w:hAnsi="Times New Roman"/>
          <w:sz w:val="24"/>
          <w:szCs w:val="24"/>
        </w:rPr>
        <w:t>modalité</w:t>
      </w:r>
      <w:r w:rsidR="004A0D88" w:rsidRPr="001A321D">
        <w:rPr>
          <w:rFonts w:ascii="Times New Roman" w:hAnsi="Times New Roman"/>
          <w:sz w:val="24"/>
          <w:szCs w:val="24"/>
        </w:rPr>
        <w:t xml:space="preserve"> structurelle, voire ombilicale, qu</w:t>
      </w:r>
      <w:r w:rsidR="004C75FF" w:rsidRPr="001A321D">
        <w:rPr>
          <w:rFonts w:ascii="Times New Roman" w:hAnsi="Times New Roman"/>
          <w:sz w:val="24"/>
          <w:szCs w:val="24"/>
        </w:rPr>
        <w:t xml:space="preserve">e lors de </w:t>
      </w:r>
      <w:r w:rsidR="004A0D88" w:rsidRPr="001A321D">
        <w:rPr>
          <w:rFonts w:ascii="Times New Roman" w:hAnsi="Times New Roman"/>
          <w:sz w:val="24"/>
          <w:szCs w:val="24"/>
        </w:rPr>
        <w:t>l’ancien programme Art-Mauritanie.</w:t>
      </w:r>
    </w:p>
    <w:p w:rsidR="004A0D88" w:rsidRPr="001A321D" w:rsidRDefault="004A0D88" w:rsidP="004A0D88">
      <w:pPr>
        <w:ind w:firstLine="0"/>
        <w:jc w:val="both"/>
        <w:rPr>
          <w:rFonts w:ascii="Times New Roman" w:hAnsi="Times New Roman"/>
          <w:sz w:val="24"/>
          <w:szCs w:val="24"/>
        </w:rPr>
      </w:pPr>
      <w:r w:rsidRPr="001A321D">
        <w:rPr>
          <w:rFonts w:ascii="Times New Roman" w:hAnsi="Times New Roman"/>
          <w:sz w:val="24"/>
          <w:szCs w:val="24"/>
        </w:rPr>
        <w:tab/>
        <w:t xml:space="preserve">  </w:t>
      </w:r>
    </w:p>
    <w:p w:rsidR="004A0D88" w:rsidRPr="001A321D" w:rsidRDefault="00590124" w:rsidP="004A0D88">
      <w:pPr>
        <w:ind w:firstLine="0"/>
        <w:jc w:val="both"/>
        <w:rPr>
          <w:rFonts w:ascii="Times New Roman" w:hAnsi="Times New Roman"/>
          <w:sz w:val="24"/>
          <w:szCs w:val="24"/>
        </w:rPr>
      </w:pPr>
      <w:r w:rsidRPr="001A321D">
        <w:rPr>
          <w:rFonts w:ascii="Times New Roman" w:hAnsi="Times New Roman"/>
          <w:sz w:val="24"/>
          <w:szCs w:val="24"/>
        </w:rPr>
        <w:t>87</w:t>
      </w:r>
      <w:r w:rsidR="004A0D88" w:rsidRPr="001A321D">
        <w:rPr>
          <w:rFonts w:ascii="Times New Roman" w:hAnsi="Times New Roman"/>
          <w:sz w:val="24"/>
          <w:szCs w:val="24"/>
        </w:rPr>
        <w:t>.</w:t>
      </w:r>
      <w:r w:rsidR="004A0D88" w:rsidRPr="001A321D">
        <w:rPr>
          <w:rFonts w:ascii="Times New Roman" w:hAnsi="Times New Roman"/>
          <w:sz w:val="24"/>
          <w:szCs w:val="24"/>
        </w:rPr>
        <w:tab/>
      </w:r>
      <w:r w:rsidR="004A0D88" w:rsidRPr="001A321D">
        <w:rPr>
          <w:rFonts w:ascii="Times New Roman" w:hAnsi="Times New Roman"/>
          <w:b/>
          <w:i/>
          <w:sz w:val="24"/>
          <w:szCs w:val="24"/>
        </w:rPr>
        <w:t>Dans quelle mesure la stratégie de mise en œuvre et d'exécution des projets du PNUD a-t-elle été efficace et rentable ? Dans quelle mesure les ressources financières et humaines ont-elles été utilisées de façon économique ? Les ressources (fonds, ressources humaines, temps, expertise, etc.) ont-elles été allouées de façon stratégique pour atteindre les résultats ?</w:t>
      </w:r>
      <w:r w:rsidR="004A0D88" w:rsidRPr="001A321D">
        <w:rPr>
          <w:rFonts w:ascii="Times New Roman" w:hAnsi="Times New Roman"/>
          <w:sz w:val="24"/>
          <w:szCs w:val="24"/>
        </w:rPr>
        <w:t xml:space="preserve"> L’évaluation portant sur le PAGOURDEL en tant que projet spécifique, ne peut considérer cette question que sous </w:t>
      </w:r>
      <w:r w:rsidR="004C75FF" w:rsidRPr="001A321D">
        <w:rPr>
          <w:rFonts w:ascii="Times New Roman" w:hAnsi="Times New Roman"/>
          <w:sz w:val="24"/>
          <w:szCs w:val="24"/>
        </w:rPr>
        <w:t>l’</w:t>
      </w:r>
      <w:r w:rsidR="004A0D88" w:rsidRPr="001A321D">
        <w:rPr>
          <w:rFonts w:ascii="Times New Roman" w:hAnsi="Times New Roman"/>
          <w:sz w:val="24"/>
          <w:szCs w:val="24"/>
        </w:rPr>
        <w:t>angle</w:t>
      </w:r>
      <w:r w:rsidR="004C75FF" w:rsidRPr="001A321D">
        <w:rPr>
          <w:rFonts w:ascii="Times New Roman" w:hAnsi="Times New Roman"/>
          <w:sz w:val="24"/>
          <w:szCs w:val="24"/>
        </w:rPr>
        <w:t xml:space="preserve"> de cette intervention particulière</w:t>
      </w:r>
      <w:r w:rsidR="004A0D88" w:rsidRPr="001A321D">
        <w:rPr>
          <w:rFonts w:ascii="Times New Roman" w:hAnsi="Times New Roman"/>
          <w:sz w:val="24"/>
          <w:szCs w:val="24"/>
        </w:rPr>
        <w:t>. La stratégie de gestion de ce pro</w:t>
      </w:r>
      <w:r w:rsidR="004C75FF" w:rsidRPr="001A321D">
        <w:rPr>
          <w:rFonts w:ascii="Times New Roman" w:hAnsi="Times New Roman"/>
          <w:sz w:val="24"/>
          <w:szCs w:val="24"/>
        </w:rPr>
        <w:t>jet</w:t>
      </w:r>
      <w:r w:rsidR="004A0D88" w:rsidRPr="001A321D">
        <w:rPr>
          <w:rFonts w:ascii="Times New Roman" w:hAnsi="Times New Roman"/>
          <w:sz w:val="24"/>
          <w:szCs w:val="24"/>
        </w:rPr>
        <w:t xml:space="preserve"> est efficace au regard du taux d’absorption de ressources (près de 100% annuellement). Le fait aussi </w:t>
      </w:r>
      <w:r w:rsidR="004C75FF" w:rsidRPr="001A321D">
        <w:rPr>
          <w:rFonts w:ascii="Times New Roman" w:hAnsi="Times New Roman"/>
          <w:sz w:val="24"/>
          <w:szCs w:val="24"/>
        </w:rPr>
        <w:t xml:space="preserve">de </w:t>
      </w:r>
      <w:r w:rsidR="004A0D88" w:rsidRPr="001A321D">
        <w:rPr>
          <w:rFonts w:ascii="Times New Roman" w:hAnsi="Times New Roman"/>
          <w:sz w:val="24"/>
          <w:szCs w:val="24"/>
        </w:rPr>
        <w:t>laisser le projet reposer sur l</w:t>
      </w:r>
      <w:r w:rsidR="004C75FF" w:rsidRPr="001A321D">
        <w:rPr>
          <w:rFonts w:ascii="Times New Roman" w:hAnsi="Times New Roman"/>
          <w:sz w:val="24"/>
          <w:szCs w:val="24"/>
        </w:rPr>
        <w:t>a partie nationale, apuyée par l’</w:t>
      </w:r>
      <w:r w:rsidR="004A0D88" w:rsidRPr="001A321D">
        <w:rPr>
          <w:rFonts w:ascii="Times New Roman" w:hAnsi="Times New Roman"/>
          <w:sz w:val="24"/>
          <w:szCs w:val="24"/>
        </w:rPr>
        <w:t>équipe</w:t>
      </w:r>
      <w:r w:rsidR="004C75FF" w:rsidRPr="001A321D">
        <w:rPr>
          <w:rFonts w:ascii="Times New Roman" w:hAnsi="Times New Roman"/>
          <w:sz w:val="24"/>
          <w:szCs w:val="24"/>
        </w:rPr>
        <w:t xml:space="preserve"> institutionnelle d</w:t>
      </w:r>
      <w:r w:rsidR="004A0D88" w:rsidRPr="001A321D">
        <w:rPr>
          <w:rFonts w:ascii="Times New Roman" w:hAnsi="Times New Roman"/>
          <w:sz w:val="24"/>
          <w:szCs w:val="24"/>
        </w:rPr>
        <w:t>u PNUD, a permis de rationaliser les consommations intermédiaires (salaires</w:t>
      </w:r>
      <w:r w:rsidR="004C75FF" w:rsidRPr="001A321D">
        <w:rPr>
          <w:rFonts w:ascii="Times New Roman" w:hAnsi="Times New Roman"/>
          <w:sz w:val="24"/>
          <w:szCs w:val="24"/>
        </w:rPr>
        <w:t xml:space="preserve"> et autres charges de fonctionnement</w:t>
      </w:r>
      <w:r w:rsidR="004A0D88" w:rsidRPr="001A321D">
        <w:rPr>
          <w:rFonts w:ascii="Times New Roman" w:hAnsi="Times New Roman"/>
          <w:sz w:val="24"/>
          <w:szCs w:val="24"/>
        </w:rPr>
        <w:t xml:space="preserve">) et donc de </w:t>
      </w:r>
      <w:r w:rsidR="004C75FF" w:rsidRPr="001A321D">
        <w:rPr>
          <w:rFonts w:ascii="Times New Roman" w:hAnsi="Times New Roman"/>
          <w:sz w:val="24"/>
          <w:szCs w:val="24"/>
        </w:rPr>
        <w:t xml:space="preserve">diriger </w:t>
      </w:r>
      <w:r w:rsidR="004A0D88" w:rsidRPr="001A321D">
        <w:rPr>
          <w:rFonts w:ascii="Times New Roman" w:hAnsi="Times New Roman"/>
          <w:sz w:val="24"/>
          <w:szCs w:val="24"/>
        </w:rPr>
        <w:t>proportionnellement davantage de ressources vers les bénéficiaires. Le revers de cette situation est toutefois que le pro</w:t>
      </w:r>
      <w:r w:rsidR="004C75FF" w:rsidRPr="001A321D">
        <w:rPr>
          <w:rFonts w:ascii="Times New Roman" w:hAnsi="Times New Roman"/>
          <w:sz w:val="24"/>
          <w:szCs w:val="24"/>
        </w:rPr>
        <w:t>jet</w:t>
      </w:r>
      <w:r w:rsidR="004A0D88" w:rsidRPr="001A321D">
        <w:rPr>
          <w:rFonts w:ascii="Times New Roman" w:hAnsi="Times New Roman"/>
          <w:sz w:val="24"/>
          <w:szCs w:val="24"/>
        </w:rPr>
        <w:t xml:space="preserve"> manque de capacités, notamment dans la construction de partenariats et la mobilisation de ressources qui sont pourtant des enjeux majeurs dans son concept.</w:t>
      </w:r>
    </w:p>
    <w:p w:rsidR="004A0D88" w:rsidRPr="001A321D" w:rsidRDefault="004A0D88" w:rsidP="004A0D88">
      <w:pPr>
        <w:ind w:firstLine="0"/>
        <w:jc w:val="both"/>
        <w:rPr>
          <w:rFonts w:ascii="Times New Roman" w:hAnsi="Times New Roman"/>
          <w:sz w:val="24"/>
          <w:szCs w:val="24"/>
        </w:rPr>
      </w:pPr>
    </w:p>
    <w:p w:rsidR="004A0D88" w:rsidRPr="001A321D" w:rsidRDefault="00590124" w:rsidP="004A0D88">
      <w:pPr>
        <w:ind w:firstLine="0"/>
        <w:jc w:val="both"/>
        <w:rPr>
          <w:rFonts w:ascii="Times New Roman" w:hAnsi="Times New Roman"/>
          <w:sz w:val="24"/>
          <w:szCs w:val="24"/>
        </w:rPr>
      </w:pPr>
      <w:r w:rsidRPr="001A321D">
        <w:rPr>
          <w:rFonts w:ascii="Times New Roman" w:hAnsi="Times New Roman"/>
          <w:sz w:val="24"/>
          <w:szCs w:val="24"/>
        </w:rPr>
        <w:t>88</w:t>
      </w:r>
      <w:r w:rsidR="004A0D88" w:rsidRPr="001A321D">
        <w:rPr>
          <w:rFonts w:ascii="Times New Roman" w:hAnsi="Times New Roman"/>
          <w:sz w:val="24"/>
          <w:szCs w:val="24"/>
        </w:rPr>
        <w:t>.</w:t>
      </w:r>
      <w:r w:rsidR="004A0D88" w:rsidRPr="001A321D">
        <w:rPr>
          <w:rFonts w:ascii="Times New Roman" w:hAnsi="Times New Roman"/>
          <w:sz w:val="24"/>
          <w:szCs w:val="24"/>
        </w:rPr>
        <w:tab/>
      </w:r>
      <w:r w:rsidR="004A0D88" w:rsidRPr="001A321D">
        <w:rPr>
          <w:rFonts w:ascii="Times New Roman" w:hAnsi="Times New Roman"/>
          <w:b/>
          <w:i/>
          <w:sz w:val="24"/>
          <w:szCs w:val="24"/>
        </w:rPr>
        <w:t>Dans quelle mesure les ressources ont-elles été utilisées efficacement ? Les activités à l'appui de la stratégie ont-elles été rentables ?</w:t>
      </w:r>
      <w:r w:rsidR="004A0D88" w:rsidRPr="001A321D">
        <w:rPr>
          <w:rFonts w:ascii="Times New Roman" w:hAnsi="Times New Roman"/>
          <w:b/>
          <w:sz w:val="24"/>
          <w:szCs w:val="24"/>
        </w:rPr>
        <w:t xml:space="preserve"> </w:t>
      </w:r>
      <w:r w:rsidR="004A0D88" w:rsidRPr="001A321D">
        <w:rPr>
          <w:rFonts w:ascii="Times New Roman" w:hAnsi="Times New Roman"/>
          <w:sz w:val="24"/>
          <w:szCs w:val="24"/>
        </w:rPr>
        <w:t>Il est utile de rappeler d’abord que le pro</w:t>
      </w:r>
      <w:r w:rsidR="004C75FF" w:rsidRPr="001A321D">
        <w:rPr>
          <w:rFonts w:ascii="Times New Roman" w:hAnsi="Times New Roman"/>
          <w:sz w:val="24"/>
          <w:szCs w:val="24"/>
        </w:rPr>
        <w:t xml:space="preserve">jet </w:t>
      </w:r>
      <w:r w:rsidR="004A0D88" w:rsidRPr="001A321D">
        <w:rPr>
          <w:rFonts w:ascii="Times New Roman" w:hAnsi="Times New Roman"/>
          <w:sz w:val="24"/>
          <w:szCs w:val="24"/>
        </w:rPr>
        <w:t>est confronté à une crise de ressources aigue : seulement 1</w:t>
      </w:r>
      <w:r w:rsidR="00D0710C" w:rsidRPr="001A321D">
        <w:rPr>
          <w:rFonts w:ascii="Times New Roman" w:hAnsi="Times New Roman"/>
          <w:sz w:val="24"/>
          <w:szCs w:val="24"/>
        </w:rPr>
        <w:t>7</w:t>
      </w:r>
      <w:r w:rsidR="004A0D88" w:rsidRPr="001A321D">
        <w:rPr>
          <w:rFonts w:ascii="Times New Roman" w:hAnsi="Times New Roman"/>
          <w:sz w:val="24"/>
          <w:szCs w:val="24"/>
        </w:rPr>
        <w:t>% de son budget prévisionnel est disponibles à un an et demi de sa clôture. Dans ce contexte, la rationalisation des emplois budgétaires est une exigence. Les ressources engagées dans l’appui à la nouvelle politique de régionalisation ont vraiment fait la différence, générant des résultats tangibles. Le pro</w:t>
      </w:r>
      <w:r w:rsidR="004C75FF" w:rsidRPr="001A321D">
        <w:rPr>
          <w:rFonts w:ascii="Times New Roman" w:hAnsi="Times New Roman"/>
          <w:sz w:val="24"/>
          <w:szCs w:val="24"/>
        </w:rPr>
        <w:t>jet</w:t>
      </w:r>
      <w:r w:rsidR="004A0D88" w:rsidRPr="001A321D">
        <w:rPr>
          <w:rFonts w:ascii="Times New Roman" w:hAnsi="Times New Roman"/>
          <w:sz w:val="24"/>
          <w:szCs w:val="24"/>
        </w:rPr>
        <w:t xml:space="preserve"> a aidé l’Etat à élaborer les 13 décrets d’application de la loi organique sur les nouvelles collectivités locales régionales. Sans cette assistance ces entités n’auraient pas vu le jour ou ne l’auraient pas fait </w:t>
      </w:r>
      <w:r w:rsidR="004C75FF" w:rsidRPr="001A321D">
        <w:rPr>
          <w:rFonts w:ascii="Times New Roman" w:hAnsi="Times New Roman"/>
          <w:sz w:val="24"/>
          <w:szCs w:val="24"/>
        </w:rPr>
        <w:t>à temps</w:t>
      </w:r>
      <w:r w:rsidR="004A0D88" w:rsidRPr="001A321D">
        <w:rPr>
          <w:rFonts w:ascii="Times New Roman" w:hAnsi="Times New Roman"/>
          <w:sz w:val="24"/>
          <w:szCs w:val="24"/>
        </w:rPr>
        <w:t xml:space="preserve"> (selon la partie nationale elle-même). Après les élections et la formation des conseils régionaux, le pro</w:t>
      </w:r>
      <w:r w:rsidR="004C75FF" w:rsidRPr="001A321D">
        <w:rPr>
          <w:rFonts w:ascii="Times New Roman" w:hAnsi="Times New Roman"/>
          <w:sz w:val="24"/>
          <w:szCs w:val="24"/>
        </w:rPr>
        <w:t>jet</w:t>
      </w:r>
      <w:r w:rsidR="004A0D88" w:rsidRPr="001A321D">
        <w:rPr>
          <w:rFonts w:ascii="Times New Roman" w:hAnsi="Times New Roman"/>
          <w:sz w:val="24"/>
          <w:szCs w:val="24"/>
        </w:rPr>
        <w:t xml:space="preserve"> est aussi le seul parti qui soutenu leur opérationnalisation en équipant leurs nouveaux locaux, leur fournissant du matériel informatique et, surtout, en renforçant les capacités techniques des présidents et des secrétaires généraux. Cet investissement fait pour toutes les 13 nouvelles collectivités locales, au-delà donc du périmètre du pro</w:t>
      </w:r>
      <w:r w:rsidR="00AD313F" w:rsidRPr="001A321D">
        <w:rPr>
          <w:rFonts w:ascii="Times New Roman" w:hAnsi="Times New Roman"/>
          <w:sz w:val="24"/>
          <w:szCs w:val="24"/>
        </w:rPr>
        <w:t>jet</w:t>
      </w:r>
      <w:r w:rsidR="004A0D88" w:rsidRPr="001A321D">
        <w:rPr>
          <w:rFonts w:ascii="Times New Roman" w:hAnsi="Times New Roman"/>
          <w:sz w:val="24"/>
          <w:szCs w:val="24"/>
        </w:rPr>
        <w:t>, est décrit comme décisif par les intéressés qui ont ainsi pu tenir leurs premières sessions de conseil.</w:t>
      </w:r>
    </w:p>
    <w:p w:rsidR="004A0D88" w:rsidRPr="001A321D" w:rsidRDefault="004A0D88" w:rsidP="004A0D88">
      <w:pPr>
        <w:ind w:firstLine="0"/>
        <w:jc w:val="both"/>
        <w:rPr>
          <w:rFonts w:ascii="Times New Roman" w:hAnsi="Times New Roman"/>
          <w:sz w:val="24"/>
          <w:szCs w:val="24"/>
        </w:rPr>
      </w:pPr>
    </w:p>
    <w:p w:rsidR="004A0D88" w:rsidRPr="001A321D" w:rsidRDefault="00590124" w:rsidP="004A0D88">
      <w:pPr>
        <w:ind w:firstLine="0"/>
        <w:jc w:val="both"/>
        <w:rPr>
          <w:rFonts w:ascii="Times New Roman" w:hAnsi="Times New Roman"/>
          <w:sz w:val="24"/>
          <w:szCs w:val="24"/>
        </w:rPr>
      </w:pPr>
      <w:r w:rsidRPr="001A321D">
        <w:rPr>
          <w:rFonts w:ascii="Times New Roman" w:hAnsi="Times New Roman"/>
          <w:sz w:val="24"/>
          <w:szCs w:val="24"/>
        </w:rPr>
        <w:t>89</w:t>
      </w:r>
      <w:r w:rsidR="004A0D88" w:rsidRPr="001A321D">
        <w:rPr>
          <w:rFonts w:ascii="Times New Roman" w:hAnsi="Times New Roman"/>
          <w:sz w:val="24"/>
          <w:szCs w:val="24"/>
        </w:rPr>
        <w:t>.</w:t>
      </w:r>
      <w:r w:rsidR="004A0D88" w:rsidRPr="001A321D">
        <w:rPr>
          <w:rFonts w:ascii="Times New Roman" w:hAnsi="Times New Roman"/>
          <w:sz w:val="24"/>
          <w:szCs w:val="24"/>
        </w:rPr>
        <w:tab/>
        <w:t xml:space="preserve">En revanche, les renforcements de capacités faits autour des Groupes de Travail Régionaux ne ressortent pas avoir définitivement mis tous ces cadres de coordination sur une véritable et égale rampe de lancement. </w:t>
      </w:r>
      <w:r w:rsidR="00AD313F" w:rsidRPr="001A321D">
        <w:rPr>
          <w:rFonts w:ascii="Times New Roman" w:hAnsi="Times New Roman"/>
          <w:sz w:val="24"/>
          <w:szCs w:val="24"/>
        </w:rPr>
        <w:t xml:space="preserve">Bon nombre des </w:t>
      </w:r>
      <w:r w:rsidR="004A0D88" w:rsidRPr="001A321D">
        <w:rPr>
          <w:rFonts w:ascii="Times New Roman" w:hAnsi="Times New Roman"/>
          <w:sz w:val="24"/>
          <w:szCs w:val="24"/>
        </w:rPr>
        <w:t xml:space="preserve">GTR installés </w:t>
      </w:r>
      <w:r w:rsidR="00AD313F" w:rsidRPr="001A321D">
        <w:rPr>
          <w:rFonts w:ascii="Times New Roman" w:hAnsi="Times New Roman"/>
          <w:sz w:val="24"/>
          <w:szCs w:val="24"/>
        </w:rPr>
        <w:t xml:space="preserve">sont </w:t>
      </w:r>
      <w:r w:rsidR="004A0D88" w:rsidRPr="001A321D">
        <w:rPr>
          <w:rFonts w:ascii="Times New Roman" w:hAnsi="Times New Roman"/>
          <w:sz w:val="24"/>
          <w:szCs w:val="24"/>
        </w:rPr>
        <w:t>dans un attentisme qui gêne leur efficacité. Ils attendent toujours l’impulsion du pro</w:t>
      </w:r>
      <w:r w:rsidR="00AD313F" w:rsidRPr="001A321D">
        <w:rPr>
          <w:rFonts w:ascii="Times New Roman" w:hAnsi="Times New Roman"/>
          <w:sz w:val="24"/>
          <w:szCs w:val="24"/>
        </w:rPr>
        <w:t>jet</w:t>
      </w:r>
      <w:r w:rsidR="004A0D88" w:rsidRPr="001A321D">
        <w:rPr>
          <w:rFonts w:ascii="Times New Roman" w:hAnsi="Times New Roman"/>
          <w:sz w:val="24"/>
          <w:szCs w:val="24"/>
        </w:rPr>
        <w:t xml:space="preserve"> pour se mettre en activité, réclament des "moyen</w:t>
      </w:r>
      <w:r w:rsidR="00AD313F" w:rsidRPr="001A321D">
        <w:rPr>
          <w:rFonts w:ascii="Times New Roman" w:hAnsi="Times New Roman"/>
          <w:sz w:val="24"/>
          <w:szCs w:val="24"/>
        </w:rPr>
        <w:t>s</w:t>
      </w:r>
      <w:r w:rsidR="004A0D88" w:rsidRPr="001A321D">
        <w:rPr>
          <w:rFonts w:ascii="Times New Roman" w:hAnsi="Times New Roman"/>
          <w:sz w:val="24"/>
          <w:szCs w:val="24"/>
        </w:rPr>
        <w:t>" pour travailler. A ce niveau donc, qui est pourtant le cœur de métier du pro</w:t>
      </w:r>
      <w:r w:rsidR="00AD313F" w:rsidRPr="001A321D">
        <w:rPr>
          <w:rFonts w:ascii="Times New Roman" w:hAnsi="Times New Roman"/>
          <w:sz w:val="24"/>
          <w:szCs w:val="24"/>
        </w:rPr>
        <w:t>jet</w:t>
      </w:r>
      <w:r w:rsidR="004A0D88" w:rsidRPr="001A321D">
        <w:rPr>
          <w:rFonts w:ascii="Times New Roman" w:hAnsi="Times New Roman"/>
          <w:sz w:val="24"/>
          <w:szCs w:val="24"/>
        </w:rPr>
        <w:t>, il est nécessaire de réadapter les processus de capacitation pour que ces cadres de coordination comprennent et assument leur autonomie.</w:t>
      </w:r>
      <w:r w:rsidR="00AD313F" w:rsidRPr="001A321D">
        <w:rPr>
          <w:rFonts w:ascii="Times New Roman" w:hAnsi="Times New Roman"/>
          <w:sz w:val="24"/>
          <w:szCs w:val="24"/>
        </w:rPr>
        <w:t xml:space="preserve"> Ceci est d’autant plus fondamental que les GTR se révèlent des outils pertinents et efficaces lorsqu’ils se mettent effectivement en activité. Le cas spécifique de la région de concentration qu’est le </w:t>
      </w:r>
      <w:r w:rsidR="001B65AA" w:rsidRPr="001A321D">
        <w:rPr>
          <w:rFonts w:ascii="Times New Roman" w:hAnsi="Times New Roman"/>
          <w:sz w:val="24"/>
          <w:szCs w:val="24"/>
        </w:rPr>
        <w:t>Hodh El Charghi</w:t>
      </w:r>
      <w:r w:rsidR="00AD313F" w:rsidRPr="001A321D">
        <w:rPr>
          <w:rFonts w:ascii="Times New Roman" w:hAnsi="Times New Roman"/>
          <w:sz w:val="24"/>
          <w:szCs w:val="24"/>
        </w:rPr>
        <w:t xml:space="preserve"> est illustratif à cet égard. Avec un investissement appuyé du projet, ce cadre a permis à cette Wilaya qui enregistre beaucoup de partenariats de commencer à mettre bon ordre dans ce foisonnement d’intervenants qui, autrement, serait de faible rendement pour la région.</w:t>
      </w:r>
    </w:p>
    <w:p w:rsidR="004A0D88" w:rsidRPr="001A321D" w:rsidRDefault="004A0D88" w:rsidP="004A0D88">
      <w:pPr>
        <w:ind w:firstLine="0"/>
        <w:jc w:val="both"/>
        <w:rPr>
          <w:rFonts w:ascii="Times New Roman" w:hAnsi="Times New Roman"/>
          <w:sz w:val="24"/>
          <w:szCs w:val="24"/>
        </w:rPr>
      </w:pPr>
    </w:p>
    <w:p w:rsidR="004A0D88" w:rsidRPr="001A321D" w:rsidRDefault="004A0D88" w:rsidP="004A0D88">
      <w:pPr>
        <w:ind w:firstLine="0"/>
        <w:jc w:val="both"/>
        <w:rPr>
          <w:rFonts w:ascii="Times New Roman" w:hAnsi="Times New Roman"/>
          <w:b/>
          <w:sz w:val="24"/>
          <w:szCs w:val="24"/>
        </w:rPr>
      </w:pPr>
      <w:r w:rsidRPr="001A321D">
        <w:rPr>
          <w:rFonts w:ascii="Times New Roman" w:hAnsi="Times New Roman"/>
          <w:sz w:val="24"/>
          <w:szCs w:val="24"/>
        </w:rPr>
        <w:t>9</w:t>
      </w:r>
      <w:r w:rsidR="00590124" w:rsidRPr="001A321D">
        <w:rPr>
          <w:rFonts w:ascii="Times New Roman" w:hAnsi="Times New Roman"/>
          <w:sz w:val="24"/>
          <w:szCs w:val="24"/>
        </w:rPr>
        <w:t>0</w:t>
      </w:r>
      <w:r w:rsidRPr="001A321D">
        <w:rPr>
          <w:rFonts w:ascii="Times New Roman" w:hAnsi="Times New Roman"/>
          <w:sz w:val="24"/>
          <w:szCs w:val="24"/>
        </w:rPr>
        <w:t>.</w:t>
      </w:r>
      <w:r w:rsidRPr="001A321D">
        <w:rPr>
          <w:rFonts w:ascii="Times New Roman" w:hAnsi="Times New Roman"/>
          <w:sz w:val="24"/>
          <w:szCs w:val="24"/>
        </w:rPr>
        <w:tab/>
      </w:r>
      <w:r w:rsidRPr="001A321D">
        <w:rPr>
          <w:rFonts w:ascii="Times New Roman" w:hAnsi="Times New Roman"/>
          <w:b/>
          <w:i/>
          <w:sz w:val="24"/>
          <w:szCs w:val="24"/>
        </w:rPr>
        <w:t>Dans quelle mesure les fonds et les activités du programme ont-ils été fournis en temps opportun ?</w:t>
      </w:r>
      <w:r w:rsidRPr="001A321D">
        <w:rPr>
          <w:rFonts w:ascii="Times New Roman" w:hAnsi="Times New Roman"/>
          <w:sz w:val="24"/>
          <w:szCs w:val="24"/>
        </w:rPr>
        <w:t xml:space="preserve"> Les contributions du PNUD prélevées sur fonds Trac sont disponibles sans délai en fonction de la programmation budgétaire du projet. La mise en place des concours du gouvernement se fait en plusieurs tranches et connaît</w:t>
      </w:r>
      <w:r w:rsidR="00AD313F" w:rsidRPr="001A321D">
        <w:rPr>
          <w:rFonts w:ascii="Times New Roman" w:hAnsi="Times New Roman"/>
          <w:sz w:val="24"/>
          <w:szCs w:val="24"/>
        </w:rPr>
        <w:t xml:space="preserve"> parfois</w:t>
      </w:r>
      <w:r w:rsidRPr="001A321D">
        <w:rPr>
          <w:rFonts w:ascii="Times New Roman" w:hAnsi="Times New Roman"/>
          <w:sz w:val="24"/>
          <w:szCs w:val="24"/>
        </w:rPr>
        <w:t xml:space="preserve"> des retards, et des fortunes diverses. </w:t>
      </w:r>
      <w:r w:rsidR="00AD313F" w:rsidRPr="001A321D">
        <w:rPr>
          <w:rFonts w:ascii="Times New Roman" w:hAnsi="Times New Roman"/>
          <w:sz w:val="24"/>
          <w:szCs w:val="24"/>
        </w:rPr>
        <w:t xml:space="preserve">Sous ce rapport, </w:t>
      </w:r>
      <w:r w:rsidRPr="001A321D">
        <w:rPr>
          <w:rFonts w:ascii="Times New Roman" w:hAnsi="Times New Roman"/>
          <w:sz w:val="24"/>
          <w:szCs w:val="24"/>
        </w:rPr>
        <w:t>2019 a été un</w:t>
      </w:r>
      <w:r w:rsidR="001C74BC" w:rsidRPr="001A321D">
        <w:rPr>
          <w:rFonts w:ascii="Times New Roman" w:hAnsi="Times New Roman"/>
          <w:sz w:val="24"/>
          <w:szCs w:val="24"/>
        </w:rPr>
        <w:t>e</w:t>
      </w:r>
      <w:r w:rsidR="00AD313F" w:rsidRPr="001A321D">
        <w:rPr>
          <w:rFonts w:ascii="Times New Roman" w:hAnsi="Times New Roman"/>
          <w:sz w:val="24"/>
          <w:szCs w:val="24"/>
        </w:rPr>
        <w:t xml:space="preserve"> </w:t>
      </w:r>
      <w:r w:rsidRPr="001A321D">
        <w:rPr>
          <w:rFonts w:ascii="Times New Roman" w:hAnsi="Times New Roman"/>
          <w:sz w:val="24"/>
          <w:szCs w:val="24"/>
        </w:rPr>
        <w:t>bon</w:t>
      </w:r>
      <w:r w:rsidR="001C74BC" w:rsidRPr="001A321D">
        <w:rPr>
          <w:rFonts w:ascii="Times New Roman" w:hAnsi="Times New Roman"/>
          <w:sz w:val="24"/>
          <w:szCs w:val="24"/>
        </w:rPr>
        <w:t>ne</w:t>
      </w:r>
      <w:r w:rsidRPr="001A321D">
        <w:rPr>
          <w:rFonts w:ascii="Times New Roman" w:hAnsi="Times New Roman"/>
          <w:sz w:val="24"/>
          <w:szCs w:val="24"/>
        </w:rPr>
        <w:t xml:space="preserve"> </w:t>
      </w:r>
      <w:r w:rsidR="001C74BC" w:rsidRPr="001A321D">
        <w:rPr>
          <w:rFonts w:ascii="Times New Roman" w:hAnsi="Times New Roman"/>
          <w:sz w:val="24"/>
          <w:szCs w:val="24"/>
        </w:rPr>
        <w:t>année</w:t>
      </w:r>
      <w:r w:rsidRPr="001A321D">
        <w:rPr>
          <w:rFonts w:ascii="Times New Roman" w:hAnsi="Times New Roman"/>
          <w:sz w:val="24"/>
          <w:szCs w:val="24"/>
        </w:rPr>
        <w:t>, cette contrepartie nationale ayant déjà été mobilisée à la mi-année, et en tranche unique.</w:t>
      </w:r>
    </w:p>
    <w:p w:rsidR="004A0D88" w:rsidRPr="001A321D" w:rsidRDefault="004A0D88" w:rsidP="004A0D88">
      <w:pPr>
        <w:ind w:firstLine="0"/>
        <w:jc w:val="both"/>
        <w:rPr>
          <w:rFonts w:ascii="Times New Roman" w:hAnsi="Times New Roman"/>
          <w:b/>
          <w:sz w:val="24"/>
          <w:szCs w:val="24"/>
        </w:rPr>
      </w:pPr>
    </w:p>
    <w:p w:rsidR="004A0D88" w:rsidRPr="001A321D" w:rsidRDefault="00590124" w:rsidP="004A0D88">
      <w:pPr>
        <w:ind w:firstLine="0"/>
        <w:jc w:val="both"/>
        <w:rPr>
          <w:rFonts w:ascii="Times New Roman" w:hAnsi="Times New Roman"/>
          <w:sz w:val="24"/>
          <w:szCs w:val="24"/>
        </w:rPr>
      </w:pPr>
      <w:r w:rsidRPr="001A321D">
        <w:rPr>
          <w:rFonts w:ascii="Times New Roman" w:hAnsi="Times New Roman"/>
          <w:sz w:val="24"/>
          <w:szCs w:val="24"/>
        </w:rPr>
        <w:t>9</w:t>
      </w:r>
      <w:r w:rsidR="004A0D88" w:rsidRPr="001A321D">
        <w:rPr>
          <w:rFonts w:ascii="Times New Roman" w:hAnsi="Times New Roman"/>
          <w:sz w:val="24"/>
          <w:szCs w:val="24"/>
        </w:rPr>
        <w:t>1.</w:t>
      </w:r>
      <w:r w:rsidR="004A0D88" w:rsidRPr="001A321D">
        <w:rPr>
          <w:rFonts w:ascii="Times New Roman" w:hAnsi="Times New Roman"/>
          <w:sz w:val="24"/>
          <w:szCs w:val="24"/>
        </w:rPr>
        <w:tab/>
      </w:r>
      <w:r w:rsidR="004A0D88" w:rsidRPr="001A321D">
        <w:rPr>
          <w:rFonts w:ascii="Times New Roman" w:hAnsi="Times New Roman"/>
          <w:b/>
          <w:i/>
          <w:sz w:val="24"/>
          <w:szCs w:val="24"/>
        </w:rPr>
        <w:t>Dans quelle mesure les systèmes de S&amp;E utilisés par le PNUD garantissent-ils une gestion de programme efficace et efficiente ?</w:t>
      </w:r>
      <w:r w:rsidR="004A0D88" w:rsidRPr="001A321D">
        <w:rPr>
          <w:rFonts w:ascii="Times New Roman" w:hAnsi="Times New Roman"/>
          <w:sz w:val="24"/>
          <w:szCs w:val="24"/>
        </w:rPr>
        <w:t xml:space="preserve"> Le suivi-évaluation sur le pro</w:t>
      </w:r>
      <w:r w:rsidR="004235D0" w:rsidRPr="001A321D">
        <w:rPr>
          <w:rFonts w:ascii="Times New Roman" w:hAnsi="Times New Roman"/>
          <w:sz w:val="24"/>
          <w:szCs w:val="24"/>
        </w:rPr>
        <w:t>jet</w:t>
      </w:r>
      <w:r w:rsidR="004A0D88" w:rsidRPr="001A321D">
        <w:rPr>
          <w:rFonts w:ascii="Times New Roman" w:hAnsi="Times New Roman"/>
          <w:sz w:val="24"/>
          <w:szCs w:val="24"/>
        </w:rPr>
        <w:t xml:space="preserve"> est assuré par une Direction nationale où sont basés un Coordonnateur et un expert S&amp;E, d’une part, par le responsable du Suivi-évaluation, et l’Unité Gouvernance, d’autre part. La première partie pratique la veille directe sur le pro</w:t>
      </w:r>
      <w:r w:rsidR="004235D0" w:rsidRPr="001A321D">
        <w:rPr>
          <w:rFonts w:ascii="Times New Roman" w:hAnsi="Times New Roman"/>
          <w:sz w:val="24"/>
          <w:szCs w:val="24"/>
        </w:rPr>
        <w:t>jet</w:t>
      </w:r>
      <w:r w:rsidR="004A0D88" w:rsidRPr="001A321D">
        <w:rPr>
          <w:rFonts w:ascii="Times New Roman" w:hAnsi="Times New Roman"/>
          <w:sz w:val="24"/>
          <w:szCs w:val="24"/>
        </w:rPr>
        <w:t xml:space="preserve"> et génère des rapports périodiques (semestriels et annuels), et la seconde exploite ces intrants pour incorporer les valeurs ajoutées du programme dans le système de reporting du Bureau et la matrice de performances du CPD. L</w:t>
      </w:r>
      <w:r w:rsidR="004235D0" w:rsidRPr="001A321D">
        <w:rPr>
          <w:rFonts w:ascii="Times New Roman" w:hAnsi="Times New Roman"/>
          <w:sz w:val="24"/>
          <w:szCs w:val="24"/>
        </w:rPr>
        <w:t xml:space="preserve">es </w:t>
      </w:r>
      <w:r w:rsidR="004A0D88" w:rsidRPr="001A321D">
        <w:rPr>
          <w:rFonts w:ascii="Times New Roman" w:hAnsi="Times New Roman"/>
          <w:sz w:val="24"/>
          <w:szCs w:val="24"/>
        </w:rPr>
        <w:t>évaluation</w:t>
      </w:r>
      <w:r w:rsidR="004235D0" w:rsidRPr="001A321D">
        <w:rPr>
          <w:rFonts w:ascii="Times New Roman" w:hAnsi="Times New Roman"/>
          <w:sz w:val="24"/>
          <w:szCs w:val="24"/>
        </w:rPr>
        <w:t>s</w:t>
      </w:r>
      <w:r w:rsidR="004A0D88" w:rsidRPr="001A321D">
        <w:rPr>
          <w:rFonts w:ascii="Times New Roman" w:hAnsi="Times New Roman"/>
          <w:sz w:val="24"/>
          <w:szCs w:val="24"/>
        </w:rPr>
        <w:t xml:space="preserve"> à mi-parcou</w:t>
      </w:r>
      <w:r w:rsidR="004235D0" w:rsidRPr="001A321D">
        <w:rPr>
          <w:rFonts w:ascii="Times New Roman" w:hAnsi="Times New Roman"/>
          <w:sz w:val="24"/>
          <w:szCs w:val="24"/>
        </w:rPr>
        <w:t>rs et de fin de cycle son</w:t>
      </w:r>
      <w:r w:rsidR="004A0D88" w:rsidRPr="001A321D">
        <w:rPr>
          <w:rFonts w:ascii="Times New Roman" w:hAnsi="Times New Roman"/>
          <w:sz w:val="24"/>
          <w:szCs w:val="24"/>
        </w:rPr>
        <w:t>t intervenue</w:t>
      </w:r>
      <w:r w:rsidR="004235D0" w:rsidRPr="001A321D">
        <w:rPr>
          <w:rFonts w:ascii="Times New Roman" w:hAnsi="Times New Roman"/>
          <w:sz w:val="24"/>
          <w:szCs w:val="24"/>
        </w:rPr>
        <w:t>s</w:t>
      </w:r>
      <w:r w:rsidR="004A0D88" w:rsidRPr="001A321D">
        <w:rPr>
          <w:rFonts w:ascii="Times New Roman" w:hAnsi="Times New Roman"/>
          <w:sz w:val="24"/>
          <w:szCs w:val="24"/>
        </w:rPr>
        <w:t xml:space="preserve"> dans le respect de son timing. Le Comité de Gestion est dilué dans la gestion globale du PNUAD. Les visites de terrain, d’une périodicité bimestrielle, ne sont pas respectées (budgets tendus et staffs surchargés !), non plus que le partage de leçons apprises au moins 1 fois l’an.</w:t>
      </w:r>
    </w:p>
    <w:p w:rsidR="004A0D88" w:rsidRPr="001A321D" w:rsidRDefault="004A0D88" w:rsidP="004A0D88">
      <w:pPr>
        <w:ind w:firstLine="0"/>
        <w:jc w:val="both"/>
        <w:rPr>
          <w:rFonts w:ascii="Times New Roman" w:hAnsi="Times New Roman"/>
          <w:sz w:val="24"/>
          <w:szCs w:val="24"/>
        </w:rPr>
      </w:pPr>
    </w:p>
    <w:p w:rsidR="004A0D88" w:rsidRPr="001A321D" w:rsidRDefault="00590124" w:rsidP="004A0D88">
      <w:pPr>
        <w:ind w:firstLine="0"/>
        <w:jc w:val="both"/>
        <w:rPr>
          <w:rFonts w:ascii="Times New Roman" w:hAnsi="Times New Roman"/>
          <w:bCs/>
          <w:sz w:val="24"/>
          <w:szCs w:val="24"/>
        </w:rPr>
      </w:pPr>
      <w:r w:rsidRPr="001A321D">
        <w:rPr>
          <w:rFonts w:ascii="Times New Roman" w:hAnsi="Times New Roman"/>
          <w:sz w:val="24"/>
          <w:szCs w:val="24"/>
        </w:rPr>
        <w:t>92</w:t>
      </w:r>
      <w:r w:rsidR="004A0D88" w:rsidRPr="001A321D">
        <w:rPr>
          <w:rFonts w:ascii="Times New Roman" w:hAnsi="Times New Roman"/>
          <w:sz w:val="24"/>
          <w:szCs w:val="24"/>
        </w:rPr>
        <w:t>.</w:t>
      </w:r>
      <w:r w:rsidR="004A0D88" w:rsidRPr="001A321D">
        <w:rPr>
          <w:rFonts w:ascii="Times New Roman" w:hAnsi="Times New Roman"/>
          <w:sz w:val="24"/>
          <w:szCs w:val="24"/>
        </w:rPr>
        <w:tab/>
        <w:t>Compte tenu des contraintes budgétaires du pro</w:t>
      </w:r>
      <w:r w:rsidR="004235D0" w:rsidRPr="001A321D">
        <w:rPr>
          <w:rFonts w:ascii="Times New Roman" w:hAnsi="Times New Roman"/>
          <w:sz w:val="24"/>
          <w:szCs w:val="24"/>
        </w:rPr>
        <w:t>jet</w:t>
      </w:r>
      <w:r w:rsidR="004A0D88" w:rsidRPr="001A321D">
        <w:rPr>
          <w:rFonts w:ascii="Times New Roman" w:hAnsi="Times New Roman"/>
          <w:sz w:val="24"/>
          <w:szCs w:val="24"/>
        </w:rPr>
        <w:t>, peu de moyens existent pour permettre à ce dispositif de se déployer régulièrement sur le terrain. Les extrants clés du dispositif que sont les rapports périodiques rendent compte des progressions dans la conduite des activités inscrites au plan de travail. Sous ce rapport, ils nourrissent bien la guidance du programme en permettant à ses parties prenantes de savoir régulièrement où en est la mise en œuvre. L’analyse approfondie de ces supports révèle toutefois des limites en termes d’identification des gaps et de propositions d’options de correction, c’est-à-dire des éclairages critiques dont les décideurs ont besoins pour adresser les problématiques et les défis du programme. Le contexte COVID qui a prévalu dans la moitié de la durée de vie du projet (2020-2021) a également gêné par moment le plein déploiement de la fonction de suivi sur le terrain : les restriction</w:t>
      </w:r>
      <w:r w:rsidRPr="001A321D">
        <w:rPr>
          <w:rFonts w:ascii="Times New Roman" w:hAnsi="Times New Roman"/>
          <w:sz w:val="24"/>
          <w:szCs w:val="24"/>
        </w:rPr>
        <w:t>s</w:t>
      </w:r>
      <w:r w:rsidR="004A0D88" w:rsidRPr="001A321D">
        <w:rPr>
          <w:rFonts w:ascii="Times New Roman" w:hAnsi="Times New Roman"/>
          <w:sz w:val="24"/>
          <w:szCs w:val="24"/>
        </w:rPr>
        <w:t xml:space="preserve"> de contact et de déplacement ont mené à limiter voire suspendre à certains moments les descentes des équipes du projet au niveau régional.</w:t>
      </w:r>
    </w:p>
    <w:p w:rsidR="001654C4" w:rsidRPr="001A321D" w:rsidRDefault="001654C4" w:rsidP="001654C4">
      <w:pPr>
        <w:ind w:firstLine="0"/>
        <w:jc w:val="both"/>
        <w:rPr>
          <w:rFonts w:ascii="Times New Roman" w:hAnsi="Times New Roman"/>
          <w:sz w:val="24"/>
          <w:szCs w:val="24"/>
        </w:rPr>
      </w:pPr>
    </w:p>
    <w:p w:rsidR="001654C4" w:rsidRPr="001A321D" w:rsidRDefault="001654C4" w:rsidP="00D404FA">
      <w:pPr>
        <w:pStyle w:val="Titre3"/>
        <w:numPr>
          <w:ilvl w:val="1"/>
          <w:numId w:val="25"/>
        </w:numPr>
        <w:pBdr>
          <w:bottom w:val="none" w:sz="0" w:space="0" w:color="auto"/>
        </w:pBdr>
        <w:spacing w:before="0" w:after="0"/>
        <w:rPr>
          <w:rFonts w:ascii="Times New Roman" w:hAnsi="Times New Roman"/>
          <w:b/>
          <w:color w:val="auto"/>
        </w:rPr>
      </w:pPr>
      <w:bookmarkStart w:id="85" w:name="_Toc89328864"/>
      <w:r w:rsidRPr="001A321D">
        <w:rPr>
          <w:rFonts w:ascii="Times New Roman" w:hAnsi="Times New Roman"/>
          <w:b/>
          <w:color w:val="auto"/>
        </w:rPr>
        <w:t>Durabilité</w:t>
      </w:r>
      <w:bookmarkEnd w:id="85"/>
    </w:p>
    <w:p w:rsidR="00634A27" w:rsidRPr="001A321D" w:rsidRDefault="00634A27" w:rsidP="00634A27">
      <w:pPr>
        <w:ind w:firstLine="0"/>
        <w:rPr>
          <w:rFonts w:ascii="Times New Roman" w:hAnsi="Times New Roman"/>
          <w:bCs/>
          <w:sz w:val="24"/>
          <w:szCs w:val="24"/>
        </w:rPr>
      </w:pPr>
    </w:p>
    <w:p w:rsidR="00F41671" w:rsidRPr="001A321D" w:rsidRDefault="00590124" w:rsidP="00F41671">
      <w:pPr>
        <w:ind w:firstLine="0"/>
        <w:jc w:val="both"/>
        <w:rPr>
          <w:rFonts w:ascii="Times New Roman" w:hAnsi="Times New Roman"/>
          <w:sz w:val="24"/>
          <w:szCs w:val="24"/>
        </w:rPr>
      </w:pPr>
      <w:r w:rsidRPr="001A321D">
        <w:rPr>
          <w:rFonts w:ascii="Times New Roman" w:hAnsi="Times New Roman"/>
          <w:bCs/>
          <w:sz w:val="24"/>
          <w:szCs w:val="24"/>
        </w:rPr>
        <w:t>93</w:t>
      </w:r>
      <w:r w:rsidR="00F41671" w:rsidRPr="001A321D">
        <w:rPr>
          <w:rFonts w:ascii="Times New Roman" w:hAnsi="Times New Roman"/>
          <w:bCs/>
          <w:sz w:val="24"/>
          <w:szCs w:val="24"/>
        </w:rPr>
        <w:t>.</w:t>
      </w:r>
      <w:r w:rsidR="00F41671" w:rsidRPr="001A321D">
        <w:rPr>
          <w:rFonts w:ascii="Times New Roman" w:hAnsi="Times New Roman"/>
          <w:b/>
          <w:bCs/>
          <w:sz w:val="24"/>
          <w:szCs w:val="24"/>
        </w:rPr>
        <w:tab/>
      </w:r>
      <w:r w:rsidR="00F41671" w:rsidRPr="001A321D">
        <w:rPr>
          <w:rFonts w:ascii="Times New Roman" w:hAnsi="Times New Roman"/>
          <w:b/>
          <w:i/>
          <w:sz w:val="24"/>
          <w:szCs w:val="24"/>
        </w:rPr>
        <w:t>Existe-t-il des risques financiers qui pourraient compromettre la durabilité des résultats du projet?</w:t>
      </w:r>
      <w:r w:rsidR="00F41671" w:rsidRPr="001A321D">
        <w:rPr>
          <w:rFonts w:ascii="Times New Roman" w:hAnsi="Times New Roman"/>
          <w:sz w:val="24"/>
          <w:szCs w:val="24"/>
        </w:rPr>
        <w:t xml:space="preserve"> Les GTR sont normalement des cadres de coordination à l’échelon régional et n’ont pas vocation à supposer l’existence de ressources importantes pour fonctionner et être réellement opérationnels. Dans la pratique, cependant, leurs animateurs ne semblent pas être dans une logique d’autonomie et de volontarisme. Au contraire, ils arguent du manque de moyens budgétaires pour expliquer une certaine léthargie. Ces organes de pilotage sont donc malgré tout touchés par le risque financier, alors que s’ils avaient mieux compris leur vocation, ils devraient y échapper dans une grande mesure.</w:t>
      </w:r>
    </w:p>
    <w:p w:rsidR="00F41671" w:rsidRPr="001A321D" w:rsidRDefault="00F41671" w:rsidP="00F41671">
      <w:pPr>
        <w:ind w:firstLine="0"/>
        <w:jc w:val="both"/>
        <w:rPr>
          <w:rFonts w:ascii="Times New Roman" w:hAnsi="Times New Roman"/>
          <w:sz w:val="24"/>
          <w:szCs w:val="24"/>
        </w:rPr>
      </w:pPr>
    </w:p>
    <w:p w:rsidR="00F41671" w:rsidRPr="001A321D" w:rsidRDefault="00590124" w:rsidP="00F41671">
      <w:pPr>
        <w:ind w:firstLine="0"/>
        <w:jc w:val="both"/>
        <w:rPr>
          <w:rFonts w:ascii="Times New Roman" w:hAnsi="Times New Roman"/>
          <w:sz w:val="24"/>
          <w:szCs w:val="24"/>
        </w:rPr>
      </w:pPr>
      <w:r w:rsidRPr="001A321D">
        <w:rPr>
          <w:rFonts w:ascii="Times New Roman" w:hAnsi="Times New Roman"/>
          <w:sz w:val="24"/>
          <w:szCs w:val="24"/>
        </w:rPr>
        <w:t>94</w:t>
      </w:r>
      <w:r w:rsidR="00F41671" w:rsidRPr="001A321D">
        <w:rPr>
          <w:rFonts w:ascii="Times New Roman" w:hAnsi="Times New Roman"/>
          <w:sz w:val="24"/>
          <w:szCs w:val="24"/>
        </w:rPr>
        <w:t>.</w:t>
      </w:r>
      <w:r w:rsidR="00F41671" w:rsidRPr="001A321D">
        <w:rPr>
          <w:rFonts w:ascii="Times New Roman" w:hAnsi="Times New Roman"/>
          <w:sz w:val="24"/>
          <w:szCs w:val="24"/>
        </w:rPr>
        <w:tab/>
        <w:t>Les investissements en appui au processus de régionalisation ont grandement contribué à l’émergence des nouvelles collectivités territoriales régionales et donné une véritablement impulsion à leur fonctionnement. La pérennité et la consolidation de cet acquis, c’est-à-dire la formation d’une gouvernance locale de qualité à cet échelon charnière de la territorialité, est très sensible aux capacités budgétaires de l’Etat dans ce domaine.  Certains conseils régionaux visités n’ont plus tenu de session après la première, pour cause de non disponibilité des indemnités que l’Etat doit leur verser dans ce cadre. Alors que la mise en place de la régionalisation en 2018, était actée dans le calendrier institutionnel, cela n’a manifestement pas été reflété dans la loi de finances de cette année. Des échanges indirects avec les services compétents au Ministère chargé des Finances laissent entendre qu’un début de prise en charge du fonctionnent des nouvelles régions pourrait être matérialisé dans la loi de finances rectificative en cours de préparation. En tout état de cause, là aussi, le risque financier est présent.</w:t>
      </w:r>
    </w:p>
    <w:p w:rsidR="00F41671" w:rsidRPr="001A321D" w:rsidRDefault="00F41671" w:rsidP="00F41671">
      <w:pPr>
        <w:ind w:firstLine="0"/>
        <w:jc w:val="both"/>
        <w:rPr>
          <w:rFonts w:ascii="Times New Roman" w:hAnsi="Times New Roman"/>
          <w:sz w:val="24"/>
          <w:szCs w:val="24"/>
        </w:rPr>
      </w:pPr>
    </w:p>
    <w:p w:rsidR="00F41671" w:rsidRPr="001A321D" w:rsidRDefault="00590124" w:rsidP="00F41671">
      <w:pPr>
        <w:ind w:firstLine="0"/>
        <w:jc w:val="both"/>
        <w:rPr>
          <w:rFonts w:ascii="Times New Roman" w:hAnsi="Times New Roman"/>
          <w:sz w:val="24"/>
          <w:szCs w:val="24"/>
        </w:rPr>
      </w:pPr>
      <w:r w:rsidRPr="001A321D">
        <w:rPr>
          <w:rFonts w:ascii="Times New Roman" w:hAnsi="Times New Roman"/>
          <w:sz w:val="24"/>
          <w:szCs w:val="24"/>
        </w:rPr>
        <w:t>95</w:t>
      </w:r>
      <w:r w:rsidR="00F41671" w:rsidRPr="001A321D">
        <w:rPr>
          <w:rFonts w:ascii="Times New Roman" w:hAnsi="Times New Roman"/>
          <w:sz w:val="24"/>
          <w:szCs w:val="24"/>
        </w:rPr>
        <w:t>.</w:t>
      </w:r>
      <w:r w:rsidR="00F41671" w:rsidRPr="001A321D">
        <w:rPr>
          <w:rFonts w:ascii="Times New Roman" w:hAnsi="Times New Roman"/>
          <w:sz w:val="24"/>
          <w:szCs w:val="24"/>
        </w:rPr>
        <w:tab/>
      </w:r>
      <w:r w:rsidR="00F41671" w:rsidRPr="001A321D">
        <w:rPr>
          <w:rFonts w:ascii="Times New Roman" w:hAnsi="Times New Roman"/>
          <w:b/>
          <w:i/>
          <w:sz w:val="24"/>
          <w:szCs w:val="24"/>
        </w:rPr>
        <w:t xml:space="preserve">Dans quelle mesure des ressources financières et économiques seront-elles disponibles pour soutenir les avantages du programme? </w:t>
      </w:r>
      <w:r w:rsidR="00F41671" w:rsidRPr="001A321D">
        <w:rPr>
          <w:rFonts w:ascii="Times New Roman" w:hAnsi="Times New Roman"/>
          <w:sz w:val="24"/>
          <w:szCs w:val="24"/>
        </w:rPr>
        <w:t>La loi de finances alloue des crédits de fonctionnement aux nouvelles collectivités régionales que le pro</w:t>
      </w:r>
      <w:r w:rsidR="004235D0" w:rsidRPr="001A321D">
        <w:rPr>
          <w:rFonts w:ascii="Times New Roman" w:hAnsi="Times New Roman"/>
          <w:sz w:val="24"/>
          <w:szCs w:val="24"/>
        </w:rPr>
        <w:t>jet</w:t>
      </w:r>
      <w:r w:rsidR="00F41671" w:rsidRPr="001A321D">
        <w:rPr>
          <w:rFonts w:ascii="Times New Roman" w:hAnsi="Times New Roman"/>
          <w:sz w:val="24"/>
          <w:szCs w:val="24"/>
        </w:rPr>
        <w:t xml:space="preserve"> a aidé à faire naître. A partir de l’année 2020, des ressources stables sont légalement inscrites dans les lois de finances, en application des textes portant transfert de compétences et de ressources aux collectivités locales, cadre juridique que le programme a aidé à élaborer. </w:t>
      </w:r>
      <w:r w:rsidR="004235D0" w:rsidRPr="001A321D">
        <w:rPr>
          <w:rFonts w:ascii="Times New Roman" w:hAnsi="Times New Roman"/>
          <w:sz w:val="24"/>
          <w:szCs w:val="24"/>
        </w:rPr>
        <w:t xml:space="preserve">Le </w:t>
      </w:r>
      <w:r w:rsidR="004235D0" w:rsidRPr="001A321D">
        <w:rPr>
          <w:rFonts w:ascii="Times New Roman" w:hAnsi="Times New Roman"/>
          <w:color w:val="000000"/>
          <w:sz w:val="24"/>
          <w:szCs w:val="24"/>
          <w:lang w:eastAsia="fr-FR" w:bidi="ar-SA"/>
        </w:rPr>
        <w:t>Fonds Régional de Développement</w:t>
      </w:r>
      <w:r w:rsidR="004235D0" w:rsidRPr="001A321D">
        <w:rPr>
          <w:rFonts w:ascii="Times New Roman" w:hAnsi="Times New Roman"/>
          <w:sz w:val="24"/>
          <w:szCs w:val="24"/>
        </w:rPr>
        <w:t xml:space="preserve"> (FRD) est doté d’un budget annuel de 3,5 milliards d’Ouguiya. </w:t>
      </w:r>
      <w:r w:rsidR="00F41671" w:rsidRPr="001A321D">
        <w:rPr>
          <w:rFonts w:ascii="Times New Roman" w:hAnsi="Times New Roman"/>
          <w:sz w:val="24"/>
          <w:szCs w:val="24"/>
        </w:rPr>
        <w:t xml:space="preserve">Du point de vue du contexte global aussi, l’économie mauritanienne pourrait connaître un regain de vigueur, et les finances publiques plus de confort, avec l’exploitation imminente des ressources énergétiques nouvelles, découvertes </w:t>
      </w:r>
      <w:r w:rsidR="004235D0" w:rsidRPr="001A321D">
        <w:rPr>
          <w:rFonts w:ascii="Times New Roman" w:hAnsi="Times New Roman"/>
          <w:sz w:val="24"/>
          <w:szCs w:val="24"/>
        </w:rPr>
        <w:t>dans</w:t>
      </w:r>
      <w:r w:rsidR="00F41671" w:rsidRPr="001A321D">
        <w:rPr>
          <w:rFonts w:ascii="Times New Roman" w:hAnsi="Times New Roman"/>
          <w:sz w:val="24"/>
          <w:szCs w:val="24"/>
        </w:rPr>
        <w:t xml:space="preserve"> le pays.</w:t>
      </w:r>
    </w:p>
    <w:p w:rsidR="00F41671" w:rsidRPr="001A321D" w:rsidRDefault="00F41671" w:rsidP="00F41671">
      <w:pPr>
        <w:ind w:firstLine="0"/>
        <w:jc w:val="both"/>
        <w:rPr>
          <w:rFonts w:ascii="Times New Roman" w:hAnsi="Times New Roman"/>
          <w:sz w:val="24"/>
          <w:szCs w:val="24"/>
        </w:rPr>
      </w:pPr>
    </w:p>
    <w:p w:rsidR="00F41671" w:rsidRPr="001A321D" w:rsidRDefault="00590124" w:rsidP="00F41671">
      <w:pPr>
        <w:ind w:firstLine="0"/>
        <w:jc w:val="both"/>
        <w:rPr>
          <w:rFonts w:ascii="Times New Roman" w:hAnsi="Times New Roman"/>
          <w:sz w:val="24"/>
          <w:szCs w:val="24"/>
        </w:rPr>
      </w:pPr>
      <w:r w:rsidRPr="001A321D">
        <w:rPr>
          <w:rFonts w:ascii="Times New Roman" w:hAnsi="Times New Roman"/>
          <w:sz w:val="24"/>
          <w:szCs w:val="24"/>
        </w:rPr>
        <w:t>95</w:t>
      </w:r>
      <w:r w:rsidR="00F41671" w:rsidRPr="001A321D">
        <w:rPr>
          <w:rFonts w:ascii="Times New Roman" w:hAnsi="Times New Roman"/>
          <w:sz w:val="24"/>
          <w:szCs w:val="24"/>
        </w:rPr>
        <w:t>.</w:t>
      </w:r>
      <w:r w:rsidR="00F41671" w:rsidRPr="001A321D">
        <w:rPr>
          <w:rFonts w:ascii="Times New Roman" w:hAnsi="Times New Roman"/>
          <w:sz w:val="24"/>
          <w:szCs w:val="24"/>
        </w:rPr>
        <w:tab/>
        <w:t>Le pro</w:t>
      </w:r>
      <w:r w:rsidR="004235D0" w:rsidRPr="001A321D">
        <w:rPr>
          <w:rFonts w:ascii="Times New Roman" w:hAnsi="Times New Roman"/>
          <w:sz w:val="24"/>
          <w:szCs w:val="24"/>
        </w:rPr>
        <w:t>jet</w:t>
      </w:r>
      <w:r w:rsidR="00F41671" w:rsidRPr="001A321D">
        <w:rPr>
          <w:rFonts w:ascii="Times New Roman" w:hAnsi="Times New Roman"/>
          <w:sz w:val="24"/>
          <w:szCs w:val="24"/>
        </w:rPr>
        <w:t xml:space="preserve"> lui-même a vécu </w:t>
      </w:r>
      <w:r w:rsidR="001E4E9D" w:rsidRPr="001A321D">
        <w:rPr>
          <w:rFonts w:ascii="Times New Roman" w:hAnsi="Times New Roman"/>
          <w:sz w:val="24"/>
          <w:szCs w:val="24"/>
        </w:rPr>
        <w:t>sur</w:t>
      </w:r>
      <w:r w:rsidR="00F41671" w:rsidRPr="001A321D">
        <w:rPr>
          <w:rFonts w:ascii="Times New Roman" w:hAnsi="Times New Roman"/>
          <w:sz w:val="24"/>
          <w:szCs w:val="24"/>
        </w:rPr>
        <w:t xml:space="preserve"> un faible taux de mobilisation de ressources. Les insuffisances du cadre institutionnel de la décentralisation (en particulier pour l’échelon régional) qui ont prévalu jusqu’à récemment laissaient le secteur peu convaincant et attractif pour les partenaires en général. L’entrée en vigueur de la régionalisation a assaini ce contexte. </w:t>
      </w:r>
      <w:r w:rsidR="001E4E9D" w:rsidRPr="001A321D">
        <w:rPr>
          <w:rFonts w:ascii="Times New Roman" w:hAnsi="Times New Roman"/>
          <w:sz w:val="24"/>
          <w:szCs w:val="24"/>
        </w:rPr>
        <w:t>Malgré tout les bailleurs sont restés attentistes vis-à-vis d’une intervention qui ne permettrait pas de faire suffisamment ressortir leur label propre</w:t>
      </w:r>
      <w:r w:rsidR="00F41671" w:rsidRPr="001A321D">
        <w:rPr>
          <w:rFonts w:ascii="Times New Roman" w:hAnsi="Times New Roman"/>
          <w:sz w:val="24"/>
          <w:szCs w:val="24"/>
        </w:rPr>
        <w:t xml:space="preserve">. </w:t>
      </w:r>
      <w:r w:rsidR="001E4E9D" w:rsidRPr="001A321D">
        <w:rPr>
          <w:rFonts w:ascii="Times New Roman" w:hAnsi="Times New Roman"/>
          <w:sz w:val="24"/>
          <w:szCs w:val="24"/>
        </w:rPr>
        <w:t>En totu état de cause, l</w:t>
      </w:r>
      <w:r w:rsidR="00F41671" w:rsidRPr="001A321D">
        <w:rPr>
          <w:rFonts w:ascii="Times New Roman" w:hAnsi="Times New Roman"/>
          <w:sz w:val="24"/>
          <w:szCs w:val="24"/>
        </w:rPr>
        <w:t>e pro</w:t>
      </w:r>
      <w:r w:rsidR="001E4E9D" w:rsidRPr="001A321D">
        <w:rPr>
          <w:rFonts w:ascii="Times New Roman" w:hAnsi="Times New Roman"/>
          <w:sz w:val="24"/>
          <w:szCs w:val="24"/>
        </w:rPr>
        <w:t>jet</w:t>
      </w:r>
      <w:r w:rsidR="00F41671" w:rsidRPr="001A321D">
        <w:rPr>
          <w:rFonts w:ascii="Times New Roman" w:hAnsi="Times New Roman"/>
          <w:sz w:val="24"/>
          <w:szCs w:val="24"/>
        </w:rPr>
        <w:t xml:space="preserve"> </w:t>
      </w:r>
      <w:r w:rsidR="001E4E9D" w:rsidRPr="001A321D">
        <w:rPr>
          <w:rFonts w:ascii="Times New Roman" w:hAnsi="Times New Roman"/>
          <w:sz w:val="24"/>
          <w:szCs w:val="24"/>
        </w:rPr>
        <w:t xml:space="preserve">aurait eu besoin de davantage de capacités techniques et stratégiques pour </w:t>
      </w:r>
      <w:r w:rsidR="00F41671" w:rsidRPr="001A321D">
        <w:rPr>
          <w:rFonts w:ascii="Times New Roman" w:hAnsi="Times New Roman"/>
          <w:sz w:val="24"/>
          <w:szCs w:val="24"/>
        </w:rPr>
        <w:t xml:space="preserve">profiter des évolutions de contexte </w:t>
      </w:r>
      <w:r w:rsidR="001E4E9D" w:rsidRPr="001A321D">
        <w:rPr>
          <w:rFonts w:ascii="Times New Roman" w:hAnsi="Times New Roman"/>
          <w:sz w:val="24"/>
          <w:szCs w:val="24"/>
        </w:rPr>
        <w:t>et</w:t>
      </w:r>
      <w:r w:rsidR="00F41671" w:rsidRPr="001A321D">
        <w:rPr>
          <w:rFonts w:ascii="Times New Roman" w:hAnsi="Times New Roman"/>
          <w:sz w:val="24"/>
          <w:szCs w:val="24"/>
        </w:rPr>
        <w:t xml:space="preserve"> lever davantage de ressources</w:t>
      </w:r>
      <w:r w:rsidR="001E4E9D" w:rsidRPr="001A321D">
        <w:rPr>
          <w:rFonts w:ascii="Times New Roman" w:hAnsi="Times New Roman"/>
          <w:sz w:val="24"/>
          <w:szCs w:val="24"/>
        </w:rPr>
        <w:t xml:space="preserve">, </w:t>
      </w:r>
      <w:r w:rsidR="00F41671" w:rsidRPr="001A321D">
        <w:rPr>
          <w:rFonts w:ascii="Times New Roman" w:hAnsi="Times New Roman"/>
          <w:sz w:val="24"/>
          <w:szCs w:val="24"/>
        </w:rPr>
        <w:t>au niveau national comme à travers les opportunités entrevues avec Art International.</w:t>
      </w:r>
    </w:p>
    <w:p w:rsidR="00F41671" w:rsidRPr="001A321D" w:rsidRDefault="00F41671" w:rsidP="00F41671">
      <w:pPr>
        <w:ind w:firstLine="0"/>
        <w:jc w:val="both"/>
        <w:rPr>
          <w:rFonts w:ascii="Times New Roman" w:hAnsi="Times New Roman"/>
          <w:sz w:val="24"/>
          <w:szCs w:val="24"/>
        </w:rPr>
      </w:pPr>
    </w:p>
    <w:p w:rsidR="00F41671" w:rsidRPr="001A321D" w:rsidRDefault="00590124" w:rsidP="00F41671">
      <w:pPr>
        <w:ind w:firstLine="0"/>
        <w:jc w:val="both"/>
        <w:rPr>
          <w:rFonts w:ascii="Times New Roman" w:hAnsi="Times New Roman"/>
          <w:sz w:val="24"/>
          <w:szCs w:val="24"/>
        </w:rPr>
      </w:pPr>
      <w:r w:rsidRPr="001A321D">
        <w:rPr>
          <w:rFonts w:ascii="Times New Roman" w:hAnsi="Times New Roman"/>
          <w:sz w:val="24"/>
          <w:szCs w:val="24"/>
        </w:rPr>
        <w:t>97</w:t>
      </w:r>
      <w:r w:rsidR="00F41671" w:rsidRPr="001A321D">
        <w:rPr>
          <w:rFonts w:ascii="Times New Roman" w:hAnsi="Times New Roman"/>
          <w:sz w:val="24"/>
          <w:szCs w:val="24"/>
        </w:rPr>
        <w:t>.</w:t>
      </w:r>
      <w:r w:rsidR="00F41671" w:rsidRPr="001A321D">
        <w:rPr>
          <w:rFonts w:ascii="Times New Roman" w:hAnsi="Times New Roman"/>
          <w:sz w:val="24"/>
          <w:szCs w:val="24"/>
        </w:rPr>
        <w:tab/>
      </w:r>
      <w:r w:rsidR="00F41671" w:rsidRPr="001A321D">
        <w:rPr>
          <w:rFonts w:ascii="Times New Roman" w:hAnsi="Times New Roman"/>
          <w:b/>
          <w:i/>
          <w:sz w:val="24"/>
          <w:szCs w:val="24"/>
        </w:rPr>
        <w:t>Existe-t-il des risques sociaux ou politiques qui pourraient compromettre la durabilité des produits du programme et la contribution du programme aux produits et résultats du programme de pays ?</w:t>
      </w:r>
      <w:r w:rsidR="00F41671" w:rsidRPr="001A321D">
        <w:rPr>
          <w:rFonts w:ascii="Times New Roman" w:hAnsi="Times New Roman"/>
          <w:sz w:val="24"/>
          <w:szCs w:val="24"/>
        </w:rPr>
        <w:t xml:space="preserve"> </w:t>
      </w:r>
      <w:r w:rsidR="001E4E9D" w:rsidRPr="001A321D">
        <w:rPr>
          <w:rFonts w:ascii="Times New Roman" w:hAnsi="Times New Roman"/>
          <w:sz w:val="24"/>
          <w:szCs w:val="24"/>
        </w:rPr>
        <w:t>Dans la période du projet, l</w:t>
      </w:r>
      <w:r w:rsidR="00F41671" w:rsidRPr="001A321D">
        <w:rPr>
          <w:rFonts w:ascii="Times New Roman" w:hAnsi="Times New Roman"/>
          <w:sz w:val="24"/>
          <w:szCs w:val="24"/>
        </w:rPr>
        <w:t xml:space="preserve">e pays </w:t>
      </w:r>
      <w:r w:rsidR="001E4E9D" w:rsidRPr="001A321D">
        <w:rPr>
          <w:rFonts w:ascii="Times New Roman" w:hAnsi="Times New Roman"/>
          <w:sz w:val="24"/>
          <w:szCs w:val="24"/>
        </w:rPr>
        <w:t xml:space="preserve">a mené à bien </w:t>
      </w:r>
      <w:r w:rsidR="00F41671" w:rsidRPr="001A321D">
        <w:rPr>
          <w:rFonts w:ascii="Times New Roman" w:hAnsi="Times New Roman"/>
          <w:sz w:val="24"/>
          <w:szCs w:val="24"/>
        </w:rPr>
        <w:t>un cycle électoral qui s’est conclu par une alternance à l’intérieur de la même famille politique. Il est possible que suive à présen</w:t>
      </w:r>
      <w:r w:rsidR="001E4E9D" w:rsidRPr="001A321D">
        <w:rPr>
          <w:rFonts w:ascii="Times New Roman" w:hAnsi="Times New Roman"/>
          <w:sz w:val="24"/>
          <w:szCs w:val="24"/>
        </w:rPr>
        <w:t>t</w:t>
      </w:r>
      <w:r w:rsidR="00F41671" w:rsidRPr="001A321D">
        <w:rPr>
          <w:rFonts w:ascii="Times New Roman" w:hAnsi="Times New Roman"/>
          <w:sz w:val="24"/>
          <w:szCs w:val="24"/>
        </w:rPr>
        <w:t xml:space="preserve"> une stabilité politique</w:t>
      </w:r>
      <w:r w:rsidR="001E4E9D" w:rsidRPr="001A321D">
        <w:rPr>
          <w:rFonts w:ascii="Times New Roman" w:hAnsi="Times New Roman"/>
          <w:sz w:val="24"/>
          <w:szCs w:val="24"/>
        </w:rPr>
        <w:t xml:space="preserve"> durable</w:t>
      </w:r>
      <w:r w:rsidR="00F41671" w:rsidRPr="001A321D">
        <w:rPr>
          <w:rFonts w:ascii="Times New Roman" w:hAnsi="Times New Roman"/>
          <w:sz w:val="24"/>
          <w:szCs w:val="24"/>
        </w:rPr>
        <w:t>. La mise en exploitation prochaine d’importants gisements de gaz et de pétrole  devrait donner à l’économie plus de moyens et contribuer à l’apaisement social. En revanche, les problématiques sécuritaires en lien avec les violences terroristes prégnantes dans la sous-région, restent une menace pour le pays.</w:t>
      </w:r>
    </w:p>
    <w:p w:rsidR="00F41671" w:rsidRPr="001A321D" w:rsidRDefault="00F41671" w:rsidP="00F41671">
      <w:pPr>
        <w:ind w:firstLine="0"/>
        <w:jc w:val="both"/>
        <w:rPr>
          <w:rFonts w:ascii="Times New Roman" w:hAnsi="Times New Roman"/>
          <w:sz w:val="24"/>
          <w:szCs w:val="24"/>
        </w:rPr>
      </w:pPr>
    </w:p>
    <w:p w:rsidR="00F41671" w:rsidRPr="001A321D" w:rsidRDefault="00590124" w:rsidP="00F41671">
      <w:pPr>
        <w:ind w:firstLine="0"/>
        <w:jc w:val="both"/>
        <w:rPr>
          <w:rFonts w:ascii="Times New Roman" w:hAnsi="Times New Roman"/>
          <w:sz w:val="24"/>
          <w:szCs w:val="24"/>
        </w:rPr>
      </w:pPr>
      <w:r w:rsidRPr="001A321D">
        <w:rPr>
          <w:rFonts w:ascii="Times New Roman" w:hAnsi="Times New Roman"/>
          <w:sz w:val="24"/>
          <w:szCs w:val="24"/>
        </w:rPr>
        <w:t>98</w:t>
      </w:r>
      <w:r w:rsidR="00F41671" w:rsidRPr="001A321D">
        <w:rPr>
          <w:rFonts w:ascii="Times New Roman" w:hAnsi="Times New Roman"/>
          <w:sz w:val="24"/>
          <w:szCs w:val="24"/>
        </w:rPr>
        <w:t>.</w:t>
      </w:r>
      <w:r w:rsidR="00F41671" w:rsidRPr="001A321D">
        <w:rPr>
          <w:rFonts w:ascii="Times New Roman" w:hAnsi="Times New Roman"/>
          <w:sz w:val="24"/>
          <w:szCs w:val="24"/>
        </w:rPr>
        <w:tab/>
      </w:r>
      <w:r w:rsidR="00F41671" w:rsidRPr="001A321D">
        <w:rPr>
          <w:rFonts w:ascii="Times New Roman" w:hAnsi="Times New Roman"/>
          <w:b/>
          <w:i/>
          <w:sz w:val="24"/>
          <w:szCs w:val="24"/>
        </w:rPr>
        <w:t>Les cadres juridiques, les politiques et les structures et processus de gouvernance dans le cadre desquels le programme fonctionne présentent-ils des risques qui peuvent compromettre la durabilité des avantages du programme?</w:t>
      </w:r>
      <w:r w:rsidR="00F41671" w:rsidRPr="001A321D">
        <w:rPr>
          <w:rFonts w:ascii="Times New Roman" w:hAnsi="Times New Roman"/>
          <w:b/>
          <w:sz w:val="24"/>
          <w:szCs w:val="24"/>
        </w:rPr>
        <w:t xml:space="preserve"> </w:t>
      </w:r>
      <w:r w:rsidR="00F41671" w:rsidRPr="001A321D">
        <w:rPr>
          <w:rFonts w:ascii="Times New Roman" w:hAnsi="Times New Roman"/>
          <w:sz w:val="24"/>
          <w:szCs w:val="24"/>
        </w:rPr>
        <w:t>Avec la création d’un nouveau cadre institutionnel de la décentralisation et la mise en place de collectivités locales régionales, le</w:t>
      </w:r>
      <w:r w:rsidR="001E4E9D" w:rsidRPr="001A321D">
        <w:rPr>
          <w:rFonts w:ascii="Times New Roman" w:hAnsi="Times New Roman"/>
          <w:sz w:val="24"/>
          <w:szCs w:val="24"/>
        </w:rPr>
        <w:t xml:space="preserve">s acquis du </w:t>
      </w:r>
      <w:r w:rsidR="00F41671" w:rsidRPr="001A321D">
        <w:rPr>
          <w:rFonts w:ascii="Times New Roman" w:hAnsi="Times New Roman"/>
          <w:sz w:val="24"/>
          <w:szCs w:val="24"/>
        </w:rPr>
        <w:t>pro</w:t>
      </w:r>
      <w:r w:rsidR="001E4E9D" w:rsidRPr="001A321D">
        <w:rPr>
          <w:rFonts w:ascii="Times New Roman" w:hAnsi="Times New Roman"/>
          <w:sz w:val="24"/>
          <w:szCs w:val="24"/>
        </w:rPr>
        <w:t>jet</w:t>
      </w:r>
      <w:r w:rsidR="00F41671" w:rsidRPr="001A321D">
        <w:rPr>
          <w:rFonts w:ascii="Times New Roman" w:hAnsi="Times New Roman"/>
          <w:sz w:val="24"/>
          <w:szCs w:val="24"/>
        </w:rPr>
        <w:t xml:space="preserve"> dispose</w:t>
      </w:r>
      <w:r w:rsidR="001E4E9D" w:rsidRPr="001A321D">
        <w:rPr>
          <w:rFonts w:ascii="Times New Roman" w:hAnsi="Times New Roman"/>
          <w:sz w:val="24"/>
          <w:szCs w:val="24"/>
        </w:rPr>
        <w:t>nt</w:t>
      </w:r>
      <w:r w:rsidR="00F41671" w:rsidRPr="001A321D">
        <w:rPr>
          <w:rFonts w:ascii="Times New Roman" w:hAnsi="Times New Roman"/>
          <w:sz w:val="24"/>
          <w:szCs w:val="24"/>
        </w:rPr>
        <w:t xml:space="preserve"> d’un environnement légal approprié. Dans la pratique, il reste à vérifier si les transferts de compétences et de ressources prévus dans ce cadre juridique seront effectifs.</w:t>
      </w:r>
    </w:p>
    <w:p w:rsidR="00F41671" w:rsidRPr="001A321D" w:rsidRDefault="00F41671" w:rsidP="00F41671">
      <w:pPr>
        <w:ind w:firstLine="0"/>
        <w:jc w:val="both"/>
        <w:rPr>
          <w:rFonts w:ascii="Times New Roman" w:hAnsi="Times New Roman"/>
          <w:b/>
          <w:sz w:val="24"/>
          <w:szCs w:val="24"/>
        </w:rPr>
      </w:pPr>
    </w:p>
    <w:p w:rsidR="00F41671" w:rsidRPr="001A321D" w:rsidRDefault="00590124" w:rsidP="00F41671">
      <w:pPr>
        <w:ind w:firstLine="0"/>
        <w:jc w:val="both"/>
        <w:rPr>
          <w:rFonts w:ascii="Times New Roman" w:hAnsi="Times New Roman"/>
          <w:sz w:val="24"/>
          <w:szCs w:val="24"/>
        </w:rPr>
      </w:pPr>
      <w:r w:rsidRPr="001A321D">
        <w:rPr>
          <w:rFonts w:ascii="Times New Roman" w:hAnsi="Times New Roman"/>
          <w:sz w:val="24"/>
          <w:szCs w:val="24"/>
        </w:rPr>
        <w:t>99</w:t>
      </w:r>
      <w:r w:rsidR="00F41671" w:rsidRPr="001A321D">
        <w:rPr>
          <w:rFonts w:ascii="Times New Roman" w:hAnsi="Times New Roman"/>
          <w:sz w:val="24"/>
          <w:szCs w:val="24"/>
        </w:rPr>
        <w:t>.</w:t>
      </w:r>
      <w:r w:rsidR="00F41671" w:rsidRPr="001A321D">
        <w:rPr>
          <w:rFonts w:ascii="Times New Roman" w:hAnsi="Times New Roman"/>
          <w:sz w:val="24"/>
          <w:szCs w:val="24"/>
        </w:rPr>
        <w:tab/>
      </w:r>
      <w:r w:rsidR="00F41671" w:rsidRPr="001A321D">
        <w:rPr>
          <w:rFonts w:ascii="Times New Roman" w:hAnsi="Times New Roman"/>
          <w:b/>
          <w:i/>
          <w:sz w:val="24"/>
          <w:szCs w:val="24"/>
        </w:rPr>
        <w:t>Dans quelle mesure les actions du PNUD ont-elles constitué une menace environnementale pour la durabilité des résultats des projets ?</w:t>
      </w:r>
      <w:r w:rsidR="00F41671" w:rsidRPr="001A321D">
        <w:rPr>
          <w:rFonts w:ascii="Times New Roman" w:hAnsi="Times New Roman"/>
          <w:sz w:val="24"/>
          <w:szCs w:val="24"/>
        </w:rPr>
        <w:t xml:space="preserve"> Globalement, le pro</w:t>
      </w:r>
      <w:r w:rsidR="001E4E9D" w:rsidRPr="001A321D">
        <w:rPr>
          <w:rFonts w:ascii="Times New Roman" w:hAnsi="Times New Roman"/>
          <w:sz w:val="24"/>
          <w:szCs w:val="24"/>
        </w:rPr>
        <w:t xml:space="preserve">jet </w:t>
      </w:r>
      <w:r w:rsidR="00F41671" w:rsidRPr="001A321D">
        <w:rPr>
          <w:rFonts w:ascii="Times New Roman" w:hAnsi="Times New Roman"/>
          <w:sz w:val="24"/>
          <w:szCs w:val="24"/>
        </w:rPr>
        <w:t>bénéficie plutôt des avantages comparatifs du PNUD en matière de gouvernance et de décentralisation. L’équipe de l’Initiative Art International, par exemple, a beaucoup apporté au pro</w:t>
      </w:r>
      <w:r w:rsidR="001E4E9D" w:rsidRPr="001A321D">
        <w:rPr>
          <w:rFonts w:ascii="Times New Roman" w:hAnsi="Times New Roman"/>
          <w:sz w:val="24"/>
          <w:szCs w:val="24"/>
        </w:rPr>
        <w:t>jet</w:t>
      </w:r>
      <w:r w:rsidR="00F41671" w:rsidRPr="001A321D">
        <w:rPr>
          <w:rFonts w:ascii="Times New Roman" w:hAnsi="Times New Roman"/>
          <w:sz w:val="24"/>
          <w:szCs w:val="24"/>
        </w:rPr>
        <w:t>, aux côtés de l’Unité Gouvernance du Bureau. En revanche, la gestion directe des fonds par le PNUD, alors que le pro</w:t>
      </w:r>
      <w:r w:rsidR="001E4E9D" w:rsidRPr="001A321D">
        <w:rPr>
          <w:rFonts w:ascii="Times New Roman" w:hAnsi="Times New Roman"/>
          <w:sz w:val="24"/>
          <w:szCs w:val="24"/>
        </w:rPr>
        <w:t xml:space="preserve">jet </w:t>
      </w:r>
      <w:r w:rsidR="00F41671" w:rsidRPr="001A321D">
        <w:rPr>
          <w:rFonts w:ascii="Times New Roman" w:hAnsi="Times New Roman"/>
          <w:sz w:val="24"/>
          <w:szCs w:val="24"/>
        </w:rPr>
        <w:t>est sous exécution nationale, ne favorise pas le développement des capacités nationales de gestion de fonds de projet.</w:t>
      </w:r>
    </w:p>
    <w:p w:rsidR="00F41671" w:rsidRPr="001A321D" w:rsidRDefault="00F41671" w:rsidP="00F41671">
      <w:pPr>
        <w:ind w:firstLine="0"/>
        <w:jc w:val="both"/>
        <w:rPr>
          <w:rFonts w:ascii="Times New Roman" w:hAnsi="Times New Roman"/>
          <w:sz w:val="24"/>
          <w:szCs w:val="24"/>
        </w:rPr>
      </w:pPr>
    </w:p>
    <w:p w:rsidR="00F41671" w:rsidRPr="001A321D" w:rsidRDefault="00F41671" w:rsidP="00F41671">
      <w:pPr>
        <w:ind w:firstLine="0"/>
        <w:jc w:val="both"/>
        <w:rPr>
          <w:rFonts w:ascii="Times New Roman" w:hAnsi="Times New Roman"/>
          <w:sz w:val="24"/>
          <w:szCs w:val="24"/>
        </w:rPr>
      </w:pPr>
      <w:r w:rsidRPr="001A321D">
        <w:rPr>
          <w:rFonts w:ascii="Times New Roman" w:hAnsi="Times New Roman"/>
          <w:sz w:val="24"/>
          <w:szCs w:val="24"/>
        </w:rPr>
        <w:t>10</w:t>
      </w:r>
      <w:r w:rsidR="00590124" w:rsidRPr="001A321D">
        <w:rPr>
          <w:rFonts w:ascii="Times New Roman" w:hAnsi="Times New Roman"/>
          <w:sz w:val="24"/>
          <w:szCs w:val="24"/>
        </w:rPr>
        <w:t>0</w:t>
      </w:r>
      <w:r w:rsidRPr="001A321D">
        <w:rPr>
          <w:rFonts w:ascii="Times New Roman" w:hAnsi="Times New Roman"/>
          <w:sz w:val="24"/>
          <w:szCs w:val="24"/>
        </w:rPr>
        <w:t>.</w:t>
      </w:r>
      <w:r w:rsidRPr="001A321D">
        <w:rPr>
          <w:rFonts w:ascii="Times New Roman" w:hAnsi="Times New Roman"/>
          <w:sz w:val="24"/>
          <w:szCs w:val="24"/>
        </w:rPr>
        <w:tab/>
      </w:r>
      <w:r w:rsidRPr="001A321D">
        <w:rPr>
          <w:rFonts w:ascii="Times New Roman" w:hAnsi="Times New Roman"/>
          <w:b/>
          <w:i/>
          <w:sz w:val="24"/>
          <w:szCs w:val="24"/>
        </w:rPr>
        <w:t>Quel est le risque que le niveau d'appropriation par les parties prenantes soit suffisant pour que les avantages du programme soient durables ?</w:t>
      </w:r>
      <w:r w:rsidRPr="001A321D">
        <w:rPr>
          <w:rFonts w:ascii="Times New Roman" w:hAnsi="Times New Roman"/>
          <w:sz w:val="24"/>
          <w:szCs w:val="24"/>
        </w:rPr>
        <w:t xml:space="preserve"> Au niveau central stratégique, l’appropriation nationale du pro</w:t>
      </w:r>
      <w:r w:rsidR="001E4E9D" w:rsidRPr="001A321D">
        <w:rPr>
          <w:rFonts w:ascii="Times New Roman" w:hAnsi="Times New Roman"/>
          <w:sz w:val="24"/>
          <w:szCs w:val="24"/>
        </w:rPr>
        <w:t>jet</w:t>
      </w:r>
      <w:r w:rsidRPr="001A321D">
        <w:rPr>
          <w:rFonts w:ascii="Times New Roman" w:hAnsi="Times New Roman"/>
          <w:sz w:val="24"/>
          <w:szCs w:val="24"/>
        </w:rPr>
        <w:t xml:space="preserve"> est bonne. Les entretiens au niveau des Ministères chargés de la Décentralisation, et des Finances, font ressortir une bonne connaissance du pro</w:t>
      </w:r>
      <w:r w:rsidR="001E4E9D" w:rsidRPr="001A321D">
        <w:rPr>
          <w:rFonts w:ascii="Times New Roman" w:hAnsi="Times New Roman"/>
          <w:sz w:val="24"/>
          <w:szCs w:val="24"/>
        </w:rPr>
        <w:t>jet</w:t>
      </w:r>
      <w:r w:rsidRPr="001A321D">
        <w:rPr>
          <w:rFonts w:ascii="Times New Roman" w:hAnsi="Times New Roman"/>
          <w:sz w:val="24"/>
          <w:szCs w:val="24"/>
        </w:rPr>
        <w:t xml:space="preserve"> et une réelle emprise sur ses processus. Au niveau de la Direction Générale des Collectivités Territoriales</w:t>
      </w:r>
      <w:r w:rsidR="001E4E9D" w:rsidRPr="001A321D">
        <w:rPr>
          <w:rFonts w:ascii="Times New Roman" w:hAnsi="Times New Roman"/>
          <w:sz w:val="24"/>
          <w:szCs w:val="24"/>
        </w:rPr>
        <w:t>,</w:t>
      </w:r>
      <w:r w:rsidRPr="001A321D">
        <w:rPr>
          <w:rFonts w:ascii="Times New Roman" w:hAnsi="Times New Roman"/>
          <w:sz w:val="24"/>
          <w:szCs w:val="24"/>
        </w:rPr>
        <w:t xml:space="preserve">  en particulier, structure qui assure la Direction nationale du pro</w:t>
      </w:r>
      <w:r w:rsidR="001E4E9D" w:rsidRPr="001A321D">
        <w:rPr>
          <w:rFonts w:ascii="Times New Roman" w:hAnsi="Times New Roman"/>
          <w:sz w:val="24"/>
          <w:szCs w:val="24"/>
        </w:rPr>
        <w:t>jet</w:t>
      </w:r>
      <w:r w:rsidRPr="001A321D">
        <w:rPr>
          <w:rFonts w:ascii="Times New Roman" w:hAnsi="Times New Roman"/>
          <w:sz w:val="24"/>
          <w:szCs w:val="24"/>
        </w:rPr>
        <w:t xml:space="preserve">, ce dernier a encore l’avantage de rencontrer une grande stabilité qui favorise encore un peu plus l’appropriation. Au niveau local les GTR ont encore tendance à </w:t>
      </w:r>
      <w:r w:rsidR="001E4E9D" w:rsidRPr="001A321D">
        <w:rPr>
          <w:rFonts w:ascii="Times New Roman" w:hAnsi="Times New Roman"/>
          <w:sz w:val="24"/>
          <w:szCs w:val="24"/>
        </w:rPr>
        <w:t xml:space="preserve">tout attendre du </w:t>
      </w:r>
      <w:r w:rsidRPr="001A321D">
        <w:rPr>
          <w:rFonts w:ascii="Times New Roman" w:hAnsi="Times New Roman"/>
          <w:sz w:val="24"/>
          <w:szCs w:val="24"/>
        </w:rPr>
        <w:t>pro</w:t>
      </w:r>
      <w:r w:rsidR="001E4E9D" w:rsidRPr="001A321D">
        <w:rPr>
          <w:rFonts w:ascii="Times New Roman" w:hAnsi="Times New Roman"/>
          <w:sz w:val="24"/>
          <w:szCs w:val="24"/>
        </w:rPr>
        <w:t>jet</w:t>
      </w:r>
      <w:r w:rsidRPr="001A321D">
        <w:rPr>
          <w:rFonts w:ascii="Times New Roman" w:hAnsi="Times New Roman"/>
          <w:sz w:val="24"/>
          <w:szCs w:val="24"/>
        </w:rPr>
        <w:t xml:space="preserve">, </w:t>
      </w:r>
      <w:r w:rsidR="001E4E9D" w:rsidRPr="001A321D">
        <w:rPr>
          <w:rFonts w:ascii="Times New Roman" w:hAnsi="Times New Roman"/>
          <w:sz w:val="24"/>
          <w:szCs w:val="24"/>
        </w:rPr>
        <w:t xml:space="preserve">ce </w:t>
      </w:r>
      <w:r w:rsidRPr="001A321D">
        <w:rPr>
          <w:rFonts w:ascii="Times New Roman" w:hAnsi="Times New Roman"/>
          <w:sz w:val="24"/>
          <w:szCs w:val="24"/>
        </w:rPr>
        <w:t>qui trahit une appropriation inachevée.</w:t>
      </w:r>
    </w:p>
    <w:p w:rsidR="00F41671" w:rsidRPr="001A321D" w:rsidRDefault="00F41671" w:rsidP="00F41671">
      <w:pPr>
        <w:ind w:firstLine="0"/>
        <w:jc w:val="both"/>
        <w:rPr>
          <w:rFonts w:ascii="Times New Roman" w:hAnsi="Times New Roman"/>
          <w:sz w:val="24"/>
          <w:szCs w:val="24"/>
        </w:rPr>
      </w:pPr>
    </w:p>
    <w:p w:rsidR="00F41671" w:rsidRPr="001A321D" w:rsidRDefault="00F41671" w:rsidP="00F41671">
      <w:pPr>
        <w:ind w:firstLine="0"/>
        <w:jc w:val="both"/>
        <w:rPr>
          <w:rFonts w:ascii="Times New Roman" w:hAnsi="Times New Roman"/>
          <w:sz w:val="24"/>
          <w:szCs w:val="24"/>
        </w:rPr>
      </w:pPr>
      <w:r w:rsidRPr="001A321D">
        <w:rPr>
          <w:rFonts w:ascii="Times New Roman" w:hAnsi="Times New Roman"/>
          <w:sz w:val="24"/>
          <w:szCs w:val="24"/>
        </w:rPr>
        <w:t>10</w:t>
      </w:r>
      <w:r w:rsidR="00590124" w:rsidRPr="001A321D">
        <w:rPr>
          <w:rFonts w:ascii="Times New Roman" w:hAnsi="Times New Roman"/>
          <w:sz w:val="24"/>
          <w:szCs w:val="24"/>
        </w:rPr>
        <w:t>1</w:t>
      </w:r>
      <w:r w:rsidRPr="001A321D">
        <w:rPr>
          <w:rFonts w:ascii="Times New Roman" w:hAnsi="Times New Roman"/>
          <w:sz w:val="24"/>
          <w:szCs w:val="24"/>
        </w:rPr>
        <w:t>.</w:t>
      </w:r>
      <w:r w:rsidRPr="001A321D">
        <w:rPr>
          <w:rFonts w:ascii="Times New Roman" w:hAnsi="Times New Roman"/>
          <w:sz w:val="24"/>
          <w:szCs w:val="24"/>
        </w:rPr>
        <w:tab/>
      </w:r>
      <w:r w:rsidRPr="001A321D">
        <w:rPr>
          <w:rFonts w:ascii="Times New Roman" w:hAnsi="Times New Roman"/>
          <w:b/>
          <w:i/>
          <w:sz w:val="24"/>
          <w:szCs w:val="24"/>
        </w:rPr>
        <w:t>Dans quelle mesure existe-t-il des mécanismes, des procédures et des politiques permettant aux principales parties prenantes de faire progresser les résultats obtenus en matière d'égalité des sexes, d'autonomisation des femmes, de droits fondamentaux et de développement humain ?</w:t>
      </w:r>
      <w:r w:rsidRPr="001A321D">
        <w:rPr>
          <w:rFonts w:ascii="Times New Roman" w:hAnsi="Times New Roman"/>
          <w:sz w:val="24"/>
          <w:szCs w:val="24"/>
        </w:rPr>
        <w:t xml:space="preserve"> Le pro</w:t>
      </w:r>
      <w:r w:rsidR="00F079A9" w:rsidRPr="001A321D">
        <w:rPr>
          <w:rFonts w:ascii="Times New Roman" w:hAnsi="Times New Roman"/>
          <w:sz w:val="24"/>
          <w:szCs w:val="24"/>
        </w:rPr>
        <w:t>jet</w:t>
      </w:r>
      <w:r w:rsidRPr="001A321D">
        <w:rPr>
          <w:rFonts w:ascii="Times New Roman" w:hAnsi="Times New Roman"/>
          <w:sz w:val="24"/>
          <w:szCs w:val="24"/>
        </w:rPr>
        <w:t xml:space="preserve"> n’a pas de résultats spécifiques proéminant</w:t>
      </w:r>
      <w:r w:rsidR="00F079A9" w:rsidRPr="001A321D">
        <w:rPr>
          <w:rFonts w:ascii="Times New Roman" w:hAnsi="Times New Roman"/>
          <w:sz w:val="24"/>
          <w:szCs w:val="24"/>
        </w:rPr>
        <w:t>s</w:t>
      </w:r>
      <w:r w:rsidRPr="001A321D">
        <w:rPr>
          <w:rFonts w:ascii="Times New Roman" w:hAnsi="Times New Roman"/>
          <w:sz w:val="24"/>
          <w:szCs w:val="24"/>
        </w:rPr>
        <w:t xml:space="preserve"> dans ces thématiques transversales, situation cohérente avec le document de projet qui ne les met pas en exergue dans son cadre des résultats et des ressources, produits et résultats n’étant sensibles ni au genre ni aux droits.  Même dans les arrêtés créant les GTR, le produit phare du programme, il n’est pas prévu de représentation féminine es qualité.</w:t>
      </w:r>
    </w:p>
    <w:p w:rsidR="00F41671" w:rsidRPr="001A321D" w:rsidRDefault="00F41671" w:rsidP="00F41671">
      <w:pPr>
        <w:ind w:firstLine="0"/>
        <w:jc w:val="both"/>
        <w:rPr>
          <w:rFonts w:ascii="Times New Roman" w:hAnsi="Times New Roman"/>
          <w:b/>
          <w:sz w:val="24"/>
          <w:szCs w:val="24"/>
        </w:rPr>
      </w:pPr>
    </w:p>
    <w:p w:rsidR="00F41671" w:rsidRPr="001A321D" w:rsidRDefault="00590124" w:rsidP="00F41671">
      <w:pPr>
        <w:ind w:firstLine="0"/>
        <w:jc w:val="both"/>
        <w:rPr>
          <w:rFonts w:ascii="Times New Roman" w:hAnsi="Times New Roman"/>
          <w:sz w:val="24"/>
          <w:szCs w:val="24"/>
        </w:rPr>
      </w:pPr>
      <w:r w:rsidRPr="001A321D">
        <w:rPr>
          <w:rFonts w:ascii="Times New Roman" w:hAnsi="Times New Roman"/>
          <w:sz w:val="24"/>
          <w:szCs w:val="24"/>
        </w:rPr>
        <w:t>102</w:t>
      </w:r>
      <w:r w:rsidR="00F41671" w:rsidRPr="001A321D">
        <w:rPr>
          <w:rFonts w:ascii="Times New Roman" w:hAnsi="Times New Roman"/>
          <w:sz w:val="24"/>
          <w:szCs w:val="24"/>
        </w:rPr>
        <w:t>.</w:t>
      </w:r>
      <w:r w:rsidR="00F41671" w:rsidRPr="001A321D">
        <w:rPr>
          <w:rFonts w:ascii="Times New Roman" w:hAnsi="Times New Roman"/>
          <w:sz w:val="24"/>
          <w:szCs w:val="24"/>
        </w:rPr>
        <w:tab/>
      </w:r>
      <w:r w:rsidR="00F41671" w:rsidRPr="001A321D">
        <w:rPr>
          <w:rFonts w:ascii="Times New Roman" w:hAnsi="Times New Roman"/>
          <w:b/>
          <w:i/>
          <w:sz w:val="24"/>
          <w:szCs w:val="24"/>
        </w:rPr>
        <w:t>Dans quelle mesure les intervenants appuient-ils les objectifs à long terme du programme?</w:t>
      </w:r>
      <w:r w:rsidR="00F41671" w:rsidRPr="001A321D">
        <w:rPr>
          <w:rFonts w:ascii="Times New Roman" w:hAnsi="Times New Roman"/>
          <w:sz w:val="24"/>
          <w:szCs w:val="24"/>
        </w:rPr>
        <w:t xml:space="preserve"> La finalité ultime du pro</w:t>
      </w:r>
      <w:r w:rsidR="00F079A9" w:rsidRPr="001A321D">
        <w:rPr>
          <w:rFonts w:ascii="Times New Roman" w:hAnsi="Times New Roman"/>
          <w:sz w:val="24"/>
          <w:szCs w:val="24"/>
        </w:rPr>
        <w:t>jet</w:t>
      </w:r>
      <w:r w:rsidR="00F41671" w:rsidRPr="001A321D">
        <w:rPr>
          <w:rFonts w:ascii="Times New Roman" w:hAnsi="Times New Roman"/>
          <w:sz w:val="24"/>
          <w:szCs w:val="24"/>
        </w:rPr>
        <w:t xml:space="preserve"> est d’ancrer une gouvernance de qualité au niveau local, au plus prés des citoyens. Lorsque le pro</w:t>
      </w:r>
      <w:r w:rsidR="00F079A9" w:rsidRPr="001A321D">
        <w:rPr>
          <w:rFonts w:ascii="Times New Roman" w:hAnsi="Times New Roman"/>
          <w:sz w:val="24"/>
          <w:szCs w:val="24"/>
        </w:rPr>
        <w:t>jet</w:t>
      </w:r>
      <w:r w:rsidR="00F41671" w:rsidRPr="001A321D">
        <w:rPr>
          <w:rFonts w:ascii="Times New Roman" w:hAnsi="Times New Roman"/>
          <w:sz w:val="24"/>
          <w:szCs w:val="24"/>
        </w:rPr>
        <w:t xml:space="preserve"> a été formulé en 2016 la région était une entité administrative et non une collectivité locale. En créant ce nouveau registre de collectivité décentralisée, la partie nationale est allée dans le sens des vues du pro</w:t>
      </w:r>
      <w:r w:rsidR="00F079A9" w:rsidRPr="001A321D">
        <w:rPr>
          <w:rFonts w:ascii="Times New Roman" w:hAnsi="Times New Roman"/>
          <w:sz w:val="24"/>
          <w:szCs w:val="24"/>
        </w:rPr>
        <w:t>jet</w:t>
      </w:r>
      <w:r w:rsidR="00F41671" w:rsidRPr="001A321D">
        <w:rPr>
          <w:rFonts w:ascii="Times New Roman" w:hAnsi="Times New Roman"/>
          <w:sz w:val="24"/>
          <w:szCs w:val="24"/>
        </w:rPr>
        <w:t xml:space="preserve"> qui travaillait déjà à articuler à ce niveau une capacité d’impulsion et de coordination du développement local.</w:t>
      </w:r>
    </w:p>
    <w:p w:rsidR="00F41671" w:rsidRPr="001A321D" w:rsidRDefault="00F41671" w:rsidP="00F41671">
      <w:pPr>
        <w:ind w:firstLine="0"/>
        <w:jc w:val="both"/>
        <w:rPr>
          <w:rFonts w:ascii="Times New Roman" w:hAnsi="Times New Roman"/>
          <w:b/>
          <w:i/>
          <w:sz w:val="24"/>
          <w:szCs w:val="24"/>
        </w:rPr>
      </w:pPr>
    </w:p>
    <w:p w:rsidR="00F41671" w:rsidRPr="001A321D" w:rsidRDefault="00590124" w:rsidP="00F41671">
      <w:pPr>
        <w:ind w:firstLine="0"/>
        <w:jc w:val="both"/>
        <w:rPr>
          <w:rFonts w:ascii="Times New Roman" w:hAnsi="Times New Roman"/>
          <w:sz w:val="24"/>
          <w:szCs w:val="24"/>
        </w:rPr>
      </w:pPr>
      <w:r w:rsidRPr="001A321D">
        <w:rPr>
          <w:rFonts w:ascii="Times New Roman" w:hAnsi="Times New Roman"/>
          <w:sz w:val="24"/>
          <w:szCs w:val="24"/>
        </w:rPr>
        <w:t>103</w:t>
      </w:r>
      <w:r w:rsidR="00F41671" w:rsidRPr="001A321D">
        <w:rPr>
          <w:rFonts w:ascii="Times New Roman" w:hAnsi="Times New Roman"/>
          <w:sz w:val="24"/>
          <w:szCs w:val="24"/>
        </w:rPr>
        <w:t>.</w:t>
      </w:r>
      <w:r w:rsidR="00F41671" w:rsidRPr="001A321D">
        <w:rPr>
          <w:rFonts w:ascii="Times New Roman" w:hAnsi="Times New Roman"/>
          <w:sz w:val="24"/>
          <w:szCs w:val="24"/>
        </w:rPr>
        <w:tab/>
      </w:r>
      <w:r w:rsidR="00F41671" w:rsidRPr="001A321D">
        <w:rPr>
          <w:rFonts w:ascii="Times New Roman" w:hAnsi="Times New Roman"/>
          <w:b/>
          <w:i/>
          <w:sz w:val="24"/>
          <w:szCs w:val="24"/>
        </w:rPr>
        <w:t>Dans quelle mesure les leçons apprises sont-elles documentées par l'équipe de programme sur une base continue, et partagées avec les parties concernées qui pourraient tirer des leçons du programme ?</w:t>
      </w:r>
      <w:r w:rsidR="00F41671" w:rsidRPr="001A321D">
        <w:rPr>
          <w:rFonts w:ascii="Times New Roman" w:hAnsi="Times New Roman"/>
          <w:sz w:val="24"/>
          <w:szCs w:val="24"/>
        </w:rPr>
        <w:t xml:space="preserve"> Des réunions techniques, surtout de planification et d’arbitrage budgétaire, se tiennent en tant que de besoin, entre le Bureau et la Direction nationale du pro</w:t>
      </w:r>
      <w:r w:rsidR="00F079A9" w:rsidRPr="001A321D">
        <w:rPr>
          <w:rFonts w:ascii="Times New Roman" w:hAnsi="Times New Roman"/>
          <w:sz w:val="24"/>
          <w:szCs w:val="24"/>
        </w:rPr>
        <w:t>jet</w:t>
      </w:r>
      <w:r w:rsidR="00F41671" w:rsidRPr="001A321D">
        <w:rPr>
          <w:rFonts w:ascii="Times New Roman" w:hAnsi="Times New Roman"/>
          <w:sz w:val="24"/>
          <w:szCs w:val="24"/>
        </w:rPr>
        <w:t>. Il n’a toutefois pas été trouvé trace de réunions d’un Comité de pilotage formel qui seraient, en toute hypothèse, le cadre le plus approprié pour partager les leçons sur le pro</w:t>
      </w:r>
      <w:r w:rsidR="00F079A9" w:rsidRPr="001A321D">
        <w:rPr>
          <w:rFonts w:ascii="Times New Roman" w:hAnsi="Times New Roman"/>
          <w:sz w:val="24"/>
          <w:szCs w:val="24"/>
        </w:rPr>
        <w:t>jet</w:t>
      </w:r>
      <w:r w:rsidR="00F41671" w:rsidRPr="001A321D">
        <w:rPr>
          <w:rFonts w:ascii="Times New Roman" w:hAnsi="Times New Roman"/>
          <w:sz w:val="24"/>
          <w:szCs w:val="24"/>
        </w:rPr>
        <w:t>. Par exemple, l’impasse sur la mobilisation des ressources qui handicape fortement les ambitions du pro</w:t>
      </w:r>
      <w:r w:rsidR="00F079A9" w:rsidRPr="001A321D">
        <w:rPr>
          <w:rFonts w:ascii="Times New Roman" w:hAnsi="Times New Roman"/>
          <w:sz w:val="24"/>
          <w:szCs w:val="24"/>
        </w:rPr>
        <w:t>jet</w:t>
      </w:r>
      <w:r w:rsidR="00F41671" w:rsidRPr="001A321D">
        <w:rPr>
          <w:rFonts w:ascii="Times New Roman" w:hAnsi="Times New Roman"/>
          <w:sz w:val="24"/>
          <w:szCs w:val="24"/>
        </w:rPr>
        <w:t xml:space="preserve"> n’a pas trouvé ce cadre stratégique pour être examiné et faire l’objet de mesures de mitigation. Les GTR ont également continué d’être approchés selon le même protocole de renforcement de capacités que sous Art Gold, alors que les défis d’appropriation et d’opérationnalisation qu’ils rencontrent auraient gagné à être examinés à un niveau stratégique, dans la perspective d’y articuler des </w:t>
      </w:r>
      <w:r w:rsidR="00F079A9" w:rsidRPr="001A321D">
        <w:rPr>
          <w:rFonts w:ascii="Times New Roman" w:hAnsi="Times New Roman"/>
          <w:sz w:val="24"/>
          <w:szCs w:val="24"/>
        </w:rPr>
        <w:t xml:space="preserve">stratégies de </w:t>
      </w:r>
      <w:r w:rsidR="00F41671" w:rsidRPr="001A321D">
        <w:rPr>
          <w:rFonts w:ascii="Times New Roman" w:hAnsi="Times New Roman"/>
          <w:sz w:val="24"/>
          <w:szCs w:val="24"/>
        </w:rPr>
        <w:t>développement de capacités assez renouvelées.</w:t>
      </w:r>
    </w:p>
    <w:p w:rsidR="00F41671" w:rsidRPr="001A321D" w:rsidRDefault="00F41671" w:rsidP="00F41671">
      <w:pPr>
        <w:ind w:firstLine="0"/>
        <w:jc w:val="both"/>
        <w:rPr>
          <w:rFonts w:ascii="Times New Roman" w:hAnsi="Times New Roman"/>
          <w:sz w:val="24"/>
          <w:szCs w:val="24"/>
        </w:rPr>
      </w:pPr>
    </w:p>
    <w:p w:rsidR="00F41671" w:rsidRPr="001A321D" w:rsidRDefault="00590124" w:rsidP="00F41671">
      <w:pPr>
        <w:ind w:firstLine="0"/>
        <w:jc w:val="both"/>
        <w:rPr>
          <w:rFonts w:ascii="Times New Roman" w:hAnsi="Times New Roman"/>
          <w:sz w:val="24"/>
          <w:szCs w:val="24"/>
        </w:rPr>
      </w:pPr>
      <w:r w:rsidRPr="001A321D">
        <w:rPr>
          <w:rFonts w:ascii="Times New Roman" w:hAnsi="Times New Roman"/>
          <w:sz w:val="24"/>
          <w:szCs w:val="24"/>
        </w:rPr>
        <w:t>104</w:t>
      </w:r>
      <w:r w:rsidR="00F41671" w:rsidRPr="001A321D">
        <w:rPr>
          <w:rFonts w:ascii="Times New Roman" w:hAnsi="Times New Roman"/>
          <w:sz w:val="24"/>
          <w:szCs w:val="24"/>
        </w:rPr>
        <w:t>.</w:t>
      </w:r>
      <w:r w:rsidR="00F41671" w:rsidRPr="001A321D">
        <w:rPr>
          <w:rFonts w:ascii="Times New Roman" w:hAnsi="Times New Roman"/>
          <w:b/>
          <w:i/>
          <w:sz w:val="24"/>
          <w:szCs w:val="24"/>
        </w:rPr>
        <w:tab/>
        <w:t>Dans quelle mesure les interventions du PNUD, dans le cadre de ce projet, ont-elles des stratégies de sortie bien conçues et bien planifiées ?</w:t>
      </w:r>
      <w:r w:rsidR="00F41671" w:rsidRPr="001A321D">
        <w:rPr>
          <w:rFonts w:ascii="Times New Roman" w:hAnsi="Times New Roman"/>
          <w:b/>
          <w:sz w:val="24"/>
          <w:szCs w:val="24"/>
        </w:rPr>
        <w:t xml:space="preserve"> </w:t>
      </w:r>
      <w:r w:rsidR="00F41671" w:rsidRPr="001A321D">
        <w:rPr>
          <w:rFonts w:ascii="Times New Roman" w:hAnsi="Times New Roman"/>
          <w:sz w:val="24"/>
          <w:szCs w:val="24"/>
        </w:rPr>
        <w:t>Les fenêtres de coopération internationale décentralisée qui devaient s’ouvrir avec l’entremise de l’Initiative Art International se profilaient comme une stratégie de sortie. Elles n’ont malheureusement pas opéré jusqu’ici. D’une certaine manière, aussi, l’émergence accompagnée par le PAGOURDEL, de collectivités locales régionales, devrait ouvrir de bonnes perspectives de vivification des impulsions de gouvernance de qualité que le programme s’efforce de promouvoir à ces niveaux, pour autant qu’il se confirme que ces collectivités locales vaincront le syndrome des communes pour être de vrais lieux d’articulation de compétences et de ressources effectivement transférées.</w:t>
      </w:r>
    </w:p>
    <w:p w:rsidR="00F41671" w:rsidRPr="001A321D" w:rsidRDefault="00F41671" w:rsidP="00F41671">
      <w:pPr>
        <w:ind w:firstLine="0"/>
        <w:jc w:val="both"/>
        <w:rPr>
          <w:rFonts w:ascii="Times New Roman" w:hAnsi="Times New Roman"/>
          <w:sz w:val="24"/>
          <w:szCs w:val="24"/>
        </w:rPr>
      </w:pPr>
    </w:p>
    <w:p w:rsidR="006C6E9B" w:rsidRPr="001A321D" w:rsidRDefault="00590124" w:rsidP="00F41671">
      <w:pPr>
        <w:ind w:firstLine="0"/>
        <w:jc w:val="both"/>
        <w:rPr>
          <w:rFonts w:ascii="Times New Roman" w:hAnsi="Times New Roman"/>
          <w:bCs/>
          <w:sz w:val="24"/>
          <w:szCs w:val="24"/>
        </w:rPr>
      </w:pPr>
      <w:r w:rsidRPr="001A321D">
        <w:rPr>
          <w:rFonts w:ascii="Times New Roman" w:hAnsi="Times New Roman"/>
          <w:sz w:val="24"/>
          <w:szCs w:val="24"/>
        </w:rPr>
        <w:t>105</w:t>
      </w:r>
      <w:r w:rsidR="00F41671" w:rsidRPr="001A321D">
        <w:rPr>
          <w:rFonts w:ascii="Times New Roman" w:hAnsi="Times New Roman"/>
          <w:sz w:val="24"/>
          <w:szCs w:val="24"/>
        </w:rPr>
        <w:t>.</w:t>
      </w:r>
      <w:r w:rsidR="00F41671" w:rsidRPr="001A321D">
        <w:rPr>
          <w:rFonts w:ascii="Times New Roman" w:hAnsi="Times New Roman"/>
          <w:sz w:val="24"/>
          <w:szCs w:val="24"/>
        </w:rPr>
        <w:tab/>
      </w:r>
      <w:r w:rsidR="00F41671" w:rsidRPr="001A321D">
        <w:rPr>
          <w:rFonts w:ascii="Times New Roman" w:hAnsi="Times New Roman"/>
          <w:b/>
          <w:i/>
          <w:sz w:val="24"/>
          <w:szCs w:val="24"/>
        </w:rPr>
        <w:t>Que pourrait-on faire pour renforcer les stratégies de sortie et la durabilité ?</w:t>
      </w:r>
      <w:r w:rsidR="00F41671" w:rsidRPr="001A321D">
        <w:rPr>
          <w:rFonts w:ascii="Times New Roman" w:hAnsi="Times New Roman"/>
          <w:sz w:val="24"/>
          <w:szCs w:val="24"/>
        </w:rPr>
        <w:t xml:space="preserve"> Le renforcement des stratégies de sortie est à rechercher aussi bien du côté des nouvelles collectivités régionales que de celui de la coopération décentralisée. Investir dans les régions concourt à créer les conditions d’une réelle appropriation institutionnelle locale ; les wilayas (gouvernorats) jusqu’ici partenaires locaux du pro</w:t>
      </w:r>
      <w:r w:rsidR="00F079A9" w:rsidRPr="001A321D">
        <w:rPr>
          <w:rFonts w:ascii="Times New Roman" w:hAnsi="Times New Roman"/>
          <w:sz w:val="24"/>
          <w:szCs w:val="24"/>
        </w:rPr>
        <w:t>jet</w:t>
      </w:r>
      <w:r w:rsidR="00F41671" w:rsidRPr="001A321D">
        <w:rPr>
          <w:rFonts w:ascii="Times New Roman" w:hAnsi="Times New Roman"/>
          <w:sz w:val="24"/>
          <w:szCs w:val="24"/>
        </w:rPr>
        <w:t xml:space="preserve"> sont des facilitateurs, les régions élues étant les vrais </w:t>
      </w:r>
      <w:r w:rsidR="00F079A9" w:rsidRPr="001A321D">
        <w:rPr>
          <w:rFonts w:ascii="Times New Roman" w:hAnsi="Times New Roman"/>
          <w:sz w:val="24"/>
          <w:szCs w:val="24"/>
        </w:rPr>
        <w:t>dépositaires de droit</w:t>
      </w:r>
      <w:r w:rsidR="00F41671" w:rsidRPr="001A321D">
        <w:rPr>
          <w:rFonts w:ascii="Times New Roman" w:hAnsi="Times New Roman"/>
          <w:sz w:val="24"/>
          <w:szCs w:val="24"/>
        </w:rPr>
        <w:t>. La coopération décentralisée est justement un levier alternatif pour aider ces nouvelles collectivités locales à conforter leur autonomie.</w:t>
      </w:r>
      <w:r w:rsidR="00D02CDF" w:rsidRPr="001A321D">
        <w:rPr>
          <w:rFonts w:ascii="Times New Roman" w:hAnsi="Times New Roman"/>
          <w:bCs/>
          <w:sz w:val="24"/>
          <w:szCs w:val="24"/>
        </w:rPr>
        <w:t xml:space="preserve"> </w:t>
      </w:r>
    </w:p>
    <w:p w:rsidR="006C6E9B" w:rsidRPr="001A321D" w:rsidRDefault="006C6E9B" w:rsidP="00106C23">
      <w:pPr>
        <w:ind w:firstLine="0"/>
        <w:jc w:val="both"/>
        <w:rPr>
          <w:rFonts w:ascii="Times New Roman" w:hAnsi="Times New Roman"/>
          <w:b/>
          <w:sz w:val="24"/>
          <w:szCs w:val="24"/>
        </w:rPr>
      </w:pPr>
    </w:p>
    <w:p w:rsidR="00106C23" w:rsidRPr="001A321D" w:rsidRDefault="00106C23" w:rsidP="00D404FA">
      <w:pPr>
        <w:pStyle w:val="Titre3"/>
        <w:numPr>
          <w:ilvl w:val="1"/>
          <w:numId w:val="25"/>
        </w:numPr>
        <w:pBdr>
          <w:bottom w:val="none" w:sz="0" w:space="0" w:color="auto"/>
        </w:pBdr>
        <w:spacing w:before="0" w:after="0"/>
        <w:rPr>
          <w:rFonts w:ascii="Times New Roman" w:hAnsi="Times New Roman"/>
          <w:b/>
          <w:color w:val="auto"/>
        </w:rPr>
      </w:pPr>
      <w:bookmarkStart w:id="86" w:name="_Toc89328865"/>
      <w:r w:rsidRPr="001A321D">
        <w:rPr>
          <w:rFonts w:ascii="Times New Roman" w:hAnsi="Times New Roman"/>
          <w:b/>
          <w:color w:val="auto"/>
        </w:rPr>
        <w:t>Questions transversales</w:t>
      </w:r>
      <w:r w:rsidR="00450CF8" w:rsidRPr="001A321D">
        <w:rPr>
          <w:rFonts w:ascii="Times New Roman" w:hAnsi="Times New Roman"/>
          <w:b/>
          <w:color w:val="auto"/>
        </w:rPr>
        <w:t> : Droits humains et Genre</w:t>
      </w:r>
      <w:bookmarkEnd w:id="86"/>
      <w:r w:rsidRPr="001A321D">
        <w:rPr>
          <w:rFonts w:ascii="Times New Roman" w:hAnsi="Times New Roman"/>
          <w:b/>
          <w:color w:val="auto"/>
        </w:rPr>
        <w:t xml:space="preserve"> </w:t>
      </w:r>
    </w:p>
    <w:p w:rsidR="00450CF8" w:rsidRPr="001A321D" w:rsidRDefault="00450CF8" w:rsidP="00450CF8">
      <w:pPr>
        <w:ind w:firstLine="0"/>
        <w:jc w:val="both"/>
        <w:rPr>
          <w:rFonts w:ascii="Times New Roman" w:hAnsi="Times New Roman"/>
          <w:sz w:val="24"/>
          <w:szCs w:val="24"/>
        </w:rPr>
      </w:pPr>
    </w:p>
    <w:p w:rsidR="00F41671" w:rsidRPr="001A321D" w:rsidRDefault="00590124" w:rsidP="00450CF8">
      <w:pPr>
        <w:ind w:firstLine="0"/>
        <w:jc w:val="both"/>
        <w:rPr>
          <w:rFonts w:ascii="Times New Roman" w:hAnsi="Times New Roman"/>
          <w:sz w:val="24"/>
          <w:szCs w:val="24"/>
        </w:rPr>
      </w:pPr>
      <w:r w:rsidRPr="001A321D">
        <w:rPr>
          <w:rFonts w:ascii="Times New Roman" w:hAnsi="Times New Roman"/>
          <w:sz w:val="24"/>
          <w:szCs w:val="24"/>
        </w:rPr>
        <w:t>106</w:t>
      </w:r>
      <w:r w:rsidR="00F41671" w:rsidRPr="001A321D">
        <w:rPr>
          <w:rFonts w:ascii="Times New Roman" w:hAnsi="Times New Roman"/>
          <w:sz w:val="24"/>
          <w:szCs w:val="24"/>
        </w:rPr>
        <w:tab/>
      </w:r>
      <w:r w:rsidR="00F41671" w:rsidRPr="001A321D">
        <w:rPr>
          <w:rFonts w:ascii="Times New Roman" w:hAnsi="Times New Roman"/>
          <w:b/>
          <w:i/>
          <w:sz w:val="24"/>
          <w:szCs w:val="24"/>
        </w:rPr>
        <w:t>Dans quelle mesure les activités du PNUD dans le pays ont-elles bénéficié aux pauvres, aux autochtones et aux handicapés physiques, aux femmes et aux autres groupes défavorisés et marginalisés ?</w:t>
      </w:r>
      <w:r w:rsidR="00F41671" w:rsidRPr="001A321D">
        <w:rPr>
          <w:rFonts w:ascii="Times New Roman" w:hAnsi="Times New Roman"/>
          <w:sz w:val="24"/>
          <w:szCs w:val="24"/>
        </w:rPr>
        <w:t xml:space="preserve"> Les deux réalisations opérationnelles proéminentes du pro</w:t>
      </w:r>
      <w:r w:rsidR="00F079A9" w:rsidRPr="001A321D">
        <w:rPr>
          <w:rFonts w:ascii="Times New Roman" w:hAnsi="Times New Roman"/>
          <w:sz w:val="24"/>
          <w:szCs w:val="24"/>
        </w:rPr>
        <w:t>jet</w:t>
      </w:r>
      <w:r w:rsidR="00F41671" w:rsidRPr="001A321D">
        <w:rPr>
          <w:rFonts w:ascii="Times New Roman" w:hAnsi="Times New Roman"/>
          <w:sz w:val="24"/>
          <w:szCs w:val="24"/>
        </w:rPr>
        <w:t>, la plateforme multifonctionnelle (PTF) de Hassi Abdellah, Tintane, et le barrage d’El Beyedh, Ouadane, sont favorables aux femmes (allègement des travaux domestiques et gain d’autonomie grâce à la PTFM) et aux pauvres (micro activités agricoles autour du point d’eau pour des populations défavorisées). Le reste des investissements du pro</w:t>
      </w:r>
      <w:r w:rsidR="00F079A9" w:rsidRPr="001A321D">
        <w:rPr>
          <w:rFonts w:ascii="Times New Roman" w:hAnsi="Times New Roman"/>
          <w:sz w:val="24"/>
          <w:szCs w:val="24"/>
        </w:rPr>
        <w:t>jet</w:t>
      </w:r>
      <w:r w:rsidR="00F41671" w:rsidRPr="001A321D">
        <w:rPr>
          <w:rFonts w:ascii="Times New Roman" w:hAnsi="Times New Roman"/>
          <w:sz w:val="24"/>
          <w:szCs w:val="24"/>
        </w:rPr>
        <w:t>, c’est-à-dire l’essentiel, est allé dans le développement de capacités institutionnelles, au niveau central et local. Même si les résonnances directes et discernables de tels investissements sur des groupes spécifiques sont peu décidables,</w:t>
      </w:r>
      <w:r w:rsidR="00F079A9" w:rsidRPr="001A321D">
        <w:rPr>
          <w:rFonts w:ascii="Times New Roman" w:hAnsi="Times New Roman"/>
          <w:sz w:val="24"/>
          <w:szCs w:val="24"/>
        </w:rPr>
        <w:t xml:space="preserve"> en ce qui concerne les GTR, l</w:t>
      </w:r>
      <w:r w:rsidR="00F41671" w:rsidRPr="001A321D">
        <w:rPr>
          <w:rFonts w:ascii="Times New Roman" w:hAnsi="Times New Roman"/>
          <w:sz w:val="24"/>
          <w:szCs w:val="24"/>
        </w:rPr>
        <w:t xml:space="preserve">es arrêtés du gouverneur de région qui les crée </w:t>
      </w:r>
      <w:r w:rsidR="00F079A9" w:rsidRPr="001A321D">
        <w:rPr>
          <w:rFonts w:ascii="Times New Roman" w:hAnsi="Times New Roman"/>
          <w:sz w:val="24"/>
          <w:szCs w:val="24"/>
        </w:rPr>
        <w:t>n’</w:t>
      </w:r>
      <w:r w:rsidR="00F41671" w:rsidRPr="001A321D">
        <w:rPr>
          <w:rFonts w:ascii="Times New Roman" w:hAnsi="Times New Roman"/>
          <w:sz w:val="24"/>
          <w:szCs w:val="24"/>
        </w:rPr>
        <w:t xml:space="preserve">y actent </w:t>
      </w:r>
      <w:r w:rsidR="00F079A9" w:rsidRPr="001A321D">
        <w:rPr>
          <w:rFonts w:ascii="Times New Roman" w:hAnsi="Times New Roman"/>
          <w:sz w:val="24"/>
          <w:szCs w:val="24"/>
        </w:rPr>
        <w:t xml:space="preserve">pas </w:t>
      </w:r>
      <w:r w:rsidR="00F41671" w:rsidRPr="001A321D">
        <w:rPr>
          <w:rFonts w:ascii="Times New Roman" w:hAnsi="Times New Roman"/>
          <w:sz w:val="24"/>
          <w:szCs w:val="24"/>
        </w:rPr>
        <w:t>une représentation ès qualité des femmes et des groupes à vulnérabilité particulière.</w:t>
      </w:r>
    </w:p>
    <w:p w:rsidR="00F41671" w:rsidRPr="001A321D" w:rsidRDefault="00F41671" w:rsidP="00450CF8">
      <w:pPr>
        <w:ind w:firstLine="0"/>
        <w:jc w:val="both"/>
        <w:rPr>
          <w:rFonts w:ascii="Times New Roman" w:hAnsi="Times New Roman"/>
          <w:sz w:val="24"/>
          <w:szCs w:val="24"/>
        </w:rPr>
      </w:pPr>
    </w:p>
    <w:p w:rsidR="00F41671" w:rsidRPr="001A321D" w:rsidRDefault="00F41671" w:rsidP="00D404FA">
      <w:pPr>
        <w:pStyle w:val="Titre3"/>
        <w:numPr>
          <w:ilvl w:val="1"/>
          <w:numId w:val="25"/>
        </w:numPr>
        <w:pBdr>
          <w:bottom w:val="none" w:sz="0" w:space="0" w:color="auto"/>
        </w:pBdr>
        <w:spacing w:before="0" w:after="0"/>
        <w:rPr>
          <w:rFonts w:ascii="Times New Roman" w:hAnsi="Times New Roman"/>
          <w:b/>
          <w:color w:val="auto"/>
        </w:rPr>
      </w:pPr>
      <w:bookmarkStart w:id="87" w:name="_Toc89328866"/>
      <w:r w:rsidRPr="001A321D">
        <w:rPr>
          <w:rFonts w:ascii="Times New Roman" w:hAnsi="Times New Roman"/>
          <w:b/>
          <w:color w:val="auto"/>
        </w:rPr>
        <w:t>Egalité entre les sexes</w:t>
      </w:r>
      <w:bookmarkEnd w:id="87"/>
      <w:r w:rsidRPr="001A321D">
        <w:rPr>
          <w:rFonts w:ascii="Times New Roman" w:hAnsi="Times New Roman"/>
          <w:b/>
          <w:color w:val="auto"/>
        </w:rPr>
        <w:t xml:space="preserve"> </w:t>
      </w:r>
    </w:p>
    <w:p w:rsidR="00F41671" w:rsidRPr="001A321D" w:rsidRDefault="00F41671" w:rsidP="00450CF8">
      <w:pPr>
        <w:ind w:firstLine="0"/>
        <w:jc w:val="both"/>
        <w:rPr>
          <w:rFonts w:ascii="Times New Roman" w:hAnsi="Times New Roman"/>
          <w:sz w:val="24"/>
          <w:szCs w:val="24"/>
        </w:rPr>
      </w:pPr>
    </w:p>
    <w:p w:rsidR="00F41671" w:rsidRPr="001A321D" w:rsidRDefault="00590124" w:rsidP="00F41671">
      <w:pPr>
        <w:ind w:firstLine="0"/>
        <w:jc w:val="both"/>
        <w:rPr>
          <w:rFonts w:ascii="Times New Roman" w:hAnsi="Times New Roman"/>
          <w:sz w:val="24"/>
          <w:szCs w:val="24"/>
        </w:rPr>
      </w:pPr>
      <w:r w:rsidRPr="001A321D">
        <w:rPr>
          <w:rFonts w:ascii="Times New Roman" w:hAnsi="Times New Roman"/>
          <w:sz w:val="24"/>
          <w:szCs w:val="24"/>
        </w:rPr>
        <w:t>107</w:t>
      </w:r>
      <w:r w:rsidR="00F41671" w:rsidRPr="001A321D">
        <w:rPr>
          <w:rFonts w:ascii="Times New Roman" w:hAnsi="Times New Roman"/>
          <w:sz w:val="24"/>
          <w:szCs w:val="24"/>
        </w:rPr>
        <w:t>.</w:t>
      </w:r>
      <w:r w:rsidR="00F41671" w:rsidRPr="001A321D">
        <w:rPr>
          <w:rFonts w:ascii="Times New Roman" w:hAnsi="Times New Roman"/>
          <w:sz w:val="24"/>
          <w:szCs w:val="24"/>
        </w:rPr>
        <w:tab/>
      </w:r>
      <w:r w:rsidR="00F41671" w:rsidRPr="001A321D">
        <w:rPr>
          <w:rFonts w:ascii="Times New Roman" w:hAnsi="Times New Roman"/>
          <w:b/>
          <w:i/>
          <w:sz w:val="24"/>
          <w:szCs w:val="24"/>
        </w:rPr>
        <w:t xml:space="preserve">Dans quelle mesure l'égalité des sexes et l'autonomisation des femmes ont-elles été prises en compte dans la conception, la mise en œuvre et le suivi du programme ? </w:t>
      </w:r>
      <w:r w:rsidR="00F41671" w:rsidRPr="001A321D">
        <w:rPr>
          <w:rFonts w:ascii="Times New Roman" w:hAnsi="Times New Roman"/>
          <w:sz w:val="24"/>
          <w:szCs w:val="24"/>
        </w:rPr>
        <w:t xml:space="preserve">L’égalité homme-femme fait l’objet d’une section dans le corps du document </w:t>
      </w:r>
      <w:r w:rsidR="00F079A9" w:rsidRPr="001A321D">
        <w:rPr>
          <w:rFonts w:ascii="Times New Roman" w:hAnsi="Times New Roman"/>
          <w:sz w:val="24"/>
          <w:szCs w:val="24"/>
        </w:rPr>
        <w:t>de projet</w:t>
      </w:r>
      <w:r w:rsidR="00F41671" w:rsidRPr="001A321D">
        <w:rPr>
          <w:rFonts w:ascii="Times New Roman" w:hAnsi="Times New Roman"/>
          <w:sz w:val="24"/>
          <w:szCs w:val="24"/>
        </w:rPr>
        <w:t>, mais n’est pas reflétée dans la matrice des résultats et des ressources qui est pourtant le cadre d’opérationnalisation du programme. Le libellé des résultats stratégiques (à l’exception du second), des résultats intermédiaires et des produits, n’est pas sensible au genre. Dans la mise en œuvre, les femmes ont seulement été touchées dans la mesure de leur présen</w:t>
      </w:r>
      <w:r w:rsidR="00F079A9" w:rsidRPr="001A321D">
        <w:rPr>
          <w:rFonts w:ascii="Times New Roman" w:hAnsi="Times New Roman"/>
          <w:sz w:val="24"/>
          <w:szCs w:val="24"/>
        </w:rPr>
        <w:t>ce</w:t>
      </w:r>
      <w:r w:rsidR="00F41671" w:rsidRPr="001A321D">
        <w:rPr>
          <w:rFonts w:ascii="Times New Roman" w:hAnsi="Times New Roman"/>
          <w:sz w:val="24"/>
          <w:szCs w:val="24"/>
        </w:rPr>
        <w:t xml:space="preserve"> courante </w:t>
      </w:r>
      <w:r w:rsidR="00F079A9" w:rsidRPr="001A321D">
        <w:rPr>
          <w:rFonts w:ascii="Times New Roman" w:hAnsi="Times New Roman"/>
          <w:sz w:val="24"/>
          <w:szCs w:val="24"/>
        </w:rPr>
        <w:t xml:space="preserve">parmi </w:t>
      </w:r>
      <w:r w:rsidR="00F41671" w:rsidRPr="001A321D">
        <w:rPr>
          <w:rFonts w:ascii="Times New Roman" w:hAnsi="Times New Roman"/>
          <w:sz w:val="24"/>
          <w:szCs w:val="24"/>
        </w:rPr>
        <w:t>les entités appuyées et les environnements investis par le programme. Il n’est pas trouvé de trace robuste d’incitation au rééquilibrage des relations homme-femme, jusqu’au cœur des GTR où, comme indiqué précédemment, les femmes ne sont pas représentées ès qualité.</w:t>
      </w:r>
    </w:p>
    <w:p w:rsidR="00F41671" w:rsidRPr="001A321D" w:rsidRDefault="00F41671" w:rsidP="00F41671">
      <w:pPr>
        <w:ind w:firstLine="0"/>
        <w:jc w:val="both"/>
        <w:rPr>
          <w:rFonts w:ascii="Times New Roman" w:hAnsi="Times New Roman"/>
          <w:sz w:val="24"/>
          <w:szCs w:val="24"/>
        </w:rPr>
      </w:pPr>
    </w:p>
    <w:p w:rsidR="00F41671" w:rsidRPr="001A321D" w:rsidRDefault="00590124" w:rsidP="00F41671">
      <w:pPr>
        <w:ind w:firstLine="0"/>
        <w:jc w:val="both"/>
        <w:rPr>
          <w:rFonts w:ascii="Times New Roman" w:hAnsi="Times New Roman"/>
          <w:sz w:val="24"/>
          <w:szCs w:val="24"/>
        </w:rPr>
      </w:pPr>
      <w:r w:rsidRPr="001A321D">
        <w:rPr>
          <w:rFonts w:ascii="Times New Roman" w:hAnsi="Times New Roman"/>
          <w:sz w:val="24"/>
          <w:szCs w:val="24"/>
        </w:rPr>
        <w:t>108</w:t>
      </w:r>
      <w:r w:rsidR="00F41671" w:rsidRPr="001A321D">
        <w:rPr>
          <w:rFonts w:ascii="Times New Roman" w:hAnsi="Times New Roman"/>
          <w:sz w:val="24"/>
          <w:szCs w:val="24"/>
        </w:rPr>
        <w:t>.</w:t>
      </w:r>
      <w:r w:rsidR="00F41671" w:rsidRPr="001A321D">
        <w:rPr>
          <w:rFonts w:ascii="Times New Roman" w:hAnsi="Times New Roman"/>
          <w:sz w:val="24"/>
          <w:szCs w:val="24"/>
        </w:rPr>
        <w:tab/>
      </w:r>
      <w:r w:rsidR="00F41671" w:rsidRPr="001A321D">
        <w:rPr>
          <w:rFonts w:ascii="Times New Roman" w:hAnsi="Times New Roman"/>
          <w:b/>
          <w:i/>
          <w:sz w:val="24"/>
          <w:szCs w:val="24"/>
        </w:rPr>
        <w:t>Les données des marqueurs de genre attribuées à ce programme sont-elles représentatives de la réalité ?</w:t>
      </w:r>
      <w:r w:rsidR="00F41671" w:rsidRPr="001A321D">
        <w:rPr>
          <w:rFonts w:ascii="Times New Roman" w:hAnsi="Times New Roman"/>
          <w:sz w:val="24"/>
          <w:szCs w:val="24"/>
        </w:rPr>
        <w:t xml:space="preserve"> Le pro</w:t>
      </w:r>
      <w:r w:rsidR="00F079A9" w:rsidRPr="001A321D">
        <w:rPr>
          <w:rFonts w:ascii="Times New Roman" w:hAnsi="Times New Roman"/>
          <w:sz w:val="24"/>
          <w:szCs w:val="24"/>
        </w:rPr>
        <w:t>jet</w:t>
      </w:r>
      <w:r w:rsidR="00F41671" w:rsidRPr="001A321D">
        <w:rPr>
          <w:rFonts w:ascii="Times New Roman" w:hAnsi="Times New Roman"/>
          <w:sz w:val="24"/>
          <w:szCs w:val="24"/>
        </w:rPr>
        <w:t xml:space="preserve"> étant stratégiquement ancré sur le développement de capacités, dans un contexte culturel où le genre connaît des gaps structurels profonds, pouvait se donner, à tout le moins, dans ce domaine, des ambitions raisonnables. Cela n’est pas le cas. D’abord, il pouvait inclure la thématique dans le design propositionnel du projet, ce qui n’a pas été fait : alors que la question du genre est abordée dans le diagnostic en haut du PRODOC, elle ne figure ni dans le narratif de la stratégie ni vraiment dans le cadre des résultats et des ressources. Dans la mise en œuvre, les processus de renforcement de capacités n’ont pas influencé la relation homme-femme, se contentant d’opérer sur l’état où ils l’ont trouvée. Le marqueur genre 2 qui serait celui du pro</w:t>
      </w:r>
      <w:r w:rsidR="00F079A9" w:rsidRPr="001A321D">
        <w:rPr>
          <w:rFonts w:ascii="Times New Roman" w:hAnsi="Times New Roman"/>
          <w:sz w:val="24"/>
          <w:szCs w:val="24"/>
        </w:rPr>
        <w:t>jet</w:t>
      </w:r>
      <w:r w:rsidR="00F41671" w:rsidRPr="001A321D">
        <w:rPr>
          <w:rFonts w:ascii="Times New Roman" w:hAnsi="Times New Roman"/>
          <w:sz w:val="24"/>
          <w:szCs w:val="24"/>
        </w:rPr>
        <w:t xml:space="preserve"> (selon la spécialiste Genre, car non inscrit dans le PRODOC) n’est donc pas reflété dans la réalité de la mise en œuvre.</w:t>
      </w:r>
    </w:p>
    <w:p w:rsidR="00F41671" w:rsidRPr="001A321D" w:rsidRDefault="00F41671" w:rsidP="00F41671">
      <w:pPr>
        <w:ind w:firstLine="0"/>
        <w:jc w:val="both"/>
        <w:rPr>
          <w:rFonts w:ascii="Times New Roman" w:hAnsi="Times New Roman"/>
          <w:b/>
          <w:sz w:val="24"/>
          <w:szCs w:val="24"/>
        </w:rPr>
      </w:pPr>
    </w:p>
    <w:p w:rsidR="00F41671" w:rsidRPr="001A321D" w:rsidRDefault="00590124" w:rsidP="00F41671">
      <w:pPr>
        <w:ind w:firstLine="0"/>
        <w:jc w:val="both"/>
        <w:rPr>
          <w:rFonts w:ascii="Times New Roman" w:hAnsi="Times New Roman"/>
          <w:sz w:val="24"/>
          <w:szCs w:val="24"/>
        </w:rPr>
      </w:pPr>
      <w:r w:rsidRPr="001A321D">
        <w:rPr>
          <w:rFonts w:ascii="Times New Roman" w:hAnsi="Times New Roman"/>
          <w:sz w:val="24"/>
          <w:szCs w:val="24"/>
        </w:rPr>
        <w:t>109</w:t>
      </w:r>
      <w:r w:rsidR="00F41671" w:rsidRPr="001A321D">
        <w:rPr>
          <w:rFonts w:ascii="Times New Roman" w:hAnsi="Times New Roman"/>
          <w:sz w:val="24"/>
          <w:szCs w:val="24"/>
        </w:rPr>
        <w:tab/>
      </w:r>
      <w:r w:rsidR="00F41671" w:rsidRPr="001A321D">
        <w:rPr>
          <w:rFonts w:ascii="Times New Roman" w:hAnsi="Times New Roman"/>
          <w:b/>
          <w:i/>
          <w:sz w:val="24"/>
          <w:szCs w:val="24"/>
        </w:rPr>
        <w:t>Dans quelle mesure le programme a-t-il favorisé, ou a le potentiel de favoriser, des changements positifs en matière d'égalité des sexes et d'autonomisation des femmes ? Y a-t-il eu des effets non intentionnels ?</w:t>
      </w:r>
      <w:r w:rsidR="00F41671" w:rsidRPr="001A321D">
        <w:rPr>
          <w:rFonts w:ascii="Times New Roman" w:hAnsi="Times New Roman"/>
          <w:b/>
          <w:sz w:val="24"/>
          <w:szCs w:val="24"/>
        </w:rPr>
        <w:t xml:space="preserve"> </w:t>
      </w:r>
      <w:r w:rsidR="00F41671" w:rsidRPr="001A321D">
        <w:rPr>
          <w:rFonts w:ascii="Times New Roman" w:hAnsi="Times New Roman"/>
          <w:sz w:val="24"/>
          <w:szCs w:val="24"/>
        </w:rPr>
        <w:t>Mise à part la plateforme multifonctionnelle  de Hassi Abdellah qui vise, dans une localité donnée, à autonomiser les femmes en allégeant la pression des travaux domestiques, la faiblesse de la dimension genre dans la conception et la mise en œuvre du pro</w:t>
      </w:r>
      <w:r w:rsidR="00C63BA8" w:rsidRPr="001A321D">
        <w:rPr>
          <w:rFonts w:ascii="Times New Roman" w:hAnsi="Times New Roman"/>
          <w:sz w:val="24"/>
          <w:szCs w:val="24"/>
        </w:rPr>
        <w:t>jet</w:t>
      </w:r>
      <w:r w:rsidR="00F41671" w:rsidRPr="001A321D">
        <w:rPr>
          <w:rFonts w:ascii="Times New Roman" w:hAnsi="Times New Roman"/>
          <w:sz w:val="24"/>
          <w:szCs w:val="24"/>
        </w:rPr>
        <w:t xml:space="preserve"> se traduisent par l’absence d’une influence stratégique notable sur l’état de la relation homme-femme.</w:t>
      </w:r>
    </w:p>
    <w:p w:rsidR="003562C3" w:rsidRPr="001A321D" w:rsidRDefault="003562C3" w:rsidP="00450CF8">
      <w:pPr>
        <w:ind w:firstLine="0"/>
        <w:jc w:val="both"/>
        <w:rPr>
          <w:rFonts w:ascii="Times New Roman" w:hAnsi="Times New Roman"/>
          <w:b/>
          <w:sz w:val="24"/>
          <w:szCs w:val="24"/>
        </w:rPr>
      </w:pPr>
    </w:p>
    <w:p w:rsidR="00E123FB" w:rsidRPr="001A321D" w:rsidRDefault="00E123FB" w:rsidP="00D404FA">
      <w:pPr>
        <w:pStyle w:val="Titre2"/>
        <w:numPr>
          <w:ilvl w:val="0"/>
          <w:numId w:val="23"/>
        </w:numPr>
        <w:pBdr>
          <w:bottom w:val="none" w:sz="0" w:space="0" w:color="auto"/>
        </w:pBdr>
        <w:spacing w:before="0" w:after="0"/>
        <w:rPr>
          <w:rFonts w:ascii="Times New Roman" w:hAnsi="Times New Roman"/>
          <w:b/>
          <w:color w:val="auto"/>
        </w:rPr>
      </w:pPr>
      <w:bookmarkStart w:id="88" w:name="_Toc89328867"/>
      <w:r w:rsidRPr="001A321D">
        <w:rPr>
          <w:rFonts w:ascii="Times New Roman" w:hAnsi="Times New Roman"/>
          <w:b/>
          <w:color w:val="auto"/>
        </w:rPr>
        <w:t>Conclusions</w:t>
      </w:r>
      <w:bookmarkEnd w:id="88"/>
    </w:p>
    <w:p w:rsidR="000A1278" w:rsidRPr="001A321D" w:rsidRDefault="000A1278" w:rsidP="000A1278">
      <w:pPr>
        <w:ind w:firstLine="0"/>
        <w:rPr>
          <w:rFonts w:ascii="Times New Roman" w:hAnsi="Times New Roman"/>
          <w:b/>
          <w:bCs/>
          <w:sz w:val="24"/>
          <w:szCs w:val="24"/>
        </w:rPr>
      </w:pPr>
    </w:p>
    <w:p w:rsidR="00D80861" w:rsidRPr="001A321D" w:rsidRDefault="00D80861" w:rsidP="00D404FA">
      <w:pPr>
        <w:pStyle w:val="Titre3"/>
        <w:numPr>
          <w:ilvl w:val="1"/>
          <w:numId w:val="26"/>
        </w:numPr>
        <w:pBdr>
          <w:bottom w:val="none" w:sz="0" w:space="0" w:color="auto"/>
        </w:pBdr>
        <w:spacing w:before="0" w:after="0"/>
        <w:rPr>
          <w:rFonts w:ascii="Times New Roman" w:hAnsi="Times New Roman"/>
          <w:b/>
          <w:color w:val="auto"/>
        </w:rPr>
      </w:pPr>
      <w:bookmarkStart w:id="89" w:name="_Toc89328868"/>
      <w:r w:rsidRPr="001A321D">
        <w:rPr>
          <w:rFonts w:ascii="Times New Roman" w:hAnsi="Times New Roman"/>
          <w:b/>
          <w:color w:val="auto"/>
        </w:rPr>
        <w:t>Pertinence</w:t>
      </w:r>
      <w:bookmarkEnd w:id="89"/>
      <w:r w:rsidRPr="001A321D">
        <w:rPr>
          <w:rFonts w:ascii="Times New Roman" w:hAnsi="Times New Roman"/>
          <w:b/>
          <w:color w:val="auto"/>
        </w:rPr>
        <w:t xml:space="preserve"> </w:t>
      </w:r>
    </w:p>
    <w:p w:rsidR="00D80861" w:rsidRPr="001A321D" w:rsidRDefault="00D80861" w:rsidP="000A1278">
      <w:pPr>
        <w:ind w:firstLine="0"/>
        <w:rPr>
          <w:rFonts w:ascii="Times New Roman" w:hAnsi="Times New Roman"/>
          <w:b/>
          <w:bCs/>
          <w:sz w:val="24"/>
          <w:szCs w:val="24"/>
        </w:rPr>
      </w:pPr>
    </w:p>
    <w:p w:rsidR="00713605" w:rsidRPr="001A321D" w:rsidRDefault="00713605" w:rsidP="00713605">
      <w:pPr>
        <w:ind w:firstLine="0"/>
        <w:jc w:val="both"/>
        <w:rPr>
          <w:rFonts w:ascii="Times New Roman" w:hAnsi="Times New Roman"/>
          <w:sz w:val="24"/>
          <w:szCs w:val="24"/>
        </w:rPr>
      </w:pPr>
      <w:r w:rsidRPr="001A321D">
        <w:rPr>
          <w:rFonts w:ascii="Times New Roman" w:hAnsi="Times New Roman"/>
          <w:sz w:val="24"/>
          <w:szCs w:val="24"/>
        </w:rPr>
        <w:t>11</w:t>
      </w:r>
      <w:r w:rsidR="00590124" w:rsidRPr="001A321D">
        <w:rPr>
          <w:rFonts w:ascii="Times New Roman" w:hAnsi="Times New Roman"/>
          <w:sz w:val="24"/>
          <w:szCs w:val="24"/>
        </w:rPr>
        <w:t>0</w:t>
      </w:r>
      <w:r w:rsidRPr="001A321D">
        <w:rPr>
          <w:rFonts w:ascii="Times New Roman" w:hAnsi="Times New Roman"/>
          <w:sz w:val="24"/>
          <w:szCs w:val="24"/>
        </w:rPr>
        <w:t>.</w:t>
      </w:r>
      <w:r w:rsidRPr="001A321D">
        <w:rPr>
          <w:rFonts w:ascii="Times New Roman" w:hAnsi="Times New Roman"/>
          <w:sz w:val="24"/>
          <w:szCs w:val="24"/>
        </w:rPr>
        <w:tab/>
      </w:r>
      <w:r w:rsidRPr="001A321D">
        <w:rPr>
          <w:rFonts w:ascii="Times New Roman" w:hAnsi="Times New Roman"/>
          <w:b/>
          <w:i/>
          <w:sz w:val="24"/>
          <w:szCs w:val="24"/>
          <w:u w:val="single"/>
        </w:rPr>
        <w:t>Conclusion #1</w:t>
      </w:r>
      <w:r w:rsidRPr="001A321D">
        <w:rPr>
          <w:rFonts w:ascii="Times New Roman" w:hAnsi="Times New Roman"/>
          <w:sz w:val="24"/>
          <w:szCs w:val="24"/>
        </w:rPr>
        <w:t xml:space="preserve"> : </w:t>
      </w:r>
      <w:r w:rsidRPr="001A321D">
        <w:rPr>
          <w:rFonts w:ascii="Times New Roman" w:hAnsi="Times New Roman"/>
          <w:b/>
          <w:i/>
          <w:sz w:val="24"/>
          <w:szCs w:val="24"/>
        </w:rPr>
        <w:t>Le pro</w:t>
      </w:r>
      <w:r w:rsidR="002C2D52" w:rsidRPr="001A321D">
        <w:rPr>
          <w:rFonts w:ascii="Times New Roman" w:hAnsi="Times New Roman"/>
          <w:b/>
          <w:i/>
          <w:sz w:val="24"/>
          <w:szCs w:val="24"/>
        </w:rPr>
        <w:t>jet</w:t>
      </w:r>
      <w:r w:rsidRPr="001A321D">
        <w:rPr>
          <w:rFonts w:ascii="Times New Roman" w:hAnsi="Times New Roman"/>
          <w:b/>
          <w:i/>
          <w:sz w:val="24"/>
          <w:szCs w:val="24"/>
        </w:rPr>
        <w:t xml:space="preserve"> est pertinent dans le fond de par son alignement sur les priorités nationale</w:t>
      </w:r>
      <w:r w:rsidR="002C2D52" w:rsidRPr="001A321D">
        <w:rPr>
          <w:rFonts w:ascii="Times New Roman" w:hAnsi="Times New Roman"/>
          <w:b/>
          <w:i/>
          <w:sz w:val="24"/>
          <w:szCs w:val="24"/>
        </w:rPr>
        <w:t>s</w:t>
      </w:r>
      <w:r w:rsidRPr="001A321D">
        <w:rPr>
          <w:rFonts w:ascii="Times New Roman" w:hAnsi="Times New Roman"/>
          <w:b/>
          <w:i/>
          <w:sz w:val="24"/>
          <w:szCs w:val="24"/>
        </w:rPr>
        <w:t xml:space="preserve"> du pays en matière de décentralisation, telles qu’elles sont reflété</w:t>
      </w:r>
      <w:r w:rsidR="002C2D52" w:rsidRPr="001A321D">
        <w:rPr>
          <w:rFonts w:ascii="Times New Roman" w:hAnsi="Times New Roman"/>
          <w:b/>
          <w:i/>
          <w:sz w:val="24"/>
          <w:szCs w:val="24"/>
        </w:rPr>
        <w:t>e</w:t>
      </w:r>
      <w:r w:rsidRPr="001A321D">
        <w:rPr>
          <w:rFonts w:ascii="Times New Roman" w:hAnsi="Times New Roman"/>
          <w:b/>
          <w:i/>
          <w:sz w:val="24"/>
          <w:szCs w:val="24"/>
        </w:rPr>
        <w:t>s dans les documents stratégiques nationaux et les cadres de coopération des partenaires avec le pays.</w:t>
      </w:r>
      <w:r w:rsidRPr="001A321D">
        <w:rPr>
          <w:rFonts w:ascii="Times New Roman" w:hAnsi="Times New Roman"/>
          <w:sz w:val="24"/>
          <w:szCs w:val="24"/>
        </w:rPr>
        <w:t xml:space="preserve"> Les trois résultats stratégiques du pro</w:t>
      </w:r>
      <w:r w:rsidR="002C2D52" w:rsidRPr="001A321D">
        <w:rPr>
          <w:rFonts w:ascii="Times New Roman" w:hAnsi="Times New Roman"/>
          <w:sz w:val="24"/>
          <w:szCs w:val="24"/>
        </w:rPr>
        <w:t>jet</w:t>
      </w:r>
      <w:r w:rsidRPr="001A321D">
        <w:rPr>
          <w:rFonts w:ascii="Times New Roman" w:hAnsi="Times New Roman"/>
          <w:sz w:val="24"/>
          <w:szCs w:val="24"/>
        </w:rPr>
        <w:t xml:space="preserve"> trouvent un ancrage approprié dans la SCAPP, le CPD et le PNUAD, ainsi que le Plan Stratégique du PNUD et les ODD : dans tous ces cadres, des axes, piliers, domaines, résultats ou produits, sont dédiés à la gouvernance et développement des capacités des administrations centrales et locales pour un développement économique et social inclusif.</w:t>
      </w:r>
    </w:p>
    <w:p w:rsidR="00713605" w:rsidRPr="001A321D" w:rsidRDefault="00713605" w:rsidP="00713605">
      <w:pPr>
        <w:ind w:firstLine="0"/>
        <w:rPr>
          <w:rFonts w:ascii="Times New Roman" w:hAnsi="Times New Roman"/>
          <w:sz w:val="24"/>
          <w:szCs w:val="24"/>
        </w:rPr>
      </w:pPr>
    </w:p>
    <w:p w:rsidR="00DB0B0E" w:rsidRPr="001A321D" w:rsidRDefault="00590124" w:rsidP="00DB0B0E">
      <w:pPr>
        <w:ind w:firstLine="0"/>
        <w:jc w:val="both"/>
        <w:rPr>
          <w:rFonts w:ascii="Times New Roman" w:hAnsi="Times New Roman"/>
          <w:sz w:val="24"/>
          <w:szCs w:val="24"/>
        </w:rPr>
      </w:pPr>
      <w:r w:rsidRPr="001A321D">
        <w:rPr>
          <w:rFonts w:ascii="Times New Roman" w:hAnsi="Times New Roman"/>
          <w:bCs/>
          <w:sz w:val="24"/>
          <w:szCs w:val="24"/>
          <w:lang w:bidi="fr-FR"/>
        </w:rPr>
        <w:t>111</w:t>
      </w:r>
      <w:r w:rsidR="00DB0B0E" w:rsidRPr="001A321D">
        <w:rPr>
          <w:rFonts w:ascii="Times New Roman" w:hAnsi="Times New Roman"/>
          <w:bCs/>
          <w:sz w:val="24"/>
          <w:szCs w:val="24"/>
          <w:lang w:bidi="fr-FR"/>
        </w:rPr>
        <w:t>.</w:t>
      </w:r>
      <w:r w:rsidR="00DB0B0E" w:rsidRPr="001A321D">
        <w:rPr>
          <w:rFonts w:ascii="Times New Roman" w:hAnsi="Times New Roman"/>
          <w:bCs/>
          <w:sz w:val="24"/>
          <w:szCs w:val="24"/>
          <w:lang w:bidi="fr-FR"/>
        </w:rPr>
        <w:tab/>
      </w:r>
      <w:r w:rsidR="00DB0B0E" w:rsidRPr="001A321D">
        <w:rPr>
          <w:rFonts w:ascii="Times New Roman" w:hAnsi="Times New Roman"/>
          <w:b/>
          <w:i/>
          <w:sz w:val="24"/>
          <w:szCs w:val="24"/>
        </w:rPr>
        <w:t>L’i</w:t>
      </w:r>
      <w:r w:rsidR="00DB0B0E" w:rsidRPr="001A321D">
        <w:rPr>
          <w:rFonts w:ascii="Times New Roman" w:hAnsi="Times New Roman"/>
          <w:b/>
          <w:bCs/>
          <w:i/>
          <w:sz w:val="24"/>
          <w:szCs w:val="24"/>
          <w:lang w:bidi="fr-FR"/>
        </w:rPr>
        <w:t xml:space="preserve">mplication de cette conclusion pour une future programmation est </w:t>
      </w:r>
      <w:r w:rsidR="004A2849" w:rsidRPr="001A321D">
        <w:rPr>
          <w:rFonts w:ascii="Times New Roman" w:hAnsi="Times New Roman"/>
          <w:bCs/>
          <w:sz w:val="24"/>
          <w:szCs w:val="24"/>
          <w:lang w:bidi="fr-FR"/>
        </w:rPr>
        <w:t>d</w:t>
      </w:r>
      <w:r w:rsidR="00DB0B0E" w:rsidRPr="001A321D">
        <w:rPr>
          <w:rFonts w:ascii="Times New Roman" w:hAnsi="Times New Roman"/>
          <w:bCs/>
          <w:sz w:val="24"/>
          <w:szCs w:val="24"/>
          <w:lang w:bidi="fr-FR"/>
        </w:rPr>
        <w:t>e</w:t>
      </w:r>
      <w:r w:rsidR="004A2849" w:rsidRPr="001A321D">
        <w:rPr>
          <w:rFonts w:ascii="Times New Roman" w:hAnsi="Times New Roman"/>
          <w:bCs/>
          <w:sz w:val="24"/>
          <w:szCs w:val="24"/>
          <w:lang w:bidi="fr-FR"/>
        </w:rPr>
        <w:t xml:space="preserve"> poursuivre dans cette voie, en veillant toujours au bon alignement des interventions sur les référentiels nationaux et du SNU</w:t>
      </w:r>
      <w:r w:rsidR="00DB0B0E" w:rsidRPr="001A321D">
        <w:rPr>
          <w:rFonts w:ascii="Times New Roman" w:hAnsi="Times New Roman"/>
          <w:bCs/>
          <w:sz w:val="24"/>
          <w:szCs w:val="24"/>
          <w:lang w:bidi="fr-FR"/>
        </w:rPr>
        <w:t>.</w:t>
      </w:r>
    </w:p>
    <w:p w:rsidR="00DB0B0E" w:rsidRPr="001A321D" w:rsidRDefault="00DB0B0E" w:rsidP="00713605">
      <w:pPr>
        <w:ind w:firstLine="0"/>
        <w:rPr>
          <w:rFonts w:ascii="Times New Roman" w:hAnsi="Times New Roman"/>
          <w:sz w:val="24"/>
          <w:szCs w:val="24"/>
        </w:rPr>
      </w:pPr>
    </w:p>
    <w:p w:rsidR="00713605" w:rsidRPr="001A321D" w:rsidRDefault="00713605" w:rsidP="00713605">
      <w:pPr>
        <w:ind w:firstLine="0"/>
        <w:jc w:val="both"/>
        <w:rPr>
          <w:rFonts w:ascii="Times New Roman" w:hAnsi="Times New Roman"/>
          <w:sz w:val="24"/>
          <w:szCs w:val="24"/>
        </w:rPr>
      </w:pPr>
      <w:r w:rsidRPr="001A321D">
        <w:rPr>
          <w:rFonts w:ascii="Times New Roman" w:hAnsi="Times New Roman"/>
          <w:sz w:val="24"/>
          <w:szCs w:val="24"/>
        </w:rPr>
        <w:t>120.</w:t>
      </w:r>
      <w:r w:rsidRPr="001A321D">
        <w:rPr>
          <w:rFonts w:ascii="Times New Roman" w:hAnsi="Times New Roman"/>
          <w:sz w:val="24"/>
          <w:szCs w:val="24"/>
        </w:rPr>
        <w:tab/>
      </w:r>
      <w:r w:rsidRPr="001A321D">
        <w:rPr>
          <w:rFonts w:ascii="Times New Roman" w:hAnsi="Times New Roman"/>
          <w:b/>
          <w:i/>
          <w:sz w:val="24"/>
          <w:szCs w:val="24"/>
          <w:u w:val="single"/>
        </w:rPr>
        <w:t>Conclusion #2</w:t>
      </w:r>
      <w:r w:rsidRPr="001A321D">
        <w:rPr>
          <w:rFonts w:ascii="Times New Roman" w:hAnsi="Times New Roman"/>
          <w:sz w:val="24"/>
          <w:szCs w:val="24"/>
        </w:rPr>
        <w:t xml:space="preserve"> : </w:t>
      </w:r>
      <w:r w:rsidRPr="001A321D">
        <w:rPr>
          <w:rFonts w:ascii="Times New Roman" w:hAnsi="Times New Roman"/>
          <w:b/>
          <w:i/>
          <w:sz w:val="24"/>
          <w:szCs w:val="24"/>
        </w:rPr>
        <w:t xml:space="preserve">Le cadre des résultats et des ressources, bien que globalement techniquement robuste ne fait cependant pas une réelle place aux thématiques transversales, le genre notamment, alors que l’autonomisation des femmes est un défi important </w:t>
      </w:r>
      <w:r w:rsidR="002C2D52" w:rsidRPr="001A321D">
        <w:rPr>
          <w:rFonts w:ascii="Times New Roman" w:hAnsi="Times New Roman"/>
          <w:b/>
          <w:i/>
          <w:sz w:val="24"/>
          <w:szCs w:val="24"/>
        </w:rPr>
        <w:t>en Mauritanie</w:t>
      </w:r>
      <w:r w:rsidRPr="001A321D">
        <w:rPr>
          <w:rFonts w:ascii="Times New Roman" w:hAnsi="Times New Roman"/>
          <w:b/>
          <w:i/>
          <w:sz w:val="24"/>
          <w:szCs w:val="24"/>
        </w:rPr>
        <w:t>.</w:t>
      </w:r>
      <w:r w:rsidRPr="001A321D">
        <w:rPr>
          <w:rFonts w:ascii="Times New Roman" w:hAnsi="Times New Roman"/>
          <w:sz w:val="24"/>
          <w:szCs w:val="24"/>
        </w:rPr>
        <w:t xml:space="preserve"> La relation homme-femme abordée en diagnostic dans le haut du Prodoc, </w:t>
      </w:r>
      <w:r w:rsidR="002C2D52" w:rsidRPr="001A321D">
        <w:rPr>
          <w:rFonts w:ascii="Times New Roman" w:hAnsi="Times New Roman"/>
          <w:sz w:val="24"/>
          <w:szCs w:val="24"/>
        </w:rPr>
        <w:t>n’est plus mentionnée du tout ni dans</w:t>
      </w:r>
      <w:r w:rsidRPr="001A321D">
        <w:rPr>
          <w:rFonts w:ascii="Times New Roman" w:hAnsi="Times New Roman"/>
          <w:sz w:val="24"/>
          <w:szCs w:val="24"/>
        </w:rPr>
        <w:t xml:space="preserve"> </w:t>
      </w:r>
      <w:r w:rsidR="002C2D52" w:rsidRPr="001A321D">
        <w:rPr>
          <w:rFonts w:ascii="Times New Roman" w:hAnsi="Times New Roman"/>
          <w:sz w:val="24"/>
          <w:szCs w:val="24"/>
        </w:rPr>
        <w:t xml:space="preserve">le </w:t>
      </w:r>
      <w:r w:rsidRPr="001A321D">
        <w:rPr>
          <w:rFonts w:ascii="Times New Roman" w:hAnsi="Times New Roman"/>
          <w:sz w:val="24"/>
          <w:szCs w:val="24"/>
        </w:rPr>
        <w:t xml:space="preserve">narratif stratégique </w:t>
      </w:r>
      <w:r w:rsidR="002C2D52" w:rsidRPr="001A321D">
        <w:rPr>
          <w:rFonts w:ascii="Times New Roman" w:hAnsi="Times New Roman"/>
          <w:sz w:val="24"/>
          <w:szCs w:val="24"/>
        </w:rPr>
        <w:t>ni</w:t>
      </w:r>
      <w:r w:rsidRPr="001A321D">
        <w:rPr>
          <w:rFonts w:ascii="Times New Roman" w:hAnsi="Times New Roman"/>
          <w:sz w:val="24"/>
          <w:szCs w:val="24"/>
        </w:rPr>
        <w:t xml:space="preserve"> de la matrice des résultats (sauf dans le libellé du second Résultat stratégique où le genre est mentionné, mais sans conséquence sur les résultats intermédiaires et les produits correspondants !). Cette situation se reflète aussi bien dans la mise en œuvre : l’arrêté fixant composition des GTR ne prévoit pas de représent</w:t>
      </w:r>
      <w:r w:rsidR="002C2D52" w:rsidRPr="001A321D">
        <w:rPr>
          <w:rFonts w:ascii="Times New Roman" w:hAnsi="Times New Roman"/>
          <w:sz w:val="24"/>
          <w:szCs w:val="24"/>
        </w:rPr>
        <w:t>at</w:t>
      </w:r>
      <w:r w:rsidRPr="001A321D">
        <w:rPr>
          <w:rFonts w:ascii="Times New Roman" w:hAnsi="Times New Roman"/>
          <w:sz w:val="24"/>
          <w:szCs w:val="24"/>
        </w:rPr>
        <w:t>ion féminine ès qualité dans ces cadres de coordination.</w:t>
      </w:r>
    </w:p>
    <w:p w:rsidR="00DB0B0E" w:rsidRPr="001A321D" w:rsidRDefault="00DB0B0E" w:rsidP="00DB0B0E">
      <w:pPr>
        <w:ind w:firstLine="0"/>
        <w:jc w:val="both"/>
        <w:rPr>
          <w:rFonts w:ascii="Times New Roman" w:hAnsi="Times New Roman"/>
          <w:bCs/>
          <w:sz w:val="24"/>
          <w:szCs w:val="24"/>
          <w:lang w:bidi="fr-FR"/>
        </w:rPr>
      </w:pPr>
    </w:p>
    <w:p w:rsidR="00DB0B0E" w:rsidRPr="001A321D" w:rsidRDefault="00590124" w:rsidP="00DB0B0E">
      <w:pPr>
        <w:ind w:firstLine="0"/>
        <w:jc w:val="both"/>
        <w:rPr>
          <w:rFonts w:ascii="Times New Roman" w:hAnsi="Times New Roman"/>
          <w:sz w:val="24"/>
          <w:szCs w:val="24"/>
        </w:rPr>
      </w:pPr>
      <w:r w:rsidRPr="001A321D">
        <w:rPr>
          <w:rFonts w:ascii="Times New Roman" w:hAnsi="Times New Roman"/>
          <w:bCs/>
          <w:sz w:val="24"/>
          <w:szCs w:val="24"/>
          <w:lang w:bidi="fr-FR"/>
        </w:rPr>
        <w:t>112</w:t>
      </w:r>
      <w:r w:rsidR="00DB0B0E" w:rsidRPr="001A321D">
        <w:rPr>
          <w:rFonts w:ascii="Times New Roman" w:hAnsi="Times New Roman"/>
          <w:bCs/>
          <w:sz w:val="24"/>
          <w:szCs w:val="24"/>
          <w:lang w:bidi="fr-FR"/>
        </w:rPr>
        <w:t>.</w:t>
      </w:r>
      <w:r w:rsidR="00DB0B0E" w:rsidRPr="001A321D">
        <w:rPr>
          <w:rFonts w:ascii="Times New Roman" w:hAnsi="Times New Roman"/>
          <w:bCs/>
          <w:sz w:val="24"/>
          <w:szCs w:val="24"/>
          <w:lang w:bidi="fr-FR"/>
        </w:rPr>
        <w:tab/>
      </w:r>
      <w:r w:rsidR="00DB0B0E" w:rsidRPr="001A321D">
        <w:rPr>
          <w:rFonts w:ascii="Times New Roman" w:hAnsi="Times New Roman"/>
          <w:b/>
          <w:i/>
          <w:sz w:val="24"/>
          <w:szCs w:val="24"/>
        </w:rPr>
        <w:t>L’i</w:t>
      </w:r>
      <w:r w:rsidR="00DB0B0E" w:rsidRPr="001A321D">
        <w:rPr>
          <w:rFonts w:ascii="Times New Roman" w:hAnsi="Times New Roman"/>
          <w:b/>
          <w:bCs/>
          <w:i/>
          <w:sz w:val="24"/>
          <w:szCs w:val="24"/>
          <w:lang w:bidi="fr-FR"/>
        </w:rPr>
        <w:t xml:space="preserve">mplication de cette conclusion pour une future programmation est </w:t>
      </w:r>
      <w:r w:rsidR="00DB0B0E" w:rsidRPr="001A321D">
        <w:rPr>
          <w:rFonts w:ascii="Times New Roman" w:hAnsi="Times New Roman"/>
          <w:bCs/>
          <w:sz w:val="24"/>
          <w:szCs w:val="24"/>
          <w:lang w:bidi="fr-FR"/>
        </w:rPr>
        <w:t>d’envisager</w:t>
      </w:r>
      <w:r w:rsidR="004A2849" w:rsidRPr="001A321D">
        <w:rPr>
          <w:rFonts w:ascii="Times New Roman" w:hAnsi="Times New Roman"/>
          <w:bCs/>
          <w:sz w:val="24"/>
          <w:szCs w:val="24"/>
          <w:lang w:bidi="fr-FR"/>
        </w:rPr>
        <w:t xml:space="preserve"> de mieux refléter les thématiques transversales comme le genre et les droits humains dans l’écriture et la mise en œuvre de projet, à travers des objectifs et des indicateurs susceptibles des suivis.</w:t>
      </w:r>
    </w:p>
    <w:p w:rsidR="00713605" w:rsidRPr="001A321D" w:rsidRDefault="00713605" w:rsidP="00713605">
      <w:pPr>
        <w:ind w:firstLine="0"/>
        <w:rPr>
          <w:rFonts w:ascii="Times New Roman" w:hAnsi="Times New Roman"/>
          <w:sz w:val="24"/>
          <w:szCs w:val="24"/>
        </w:rPr>
      </w:pPr>
    </w:p>
    <w:p w:rsidR="00590124" w:rsidRPr="001A321D" w:rsidRDefault="00590124" w:rsidP="00713605">
      <w:pPr>
        <w:ind w:firstLine="0"/>
        <w:jc w:val="both"/>
        <w:rPr>
          <w:rFonts w:ascii="Times New Roman" w:hAnsi="Times New Roman"/>
          <w:sz w:val="24"/>
          <w:szCs w:val="24"/>
        </w:rPr>
      </w:pPr>
      <w:r w:rsidRPr="001A321D">
        <w:rPr>
          <w:rFonts w:ascii="Times New Roman" w:hAnsi="Times New Roman"/>
          <w:sz w:val="24"/>
          <w:szCs w:val="24"/>
        </w:rPr>
        <w:t>113</w:t>
      </w:r>
      <w:r w:rsidR="00713605" w:rsidRPr="001A321D">
        <w:rPr>
          <w:rFonts w:ascii="Times New Roman" w:hAnsi="Times New Roman"/>
          <w:sz w:val="24"/>
          <w:szCs w:val="24"/>
        </w:rPr>
        <w:t>.</w:t>
      </w:r>
      <w:r w:rsidR="00713605" w:rsidRPr="001A321D">
        <w:rPr>
          <w:rFonts w:ascii="Times New Roman" w:hAnsi="Times New Roman"/>
          <w:sz w:val="24"/>
          <w:szCs w:val="24"/>
        </w:rPr>
        <w:tab/>
      </w:r>
      <w:r w:rsidR="00713605" w:rsidRPr="001A321D">
        <w:rPr>
          <w:rFonts w:ascii="Times New Roman" w:hAnsi="Times New Roman"/>
          <w:b/>
          <w:i/>
          <w:sz w:val="24"/>
          <w:szCs w:val="24"/>
          <w:u w:val="single"/>
        </w:rPr>
        <w:t>Conclusion #3</w:t>
      </w:r>
      <w:r w:rsidR="00713605" w:rsidRPr="001A321D">
        <w:rPr>
          <w:rFonts w:ascii="Times New Roman" w:hAnsi="Times New Roman"/>
          <w:sz w:val="24"/>
          <w:szCs w:val="24"/>
        </w:rPr>
        <w:t xml:space="preserve"> : </w:t>
      </w:r>
      <w:r w:rsidR="00713605" w:rsidRPr="001A321D">
        <w:rPr>
          <w:rFonts w:ascii="Times New Roman" w:hAnsi="Times New Roman"/>
          <w:b/>
          <w:i/>
          <w:sz w:val="24"/>
          <w:szCs w:val="24"/>
        </w:rPr>
        <w:t>Le pro</w:t>
      </w:r>
      <w:r w:rsidR="002C2D52" w:rsidRPr="001A321D">
        <w:rPr>
          <w:rFonts w:ascii="Times New Roman" w:hAnsi="Times New Roman"/>
          <w:b/>
          <w:i/>
          <w:sz w:val="24"/>
          <w:szCs w:val="24"/>
        </w:rPr>
        <w:t>jet</w:t>
      </w:r>
      <w:r w:rsidR="00713605" w:rsidRPr="001A321D">
        <w:rPr>
          <w:rFonts w:ascii="Times New Roman" w:hAnsi="Times New Roman"/>
          <w:b/>
          <w:i/>
          <w:sz w:val="24"/>
          <w:szCs w:val="24"/>
        </w:rPr>
        <w:t xml:space="preserve"> capitalise certes sur la précédente expérience, Art Gold, mais sans suffisamment en renouveler les approches, ce qui le laisse pratiquement confronté aux mêmes défis.</w:t>
      </w:r>
      <w:r w:rsidR="00713605" w:rsidRPr="001A321D">
        <w:rPr>
          <w:rFonts w:ascii="Times New Roman" w:hAnsi="Times New Roman"/>
          <w:sz w:val="24"/>
          <w:szCs w:val="24"/>
        </w:rPr>
        <w:t xml:space="preserve"> Le PAGOURDEL encontre la même crise de ressources </w:t>
      </w:r>
      <w:r w:rsidR="002C2D52" w:rsidRPr="001A321D">
        <w:rPr>
          <w:rFonts w:ascii="Times New Roman" w:hAnsi="Times New Roman"/>
          <w:sz w:val="24"/>
          <w:szCs w:val="24"/>
        </w:rPr>
        <w:t>qu’</w:t>
      </w:r>
      <w:r w:rsidR="00713605" w:rsidRPr="001A321D">
        <w:rPr>
          <w:rFonts w:ascii="Times New Roman" w:hAnsi="Times New Roman"/>
          <w:sz w:val="24"/>
          <w:szCs w:val="24"/>
        </w:rPr>
        <w:t>Art-Mauritanie antérieurement, n’ayant pas pu convertir en opportunités de financement les fenêtres de coopération décentralisée (Brésil, Espagne, France, Maroc) entrouvertes avec l’aide du Hub de Bruxelles. Le pro</w:t>
      </w:r>
      <w:r w:rsidR="002C2D52" w:rsidRPr="001A321D">
        <w:rPr>
          <w:rFonts w:ascii="Times New Roman" w:hAnsi="Times New Roman"/>
          <w:sz w:val="24"/>
          <w:szCs w:val="24"/>
        </w:rPr>
        <w:t>jet</w:t>
      </w:r>
      <w:r w:rsidR="00713605" w:rsidRPr="001A321D">
        <w:rPr>
          <w:rFonts w:ascii="Times New Roman" w:hAnsi="Times New Roman"/>
          <w:sz w:val="24"/>
          <w:szCs w:val="24"/>
        </w:rPr>
        <w:t xml:space="preserve"> n’a pas développé de réelles capacités propres dans ce domaine, continuant sans doute de se reposer sur Art International qui pourtant n’est plus dans le même lien programmatique qui l’unissait à son défunt projet dans le pays. Sur les interventions stratégiques aussi, l’approche de développement de capacités autour du GTR n’a été assez renouvelée, laissant ce produit phare toujours en manque d’autonomie et d’initiative.</w:t>
      </w:r>
    </w:p>
    <w:p w:rsidR="00590124" w:rsidRPr="001A321D" w:rsidRDefault="00590124" w:rsidP="00713605">
      <w:pPr>
        <w:ind w:firstLine="0"/>
        <w:jc w:val="both"/>
        <w:rPr>
          <w:rFonts w:ascii="Times New Roman" w:hAnsi="Times New Roman"/>
          <w:sz w:val="24"/>
          <w:szCs w:val="24"/>
        </w:rPr>
      </w:pPr>
    </w:p>
    <w:p w:rsidR="00751A72" w:rsidRPr="001A321D" w:rsidRDefault="00590124" w:rsidP="00713605">
      <w:pPr>
        <w:ind w:firstLine="0"/>
        <w:jc w:val="both"/>
        <w:rPr>
          <w:rFonts w:ascii="Times New Roman" w:hAnsi="Times New Roman"/>
          <w:sz w:val="24"/>
          <w:szCs w:val="24"/>
        </w:rPr>
      </w:pPr>
      <w:r w:rsidRPr="001A321D">
        <w:rPr>
          <w:rFonts w:ascii="Times New Roman" w:hAnsi="Times New Roman"/>
          <w:sz w:val="24"/>
          <w:szCs w:val="24"/>
        </w:rPr>
        <w:t>114.</w:t>
      </w:r>
      <w:r w:rsidRPr="001A321D">
        <w:rPr>
          <w:rFonts w:ascii="Times New Roman" w:hAnsi="Times New Roman"/>
          <w:sz w:val="24"/>
          <w:szCs w:val="24"/>
        </w:rPr>
        <w:tab/>
      </w:r>
      <w:r w:rsidR="002C2D52" w:rsidRPr="001A321D">
        <w:rPr>
          <w:rFonts w:ascii="Times New Roman" w:hAnsi="Times New Roman"/>
          <w:sz w:val="24"/>
          <w:szCs w:val="24"/>
        </w:rPr>
        <w:t xml:space="preserve">Certes là où le projet met à disposition des experts et volontaires ad hoc, le GTR fonctionne et joue un rôle de coordination décisif (c’est notamment le cas dans le </w:t>
      </w:r>
      <w:r w:rsidR="001B65AA" w:rsidRPr="001A321D">
        <w:rPr>
          <w:rFonts w:ascii="Times New Roman" w:hAnsi="Times New Roman"/>
          <w:sz w:val="24"/>
          <w:szCs w:val="24"/>
        </w:rPr>
        <w:t>Hodh El Charghi</w:t>
      </w:r>
      <w:r w:rsidR="002C2D52" w:rsidRPr="001A321D">
        <w:rPr>
          <w:rFonts w:ascii="Times New Roman" w:hAnsi="Times New Roman"/>
          <w:sz w:val="24"/>
          <w:szCs w:val="24"/>
        </w:rPr>
        <w:t xml:space="preserve">). Mais le revers de la médaille ici est que ces compétences externes se retrouvent à assumer directement le rôle que doivent normalement </w:t>
      </w:r>
      <w:r w:rsidR="00DB0B0E" w:rsidRPr="001A321D">
        <w:rPr>
          <w:rFonts w:ascii="Times New Roman" w:hAnsi="Times New Roman"/>
          <w:sz w:val="24"/>
          <w:szCs w:val="24"/>
        </w:rPr>
        <w:t>jouer</w:t>
      </w:r>
      <w:r w:rsidR="002C2D52" w:rsidRPr="001A321D">
        <w:rPr>
          <w:rFonts w:ascii="Times New Roman" w:hAnsi="Times New Roman"/>
          <w:sz w:val="24"/>
          <w:szCs w:val="24"/>
        </w:rPr>
        <w:t xml:space="preserve"> les agents de l’Etat</w:t>
      </w:r>
      <w:r w:rsidR="00DB0B0E" w:rsidRPr="001A321D">
        <w:rPr>
          <w:rFonts w:ascii="Times New Roman" w:hAnsi="Times New Roman"/>
          <w:sz w:val="24"/>
          <w:szCs w:val="24"/>
        </w:rPr>
        <w:t> : s</w:t>
      </w:r>
      <w:r w:rsidR="002C2D52" w:rsidRPr="001A321D">
        <w:rPr>
          <w:rFonts w:ascii="Times New Roman" w:hAnsi="Times New Roman"/>
          <w:sz w:val="24"/>
          <w:szCs w:val="24"/>
        </w:rPr>
        <w:t xml:space="preserve">oit les postes ne sont pas pourvus, soit les titulaires laissent le travail aux experts du projet et ne se mettent </w:t>
      </w:r>
      <w:r w:rsidR="00DB0B0E" w:rsidRPr="001A321D">
        <w:rPr>
          <w:rFonts w:ascii="Times New Roman" w:hAnsi="Times New Roman"/>
          <w:sz w:val="24"/>
          <w:szCs w:val="24"/>
        </w:rPr>
        <w:t xml:space="preserve">donc </w:t>
      </w:r>
      <w:r w:rsidR="002C2D52" w:rsidRPr="001A321D">
        <w:rPr>
          <w:rFonts w:ascii="Times New Roman" w:hAnsi="Times New Roman"/>
          <w:sz w:val="24"/>
          <w:szCs w:val="24"/>
        </w:rPr>
        <w:t xml:space="preserve">pas en situation d’apprendre en étant à leurs côtés. </w:t>
      </w:r>
    </w:p>
    <w:p w:rsidR="00713605" w:rsidRPr="001A321D" w:rsidRDefault="00713605" w:rsidP="00713605">
      <w:pPr>
        <w:ind w:firstLine="0"/>
        <w:jc w:val="both"/>
        <w:rPr>
          <w:rFonts w:ascii="Times New Roman" w:hAnsi="Times New Roman"/>
          <w:bCs/>
          <w:sz w:val="24"/>
          <w:szCs w:val="24"/>
          <w:lang w:bidi="fr-FR"/>
        </w:rPr>
      </w:pPr>
    </w:p>
    <w:p w:rsidR="00751A72" w:rsidRPr="001A321D" w:rsidRDefault="00FD79FE" w:rsidP="00CD5C0E">
      <w:pPr>
        <w:ind w:firstLine="0"/>
        <w:jc w:val="both"/>
        <w:rPr>
          <w:rFonts w:ascii="Times New Roman" w:hAnsi="Times New Roman"/>
          <w:sz w:val="24"/>
          <w:szCs w:val="24"/>
        </w:rPr>
      </w:pPr>
      <w:r w:rsidRPr="001A321D">
        <w:rPr>
          <w:rFonts w:ascii="Times New Roman" w:hAnsi="Times New Roman"/>
          <w:bCs/>
          <w:sz w:val="24"/>
          <w:szCs w:val="24"/>
          <w:lang w:bidi="fr-FR"/>
        </w:rPr>
        <w:t>1</w:t>
      </w:r>
      <w:r w:rsidR="00590124" w:rsidRPr="001A321D">
        <w:rPr>
          <w:rFonts w:ascii="Times New Roman" w:hAnsi="Times New Roman"/>
          <w:bCs/>
          <w:sz w:val="24"/>
          <w:szCs w:val="24"/>
          <w:lang w:bidi="fr-FR"/>
        </w:rPr>
        <w:t>15</w:t>
      </w:r>
      <w:r w:rsidR="00381126" w:rsidRPr="001A321D">
        <w:rPr>
          <w:rFonts w:ascii="Times New Roman" w:hAnsi="Times New Roman"/>
          <w:bCs/>
          <w:sz w:val="24"/>
          <w:szCs w:val="24"/>
          <w:lang w:bidi="fr-FR"/>
        </w:rPr>
        <w:t>.</w:t>
      </w:r>
      <w:r w:rsidR="00751A72" w:rsidRPr="001A321D">
        <w:rPr>
          <w:rFonts w:ascii="Times New Roman" w:hAnsi="Times New Roman"/>
          <w:bCs/>
          <w:sz w:val="24"/>
          <w:szCs w:val="24"/>
          <w:lang w:bidi="fr-FR"/>
        </w:rPr>
        <w:tab/>
      </w:r>
      <w:r w:rsidR="00055508" w:rsidRPr="001A321D">
        <w:rPr>
          <w:rFonts w:ascii="Times New Roman" w:hAnsi="Times New Roman"/>
          <w:b/>
          <w:i/>
          <w:sz w:val="24"/>
          <w:szCs w:val="24"/>
        </w:rPr>
        <w:t>L’i</w:t>
      </w:r>
      <w:r w:rsidR="00055508" w:rsidRPr="001A321D">
        <w:rPr>
          <w:rFonts w:ascii="Times New Roman" w:hAnsi="Times New Roman"/>
          <w:b/>
          <w:bCs/>
          <w:i/>
          <w:sz w:val="24"/>
          <w:szCs w:val="24"/>
          <w:lang w:bidi="fr-FR"/>
        </w:rPr>
        <w:t>mplic</w:t>
      </w:r>
      <w:r w:rsidR="00DB0B0E" w:rsidRPr="001A321D">
        <w:rPr>
          <w:rFonts w:ascii="Times New Roman" w:hAnsi="Times New Roman"/>
          <w:b/>
          <w:bCs/>
          <w:i/>
          <w:sz w:val="24"/>
          <w:szCs w:val="24"/>
          <w:lang w:bidi="fr-FR"/>
        </w:rPr>
        <w:t xml:space="preserve">ation de cette conclusion pour une future </w:t>
      </w:r>
      <w:r w:rsidR="00055508" w:rsidRPr="001A321D">
        <w:rPr>
          <w:rFonts w:ascii="Times New Roman" w:hAnsi="Times New Roman"/>
          <w:b/>
          <w:bCs/>
          <w:i/>
          <w:sz w:val="24"/>
          <w:szCs w:val="24"/>
          <w:lang w:bidi="fr-FR"/>
        </w:rPr>
        <w:t>programm</w:t>
      </w:r>
      <w:r w:rsidR="00DB0B0E" w:rsidRPr="001A321D">
        <w:rPr>
          <w:rFonts w:ascii="Times New Roman" w:hAnsi="Times New Roman"/>
          <w:b/>
          <w:bCs/>
          <w:i/>
          <w:sz w:val="24"/>
          <w:szCs w:val="24"/>
          <w:lang w:bidi="fr-FR"/>
        </w:rPr>
        <w:t xml:space="preserve">ation est </w:t>
      </w:r>
      <w:r w:rsidR="00055508" w:rsidRPr="001A321D">
        <w:rPr>
          <w:rFonts w:ascii="Times New Roman" w:hAnsi="Times New Roman"/>
          <w:bCs/>
          <w:sz w:val="24"/>
          <w:szCs w:val="24"/>
          <w:lang w:bidi="fr-FR"/>
        </w:rPr>
        <w:t>d’envisager</w:t>
      </w:r>
      <w:r w:rsidR="004A2849" w:rsidRPr="001A321D">
        <w:rPr>
          <w:rFonts w:ascii="Times New Roman" w:hAnsi="Times New Roman"/>
          <w:bCs/>
          <w:sz w:val="24"/>
          <w:szCs w:val="24"/>
          <w:lang w:bidi="fr-FR"/>
        </w:rPr>
        <w:t xml:space="preserve"> des vraies alternatives de consolidation et d’autonomisation des GTR</w:t>
      </w:r>
      <w:r w:rsidR="00055508" w:rsidRPr="001A321D">
        <w:rPr>
          <w:rFonts w:ascii="Times New Roman" w:hAnsi="Times New Roman"/>
          <w:bCs/>
          <w:sz w:val="24"/>
          <w:szCs w:val="24"/>
          <w:lang w:bidi="fr-FR"/>
        </w:rPr>
        <w:t>.</w:t>
      </w:r>
    </w:p>
    <w:p w:rsidR="00D80861" w:rsidRPr="001A321D" w:rsidRDefault="00A33415" w:rsidP="00547AC5">
      <w:pPr>
        <w:ind w:firstLine="0"/>
        <w:jc w:val="both"/>
        <w:rPr>
          <w:rFonts w:ascii="Times New Roman" w:hAnsi="Times New Roman"/>
          <w:sz w:val="24"/>
          <w:szCs w:val="24"/>
        </w:rPr>
      </w:pPr>
      <w:r w:rsidRPr="001A321D">
        <w:rPr>
          <w:rFonts w:ascii="Times New Roman" w:hAnsi="Times New Roman"/>
          <w:sz w:val="24"/>
          <w:szCs w:val="24"/>
        </w:rPr>
        <w:t>.</w:t>
      </w:r>
    </w:p>
    <w:p w:rsidR="00D80861" w:rsidRPr="001A321D" w:rsidRDefault="00D80861" w:rsidP="00D404FA">
      <w:pPr>
        <w:pStyle w:val="Titre3"/>
        <w:numPr>
          <w:ilvl w:val="1"/>
          <w:numId w:val="26"/>
        </w:numPr>
        <w:pBdr>
          <w:bottom w:val="none" w:sz="0" w:space="0" w:color="auto"/>
        </w:pBdr>
        <w:spacing w:before="0" w:after="0"/>
        <w:rPr>
          <w:rFonts w:ascii="Times New Roman" w:hAnsi="Times New Roman"/>
          <w:b/>
          <w:color w:val="auto"/>
        </w:rPr>
      </w:pPr>
      <w:bookmarkStart w:id="90" w:name="_Toc89328869"/>
      <w:r w:rsidRPr="001A321D">
        <w:rPr>
          <w:rFonts w:ascii="Times New Roman" w:hAnsi="Times New Roman"/>
          <w:b/>
          <w:color w:val="auto"/>
        </w:rPr>
        <w:t>Efficacité</w:t>
      </w:r>
      <w:bookmarkEnd w:id="90"/>
    </w:p>
    <w:p w:rsidR="007D6F07" w:rsidRPr="001A321D" w:rsidRDefault="007D6F07" w:rsidP="00912F0F">
      <w:pPr>
        <w:ind w:firstLine="0"/>
        <w:jc w:val="both"/>
        <w:rPr>
          <w:rFonts w:ascii="Times New Roman" w:hAnsi="Times New Roman"/>
          <w:b/>
          <w:i/>
          <w:sz w:val="24"/>
          <w:szCs w:val="24"/>
          <w:u w:val="single"/>
        </w:rPr>
      </w:pPr>
    </w:p>
    <w:p w:rsidR="00590124" w:rsidRPr="001A321D" w:rsidRDefault="00713605" w:rsidP="00713605">
      <w:pPr>
        <w:ind w:firstLine="0"/>
        <w:jc w:val="both"/>
        <w:rPr>
          <w:rFonts w:ascii="Times New Roman" w:hAnsi="Times New Roman"/>
          <w:sz w:val="24"/>
          <w:szCs w:val="24"/>
        </w:rPr>
      </w:pPr>
      <w:r w:rsidRPr="001A321D">
        <w:rPr>
          <w:rFonts w:ascii="Times New Roman" w:hAnsi="Times New Roman"/>
          <w:sz w:val="24"/>
          <w:szCs w:val="24"/>
        </w:rPr>
        <w:t>1</w:t>
      </w:r>
      <w:r w:rsidR="00590124" w:rsidRPr="001A321D">
        <w:rPr>
          <w:rFonts w:ascii="Times New Roman" w:hAnsi="Times New Roman"/>
          <w:sz w:val="24"/>
          <w:szCs w:val="24"/>
        </w:rPr>
        <w:t>16</w:t>
      </w:r>
      <w:r w:rsidRPr="001A321D">
        <w:rPr>
          <w:rFonts w:ascii="Times New Roman" w:hAnsi="Times New Roman"/>
          <w:sz w:val="24"/>
          <w:szCs w:val="24"/>
        </w:rPr>
        <w:t>.</w:t>
      </w:r>
      <w:r w:rsidRPr="001A321D">
        <w:rPr>
          <w:rFonts w:ascii="Times New Roman" w:hAnsi="Times New Roman"/>
          <w:sz w:val="24"/>
          <w:szCs w:val="24"/>
        </w:rPr>
        <w:tab/>
      </w:r>
      <w:r w:rsidRPr="001A321D">
        <w:rPr>
          <w:rFonts w:ascii="Times New Roman" w:hAnsi="Times New Roman"/>
          <w:b/>
          <w:i/>
          <w:sz w:val="24"/>
          <w:szCs w:val="24"/>
          <w:u w:val="single"/>
        </w:rPr>
        <w:t>Conclusion #4</w:t>
      </w:r>
      <w:r w:rsidRPr="001A321D">
        <w:rPr>
          <w:rFonts w:ascii="Times New Roman" w:hAnsi="Times New Roman"/>
          <w:sz w:val="24"/>
          <w:szCs w:val="24"/>
        </w:rPr>
        <w:t xml:space="preserve"> : </w:t>
      </w:r>
      <w:r w:rsidR="00B073F3" w:rsidRPr="001A321D">
        <w:rPr>
          <w:rFonts w:asciiTheme="minorHAnsi" w:eastAsia="Calibri" w:hAnsiTheme="minorHAnsi" w:cstheme="minorHAnsi"/>
          <w:b/>
          <w:i/>
          <w:sz w:val="24"/>
          <w:szCs w:val="24"/>
          <w:lang w:bidi="ar-SA"/>
        </w:rPr>
        <w:t xml:space="preserve">Le projet a consolidé et étendu à d’autres territoires la dynamique initialisée dans le précédent projet, Art-Mauritanie, de création à l’échelon régional d’une capacité de d’impulsion, de coordination et de suivi de stratégies de développement local qui tendent à s’éparpiller, surtout dans les zones de grande concentration des intervention comme le </w:t>
      </w:r>
      <w:r w:rsidR="001B65AA" w:rsidRPr="001A321D">
        <w:rPr>
          <w:rFonts w:asciiTheme="minorHAnsi" w:eastAsia="Calibri" w:hAnsiTheme="minorHAnsi" w:cstheme="minorHAnsi"/>
          <w:b/>
          <w:i/>
          <w:sz w:val="24"/>
          <w:szCs w:val="24"/>
          <w:lang w:bidi="ar-SA"/>
        </w:rPr>
        <w:t>Hodh El Charghi</w:t>
      </w:r>
      <w:r w:rsidR="00B073F3" w:rsidRPr="001A321D">
        <w:rPr>
          <w:rFonts w:asciiTheme="minorHAnsi" w:eastAsia="Calibri" w:hAnsiTheme="minorHAnsi" w:cstheme="minorHAnsi"/>
          <w:b/>
          <w:i/>
          <w:sz w:val="24"/>
          <w:szCs w:val="24"/>
          <w:lang w:bidi="ar-SA"/>
        </w:rPr>
        <w:t> : Groupe de Travail déployés, capacités renforcées, études thématiques réalisées, base de données développées, quelques équipements collectifs mis en place, notamment.</w:t>
      </w:r>
      <w:r w:rsidRPr="001A321D">
        <w:rPr>
          <w:rFonts w:ascii="Times New Roman" w:hAnsi="Times New Roman"/>
          <w:sz w:val="24"/>
          <w:szCs w:val="24"/>
        </w:rPr>
        <w:t xml:space="preserve">  Les capacités des GTR des 4 régionaux couvertes par Art ont continué à être renforcées, et 5 nouvelles régions ont été dotées de GTR dont les membres ont également été formés</w:t>
      </w:r>
      <w:r w:rsidR="00DB0B0E" w:rsidRPr="001A321D">
        <w:rPr>
          <w:rFonts w:ascii="Times New Roman" w:hAnsi="Times New Roman"/>
          <w:sz w:val="24"/>
          <w:szCs w:val="24"/>
        </w:rPr>
        <w:t>, même si dans la seconde moitié du cycle il y a eu un recentrage géographique pour tenir compte des tensions budgétaires</w:t>
      </w:r>
      <w:r w:rsidRPr="001A321D">
        <w:rPr>
          <w:rFonts w:ascii="Times New Roman" w:hAnsi="Times New Roman"/>
          <w:sz w:val="24"/>
          <w:szCs w:val="24"/>
        </w:rPr>
        <w:t>. Cette action du pro</w:t>
      </w:r>
      <w:r w:rsidR="00DB0B0E" w:rsidRPr="001A321D">
        <w:rPr>
          <w:rFonts w:ascii="Times New Roman" w:hAnsi="Times New Roman"/>
          <w:sz w:val="24"/>
          <w:szCs w:val="24"/>
        </w:rPr>
        <w:t xml:space="preserve">jet </w:t>
      </w:r>
      <w:r w:rsidRPr="001A321D">
        <w:rPr>
          <w:rFonts w:ascii="Times New Roman" w:hAnsi="Times New Roman"/>
          <w:sz w:val="24"/>
          <w:szCs w:val="24"/>
        </w:rPr>
        <w:t>a</w:t>
      </w:r>
      <w:r w:rsidR="00DB0B0E" w:rsidRPr="001A321D">
        <w:rPr>
          <w:rFonts w:ascii="Times New Roman" w:hAnsi="Times New Roman"/>
          <w:sz w:val="24"/>
          <w:szCs w:val="24"/>
        </w:rPr>
        <w:t xml:space="preserve">, en tout état de cause, </w:t>
      </w:r>
      <w:r w:rsidRPr="001A321D">
        <w:rPr>
          <w:rFonts w:ascii="Times New Roman" w:hAnsi="Times New Roman"/>
          <w:sz w:val="24"/>
          <w:szCs w:val="24"/>
        </w:rPr>
        <w:t xml:space="preserve"> anticipé et préparé la nouvelle politique de régionalisation, en contribuant à faire de la région, plus qu’un centre de commandement territorial et de gestion des questions sécuritaires, un niveau essentiel d’articulation des politiques de développement entr</w:t>
      </w:r>
      <w:r w:rsidR="00590124" w:rsidRPr="001A321D">
        <w:rPr>
          <w:rFonts w:ascii="Times New Roman" w:hAnsi="Times New Roman"/>
          <w:sz w:val="24"/>
          <w:szCs w:val="24"/>
        </w:rPr>
        <w:t>e le centre et l’échelon local.</w:t>
      </w:r>
    </w:p>
    <w:p w:rsidR="00590124" w:rsidRPr="001A321D" w:rsidRDefault="00590124" w:rsidP="00713605">
      <w:pPr>
        <w:ind w:firstLine="0"/>
        <w:jc w:val="both"/>
        <w:rPr>
          <w:rFonts w:ascii="Times New Roman" w:hAnsi="Times New Roman"/>
          <w:sz w:val="24"/>
          <w:szCs w:val="24"/>
        </w:rPr>
      </w:pPr>
    </w:p>
    <w:p w:rsidR="00713605" w:rsidRPr="001A321D" w:rsidRDefault="00590124" w:rsidP="00713605">
      <w:pPr>
        <w:ind w:firstLine="0"/>
        <w:jc w:val="both"/>
        <w:rPr>
          <w:rFonts w:ascii="Times New Roman" w:hAnsi="Times New Roman"/>
          <w:sz w:val="24"/>
          <w:szCs w:val="24"/>
        </w:rPr>
      </w:pPr>
      <w:r w:rsidRPr="001A321D">
        <w:rPr>
          <w:rFonts w:ascii="Times New Roman" w:hAnsi="Times New Roman"/>
          <w:sz w:val="24"/>
          <w:szCs w:val="24"/>
        </w:rPr>
        <w:t>117.</w:t>
      </w:r>
      <w:r w:rsidRPr="001A321D">
        <w:rPr>
          <w:rFonts w:ascii="Times New Roman" w:hAnsi="Times New Roman"/>
          <w:sz w:val="24"/>
          <w:szCs w:val="24"/>
        </w:rPr>
        <w:tab/>
      </w:r>
      <w:r w:rsidR="00713605" w:rsidRPr="001A321D">
        <w:rPr>
          <w:rFonts w:ascii="Times New Roman" w:hAnsi="Times New Roman"/>
          <w:sz w:val="24"/>
          <w:szCs w:val="24"/>
        </w:rPr>
        <w:t>Au-delà des GTR, le pro</w:t>
      </w:r>
      <w:r w:rsidR="00DB0B0E" w:rsidRPr="001A321D">
        <w:rPr>
          <w:rFonts w:ascii="Times New Roman" w:hAnsi="Times New Roman"/>
          <w:sz w:val="24"/>
          <w:szCs w:val="24"/>
        </w:rPr>
        <w:t>jet</w:t>
      </w:r>
      <w:r w:rsidR="00713605" w:rsidRPr="001A321D">
        <w:rPr>
          <w:rFonts w:ascii="Times New Roman" w:hAnsi="Times New Roman"/>
          <w:sz w:val="24"/>
          <w:szCs w:val="24"/>
        </w:rPr>
        <w:t xml:space="preserve"> a étendu le renforcement de capacités aux acteurs de la décentralisation et de la déconcentration au niveau national et régional, à travers des séminaires et ateliers locaux et nationaux, ainsi que des événements de coopération sur l’international.</w:t>
      </w:r>
      <w:r w:rsidR="00256F8C" w:rsidRPr="001A321D">
        <w:rPr>
          <w:rFonts w:ascii="Times New Roman" w:hAnsi="Times New Roman"/>
          <w:sz w:val="24"/>
          <w:szCs w:val="24"/>
        </w:rPr>
        <w:t xml:space="preserve"> En interface avec d’autres cadres d’intervention du Bureau le projet contribue également au renforcement des capacités et de la visibilité stratégique et économique dans une région pilote, le </w:t>
      </w:r>
      <w:r w:rsidR="001B65AA" w:rsidRPr="001A321D">
        <w:rPr>
          <w:rFonts w:ascii="Times New Roman" w:hAnsi="Times New Roman"/>
          <w:sz w:val="24"/>
          <w:szCs w:val="24"/>
        </w:rPr>
        <w:t>Hodh El Charghi</w:t>
      </w:r>
      <w:r w:rsidR="00256F8C" w:rsidRPr="001A321D">
        <w:rPr>
          <w:rFonts w:ascii="Times New Roman" w:hAnsi="Times New Roman"/>
          <w:sz w:val="24"/>
          <w:szCs w:val="24"/>
        </w:rPr>
        <w:t>, avec le développement d’une Base des intervenants, la réalisation d’une Etude sur les sources de conflits et la mise en route d’une autre à portée socioéconomique.</w:t>
      </w:r>
    </w:p>
    <w:p w:rsidR="00713605" w:rsidRPr="001A321D" w:rsidRDefault="00713605" w:rsidP="00713605">
      <w:pPr>
        <w:ind w:firstLine="0"/>
        <w:rPr>
          <w:rFonts w:ascii="Times New Roman" w:hAnsi="Times New Roman"/>
          <w:sz w:val="24"/>
          <w:szCs w:val="24"/>
        </w:rPr>
      </w:pPr>
    </w:p>
    <w:p w:rsidR="00A02755" w:rsidRPr="001A321D" w:rsidRDefault="00A02755" w:rsidP="00A02755">
      <w:pPr>
        <w:ind w:firstLine="0"/>
        <w:jc w:val="both"/>
        <w:rPr>
          <w:rFonts w:ascii="Times New Roman" w:hAnsi="Times New Roman"/>
          <w:sz w:val="24"/>
          <w:szCs w:val="24"/>
        </w:rPr>
      </w:pPr>
      <w:r w:rsidRPr="001A321D">
        <w:rPr>
          <w:rFonts w:ascii="Times New Roman" w:hAnsi="Times New Roman"/>
          <w:bCs/>
          <w:sz w:val="24"/>
          <w:szCs w:val="24"/>
          <w:lang w:bidi="fr-FR"/>
        </w:rPr>
        <w:t>1</w:t>
      </w:r>
      <w:r w:rsidR="00590124" w:rsidRPr="001A321D">
        <w:rPr>
          <w:rFonts w:ascii="Times New Roman" w:hAnsi="Times New Roman"/>
          <w:bCs/>
          <w:sz w:val="24"/>
          <w:szCs w:val="24"/>
          <w:lang w:bidi="fr-FR"/>
        </w:rPr>
        <w:t>18</w:t>
      </w:r>
      <w:r w:rsidRPr="001A321D">
        <w:rPr>
          <w:rFonts w:ascii="Times New Roman" w:hAnsi="Times New Roman"/>
          <w:bCs/>
          <w:sz w:val="24"/>
          <w:szCs w:val="24"/>
          <w:lang w:bidi="fr-FR"/>
        </w:rPr>
        <w:t>.</w:t>
      </w:r>
      <w:r w:rsidRPr="001A321D">
        <w:rPr>
          <w:rFonts w:ascii="Times New Roman" w:hAnsi="Times New Roman"/>
          <w:bCs/>
          <w:sz w:val="24"/>
          <w:szCs w:val="24"/>
          <w:lang w:bidi="fr-FR"/>
        </w:rPr>
        <w:tab/>
      </w:r>
      <w:r w:rsidRPr="001A321D">
        <w:rPr>
          <w:rFonts w:ascii="Times New Roman" w:hAnsi="Times New Roman"/>
          <w:b/>
          <w:i/>
          <w:sz w:val="24"/>
          <w:szCs w:val="24"/>
        </w:rPr>
        <w:t>L’i</w:t>
      </w:r>
      <w:r w:rsidRPr="001A321D">
        <w:rPr>
          <w:rFonts w:ascii="Times New Roman" w:hAnsi="Times New Roman"/>
          <w:b/>
          <w:bCs/>
          <w:i/>
          <w:sz w:val="24"/>
          <w:szCs w:val="24"/>
          <w:lang w:bidi="fr-FR"/>
        </w:rPr>
        <w:t>mplication de cette conclusion pour une future programmation</w:t>
      </w:r>
      <w:r w:rsidRPr="001A321D">
        <w:rPr>
          <w:rFonts w:ascii="Times New Roman" w:hAnsi="Times New Roman"/>
          <w:bCs/>
          <w:sz w:val="24"/>
          <w:szCs w:val="24"/>
          <w:lang w:bidi="fr-FR"/>
        </w:rPr>
        <w:t xml:space="preserve"> est , sous condition de ressources, d’envisager d’étendre ces bénéfices à toutes les régions de la Mauritanie, pour accompagner l’impulsion d’une véritable régionalisation.</w:t>
      </w:r>
    </w:p>
    <w:p w:rsidR="00A02755" w:rsidRPr="001A321D" w:rsidRDefault="00A02755" w:rsidP="00713605">
      <w:pPr>
        <w:ind w:firstLine="0"/>
        <w:rPr>
          <w:rFonts w:ascii="Times New Roman" w:hAnsi="Times New Roman"/>
          <w:sz w:val="24"/>
          <w:szCs w:val="24"/>
        </w:rPr>
      </w:pPr>
    </w:p>
    <w:p w:rsidR="00713605" w:rsidRPr="001A321D" w:rsidRDefault="00713605" w:rsidP="00713605">
      <w:pPr>
        <w:ind w:firstLine="0"/>
        <w:jc w:val="both"/>
        <w:rPr>
          <w:rFonts w:ascii="Times New Roman" w:hAnsi="Times New Roman"/>
          <w:sz w:val="24"/>
          <w:szCs w:val="24"/>
        </w:rPr>
      </w:pPr>
      <w:r w:rsidRPr="001A321D">
        <w:rPr>
          <w:rFonts w:ascii="Times New Roman" w:hAnsi="Times New Roman"/>
          <w:sz w:val="24"/>
          <w:szCs w:val="24"/>
        </w:rPr>
        <w:t>1</w:t>
      </w:r>
      <w:r w:rsidR="00590124" w:rsidRPr="001A321D">
        <w:rPr>
          <w:rFonts w:ascii="Times New Roman" w:hAnsi="Times New Roman"/>
          <w:sz w:val="24"/>
          <w:szCs w:val="24"/>
        </w:rPr>
        <w:t>1</w:t>
      </w:r>
      <w:r w:rsidR="00F77DD3" w:rsidRPr="001A321D">
        <w:rPr>
          <w:rFonts w:ascii="Times New Roman" w:hAnsi="Times New Roman"/>
          <w:sz w:val="24"/>
          <w:szCs w:val="24"/>
        </w:rPr>
        <w:t>9</w:t>
      </w:r>
      <w:r w:rsidRPr="001A321D">
        <w:rPr>
          <w:rFonts w:ascii="Times New Roman" w:hAnsi="Times New Roman"/>
          <w:sz w:val="24"/>
          <w:szCs w:val="24"/>
        </w:rPr>
        <w:tab/>
      </w:r>
      <w:r w:rsidRPr="001A321D">
        <w:rPr>
          <w:rFonts w:ascii="Times New Roman" w:hAnsi="Times New Roman"/>
          <w:b/>
          <w:i/>
          <w:sz w:val="24"/>
          <w:szCs w:val="24"/>
          <w:u w:val="single"/>
        </w:rPr>
        <w:t>Conclusion #5</w:t>
      </w:r>
      <w:r w:rsidRPr="001A321D">
        <w:rPr>
          <w:rFonts w:ascii="Times New Roman" w:hAnsi="Times New Roman"/>
          <w:sz w:val="24"/>
          <w:szCs w:val="24"/>
        </w:rPr>
        <w:t xml:space="preserve"> : </w:t>
      </w:r>
      <w:r w:rsidRPr="001A321D">
        <w:rPr>
          <w:rFonts w:ascii="Times New Roman" w:hAnsi="Times New Roman"/>
          <w:b/>
          <w:i/>
          <w:sz w:val="24"/>
          <w:szCs w:val="24"/>
        </w:rPr>
        <w:t>Le pro</w:t>
      </w:r>
      <w:r w:rsidR="00A02755" w:rsidRPr="001A321D">
        <w:rPr>
          <w:rFonts w:ascii="Times New Roman" w:hAnsi="Times New Roman"/>
          <w:b/>
          <w:i/>
          <w:sz w:val="24"/>
          <w:szCs w:val="24"/>
        </w:rPr>
        <w:t>jet</w:t>
      </w:r>
      <w:r w:rsidRPr="001A321D">
        <w:rPr>
          <w:rFonts w:ascii="Times New Roman" w:hAnsi="Times New Roman"/>
          <w:b/>
          <w:i/>
          <w:sz w:val="24"/>
          <w:szCs w:val="24"/>
        </w:rPr>
        <w:t xml:space="preserve"> a contribué de manière décisive, par des inputs aussi précieux que tangibles, au développement d’un nouveau cadre institutionnel de décentralisation, la région comme collectivité locale, et à l’opérationnalisation des nouvelles entités ainsi crées.</w:t>
      </w:r>
      <w:r w:rsidRPr="001A321D">
        <w:rPr>
          <w:rFonts w:ascii="Times New Roman" w:hAnsi="Times New Roman"/>
          <w:sz w:val="24"/>
          <w:szCs w:val="24"/>
        </w:rPr>
        <w:t xml:space="preserve"> Le pro</w:t>
      </w:r>
      <w:r w:rsidR="00A02755" w:rsidRPr="001A321D">
        <w:rPr>
          <w:rFonts w:ascii="Times New Roman" w:hAnsi="Times New Roman"/>
          <w:sz w:val="24"/>
          <w:szCs w:val="24"/>
        </w:rPr>
        <w:t>jet</w:t>
      </w:r>
      <w:r w:rsidRPr="001A321D">
        <w:rPr>
          <w:rFonts w:ascii="Times New Roman" w:hAnsi="Times New Roman"/>
          <w:sz w:val="24"/>
          <w:szCs w:val="24"/>
        </w:rPr>
        <w:t xml:space="preserve"> a été le principal partenaire stratégique du Ministère de l’Intérieur et de la Décentralisation dans l’élaboration des 13 textes d’application de  la loi organique portant création des régions comme collectivités locales. Il a aussi aidé les conseils régionaux issus des élections de 2019 à connaître un début d’opérationnalité, en équipant leurs locaux et formant leurs staffs.  Le pro</w:t>
      </w:r>
      <w:r w:rsidR="00A02755" w:rsidRPr="001A321D">
        <w:rPr>
          <w:rFonts w:ascii="Times New Roman" w:hAnsi="Times New Roman"/>
          <w:sz w:val="24"/>
          <w:szCs w:val="24"/>
        </w:rPr>
        <w:t>jet</w:t>
      </w:r>
      <w:r w:rsidRPr="001A321D">
        <w:rPr>
          <w:rFonts w:ascii="Times New Roman" w:hAnsi="Times New Roman"/>
          <w:sz w:val="24"/>
          <w:szCs w:val="24"/>
        </w:rPr>
        <w:t xml:space="preserve"> a fait preuve de souplesse et de capacité d’adaptation pour adhérer à cette orientation nationale apparue en cours de route. </w:t>
      </w:r>
    </w:p>
    <w:p w:rsidR="00713605" w:rsidRPr="001A321D" w:rsidRDefault="00713605" w:rsidP="00713605">
      <w:pPr>
        <w:ind w:firstLine="0"/>
        <w:rPr>
          <w:rFonts w:ascii="Times New Roman" w:hAnsi="Times New Roman"/>
          <w:sz w:val="24"/>
          <w:szCs w:val="24"/>
        </w:rPr>
      </w:pPr>
    </w:p>
    <w:p w:rsidR="00A02755" w:rsidRPr="001A321D" w:rsidRDefault="00A02755" w:rsidP="00A02755">
      <w:pPr>
        <w:ind w:firstLine="0"/>
        <w:jc w:val="both"/>
        <w:rPr>
          <w:rFonts w:ascii="Times New Roman" w:hAnsi="Times New Roman"/>
          <w:sz w:val="24"/>
          <w:szCs w:val="24"/>
        </w:rPr>
      </w:pPr>
      <w:r w:rsidRPr="001A321D">
        <w:rPr>
          <w:rFonts w:ascii="Times New Roman" w:hAnsi="Times New Roman"/>
          <w:bCs/>
          <w:sz w:val="24"/>
          <w:szCs w:val="24"/>
          <w:lang w:bidi="fr-FR"/>
        </w:rPr>
        <w:t>12</w:t>
      </w:r>
      <w:r w:rsidR="00F77DD3" w:rsidRPr="001A321D">
        <w:rPr>
          <w:rFonts w:ascii="Times New Roman" w:hAnsi="Times New Roman"/>
          <w:bCs/>
          <w:sz w:val="24"/>
          <w:szCs w:val="24"/>
          <w:lang w:bidi="fr-FR"/>
        </w:rPr>
        <w:t>0</w:t>
      </w:r>
      <w:r w:rsidRPr="001A321D">
        <w:rPr>
          <w:rFonts w:ascii="Times New Roman" w:hAnsi="Times New Roman"/>
          <w:bCs/>
          <w:sz w:val="24"/>
          <w:szCs w:val="24"/>
          <w:lang w:bidi="fr-FR"/>
        </w:rPr>
        <w:t>.</w:t>
      </w:r>
      <w:r w:rsidRPr="001A321D">
        <w:rPr>
          <w:rFonts w:ascii="Times New Roman" w:hAnsi="Times New Roman"/>
          <w:bCs/>
          <w:sz w:val="24"/>
          <w:szCs w:val="24"/>
          <w:lang w:bidi="fr-FR"/>
        </w:rPr>
        <w:tab/>
      </w:r>
      <w:r w:rsidRPr="001A321D">
        <w:rPr>
          <w:rFonts w:ascii="Times New Roman" w:hAnsi="Times New Roman"/>
          <w:b/>
          <w:i/>
          <w:sz w:val="24"/>
          <w:szCs w:val="24"/>
        </w:rPr>
        <w:t>L’i</w:t>
      </w:r>
      <w:r w:rsidRPr="001A321D">
        <w:rPr>
          <w:rFonts w:ascii="Times New Roman" w:hAnsi="Times New Roman"/>
          <w:b/>
          <w:bCs/>
          <w:i/>
          <w:sz w:val="24"/>
          <w:szCs w:val="24"/>
          <w:lang w:bidi="fr-FR"/>
        </w:rPr>
        <w:t xml:space="preserve">mplication de cette conclusion pour une future programmation est </w:t>
      </w:r>
      <w:r w:rsidRPr="001A321D">
        <w:rPr>
          <w:rFonts w:ascii="Times New Roman" w:hAnsi="Times New Roman"/>
          <w:bCs/>
          <w:sz w:val="24"/>
          <w:szCs w:val="24"/>
          <w:lang w:bidi="fr-FR"/>
        </w:rPr>
        <w:t>d’envisager, sous condition de ressources, d’envisager la poursuite de cette dynamique faisant de ces collectivités les pivots des stratégies de développement de capacités.</w:t>
      </w:r>
    </w:p>
    <w:p w:rsidR="00A02755" w:rsidRPr="001A321D" w:rsidRDefault="00A02755" w:rsidP="00713605">
      <w:pPr>
        <w:ind w:firstLine="0"/>
        <w:rPr>
          <w:rFonts w:ascii="Times New Roman" w:hAnsi="Times New Roman"/>
          <w:sz w:val="24"/>
          <w:szCs w:val="24"/>
        </w:rPr>
      </w:pPr>
    </w:p>
    <w:p w:rsidR="007E5CAD" w:rsidRPr="001A321D" w:rsidRDefault="00713605" w:rsidP="00713605">
      <w:pPr>
        <w:ind w:firstLine="0"/>
        <w:jc w:val="both"/>
        <w:rPr>
          <w:rFonts w:ascii="Times New Roman" w:hAnsi="Times New Roman"/>
          <w:sz w:val="24"/>
          <w:szCs w:val="24"/>
        </w:rPr>
      </w:pPr>
      <w:r w:rsidRPr="001A321D">
        <w:rPr>
          <w:rFonts w:ascii="Times New Roman" w:hAnsi="Times New Roman"/>
          <w:sz w:val="24"/>
          <w:szCs w:val="24"/>
        </w:rPr>
        <w:t>12</w:t>
      </w:r>
      <w:r w:rsidR="00F77DD3" w:rsidRPr="001A321D">
        <w:rPr>
          <w:rFonts w:ascii="Times New Roman" w:hAnsi="Times New Roman"/>
          <w:sz w:val="24"/>
          <w:szCs w:val="24"/>
        </w:rPr>
        <w:t>1</w:t>
      </w:r>
      <w:r w:rsidRPr="001A321D">
        <w:rPr>
          <w:rFonts w:ascii="Times New Roman" w:hAnsi="Times New Roman"/>
          <w:sz w:val="24"/>
          <w:szCs w:val="24"/>
        </w:rPr>
        <w:t>.</w:t>
      </w:r>
      <w:r w:rsidRPr="001A321D">
        <w:rPr>
          <w:rFonts w:ascii="Times New Roman" w:hAnsi="Times New Roman"/>
          <w:sz w:val="24"/>
          <w:szCs w:val="24"/>
        </w:rPr>
        <w:tab/>
      </w:r>
      <w:r w:rsidRPr="001A321D">
        <w:rPr>
          <w:rFonts w:ascii="Times New Roman" w:hAnsi="Times New Roman"/>
          <w:b/>
          <w:i/>
          <w:sz w:val="24"/>
          <w:szCs w:val="24"/>
          <w:u w:val="single"/>
        </w:rPr>
        <w:t>Conclusion #6</w:t>
      </w:r>
      <w:r w:rsidRPr="001A321D">
        <w:rPr>
          <w:rFonts w:ascii="Times New Roman" w:hAnsi="Times New Roman"/>
          <w:sz w:val="24"/>
          <w:szCs w:val="24"/>
        </w:rPr>
        <w:t> : </w:t>
      </w:r>
      <w:r w:rsidRPr="001A321D">
        <w:rPr>
          <w:rFonts w:ascii="Times New Roman" w:hAnsi="Times New Roman"/>
          <w:b/>
          <w:i/>
          <w:sz w:val="24"/>
          <w:szCs w:val="24"/>
        </w:rPr>
        <w:t>Le développement économique local et la localisation des Objectifs de Développement Durable, mais aussi la problématique des partenariats et de la mobilisation de ressources, restent des défis ouverts sur lesquels le pro</w:t>
      </w:r>
      <w:r w:rsidR="00A02755" w:rsidRPr="001A321D">
        <w:rPr>
          <w:rFonts w:ascii="Times New Roman" w:hAnsi="Times New Roman"/>
          <w:b/>
          <w:i/>
          <w:sz w:val="24"/>
          <w:szCs w:val="24"/>
        </w:rPr>
        <w:t>jet</w:t>
      </w:r>
      <w:r w:rsidRPr="001A321D">
        <w:rPr>
          <w:rFonts w:ascii="Times New Roman" w:hAnsi="Times New Roman"/>
          <w:b/>
          <w:i/>
          <w:sz w:val="24"/>
          <w:szCs w:val="24"/>
        </w:rPr>
        <w:t xml:space="preserve"> connaît des limites importantes.</w:t>
      </w:r>
      <w:r w:rsidRPr="001A321D">
        <w:rPr>
          <w:rFonts w:ascii="Times New Roman" w:hAnsi="Times New Roman"/>
          <w:sz w:val="24"/>
          <w:szCs w:val="24"/>
        </w:rPr>
        <w:t xml:space="preserve"> De manière très localisée, deux ouvrages socioéconomiques (PTFM et mini barrage) ont bien été mis en place, la Stratégie nationale de développement économique locale est toujours en attente d’être élaborée et mise en œuvre. Les outils de localisation des ODD ne sont pas davantage disponibles. Sur ces questions stratégiques comme en matière constructions de partenariats décentralisés pourvoyeurs de financements, le pro</w:t>
      </w:r>
      <w:r w:rsidR="00A02755" w:rsidRPr="001A321D">
        <w:rPr>
          <w:rFonts w:ascii="Times New Roman" w:hAnsi="Times New Roman"/>
          <w:sz w:val="24"/>
          <w:szCs w:val="24"/>
        </w:rPr>
        <w:t>jet</w:t>
      </w:r>
      <w:r w:rsidRPr="001A321D">
        <w:rPr>
          <w:rFonts w:ascii="Times New Roman" w:hAnsi="Times New Roman"/>
          <w:sz w:val="24"/>
          <w:szCs w:val="24"/>
        </w:rPr>
        <w:t xml:space="preserve"> est confronté à un manque de capacités internes, qui l’</w:t>
      </w:r>
      <w:r w:rsidR="00A02755" w:rsidRPr="001A321D">
        <w:rPr>
          <w:rFonts w:ascii="Times New Roman" w:hAnsi="Times New Roman"/>
          <w:sz w:val="24"/>
          <w:szCs w:val="24"/>
        </w:rPr>
        <w:t>ont laissé dépendant du</w:t>
      </w:r>
      <w:r w:rsidRPr="001A321D">
        <w:rPr>
          <w:rFonts w:ascii="Times New Roman" w:hAnsi="Times New Roman"/>
          <w:sz w:val="24"/>
          <w:szCs w:val="24"/>
        </w:rPr>
        <w:t xml:space="preserve"> Hub Art International de Bruxelles. Les fenêtres d’opportunités entrouvertes dans ce cadre ne sont pas encore transformées.</w:t>
      </w:r>
    </w:p>
    <w:p w:rsidR="00BE5AC1" w:rsidRPr="001A321D" w:rsidRDefault="00BE5AC1" w:rsidP="00BE5AC1">
      <w:pPr>
        <w:ind w:firstLine="0"/>
        <w:jc w:val="both"/>
        <w:rPr>
          <w:rFonts w:ascii="Times New Roman" w:eastAsia="Calibri" w:hAnsi="Times New Roman"/>
          <w:sz w:val="24"/>
          <w:szCs w:val="24"/>
          <w:lang w:bidi="ar-SA"/>
        </w:rPr>
      </w:pPr>
    </w:p>
    <w:p w:rsidR="00A02755" w:rsidRPr="001A321D" w:rsidRDefault="00FD79FE" w:rsidP="00A02755">
      <w:pPr>
        <w:ind w:firstLine="0"/>
        <w:jc w:val="both"/>
        <w:rPr>
          <w:rFonts w:ascii="Times New Roman" w:hAnsi="Times New Roman"/>
          <w:sz w:val="24"/>
          <w:szCs w:val="24"/>
        </w:rPr>
      </w:pPr>
      <w:r w:rsidRPr="001A321D">
        <w:rPr>
          <w:rFonts w:ascii="Times New Roman" w:eastAsia="Calibri" w:hAnsi="Times New Roman"/>
          <w:sz w:val="24"/>
          <w:szCs w:val="24"/>
          <w:lang w:bidi="ar-SA"/>
        </w:rPr>
        <w:t>1</w:t>
      </w:r>
      <w:r w:rsidR="00F77DD3" w:rsidRPr="001A321D">
        <w:rPr>
          <w:rFonts w:ascii="Times New Roman" w:eastAsia="Calibri" w:hAnsi="Times New Roman"/>
          <w:sz w:val="24"/>
          <w:szCs w:val="24"/>
          <w:lang w:bidi="ar-SA"/>
        </w:rPr>
        <w:t>22</w:t>
      </w:r>
      <w:r w:rsidR="00381126" w:rsidRPr="001A321D">
        <w:rPr>
          <w:rFonts w:ascii="Times New Roman" w:eastAsia="Calibri" w:hAnsi="Times New Roman"/>
          <w:sz w:val="24"/>
          <w:szCs w:val="24"/>
          <w:lang w:bidi="ar-SA"/>
        </w:rPr>
        <w:t>.</w:t>
      </w:r>
      <w:r w:rsidR="00BE5AC1" w:rsidRPr="001A321D">
        <w:rPr>
          <w:rFonts w:ascii="Times New Roman" w:eastAsia="Calibri" w:hAnsi="Times New Roman"/>
          <w:sz w:val="24"/>
          <w:szCs w:val="24"/>
          <w:lang w:bidi="ar-SA"/>
        </w:rPr>
        <w:tab/>
      </w:r>
      <w:r w:rsidR="00A02755" w:rsidRPr="001A321D">
        <w:rPr>
          <w:rFonts w:ascii="Times New Roman" w:hAnsi="Times New Roman"/>
          <w:b/>
          <w:i/>
          <w:sz w:val="24"/>
          <w:szCs w:val="24"/>
        </w:rPr>
        <w:t>L’i</w:t>
      </w:r>
      <w:r w:rsidR="00A02755" w:rsidRPr="001A321D">
        <w:rPr>
          <w:rFonts w:ascii="Times New Roman" w:hAnsi="Times New Roman"/>
          <w:b/>
          <w:bCs/>
          <w:i/>
          <w:sz w:val="24"/>
          <w:szCs w:val="24"/>
          <w:lang w:bidi="fr-FR"/>
        </w:rPr>
        <w:t xml:space="preserve">mplication de cette conclusion pour une future </w:t>
      </w:r>
      <w:r w:rsidR="00A02755" w:rsidRPr="001A321D">
        <w:rPr>
          <w:rFonts w:ascii="Times New Roman" w:hAnsi="Times New Roman"/>
          <w:bCs/>
          <w:sz w:val="24"/>
          <w:szCs w:val="24"/>
          <w:lang w:bidi="fr-FR"/>
        </w:rPr>
        <w:t>programmation est, sous condition de ress</w:t>
      </w:r>
      <w:r w:rsidR="006530B5" w:rsidRPr="001A321D">
        <w:rPr>
          <w:rFonts w:ascii="Times New Roman" w:hAnsi="Times New Roman"/>
          <w:bCs/>
          <w:sz w:val="24"/>
          <w:szCs w:val="24"/>
          <w:lang w:bidi="fr-FR"/>
        </w:rPr>
        <w:t>o</w:t>
      </w:r>
      <w:r w:rsidR="00A02755" w:rsidRPr="001A321D">
        <w:rPr>
          <w:rFonts w:ascii="Times New Roman" w:hAnsi="Times New Roman"/>
          <w:bCs/>
          <w:sz w:val="24"/>
          <w:szCs w:val="24"/>
          <w:lang w:bidi="fr-FR"/>
        </w:rPr>
        <w:t>urces, d’envisager</w:t>
      </w:r>
      <w:r w:rsidR="006530B5" w:rsidRPr="001A321D">
        <w:rPr>
          <w:rFonts w:ascii="Times New Roman" w:hAnsi="Times New Roman"/>
          <w:bCs/>
          <w:sz w:val="24"/>
          <w:szCs w:val="24"/>
          <w:lang w:bidi="fr-FR"/>
        </w:rPr>
        <w:t xml:space="preserve"> de renforcer les capacités techniques et stratégiques internes du projet, tant au sein de la Direction nationale que du Bureau</w:t>
      </w:r>
      <w:r w:rsidR="00A02755" w:rsidRPr="001A321D">
        <w:rPr>
          <w:rFonts w:ascii="Times New Roman" w:hAnsi="Times New Roman"/>
          <w:bCs/>
          <w:sz w:val="24"/>
          <w:szCs w:val="24"/>
          <w:lang w:bidi="fr-FR"/>
        </w:rPr>
        <w:t>.</w:t>
      </w:r>
    </w:p>
    <w:p w:rsidR="00BE5AC1" w:rsidRPr="001A321D" w:rsidRDefault="00055508" w:rsidP="00BE5AC1">
      <w:pPr>
        <w:ind w:firstLine="0"/>
        <w:jc w:val="both"/>
        <w:rPr>
          <w:rFonts w:ascii="Times New Roman" w:eastAsia="Calibri" w:hAnsi="Times New Roman"/>
          <w:sz w:val="24"/>
          <w:szCs w:val="24"/>
          <w:lang w:bidi="ar-SA"/>
        </w:rPr>
      </w:pPr>
      <w:r w:rsidRPr="001A321D">
        <w:rPr>
          <w:rFonts w:ascii="Times New Roman" w:eastAsia="Calibri" w:hAnsi="Times New Roman"/>
          <w:sz w:val="24"/>
          <w:szCs w:val="24"/>
          <w:lang w:bidi="ar-SA"/>
        </w:rPr>
        <w:t>.</w:t>
      </w:r>
    </w:p>
    <w:p w:rsidR="00BE5AC1" w:rsidRPr="001A321D" w:rsidRDefault="00BE5AC1" w:rsidP="00EA0937">
      <w:pPr>
        <w:ind w:firstLine="0"/>
        <w:jc w:val="both"/>
        <w:rPr>
          <w:rFonts w:ascii="Times New Roman" w:hAnsi="Times New Roman"/>
          <w:sz w:val="24"/>
          <w:szCs w:val="24"/>
        </w:rPr>
      </w:pPr>
    </w:p>
    <w:p w:rsidR="00D80861" w:rsidRPr="001A321D" w:rsidRDefault="00D80861" w:rsidP="00D404FA">
      <w:pPr>
        <w:pStyle w:val="Titre3"/>
        <w:numPr>
          <w:ilvl w:val="1"/>
          <w:numId w:val="26"/>
        </w:numPr>
        <w:pBdr>
          <w:bottom w:val="none" w:sz="0" w:space="0" w:color="auto"/>
        </w:pBdr>
        <w:spacing w:before="0" w:after="0"/>
        <w:rPr>
          <w:rFonts w:ascii="Times New Roman" w:hAnsi="Times New Roman"/>
          <w:b/>
          <w:color w:val="auto"/>
        </w:rPr>
      </w:pPr>
      <w:bookmarkStart w:id="91" w:name="_Toc89328870"/>
      <w:r w:rsidRPr="001A321D">
        <w:rPr>
          <w:rFonts w:ascii="Times New Roman" w:hAnsi="Times New Roman"/>
          <w:b/>
          <w:color w:val="auto"/>
        </w:rPr>
        <w:t>Efficience</w:t>
      </w:r>
      <w:bookmarkEnd w:id="91"/>
    </w:p>
    <w:p w:rsidR="00D86B19" w:rsidRPr="001A321D" w:rsidRDefault="00D86B19" w:rsidP="00D86B19">
      <w:pPr>
        <w:ind w:firstLine="0"/>
        <w:jc w:val="both"/>
        <w:rPr>
          <w:rFonts w:ascii="Times New Roman" w:hAnsi="Times New Roman"/>
          <w:b/>
          <w:sz w:val="24"/>
          <w:szCs w:val="24"/>
          <w:u w:val="single"/>
        </w:rPr>
      </w:pPr>
    </w:p>
    <w:p w:rsidR="00713605" w:rsidRPr="001A321D" w:rsidRDefault="00713605" w:rsidP="00713605">
      <w:pPr>
        <w:ind w:firstLine="0"/>
        <w:jc w:val="both"/>
        <w:rPr>
          <w:rFonts w:ascii="Times New Roman" w:hAnsi="Times New Roman"/>
          <w:sz w:val="24"/>
          <w:szCs w:val="24"/>
        </w:rPr>
      </w:pPr>
      <w:r w:rsidRPr="001A321D">
        <w:rPr>
          <w:rFonts w:ascii="Times New Roman" w:hAnsi="Times New Roman"/>
          <w:sz w:val="24"/>
          <w:szCs w:val="24"/>
        </w:rPr>
        <w:t>12</w:t>
      </w:r>
      <w:r w:rsidR="00F77DD3" w:rsidRPr="001A321D">
        <w:rPr>
          <w:rFonts w:ascii="Times New Roman" w:hAnsi="Times New Roman"/>
          <w:sz w:val="24"/>
          <w:szCs w:val="24"/>
        </w:rPr>
        <w:t>3</w:t>
      </w:r>
      <w:r w:rsidRPr="001A321D">
        <w:rPr>
          <w:rFonts w:ascii="Times New Roman" w:hAnsi="Times New Roman"/>
          <w:sz w:val="24"/>
          <w:szCs w:val="24"/>
        </w:rPr>
        <w:t>.</w:t>
      </w:r>
      <w:r w:rsidRPr="001A321D">
        <w:rPr>
          <w:rFonts w:ascii="Times New Roman" w:hAnsi="Times New Roman"/>
          <w:sz w:val="24"/>
          <w:szCs w:val="24"/>
        </w:rPr>
        <w:tab/>
      </w:r>
      <w:r w:rsidRPr="001A321D">
        <w:rPr>
          <w:rFonts w:ascii="Times New Roman" w:hAnsi="Times New Roman"/>
          <w:b/>
          <w:i/>
          <w:sz w:val="24"/>
          <w:szCs w:val="24"/>
          <w:u w:val="single"/>
        </w:rPr>
        <w:t>Conclusion #7</w:t>
      </w:r>
      <w:r w:rsidRPr="001A321D">
        <w:rPr>
          <w:rFonts w:ascii="Times New Roman" w:hAnsi="Times New Roman"/>
          <w:sz w:val="24"/>
          <w:szCs w:val="24"/>
        </w:rPr>
        <w:t xml:space="preserve"> : </w:t>
      </w:r>
      <w:r w:rsidRPr="001A321D">
        <w:rPr>
          <w:rFonts w:ascii="Times New Roman" w:hAnsi="Times New Roman"/>
          <w:b/>
          <w:i/>
          <w:sz w:val="24"/>
          <w:szCs w:val="24"/>
        </w:rPr>
        <w:t>L’organisation souple mise en place autour d’une Direction nationale s’appuyant sur l’Unité Gouvernance et les Opérations du Bureau, et bénéficiant de l’appui distant du Hub de Bruxelles est assez efficace pour permettre au pro</w:t>
      </w:r>
      <w:r w:rsidR="006530B5" w:rsidRPr="001A321D">
        <w:rPr>
          <w:rFonts w:ascii="Times New Roman" w:hAnsi="Times New Roman"/>
          <w:b/>
          <w:i/>
          <w:sz w:val="24"/>
          <w:szCs w:val="24"/>
        </w:rPr>
        <w:t>jet</w:t>
      </w:r>
      <w:r w:rsidRPr="001A321D">
        <w:rPr>
          <w:rFonts w:ascii="Times New Roman" w:hAnsi="Times New Roman"/>
          <w:b/>
          <w:i/>
          <w:sz w:val="24"/>
          <w:szCs w:val="24"/>
        </w:rPr>
        <w:t xml:space="preserve"> une bonne absorption budgétaire.</w:t>
      </w:r>
      <w:r w:rsidRPr="001A321D">
        <w:rPr>
          <w:rFonts w:ascii="Times New Roman" w:hAnsi="Times New Roman"/>
          <w:sz w:val="24"/>
          <w:szCs w:val="24"/>
        </w:rPr>
        <w:t xml:space="preserve"> Avec près de 100% des ressources programmées effectivement consommé chaque année, le programme figure parmi les projets du portefeuille les plus performants à cet égard. De surcroît l’équipe légère, avec un coordonnateur, un expert en suivi-évaluation et deux VNU, tous des nationaux, a permis de tirer vers le bas les coûts intermédiaires et de diriger le maximum de ressources vers les bénéficiaires.</w:t>
      </w:r>
    </w:p>
    <w:p w:rsidR="006530B5" w:rsidRPr="001A321D" w:rsidRDefault="006530B5" w:rsidP="00713605">
      <w:pPr>
        <w:ind w:firstLine="0"/>
        <w:jc w:val="both"/>
        <w:rPr>
          <w:rFonts w:ascii="Times New Roman" w:hAnsi="Times New Roman"/>
          <w:sz w:val="24"/>
          <w:szCs w:val="24"/>
        </w:rPr>
      </w:pPr>
    </w:p>
    <w:p w:rsidR="006530B5" w:rsidRPr="001A321D" w:rsidRDefault="006530B5" w:rsidP="006530B5">
      <w:pPr>
        <w:ind w:firstLine="0"/>
        <w:jc w:val="both"/>
        <w:rPr>
          <w:rFonts w:ascii="Times New Roman" w:hAnsi="Times New Roman"/>
          <w:sz w:val="24"/>
          <w:szCs w:val="24"/>
        </w:rPr>
      </w:pPr>
      <w:r w:rsidRPr="001A321D">
        <w:rPr>
          <w:rFonts w:ascii="Times New Roman" w:hAnsi="Times New Roman"/>
          <w:bCs/>
          <w:sz w:val="24"/>
          <w:szCs w:val="24"/>
          <w:lang w:bidi="fr-FR"/>
        </w:rPr>
        <w:t>12</w:t>
      </w:r>
      <w:r w:rsidR="00F77DD3" w:rsidRPr="001A321D">
        <w:rPr>
          <w:rFonts w:ascii="Times New Roman" w:hAnsi="Times New Roman"/>
          <w:bCs/>
          <w:sz w:val="24"/>
          <w:szCs w:val="24"/>
          <w:lang w:bidi="fr-FR"/>
        </w:rPr>
        <w:t>4</w:t>
      </w:r>
      <w:r w:rsidRPr="001A321D">
        <w:rPr>
          <w:rFonts w:ascii="Times New Roman" w:hAnsi="Times New Roman"/>
          <w:bCs/>
          <w:sz w:val="24"/>
          <w:szCs w:val="24"/>
          <w:lang w:bidi="fr-FR"/>
        </w:rPr>
        <w:t>.</w:t>
      </w:r>
      <w:r w:rsidRPr="001A321D">
        <w:rPr>
          <w:rFonts w:ascii="Times New Roman" w:hAnsi="Times New Roman"/>
          <w:bCs/>
          <w:sz w:val="24"/>
          <w:szCs w:val="24"/>
          <w:lang w:bidi="fr-FR"/>
        </w:rPr>
        <w:tab/>
      </w:r>
      <w:r w:rsidRPr="001A321D">
        <w:rPr>
          <w:rFonts w:ascii="Times New Roman" w:hAnsi="Times New Roman"/>
          <w:b/>
          <w:i/>
          <w:sz w:val="24"/>
          <w:szCs w:val="24"/>
        </w:rPr>
        <w:t>L’i</w:t>
      </w:r>
      <w:r w:rsidRPr="001A321D">
        <w:rPr>
          <w:rFonts w:ascii="Times New Roman" w:hAnsi="Times New Roman"/>
          <w:b/>
          <w:bCs/>
          <w:i/>
          <w:sz w:val="24"/>
          <w:szCs w:val="24"/>
          <w:lang w:bidi="fr-FR"/>
        </w:rPr>
        <w:t xml:space="preserve">mplication de cette conclusion pour une future programmation est </w:t>
      </w:r>
      <w:r w:rsidRPr="001A321D">
        <w:rPr>
          <w:rFonts w:ascii="Times New Roman" w:hAnsi="Times New Roman"/>
          <w:bCs/>
          <w:sz w:val="24"/>
          <w:szCs w:val="24"/>
          <w:lang w:bidi="fr-FR"/>
        </w:rPr>
        <w:t>de poursuivre dans cette voie</w:t>
      </w:r>
      <w:r w:rsidR="00F77DD3" w:rsidRPr="001A321D">
        <w:rPr>
          <w:rFonts w:ascii="Times New Roman" w:hAnsi="Times New Roman"/>
          <w:bCs/>
          <w:sz w:val="24"/>
          <w:szCs w:val="24"/>
          <w:lang w:bidi="fr-FR"/>
        </w:rPr>
        <w:t> : s’appuyer sur la partie nationale tout en améliorant les processus de renforcement de capacités à son avantage</w:t>
      </w:r>
      <w:r w:rsidRPr="001A321D">
        <w:rPr>
          <w:rFonts w:ascii="Times New Roman" w:hAnsi="Times New Roman"/>
          <w:bCs/>
          <w:sz w:val="24"/>
          <w:szCs w:val="24"/>
          <w:lang w:bidi="fr-FR"/>
        </w:rPr>
        <w:t>.</w:t>
      </w:r>
    </w:p>
    <w:p w:rsidR="006530B5" w:rsidRPr="001A321D" w:rsidRDefault="006530B5" w:rsidP="00713605">
      <w:pPr>
        <w:ind w:firstLine="0"/>
        <w:jc w:val="both"/>
        <w:rPr>
          <w:rFonts w:ascii="Times New Roman" w:hAnsi="Times New Roman"/>
          <w:sz w:val="24"/>
          <w:szCs w:val="24"/>
        </w:rPr>
      </w:pPr>
    </w:p>
    <w:p w:rsidR="00713605" w:rsidRPr="001A321D" w:rsidRDefault="00713605" w:rsidP="00713605">
      <w:pPr>
        <w:ind w:firstLine="0"/>
        <w:jc w:val="both"/>
        <w:rPr>
          <w:rFonts w:ascii="Times New Roman" w:hAnsi="Times New Roman"/>
          <w:sz w:val="24"/>
          <w:szCs w:val="24"/>
        </w:rPr>
      </w:pPr>
    </w:p>
    <w:p w:rsidR="00713605" w:rsidRPr="001A321D" w:rsidRDefault="00713605" w:rsidP="00713605">
      <w:pPr>
        <w:ind w:firstLine="0"/>
        <w:jc w:val="both"/>
        <w:rPr>
          <w:rFonts w:ascii="Times New Roman" w:hAnsi="Times New Roman"/>
          <w:sz w:val="24"/>
          <w:szCs w:val="24"/>
        </w:rPr>
      </w:pPr>
      <w:r w:rsidRPr="001A321D">
        <w:rPr>
          <w:rFonts w:ascii="Times New Roman" w:hAnsi="Times New Roman"/>
          <w:sz w:val="24"/>
          <w:szCs w:val="24"/>
        </w:rPr>
        <w:t>12</w:t>
      </w:r>
      <w:r w:rsidR="00AC7994" w:rsidRPr="001A321D">
        <w:rPr>
          <w:rFonts w:ascii="Times New Roman" w:hAnsi="Times New Roman"/>
          <w:sz w:val="24"/>
          <w:szCs w:val="24"/>
        </w:rPr>
        <w:t>5</w:t>
      </w:r>
      <w:r w:rsidRPr="001A321D">
        <w:rPr>
          <w:rFonts w:ascii="Times New Roman" w:hAnsi="Times New Roman"/>
          <w:sz w:val="24"/>
          <w:szCs w:val="24"/>
        </w:rPr>
        <w:t>.</w:t>
      </w:r>
      <w:r w:rsidRPr="001A321D">
        <w:rPr>
          <w:rFonts w:ascii="Times New Roman" w:hAnsi="Times New Roman"/>
          <w:sz w:val="24"/>
          <w:szCs w:val="24"/>
        </w:rPr>
        <w:tab/>
      </w:r>
      <w:r w:rsidRPr="001A321D">
        <w:rPr>
          <w:rFonts w:ascii="Times New Roman" w:hAnsi="Times New Roman"/>
          <w:b/>
          <w:i/>
          <w:sz w:val="24"/>
          <w:szCs w:val="24"/>
          <w:u w:val="single"/>
        </w:rPr>
        <w:t>Conclusion  #8</w:t>
      </w:r>
      <w:r w:rsidRPr="001A321D">
        <w:rPr>
          <w:rFonts w:ascii="Times New Roman" w:hAnsi="Times New Roman"/>
          <w:sz w:val="24"/>
          <w:szCs w:val="24"/>
        </w:rPr>
        <w:t xml:space="preserve"> : </w:t>
      </w:r>
      <w:r w:rsidRPr="001A321D">
        <w:rPr>
          <w:rFonts w:ascii="Times New Roman" w:hAnsi="Times New Roman"/>
          <w:b/>
          <w:i/>
          <w:sz w:val="24"/>
          <w:szCs w:val="24"/>
        </w:rPr>
        <w:t>Cette organisation légère a aussi son revers de médaille, dans la mesure où elle laisse le pro</w:t>
      </w:r>
      <w:r w:rsidR="006530B5" w:rsidRPr="001A321D">
        <w:rPr>
          <w:rFonts w:ascii="Times New Roman" w:hAnsi="Times New Roman"/>
          <w:b/>
          <w:i/>
          <w:sz w:val="24"/>
          <w:szCs w:val="24"/>
        </w:rPr>
        <w:t>jet</w:t>
      </w:r>
      <w:r w:rsidRPr="001A321D">
        <w:rPr>
          <w:rFonts w:ascii="Times New Roman" w:hAnsi="Times New Roman"/>
          <w:b/>
          <w:i/>
          <w:sz w:val="24"/>
          <w:szCs w:val="24"/>
        </w:rPr>
        <w:t xml:space="preserve"> avec des gaps de capacités stratégiques, dépendant des inputs en provenance de l’Initiative Art International et n’ayant pas toujours les moyens de les transformer.</w:t>
      </w:r>
      <w:r w:rsidRPr="001A321D">
        <w:rPr>
          <w:rFonts w:ascii="Times New Roman" w:hAnsi="Times New Roman"/>
          <w:sz w:val="24"/>
          <w:szCs w:val="24"/>
        </w:rPr>
        <w:t xml:space="preserve"> C’est ainsi que la mobilisation est resté un défi non surmonté, avec seulement 1</w:t>
      </w:r>
      <w:r w:rsidR="009343FA" w:rsidRPr="001A321D">
        <w:rPr>
          <w:rFonts w:ascii="Times New Roman" w:hAnsi="Times New Roman"/>
          <w:sz w:val="24"/>
          <w:szCs w:val="24"/>
        </w:rPr>
        <w:t>7</w:t>
      </w:r>
      <w:r w:rsidRPr="001A321D">
        <w:rPr>
          <w:rFonts w:ascii="Times New Roman" w:hAnsi="Times New Roman"/>
          <w:sz w:val="24"/>
          <w:szCs w:val="24"/>
        </w:rPr>
        <w:t xml:space="preserve">% du budget prévisionnel disponible </w:t>
      </w:r>
      <w:r w:rsidR="009343FA" w:rsidRPr="001A321D">
        <w:rPr>
          <w:rFonts w:ascii="Times New Roman" w:hAnsi="Times New Roman"/>
          <w:sz w:val="24"/>
          <w:szCs w:val="24"/>
        </w:rPr>
        <w:t>en fin de compte</w:t>
      </w:r>
      <w:r w:rsidRPr="001A321D">
        <w:rPr>
          <w:rFonts w:ascii="Times New Roman" w:hAnsi="Times New Roman"/>
          <w:sz w:val="24"/>
          <w:szCs w:val="24"/>
        </w:rPr>
        <w:t xml:space="preserve">. Les plateformes de coopération internationale décentralisée (Brésil, Espagne, France, Maroc, notamment) entrouvertes avec l’appui du Hub de Bruxelles, ne sont pas encore transformées en sources de financements. </w:t>
      </w:r>
    </w:p>
    <w:p w:rsidR="00713605" w:rsidRPr="001A321D" w:rsidRDefault="00713605" w:rsidP="00713605">
      <w:pPr>
        <w:ind w:firstLine="0"/>
        <w:jc w:val="both"/>
        <w:rPr>
          <w:rFonts w:ascii="Times New Roman" w:hAnsi="Times New Roman"/>
          <w:sz w:val="24"/>
          <w:szCs w:val="24"/>
        </w:rPr>
      </w:pPr>
    </w:p>
    <w:p w:rsidR="006530B5" w:rsidRPr="001A321D" w:rsidRDefault="006530B5" w:rsidP="006530B5">
      <w:pPr>
        <w:ind w:firstLine="0"/>
        <w:jc w:val="both"/>
        <w:rPr>
          <w:rFonts w:ascii="Times New Roman" w:hAnsi="Times New Roman"/>
          <w:sz w:val="24"/>
          <w:szCs w:val="24"/>
        </w:rPr>
      </w:pPr>
      <w:r w:rsidRPr="001A321D">
        <w:rPr>
          <w:rFonts w:ascii="Times New Roman" w:hAnsi="Times New Roman"/>
          <w:bCs/>
          <w:sz w:val="24"/>
          <w:szCs w:val="24"/>
          <w:lang w:bidi="fr-FR"/>
        </w:rPr>
        <w:t>12</w:t>
      </w:r>
      <w:r w:rsidR="00AC7994" w:rsidRPr="001A321D">
        <w:rPr>
          <w:rFonts w:ascii="Times New Roman" w:hAnsi="Times New Roman"/>
          <w:bCs/>
          <w:sz w:val="24"/>
          <w:szCs w:val="24"/>
          <w:lang w:bidi="fr-FR"/>
        </w:rPr>
        <w:t>6</w:t>
      </w:r>
      <w:r w:rsidRPr="001A321D">
        <w:rPr>
          <w:rFonts w:ascii="Times New Roman" w:hAnsi="Times New Roman"/>
          <w:bCs/>
          <w:sz w:val="24"/>
          <w:szCs w:val="24"/>
          <w:lang w:bidi="fr-FR"/>
        </w:rPr>
        <w:t>.</w:t>
      </w:r>
      <w:r w:rsidRPr="001A321D">
        <w:rPr>
          <w:rFonts w:ascii="Times New Roman" w:hAnsi="Times New Roman"/>
          <w:bCs/>
          <w:sz w:val="24"/>
          <w:szCs w:val="24"/>
          <w:lang w:bidi="fr-FR"/>
        </w:rPr>
        <w:tab/>
      </w:r>
      <w:r w:rsidRPr="001A321D">
        <w:rPr>
          <w:rFonts w:ascii="Times New Roman" w:hAnsi="Times New Roman"/>
          <w:b/>
          <w:i/>
          <w:sz w:val="24"/>
          <w:szCs w:val="24"/>
        </w:rPr>
        <w:t>L’i</w:t>
      </w:r>
      <w:r w:rsidRPr="001A321D">
        <w:rPr>
          <w:rFonts w:ascii="Times New Roman" w:hAnsi="Times New Roman"/>
          <w:b/>
          <w:bCs/>
          <w:i/>
          <w:sz w:val="24"/>
          <w:szCs w:val="24"/>
          <w:lang w:bidi="fr-FR"/>
        </w:rPr>
        <w:t xml:space="preserve">mplication de cette conclusion pour une future programmation est </w:t>
      </w:r>
      <w:r w:rsidRPr="001A321D">
        <w:rPr>
          <w:rFonts w:ascii="Times New Roman" w:hAnsi="Times New Roman"/>
          <w:bCs/>
          <w:sz w:val="24"/>
          <w:szCs w:val="24"/>
          <w:lang w:bidi="fr-FR"/>
        </w:rPr>
        <w:t>d’envisager de corriger cette lacune, en recherchant une consolidation des capacités stratégiques intrinsèques du projet, au sein du Bureau comme de la Direction nationale, sous condition de ressources naturellement.</w:t>
      </w:r>
    </w:p>
    <w:p w:rsidR="006530B5" w:rsidRPr="001A321D" w:rsidRDefault="006530B5" w:rsidP="00713605">
      <w:pPr>
        <w:ind w:firstLine="0"/>
        <w:jc w:val="both"/>
        <w:rPr>
          <w:rFonts w:ascii="Times New Roman" w:hAnsi="Times New Roman"/>
          <w:sz w:val="24"/>
          <w:szCs w:val="24"/>
        </w:rPr>
      </w:pPr>
    </w:p>
    <w:p w:rsidR="00713605" w:rsidRPr="001A321D" w:rsidRDefault="00713605" w:rsidP="00713605">
      <w:pPr>
        <w:ind w:firstLine="0"/>
        <w:jc w:val="both"/>
        <w:rPr>
          <w:rFonts w:ascii="Times New Roman" w:hAnsi="Times New Roman"/>
          <w:sz w:val="24"/>
          <w:szCs w:val="24"/>
        </w:rPr>
      </w:pPr>
      <w:r w:rsidRPr="001A321D">
        <w:rPr>
          <w:rFonts w:ascii="Times New Roman" w:hAnsi="Times New Roman"/>
          <w:sz w:val="24"/>
          <w:szCs w:val="24"/>
        </w:rPr>
        <w:t>127.</w:t>
      </w:r>
      <w:r w:rsidRPr="001A321D">
        <w:rPr>
          <w:rFonts w:ascii="Times New Roman" w:hAnsi="Times New Roman"/>
          <w:sz w:val="24"/>
          <w:szCs w:val="24"/>
        </w:rPr>
        <w:tab/>
      </w:r>
      <w:r w:rsidRPr="001A321D">
        <w:rPr>
          <w:rFonts w:ascii="Times New Roman" w:hAnsi="Times New Roman"/>
          <w:b/>
          <w:i/>
          <w:sz w:val="24"/>
          <w:szCs w:val="24"/>
          <w:u w:val="single"/>
        </w:rPr>
        <w:t>Conclusion #9</w:t>
      </w:r>
      <w:r w:rsidRPr="001A321D">
        <w:rPr>
          <w:rFonts w:ascii="Times New Roman" w:hAnsi="Times New Roman"/>
          <w:sz w:val="24"/>
          <w:szCs w:val="24"/>
        </w:rPr>
        <w:t xml:space="preserve"> : </w:t>
      </w:r>
      <w:r w:rsidRPr="001A321D">
        <w:rPr>
          <w:rFonts w:ascii="Times New Roman" w:hAnsi="Times New Roman"/>
          <w:b/>
          <w:i/>
          <w:sz w:val="24"/>
          <w:szCs w:val="24"/>
        </w:rPr>
        <w:t xml:space="preserve">L’analyse des valeurs ajoutées spécifiques montre que les investissements en appui à la politique de régionalisation ont généré des </w:t>
      </w:r>
      <w:r w:rsidR="006530B5" w:rsidRPr="001A321D">
        <w:rPr>
          <w:rFonts w:ascii="Times New Roman" w:hAnsi="Times New Roman"/>
          <w:b/>
          <w:i/>
          <w:sz w:val="24"/>
          <w:szCs w:val="24"/>
        </w:rPr>
        <w:t xml:space="preserve">plus-values </w:t>
      </w:r>
      <w:r w:rsidRPr="001A321D">
        <w:rPr>
          <w:rFonts w:ascii="Times New Roman" w:hAnsi="Times New Roman"/>
          <w:b/>
          <w:i/>
          <w:sz w:val="24"/>
          <w:szCs w:val="24"/>
        </w:rPr>
        <w:t>proéminentes, là où les renforcements de capacités autour des GTR ne se traduisent pas forcément par une réelle autonomie de ces cadres de coordination.</w:t>
      </w:r>
      <w:r w:rsidRPr="001A321D">
        <w:rPr>
          <w:rFonts w:ascii="Times New Roman" w:hAnsi="Times New Roman"/>
          <w:sz w:val="24"/>
          <w:szCs w:val="24"/>
        </w:rPr>
        <w:t xml:space="preserve"> L’assistance du pro</w:t>
      </w:r>
      <w:r w:rsidR="006530B5" w:rsidRPr="001A321D">
        <w:rPr>
          <w:rFonts w:ascii="Times New Roman" w:hAnsi="Times New Roman"/>
          <w:sz w:val="24"/>
          <w:szCs w:val="24"/>
        </w:rPr>
        <w:t>jet</w:t>
      </w:r>
      <w:r w:rsidRPr="001A321D">
        <w:rPr>
          <w:rFonts w:ascii="Times New Roman" w:hAnsi="Times New Roman"/>
          <w:sz w:val="24"/>
          <w:szCs w:val="24"/>
        </w:rPr>
        <w:t xml:space="preserve"> a été décisive pour élaborer les décrets d’application de la loi organique sur la régionalisation, et opérationnaliser les exécutifs régionaux issus du dernier cycle électoral. Les GTR, en revanche, malgré les efforts du pro</w:t>
      </w:r>
      <w:r w:rsidR="006530B5" w:rsidRPr="001A321D">
        <w:rPr>
          <w:rFonts w:ascii="Times New Roman" w:hAnsi="Times New Roman"/>
          <w:sz w:val="24"/>
          <w:szCs w:val="24"/>
        </w:rPr>
        <w:t>jet</w:t>
      </w:r>
      <w:r w:rsidRPr="001A321D">
        <w:rPr>
          <w:rFonts w:ascii="Times New Roman" w:hAnsi="Times New Roman"/>
          <w:sz w:val="24"/>
          <w:szCs w:val="24"/>
        </w:rPr>
        <w:t xml:space="preserve">, restent toujours bridés par un attentisme, manquent d’initiatives, </w:t>
      </w:r>
      <w:r w:rsidR="006530B5" w:rsidRPr="001A321D">
        <w:rPr>
          <w:rFonts w:ascii="Times New Roman" w:hAnsi="Times New Roman"/>
          <w:sz w:val="24"/>
          <w:szCs w:val="24"/>
        </w:rPr>
        <w:t xml:space="preserve">alors que leurs apports se révèlent décisifs là où ils fonctionnent véritablement, comme dans le </w:t>
      </w:r>
      <w:r w:rsidR="001B65AA" w:rsidRPr="001A321D">
        <w:rPr>
          <w:rFonts w:ascii="Times New Roman" w:hAnsi="Times New Roman"/>
          <w:sz w:val="24"/>
          <w:szCs w:val="24"/>
        </w:rPr>
        <w:t>Hodh El Charghi</w:t>
      </w:r>
      <w:r w:rsidR="006530B5" w:rsidRPr="001A321D">
        <w:rPr>
          <w:rFonts w:ascii="Times New Roman" w:hAnsi="Times New Roman"/>
          <w:sz w:val="24"/>
          <w:szCs w:val="24"/>
        </w:rPr>
        <w:t xml:space="preserve"> (mais ici aussi, toujours avec un engagement important du projet)</w:t>
      </w:r>
      <w:r w:rsidRPr="001A321D">
        <w:rPr>
          <w:rFonts w:ascii="Times New Roman" w:hAnsi="Times New Roman"/>
          <w:sz w:val="24"/>
          <w:szCs w:val="24"/>
        </w:rPr>
        <w:t>.</w:t>
      </w:r>
    </w:p>
    <w:p w:rsidR="00F66D57" w:rsidRPr="001A321D" w:rsidRDefault="00F66D57" w:rsidP="00D86B19">
      <w:pPr>
        <w:ind w:firstLine="0"/>
        <w:jc w:val="both"/>
        <w:rPr>
          <w:rFonts w:asciiTheme="minorHAnsi" w:hAnsiTheme="minorHAnsi" w:cstheme="minorHAnsi"/>
          <w:sz w:val="24"/>
          <w:szCs w:val="24"/>
        </w:rPr>
      </w:pPr>
    </w:p>
    <w:p w:rsidR="006530B5" w:rsidRPr="001A321D" w:rsidRDefault="006530B5" w:rsidP="006530B5">
      <w:pPr>
        <w:ind w:firstLine="0"/>
        <w:jc w:val="both"/>
        <w:rPr>
          <w:rFonts w:ascii="Times New Roman" w:hAnsi="Times New Roman"/>
          <w:sz w:val="24"/>
          <w:szCs w:val="24"/>
        </w:rPr>
      </w:pPr>
      <w:r w:rsidRPr="001A321D">
        <w:rPr>
          <w:rFonts w:ascii="Times New Roman" w:hAnsi="Times New Roman"/>
          <w:bCs/>
          <w:sz w:val="24"/>
          <w:szCs w:val="24"/>
          <w:lang w:bidi="fr-FR"/>
        </w:rPr>
        <w:t>12</w:t>
      </w:r>
      <w:r w:rsidR="00AC7994" w:rsidRPr="001A321D">
        <w:rPr>
          <w:rFonts w:ascii="Times New Roman" w:hAnsi="Times New Roman"/>
          <w:bCs/>
          <w:sz w:val="24"/>
          <w:szCs w:val="24"/>
          <w:lang w:bidi="fr-FR"/>
        </w:rPr>
        <w:t>8</w:t>
      </w:r>
      <w:r w:rsidRPr="001A321D">
        <w:rPr>
          <w:rFonts w:ascii="Times New Roman" w:hAnsi="Times New Roman"/>
          <w:bCs/>
          <w:sz w:val="24"/>
          <w:szCs w:val="24"/>
          <w:lang w:bidi="fr-FR"/>
        </w:rPr>
        <w:t>.</w:t>
      </w:r>
      <w:r w:rsidRPr="001A321D">
        <w:rPr>
          <w:rFonts w:ascii="Times New Roman" w:hAnsi="Times New Roman"/>
          <w:bCs/>
          <w:sz w:val="24"/>
          <w:szCs w:val="24"/>
          <w:lang w:bidi="fr-FR"/>
        </w:rPr>
        <w:tab/>
      </w:r>
      <w:r w:rsidRPr="001A321D">
        <w:rPr>
          <w:rFonts w:ascii="Times New Roman" w:hAnsi="Times New Roman"/>
          <w:b/>
          <w:i/>
          <w:sz w:val="24"/>
          <w:szCs w:val="24"/>
        </w:rPr>
        <w:t>L’i</w:t>
      </w:r>
      <w:r w:rsidRPr="001A321D">
        <w:rPr>
          <w:rFonts w:ascii="Times New Roman" w:hAnsi="Times New Roman"/>
          <w:b/>
          <w:bCs/>
          <w:i/>
          <w:sz w:val="24"/>
          <w:szCs w:val="24"/>
          <w:lang w:bidi="fr-FR"/>
        </w:rPr>
        <w:t xml:space="preserve">mplication de cette conclusion pour une future programmation est </w:t>
      </w:r>
      <w:r w:rsidRPr="001A321D">
        <w:rPr>
          <w:rFonts w:ascii="Times New Roman" w:hAnsi="Times New Roman"/>
          <w:bCs/>
          <w:sz w:val="24"/>
          <w:szCs w:val="24"/>
          <w:lang w:bidi="fr-FR"/>
        </w:rPr>
        <w:t>de réfléchir à de véritables stratégies d’autonomisation des GTR, en plus de les ancrer dans les Conseil régionaux qui peuvent à terme leur voter localement les budgets de fonctionne</w:t>
      </w:r>
      <w:r w:rsidR="00B51CE8" w:rsidRPr="001A321D">
        <w:rPr>
          <w:rFonts w:ascii="Times New Roman" w:hAnsi="Times New Roman"/>
          <w:bCs/>
          <w:sz w:val="24"/>
          <w:szCs w:val="24"/>
          <w:lang w:bidi="fr-FR"/>
        </w:rPr>
        <w:t>m</w:t>
      </w:r>
      <w:r w:rsidRPr="001A321D">
        <w:rPr>
          <w:rFonts w:ascii="Times New Roman" w:hAnsi="Times New Roman"/>
          <w:bCs/>
          <w:sz w:val="24"/>
          <w:szCs w:val="24"/>
          <w:lang w:bidi="fr-FR"/>
        </w:rPr>
        <w:t>ent appropriés.</w:t>
      </w:r>
    </w:p>
    <w:p w:rsidR="00D86B19" w:rsidRPr="001A321D" w:rsidRDefault="00D86B19" w:rsidP="00D86B19">
      <w:pPr>
        <w:ind w:firstLine="0"/>
        <w:jc w:val="both"/>
        <w:rPr>
          <w:rFonts w:ascii="Times New Roman" w:hAnsi="Times New Roman"/>
          <w:sz w:val="24"/>
          <w:szCs w:val="24"/>
        </w:rPr>
      </w:pPr>
    </w:p>
    <w:p w:rsidR="00CA7C0C" w:rsidRPr="001A321D" w:rsidRDefault="00CA7C0C" w:rsidP="00D404FA">
      <w:pPr>
        <w:pStyle w:val="Titre3"/>
        <w:numPr>
          <w:ilvl w:val="1"/>
          <w:numId w:val="26"/>
        </w:numPr>
        <w:pBdr>
          <w:bottom w:val="none" w:sz="0" w:space="0" w:color="auto"/>
        </w:pBdr>
        <w:spacing w:before="0" w:after="0"/>
        <w:rPr>
          <w:rFonts w:ascii="Times New Roman" w:hAnsi="Times New Roman"/>
          <w:b/>
          <w:color w:val="auto"/>
        </w:rPr>
      </w:pPr>
      <w:bookmarkStart w:id="92" w:name="_Toc89328871"/>
      <w:r w:rsidRPr="001A321D">
        <w:rPr>
          <w:rFonts w:ascii="Times New Roman" w:hAnsi="Times New Roman"/>
          <w:b/>
          <w:color w:val="auto"/>
        </w:rPr>
        <w:t>Durabilité</w:t>
      </w:r>
      <w:bookmarkEnd w:id="92"/>
    </w:p>
    <w:p w:rsidR="00CA7C0C" w:rsidRPr="001A321D" w:rsidRDefault="00CA7C0C" w:rsidP="000A1278">
      <w:pPr>
        <w:ind w:firstLine="0"/>
        <w:rPr>
          <w:rFonts w:ascii="Times New Roman" w:hAnsi="Times New Roman"/>
          <w:b/>
          <w:sz w:val="24"/>
          <w:szCs w:val="24"/>
          <w:u w:val="single"/>
        </w:rPr>
      </w:pPr>
    </w:p>
    <w:p w:rsidR="00713605" w:rsidRPr="001A321D" w:rsidRDefault="00713605" w:rsidP="00713605">
      <w:pPr>
        <w:ind w:firstLine="0"/>
        <w:jc w:val="both"/>
        <w:rPr>
          <w:rFonts w:ascii="Times New Roman" w:hAnsi="Times New Roman"/>
          <w:sz w:val="24"/>
          <w:szCs w:val="24"/>
        </w:rPr>
      </w:pPr>
      <w:r w:rsidRPr="001A321D">
        <w:rPr>
          <w:rFonts w:ascii="Times New Roman" w:hAnsi="Times New Roman"/>
          <w:sz w:val="24"/>
          <w:szCs w:val="24"/>
        </w:rPr>
        <w:t>12</w:t>
      </w:r>
      <w:r w:rsidR="00AC7994" w:rsidRPr="001A321D">
        <w:rPr>
          <w:rFonts w:ascii="Times New Roman" w:hAnsi="Times New Roman"/>
          <w:sz w:val="24"/>
          <w:szCs w:val="24"/>
        </w:rPr>
        <w:t>9</w:t>
      </w:r>
      <w:r w:rsidRPr="001A321D">
        <w:rPr>
          <w:rFonts w:ascii="Times New Roman" w:hAnsi="Times New Roman"/>
          <w:sz w:val="24"/>
          <w:szCs w:val="24"/>
        </w:rPr>
        <w:t>.</w:t>
      </w:r>
      <w:r w:rsidRPr="001A321D">
        <w:rPr>
          <w:rFonts w:ascii="Times New Roman" w:hAnsi="Times New Roman"/>
          <w:sz w:val="24"/>
          <w:szCs w:val="24"/>
        </w:rPr>
        <w:tab/>
      </w:r>
      <w:r w:rsidRPr="001A321D">
        <w:rPr>
          <w:rFonts w:ascii="Times New Roman" w:hAnsi="Times New Roman"/>
          <w:b/>
          <w:i/>
          <w:sz w:val="24"/>
          <w:szCs w:val="24"/>
          <w:u w:val="single"/>
        </w:rPr>
        <w:t>Conclusion #10</w:t>
      </w:r>
      <w:r w:rsidRPr="001A321D">
        <w:rPr>
          <w:rFonts w:ascii="Times New Roman" w:hAnsi="Times New Roman"/>
          <w:sz w:val="24"/>
          <w:szCs w:val="24"/>
        </w:rPr>
        <w:t xml:space="preserve"> : </w:t>
      </w:r>
      <w:r w:rsidRPr="001A321D">
        <w:rPr>
          <w:rFonts w:ascii="Times New Roman" w:hAnsi="Times New Roman"/>
          <w:b/>
          <w:i/>
          <w:sz w:val="24"/>
          <w:szCs w:val="24"/>
        </w:rPr>
        <w:t>Les évolutions récentes dans le cadre institutionnel de la décentralisation et le nouveau contexte sociopolitique dessinent un environnement plutôt f</w:t>
      </w:r>
      <w:r w:rsidR="00A3048F" w:rsidRPr="001A321D">
        <w:rPr>
          <w:rFonts w:ascii="Times New Roman" w:hAnsi="Times New Roman"/>
          <w:b/>
          <w:i/>
          <w:sz w:val="24"/>
          <w:szCs w:val="24"/>
        </w:rPr>
        <w:t>avorable</w:t>
      </w:r>
      <w:r w:rsidRPr="001A321D">
        <w:rPr>
          <w:rFonts w:ascii="Times New Roman" w:hAnsi="Times New Roman"/>
          <w:b/>
          <w:i/>
          <w:sz w:val="24"/>
          <w:szCs w:val="24"/>
        </w:rPr>
        <w:t xml:space="preserve"> pour les investissements du pro</w:t>
      </w:r>
      <w:r w:rsidR="00A3048F" w:rsidRPr="001A321D">
        <w:rPr>
          <w:rFonts w:ascii="Times New Roman" w:hAnsi="Times New Roman"/>
          <w:b/>
          <w:i/>
          <w:sz w:val="24"/>
          <w:szCs w:val="24"/>
        </w:rPr>
        <w:t>jet</w:t>
      </w:r>
      <w:r w:rsidRPr="001A321D">
        <w:rPr>
          <w:rFonts w:ascii="Times New Roman" w:hAnsi="Times New Roman"/>
          <w:b/>
          <w:i/>
          <w:sz w:val="24"/>
          <w:szCs w:val="24"/>
        </w:rPr>
        <w:t xml:space="preserve"> en faveur de l’émergence de capacités régionales de gestion du développement local.</w:t>
      </w:r>
      <w:r w:rsidRPr="001A321D">
        <w:rPr>
          <w:rFonts w:ascii="Times New Roman" w:hAnsi="Times New Roman"/>
          <w:sz w:val="24"/>
          <w:szCs w:val="24"/>
        </w:rPr>
        <w:t xml:space="preserve"> Depuis 2019, en effet, les régions sont en Mauritanie des collectivités locales administrées par des assemblées élues au suffrage universel et bénéficiaires de compétences et de ressources transférées par l’Etat. Elles sont de ce fait le cadre approprié pour épanouir les capacités de gouvernance que le pro</w:t>
      </w:r>
      <w:r w:rsidR="00A3048F" w:rsidRPr="001A321D">
        <w:rPr>
          <w:rFonts w:ascii="Times New Roman" w:hAnsi="Times New Roman"/>
          <w:sz w:val="24"/>
          <w:szCs w:val="24"/>
        </w:rPr>
        <w:t>jet</w:t>
      </w:r>
      <w:r w:rsidRPr="001A321D">
        <w:rPr>
          <w:rFonts w:ascii="Times New Roman" w:hAnsi="Times New Roman"/>
          <w:sz w:val="24"/>
          <w:szCs w:val="24"/>
        </w:rPr>
        <w:t xml:space="preserve"> travaille à épanouir à ces niveaux. Le pays </w:t>
      </w:r>
      <w:r w:rsidR="00A3048F" w:rsidRPr="001A321D">
        <w:rPr>
          <w:rFonts w:ascii="Times New Roman" w:hAnsi="Times New Roman"/>
          <w:sz w:val="24"/>
          <w:szCs w:val="24"/>
        </w:rPr>
        <w:t>a</w:t>
      </w:r>
      <w:r w:rsidRPr="001A321D">
        <w:rPr>
          <w:rFonts w:ascii="Times New Roman" w:hAnsi="Times New Roman"/>
          <w:sz w:val="24"/>
          <w:szCs w:val="24"/>
        </w:rPr>
        <w:t xml:space="preserve"> par ailleurs </w:t>
      </w:r>
      <w:r w:rsidR="00A3048F" w:rsidRPr="001A321D">
        <w:rPr>
          <w:rFonts w:ascii="Times New Roman" w:hAnsi="Times New Roman"/>
          <w:sz w:val="24"/>
          <w:szCs w:val="24"/>
        </w:rPr>
        <w:t xml:space="preserve">réussi à dérouler </w:t>
      </w:r>
      <w:r w:rsidRPr="001A321D">
        <w:rPr>
          <w:rFonts w:ascii="Times New Roman" w:hAnsi="Times New Roman"/>
          <w:sz w:val="24"/>
          <w:szCs w:val="24"/>
        </w:rPr>
        <w:t>un cycle électoral d’alternance qui dégage des perspectives d’apaisement politique.</w:t>
      </w:r>
    </w:p>
    <w:p w:rsidR="00713605" w:rsidRPr="001A321D" w:rsidRDefault="00713605" w:rsidP="00713605">
      <w:pPr>
        <w:ind w:firstLine="0"/>
        <w:rPr>
          <w:rFonts w:ascii="Times New Roman" w:hAnsi="Times New Roman"/>
          <w:sz w:val="24"/>
          <w:szCs w:val="24"/>
        </w:rPr>
      </w:pPr>
    </w:p>
    <w:p w:rsidR="00A3048F" w:rsidRPr="001A321D" w:rsidRDefault="00A3048F" w:rsidP="00A3048F">
      <w:pPr>
        <w:ind w:firstLine="0"/>
        <w:jc w:val="both"/>
        <w:rPr>
          <w:rFonts w:ascii="Times New Roman" w:hAnsi="Times New Roman"/>
          <w:sz w:val="24"/>
          <w:szCs w:val="24"/>
        </w:rPr>
      </w:pPr>
      <w:r w:rsidRPr="001A321D">
        <w:rPr>
          <w:rFonts w:ascii="Times New Roman" w:hAnsi="Times New Roman"/>
          <w:bCs/>
          <w:sz w:val="24"/>
          <w:szCs w:val="24"/>
          <w:lang w:bidi="fr-FR"/>
        </w:rPr>
        <w:t>1</w:t>
      </w:r>
      <w:r w:rsidR="00AC7994" w:rsidRPr="001A321D">
        <w:rPr>
          <w:rFonts w:ascii="Times New Roman" w:hAnsi="Times New Roman"/>
          <w:bCs/>
          <w:sz w:val="24"/>
          <w:szCs w:val="24"/>
          <w:lang w:bidi="fr-FR"/>
        </w:rPr>
        <w:t>30</w:t>
      </w:r>
      <w:r w:rsidRPr="001A321D">
        <w:rPr>
          <w:rFonts w:ascii="Times New Roman" w:hAnsi="Times New Roman"/>
          <w:bCs/>
          <w:sz w:val="24"/>
          <w:szCs w:val="24"/>
          <w:lang w:bidi="fr-FR"/>
        </w:rPr>
        <w:t>.</w:t>
      </w:r>
      <w:r w:rsidRPr="001A321D">
        <w:rPr>
          <w:rFonts w:ascii="Times New Roman" w:hAnsi="Times New Roman"/>
          <w:bCs/>
          <w:sz w:val="24"/>
          <w:szCs w:val="24"/>
          <w:lang w:bidi="fr-FR"/>
        </w:rPr>
        <w:tab/>
      </w:r>
      <w:r w:rsidRPr="001A321D">
        <w:rPr>
          <w:rFonts w:ascii="Times New Roman" w:hAnsi="Times New Roman"/>
          <w:b/>
          <w:i/>
          <w:sz w:val="24"/>
          <w:szCs w:val="24"/>
        </w:rPr>
        <w:t>L’i</w:t>
      </w:r>
      <w:r w:rsidRPr="001A321D">
        <w:rPr>
          <w:rFonts w:ascii="Times New Roman" w:hAnsi="Times New Roman"/>
          <w:b/>
          <w:bCs/>
          <w:i/>
          <w:sz w:val="24"/>
          <w:szCs w:val="24"/>
          <w:lang w:bidi="fr-FR"/>
        </w:rPr>
        <w:t xml:space="preserve">mplication de cette conclusion pour une future programmation est </w:t>
      </w:r>
      <w:r w:rsidRPr="001A321D">
        <w:rPr>
          <w:rFonts w:ascii="Times New Roman" w:hAnsi="Times New Roman"/>
          <w:bCs/>
          <w:sz w:val="24"/>
          <w:szCs w:val="24"/>
          <w:lang w:bidi="fr-FR"/>
        </w:rPr>
        <w:t>d’envisager de consolider les acquis du pro</w:t>
      </w:r>
      <w:r w:rsidR="00BB16B3" w:rsidRPr="001A321D">
        <w:rPr>
          <w:rFonts w:ascii="Times New Roman" w:hAnsi="Times New Roman"/>
          <w:bCs/>
          <w:sz w:val="24"/>
          <w:szCs w:val="24"/>
          <w:lang w:bidi="fr-FR"/>
        </w:rPr>
        <w:t>jet et de recentrer les interventions sur les conseils régionaux élus, tout en continuant d’y associer les services techniques déconcentrés de l’Etat autour des gouverneurs et préfets.</w:t>
      </w:r>
    </w:p>
    <w:p w:rsidR="00A3048F" w:rsidRPr="001A321D" w:rsidRDefault="00A3048F" w:rsidP="00713605">
      <w:pPr>
        <w:ind w:firstLine="0"/>
        <w:rPr>
          <w:rFonts w:ascii="Times New Roman" w:hAnsi="Times New Roman"/>
          <w:sz w:val="24"/>
          <w:szCs w:val="24"/>
        </w:rPr>
      </w:pPr>
    </w:p>
    <w:p w:rsidR="00713605" w:rsidRPr="001A321D" w:rsidRDefault="00AC7994" w:rsidP="00713605">
      <w:pPr>
        <w:ind w:firstLine="0"/>
        <w:jc w:val="both"/>
        <w:rPr>
          <w:rFonts w:ascii="Times New Roman" w:hAnsi="Times New Roman"/>
          <w:sz w:val="24"/>
          <w:szCs w:val="24"/>
        </w:rPr>
      </w:pPr>
      <w:r w:rsidRPr="001A321D">
        <w:rPr>
          <w:rFonts w:ascii="Times New Roman" w:hAnsi="Times New Roman"/>
          <w:sz w:val="24"/>
          <w:szCs w:val="24"/>
        </w:rPr>
        <w:t>131</w:t>
      </w:r>
      <w:r w:rsidR="00713605" w:rsidRPr="001A321D">
        <w:rPr>
          <w:rFonts w:ascii="Times New Roman" w:hAnsi="Times New Roman"/>
          <w:sz w:val="24"/>
          <w:szCs w:val="24"/>
        </w:rPr>
        <w:t>.</w:t>
      </w:r>
      <w:r w:rsidR="00713605" w:rsidRPr="001A321D">
        <w:rPr>
          <w:rFonts w:ascii="Times New Roman" w:hAnsi="Times New Roman"/>
          <w:sz w:val="24"/>
          <w:szCs w:val="24"/>
        </w:rPr>
        <w:tab/>
      </w:r>
      <w:r w:rsidR="00713605" w:rsidRPr="001A321D">
        <w:rPr>
          <w:rFonts w:ascii="Times New Roman" w:hAnsi="Times New Roman"/>
          <w:b/>
          <w:i/>
          <w:sz w:val="24"/>
          <w:szCs w:val="24"/>
          <w:u w:val="single"/>
        </w:rPr>
        <w:t>Conclusion #11</w:t>
      </w:r>
      <w:r w:rsidR="00713605" w:rsidRPr="001A321D">
        <w:rPr>
          <w:rFonts w:ascii="Times New Roman" w:hAnsi="Times New Roman"/>
          <w:sz w:val="24"/>
          <w:szCs w:val="24"/>
        </w:rPr>
        <w:t xml:space="preserve"> : </w:t>
      </w:r>
      <w:r w:rsidR="00713605" w:rsidRPr="001A321D">
        <w:rPr>
          <w:rFonts w:ascii="Times New Roman" w:hAnsi="Times New Roman"/>
          <w:b/>
          <w:i/>
          <w:sz w:val="24"/>
          <w:szCs w:val="24"/>
        </w:rPr>
        <w:t xml:space="preserve">Le risque financier sur les acquis est prégnant à court terme mais </w:t>
      </w:r>
      <w:r w:rsidR="00BB16B3" w:rsidRPr="001A321D">
        <w:rPr>
          <w:rFonts w:ascii="Times New Roman" w:hAnsi="Times New Roman"/>
          <w:b/>
          <w:i/>
          <w:sz w:val="24"/>
          <w:szCs w:val="24"/>
        </w:rPr>
        <w:t xml:space="preserve">pourrait se desserrer </w:t>
      </w:r>
      <w:r w:rsidR="00713605" w:rsidRPr="001A321D">
        <w:rPr>
          <w:rFonts w:ascii="Times New Roman" w:hAnsi="Times New Roman"/>
          <w:b/>
          <w:i/>
          <w:sz w:val="24"/>
          <w:szCs w:val="24"/>
        </w:rPr>
        <w:t>sur le</w:t>
      </w:r>
      <w:r w:rsidR="00BB16B3" w:rsidRPr="001A321D">
        <w:rPr>
          <w:rFonts w:ascii="Times New Roman" w:hAnsi="Times New Roman"/>
          <w:b/>
          <w:i/>
          <w:sz w:val="24"/>
          <w:szCs w:val="24"/>
        </w:rPr>
        <w:t>s</w:t>
      </w:r>
      <w:r w:rsidR="00713605" w:rsidRPr="001A321D">
        <w:rPr>
          <w:rFonts w:ascii="Times New Roman" w:hAnsi="Times New Roman"/>
          <w:b/>
          <w:i/>
          <w:sz w:val="24"/>
          <w:szCs w:val="24"/>
        </w:rPr>
        <w:t xml:space="preserve"> moyen </w:t>
      </w:r>
      <w:r w:rsidR="00BB16B3" w:rsidRPr="001A321D">
        <w:rPr>
          <w:rFonts w:ascii="Times New Roman" w:hAnsi="Times New Roman"/>
          <w:b/>
          <w:i/>
          <w:sz w:val="24"/>
          <w:szCs w:val="24"/>
        </w:rPr>
        <w:t xml:space="preserve">et </w:t>
      </w:r>
      <w:r w:rsidR="00713605" w:rsidRPr="001A321D">
        <w:rPr>
          <w:rFonts w:ascii="Times New Roman" w:hAnsi="Times New Roman"/>
          <w:b/>
          <w:i/>
          <w:sz w:val="24"/>
          <w:szCs w:val="24"/>
        </w:rPr>
        <w:t>long terme</w:t>
      </w:r>
      <w:r w:rsidR="00BB16B3" w:rsidRPr="001A321D">
        <w:rPr>
          <w:rFonts w:ascii="Times New Roman" w:hAnsi="Times New Roman"/>
          <w:b/>
          <w:i/>
          <w:sz w:val="24"/>
          <w:szCs w:val="24"/>
        </w:rPr>
        <w:t>s</w:t>
      </w:r>
      <w:r w:rsidR="00713605" w:rsidRPr="001A321D">
        <w:rPr>
          <w:rFonts w:ascii="Times New Roman" w:hAnsi="Times New Roman"/>
          <w:b/>
          <w:i/>
          <w:sz w:val="24"/>
          <w:szCs w:val="24"/>
        </w:rPr>
        <w:t>.</w:t>
      </w:r>
      <w:r w:rsidR="00713605" w:rsidRPr="001A321D">
        <w:rPr>
          <w:rFonts w:ascii="Times New Roman" w:hAnsi="Times New Roman"/>
          <w:sz w:val="24"/>
          <w:szCs w:val="24"/>
        </w:rPr>
        <w:t xml:space="preserve"> Le pro</w:t>
      </w:r>
      <w:r w:rsidR="00BB16B3" w:rsidRPr="001A321D">
        <w:rPr>
          <w:rFonts w:ascii="Times New Roman" w:hAnsi="Times New Roman"/>
          <w:sz w:val="24"/>
          <w:szCs w:val="24"/>
        </w:rPr>
        <w:t>jet</w:t>
      </w:r>
      <w:r w:rsidR="00713605" w:rsidRPr="001A321D">
        <w:rPr>
          <w:rFonts w:ascii="Times New Roman" w:hAnsi="Times New Roman"/>
          <w:sz w:val="24"/>
          <w:szCs w:val="24"/>
        </w:rPr>
        <w:t xml:space="preserve"> n’ayant </w:t>
      </w:r>
      <w:r w:rsidR="00BB16B3" w:rsidRPr="001A321D">
        <w:rPr>
          <w:rFonts w:ascii="Times New Roman" w:hAnsi="Times New Roman"/>
          <w:sz w:val="24"/>
          <w:szCs w:val="24"/>
        </w:rPr>
        <w:t xml:space="preserve">pu </w:t>
      </w:r>
      <w:r w:rsidR="00713605" w:rsidRPr="001A321D">
        <w:rPr>
          <w:rFonts w:ascii="Times New Roman" w:hAnsi="Times New Roman"/>
          <w:sz w:val="24"/>
          <w:szCs w:val="24"/>
        </w:rPr>
        <w:t>lev</w:t>
      </w:r>
      <w:r w:rsidR="00BB16B3" w:rsidRPr="001A321D">
        <w:rPr>
          <w:rFonts w:ascii="Times New Roman" w:hAnsi="Times New Roman"/>
          <w:sz w:val="24"/>
          <w:szCs w:val="24"/>
        </w:rPr>
        <w:t>er</w:t>
      </w:r>
      <w:r w:rsidR="00713605" w:rsidRPr="001A321D">
        <w:rPr>
          <w:rFonts w:ascii="Times New Roman" w:hAnsi="Times New Roman"/>
          <w:sz w:val="24"/>
          <w:szCs w:val="24"/>
        </w:rPr>
        <w:t xml:space="preserve"> </w:t>
      </w:r>
      <w:r w:rsidR="00BB16B3" w:rsidRPr="001A321D">
        <w:rPr>
          <w:rFonts w:ascii="Times New Roman" w:hAnsi="Times New Roman"/>
          <w:sz w:val="24"/>
          <w:szCs w:val="24"/>
        </w:rPr>
        <w:t>in fine</w:t>
      </w:r>
      <w:r w:rsidR="00713605" w:rsidRPr="001A321D">
        <w:rPr>
          <w:rFonts w:ascii="Times New Roman" w:hAnsi="Times New Roman"/>
          <w:sz w:val="24"/>
          <w:szCs w:val="24"/>
        </w:rPr>
        <w:t xml:space="preserve"> </w:t>
      </w:r>
      <w:r w:rsidR="001C74BC" w:rsidRPr="001A321D">
        <w:rPr>
          <w:rFonts w:ascii="Times New Roman" w:hAnsi="Times New Roman"/>
          <w:sz w:val="24"/>
          <w:szCs w:val="24"/>
        </w:rPr>
        <w:t xml:space="preserve">moins de 20% </w:t>
      </w:r>
      <w:r w:rsidR="00713605" w:rsidRPr="001A321D">
        <w:rPr>
          <w:rFonts w:ascii="Times New Roman" w:hAnsi="Times New Roman"/>
          <w:sz w:val="24"/>
          <w:szCs w:val="24"/>
        </w:rPr>
        <w:t>d</w:t>
      </w:r>
      <w:r w:rsidR="00BB16B3" w:rsidRPr="001A321D">
        <w:rPr>
          <w:rFonts w:ascii="Times New Roman" w:hAnsi="Times New Roman"/>
          <w:sz w:val="24"/>
          <w:szCs w:val="24"/>
        </w:rPr>
        <w:t xml:space="preserve">u financement </w:t>
      </w:r>
      <w:r w:rsidR="00713605" w:rsidRPr="001A321D">
        <w:rPr>
          <w:rFonts w:ascii="Times New Roman" w:hAnsi="Times New Roman"/>
          <w:sz w:val="24"/>
          <w:szCs w:val="24"/>
        </w:rPr>
        <w:t xml:space="preserve">qui était anticipé, il est vraisemblable que les </w:t>
      </w:r>
      <w:r w:rsidR="00BB16B3" w:rsidRPr="001A321D">
        <w:rPr>
          <w:rFonts w:ascii="Times New Roman" w:hAnsi="Times New Roman"/>
          <w:sz w:val="24"/>
          <w:szCs w:val="24"/>
        </w:rPr>
        <w:t>contraintes de ressources prévalent encore un temps dans le domaine</w:t>
      </w:r>
      <w:r w:rsidR="00713605" w:rsidRPr="001A321D">
        <w:rPr>
          <w:rFonts w:ascii="Times New Roman" w:hAnsi="Times New Roman"/>
          <w:sz w:val="24"/>
          <w:szCs w:val="24"/>
        </w:rPr>
        <w:t>. Toutefois, la montée en régime progressive des nouvelles dispositions de transfert de ressources au profit des collectivités locales devrait donner des capacités budgétaires propres aux régions. Les perspectives économiques globales du pays sont également à tendance favorable, avec l’exploitation prochaine de gisements énergétiques importants.</w:t>
      </w:r>
    </w:p>
    <w:p w:rsidR="00713605" w:rsidRPr="001A321D" w:rsidRDefault="00713605" w:rsidP="00713605">
      <w:pPr>
        <w:ind w:firstLine="0"/>
        <w:rPr>
          <w:rFonts w:ascii="Times New Roman" w:hAnsi="Times New Roman"/>
          <w:sz w:val="24"/>
          <w:szCs w:val="24"/>
        </w:rPr>
      </w:pPr>
    </w:p>
    <w:p w:rsidR="00BB16B3" w:rsidRPr="001A321D" w:rsidRDefault="00BB16B3" w:rsidP="00BB16B3">
      <w:pPr>
        <w:ind w:firstLine="0"/>
        <w:jc w:val="both"/>
        <w:rPr>
          <w:rFonts w:ascii="Times New Roman" w:hAnsi="Times New Roman"/>
          <w:sz w:val="24"/>
          <w:szCs w:val="24"/>
        </w:rPr>
      </w:pPr>
      <w:r w:rsidRPr="001A321D">
        <w:rPr>
          <w:rFonts w:ascii="Times New Roman" w:hAnsi="Times New Roman"/>
          <w:bCs/>
          <w:sz w:val="24"/>
          <w:szCs w:val="24"/>
          <w:lang w:bidi="fr-FR"/>
        </w:rPr>
        <w:t>1</w:t>
      </w:r>
      <w:r w:rsidR="00AC7994" w:rsidRPr="001A321D">
        <w:rPr>
          <w:rFonts w:ascii="Times New Roman" w:hAnsi="Times New Roman"/>
          <w:bCs/>
          <w:sz w:val="24"/>
          <w:szCs w:val="24"/>
          <w:lang w:bidi="fr-FR"/>
        </w:rPr>
        <w:t>32</w:t>
      </w:r>
      <w:r w:rsidRPr="001A321D">
        <w:rPr>
          <w:rFonts w:ascii="Times New Roman" w:hAnsi="Times New Roman"/>
          <w:bCs/>
          <w:sz w:val="24"/>
          <w:szCs w:val="24"/>
          <w:lang w:bidi="fr-FR"/>
        </w:rPr>
        <w:t>.</w:t>
      </w:r>
      <w:r w:rsidRPr="001A321D">
        <w:rPr>
          <w:rFonts w:ascii="Times New Roman" w:hAnsi="Times New Roman"/>
          <w:bCs/>
          <w:sz w:val="24"/>
          <w:szCs w:val="24"/>
          <w:lang w:bidi="fr-FR"/>
        </w:rPr>
        <w:tab/>
      </w:r>
      <w:r w:rsidRPr="001A321D">
        <w:rPr>
          <w:rFonts w:ascii="Times New Roman" w:hAnsi="Times New Roman"/>
          <w:b/>
          <w:i/>
          <w:sz w:val="24"/>
          <w:szCs w:val="24"/>
        </w:rPr>
        <w:t>L’i</w:t>
      </w:r>
      <w:r w:rsidRPr="001A321D">
        <w:rPr>
          <w:rFonts w:ascii="Times New Roman" w:hAnsi="Times New Roman"/>
          <w:b/>
          <w:bCs/>
          <w:i/>
          <w:sz w:val="24"/>
          <w:szCs w:val="24"/>
          <w:lang w:bidi="fr-FR"/>
        </w:rPr>
        <w:t xml:space="preserve">mplication de cette conclusion pour une future programmation est </w:t>
      </w:r>
      <w:r w:rsidRPr="001A321D">
        <w:rPr>
          <w:rFonts w:ascii="Times New Roman" w:hAnsi="Times New Roman"/>
          <w:bCs/>
          <w:sz w:val="24"/>
          <w:szCs w:val="24"/>
          <w:lang w:bidi="fr-FR"/>
        </w:rPr>
        <w:t>d’envisager de recentrer les interventions sur les conseils régionaux élus et de plaider pour qu’ils prévoient dans leurs budget des inscriptions en faveur du fonctionnement de l’outil GTR.</w:t>
      </w:r>
    </w:p>
    <w:p w:rsidR="00BB16B3" w:rsidRPr="001A321D" w:rsidRDefault="00BB16B3" w:rsidP="00713605">
      <w:pPr>
        <w:ind w:firstLine="0"/>
        <w:rPr>
          <w:rFonts w:ascii="Times New Roman" w:hAnsi="Times New Roman"/>
          <w:sz w:val="24"/>
          <w:szCs w:val="24"/>
        </w:rPr>
      </w:pPr>
    </w:p>
    <w:p w:rsidR="008753D5" w:rsidRPr="001A321D" w:rsidRDefault="00713605" w:rsidP="00713605">
      <w:pPr>
        <w:ind w:firstLine="0"/>
        <w:jc w:val="both"/>
        <w:rPr>
          <w:rFonts w:ascii="Times New Roman" w:hAnsi="Times New Roman"/>
          <w:sz w:val="24"/>
          <w:szCs w:val="24"/>
        </w:rPr>
      </w:pPr>
      <w:r w:rsidRPr="001A321D">
        <w:rPr>
          <w:rFonts w:ascii="Times New Roman" w:hAnsi="Times New Roman"/>
          <w:sz w:val="24"/>
          <w:szCs w:val="24"/>
        </w:rPr>
        <w:t>13</w:t>
      </w:r>
      <w:r w:rsidR="00AC7994" w:rsidRPr="001A321D">
        <w:rPr>
          <w:rFonts w:ascii="Times New Roman" w:hAnsi="Times New Roman"/>
          <w:sz w:val="24"/>
          <w:szCs w:val="24"/>
        </w:rPr>
        <w:t>3</w:t>
      </w:r>
      <w:r w:rsidRPr="001A321D">
        <w:rPr>
          <w:rFonts w:ascii="Times New Roman" w:hAnsi="Times New Roman"/>
          <w:sz w:val="24"/>
          <w:szCs w:val="24"/>
        </w:rPr>
        <w:t>.</w:t>
      </w:r>
      <w:r w:rsidRPr="001A321D">
        <w:rPr>
          <w:rFonts w:ascii="Times New Roman" w:hAnsi="Times New Roman"/>
          <w:sz w:val="24"/>
          <w:szCs w:val="24"/>
        </w:rPr>
        <w:tab/>
      </w:r>
      <w:r w:rsidRPr="001A321D">
        <w:rPr>
          <w:rFonts w:ascii="Times New Roman" w:hAnsi="Times New Roman"/>
          <w:b/>
          <w:i/>
          <w:sz w:val="24"/>
          <w:szCs w:val="24"/>
          <w:u w:val="single"/>
        </w:rPr>
        <w:t>Conclusion #12</w:t>
      </w:r>
      <w:r w:rsidRPr="001A321D">
        <w:rPr>
          <w:rFonts w:ascii="Times New Roman" w:hAnsi="Times New Roman"/>
          <w:sz w:val="24"/>
          <w:szCs w:val="24"/>
        </w:rPr>
        <w:t xml:space="preserve"> : </w:t>
      </w:r>
      <w:r w:rsidRPr="001A321D">
        <w:rPr>
          <w:rFonts w:ascii="Times New Roman" w:hAnsi="Times New Roman"/>
          <w:b/>
          <w:i/>
          <w:sz w:val="24"/>
          <w:szCs w:val="24"/>
        </w:rPr>
        <w:t>Si les dynamiques du pro</w:t>
      </w:r>
      <w:r w:rsidR="00BB16B3" w:rsidRPr="001A321D">
        <w:rPr>
          <w:rFonts w:ascii="Times New Roman" w:hAnsi="Times New Roman"/>
          <w:b/>
          <w:i/>
          <w:sz w:val="24"/>
          <w:szCs w:val="24"/>
        </w:rPr>
        <w:t>jet</w:t>
      </w:r>
      <w:r w:rsidRPr="001A321D">
        <w:rPr>
          <w:rFonts w:ascii="Times New Roman" w:hAnsi="Times New Roman"/>
          <w:b/>
          <w:i/>
          <w:sz w:val="24"/>
          <w:szCs w:val="24"/>
        </w:rPr>
        <w:t xml:space="preserve"> sont très participatives et engagent les acteurs du niveau central et du niveau local, l’appropriation nationale se dégrade du centre vers les périphéries.</w:t>
      </w:r>
      <w:r w:rsidRPr="001A321D">
        <w:rPr>
          <w:rFonts w:ascii="Times New Roman" w:hAnsi="Times New Roman"/>
          <w:sz w:val="24"/>
          <w:szCs w:val="24"/>
        </w:rPr>
        <w:t xml:space="preserve"> Les ministères chargés des collectivités locales, d’une part, de l’économie et des finances, d’autre part, apportent au pro</w:t>
      </w:r>
      <w:r w:rsidR="00D76485" w:rsidRPr="001A321D">
        <w:rPr>
          <w:rFonts w:ascii="Times New Roman" w:hAnsi="Times New Roman"/>
          <w:sz w:val="24"/>
          <w:szCs w:val="24"/>
        </w:rPr>
        <w:t>jet</w:t>
      </w:r>
      <w:r w:rsidRPr="001A321D">
        <w:rPr>
          <w:rFonts w:ascii="Times New Roman" w:hAnsi="Times New Roman"/>
          <w:sz w:val="24"/>
          <w:szCs w:val="24"/>
        </w:rPr>
        <w:t xml:space="preserve"> l’encadrement politique nécessaire</w:t>
      </w:r>
      <w:r w:rsidR="00D76485" w:rsidRPr="001A321D">
        <w:rPr>
          <w:rFonts w:ascii="Times New Roman" w:hAnsi="Times New Roman"/>
          <w:sz w:val="24"/>
          <w:szCs w:val="24"/>
        </w:rPr>
        <w:t>,</w:t>
      </w:r>
      <w:r w:rsidRPr="001A321D">
        <w:rPr>
          <w:rFonts w:ascii="Times New Roman" w:hAnsi="Times New Roman"/>
          <w:sz w:val="24"/>
          <w:szCs w:val="24"/>
        </w:rPr>
        <w:t xml:space="preserve"> ce qui se traduit, malgré les contraintes courantes des finances publiques du pays, par la mise a disposition d’une contribution gouvernementale valant 36% d</w:t>
      </w:r>
      <w:r w:rsidR="00D76485" w:rsidRPr="001A321D">
        <w:rPr>
          <w:rFonts w:ascii="Times New Roman" w:hAnsi="Times New Roman"/>
          <w:sz w:val="24"/>
          <w:szCs w:val="24"/>
        </w:rPr>
        <w:t xml:space="preserve">es ressources </w:t>
      </w:r>
      <w:r w:rsidRPr="001A321D">
        <w:rPr>
          <w:rFonts w:ascii="Times New Roman" w:hAnsi="Times New Roman"/>
          <w:sz w:val="24"/>
          <w:szCs w:val="24"/>
        </w:rPr>
        <w:t>annuel</w:t>
      </w:r>
      <w:r w:rsidR="00D76485" w:rsidRPr="001A321D">
        <w:rPr>
          <w:rFonts w:ascii="Times New Roman" w:hAnsi="Times New Roman"/>
          <w:sz w:val="24"/>
          <w:szCs w:val="24"/>
        </w:rPr>
        <w:t>les</w:t>
      </w:r>
      <w:r w:rsidRPr="001A321D">
        <w:rPr>
          <w:rFonts w:ascii="Times New Roman" w:hAnsi="Times New Roman"/>
          <w:sz w:val="24"/>
          <w:szCs w:val="24"/>
        </w:rPr>
        <w:t xml:space="preserve"> du pro</w:t>
      </w:r>
      <w:r w:rsidR="00D76485" w:rsidRPr="001A321D">
        <w:rPr>
          <w:rFonts w:ascii="Times New Roman" w:hAnsi="Times New Roman"/>
          <w:sz w:val="24"/>
          <w:szCs w:val="24"/>
        </w:rPr>
        <w:t>jet</w:t>
      </w:r>
      <w:r w:rsidRPr="001A321D">
        <w:rPr>
          <w:rFonts w:ascii="Times New Roman" w:hAnsi="Times New Roman"/>
          <w:sz w:val="24"/>
          <w:szCs w:val="24"/>
        </w:rPr>
        <w:t>. Au niveau régional, les GTR qui sont le produit phare du pro</w:t>
      </w:r>
      <w:r w:rsidR="00D76485" w:rsidRPr="001A321D">
        <w:rPr>
          <w:rFonts w:ascii="Times New Roman" w:hAnsi="Times New Roman"/>
          <w:sz w:val="24"/>
          <w:szCs w:val="24"/>
        </w:rPr>
        <w:t>jet</w:t>
      </w:r>
      <w:r w:rsidRPr="001A321D">
        <w:rPr>
          <w:rFonts w:ascii="Times New Roman" w:hAnsi="Times New Roman"/>
          <w:sz w:val="24"/>
          <w:szCs w:val="24"/>
        </w:rPr>
        <w:t xml:space="preserve"> et le réceptacle </w:t>
      </w:r>
      <w:r w:rsidR="00D76485" w:rsidRPr="001A321D">
        <w:rPr>
          <w:rFonts w:ascii="Times New Roman" w:hAnsi="Times New Roman"/>
          <w:sz w:val="24"/>
          <w:szCs w:val="24"/>
        </w:rPr>
        <w:t>du</w:t>
      </w:r>
      <w:r w:rsidRPr="001A321D">
        <w:rPr>
          <w:rFonts w:ascii="Times New Roman" w:hAnsi="Times New Roman"/>
          <w:sz w:val="24"/>
          <w:szCs w:val="24"/>
        </w:rPr>
        <w:t xml:space="preserve"> renforcement de capacités manquent encore de sens de l’initiative pour assumer une vraie autonomie vis-à-vis du pro</w:t>
      </w:r>
      <w:r w:rsidR="00D76485" w:rsidRPr="001A321D">
        <w:rPr>
          <w:rFonts w:ascii="Times New Roman" w:hAnsi="Times New Roman"/>
          <w:sz w:val="24"/>
          <w:szCs w:val="24"/>
        </w:rPr>
        <w:t>jet</w:t>
      </w:r>
      <w:r w:rsidRPr="001A321D">
        <w:rPr>
          <w:rFonts w:ascii="Times New Roman" w:hAnsi="Times New Roman"/>
          <w:sz w:val="24"/>
          <w:szCs w:val="24"/>
        </w:rPr>
        <w:t xml:space="preserve"> et s’ouvrir à toutes les interventions de déve</w:t>
      </w:r>
      <w:r w:rsidR="00D76485" w:rsidRPr="001A321D">
        <w:rPr>
          <w:rFonts w:ascii="Times New Roman" w:hAnsi="Times New Roman"/>
          <w:sz w:val="24"/>
          <w:szCs w:val="24"/>
        </w:rPr>
        <w:t xml:space="preserve">loppement sur leurs territoires. Un encadrement rapproché et un investissement conséquent du projet dans le </w:t>
      </w:r>
      <w:r w:rsidR="001B65AA" w:rsidRPr="001A321D">
        <w:rPr>
          <w:rFonts w:ascii="Times New Roman" w:hAnsi="Times New Roman"/>
          <w:sz w:val="24"/>
          <w:szCs w:val="24"/>
        </w:rPr>
        <w:t>Hodh El Charghi</w:t>
      </w:r>
      <w:r w:rsidR="00D76485" w:rsidRPr="001A321D">
        <w:rPr>
          <w:rFonts w:ascii="Times New Roman" w:hAnsi="Times New Roman"/>
          <w:sz w:val="24"/>
          <w:szCs w:val="24"/>
        </w:rPr>
        <w:t xml:space="preserve"> a pourtant montré le GTR peut effectivement s’ouvrir à tous les intervenants et être un instrument de coordination du développement très avantageux pour la région. </w:t>
      </w:r>
    </w:p>
    <w:p w:rsidR="007E5CAD" w:rsidRPr="001A321D" w:rsidRDefault="007E5CAD" w:rsidP="000A1278">
      <w:pPr>
        <w:ind w:firstLine="0"/>
        <w:rPr>
          <w:rFonts w:ascii="Times New Roman" w:hAnsi="Times New Roman"/>
          <w:sz w:val="24"/>
          <w:szCs w:val="24"/>
        </w:rPr>
      </w:pPr>
    </w:p>
    <w:p w:rsidR="00D76485" w:rsidRPr="001A321D" w:rsidRDefault="00AC7994" w:rsidP="00D76485">
      <w:pPr>
        <w:ind w:firstLine="0"/>
        <w:jc w:val="both"/>
        <w:rPr>
          <w:rFonts w:ascii="Times New Roman" w:hAnsi="Times New Roman"/>
          <w:sz w:val="24"/>
          <w:szCs w:val="24"/>
        </w:rPr>
      </w:pPr>
      <w:r w:rsidRPr="001A321D">
        <w:rPr>
          <w:rFonts w:ascii="Times New Roman" w:hAnsi="Times New Roman"/>
          <w:bCs/>
          <w:sz w:val="24"/>
          <w:szCs w:val="24"/>
          <w:lang w:bidi="fr-FR"/>
        </w:rPr>
        <w:t>134</w:t>
      </w:r>
      <w:r w:rsidR="00D76485" w:rsidRPr="001A321D">
        <w:rPr>
          <w:rFonts w:ascii="Times New Roman" w:hAnsi="Times New Roman"/>
          <w:bCs/>
          <w:sz w:val="24"/>
          <w:szCs w:val="24"/>
          <w:lang w:bidi="fr-FR"/>
        </w:rPr>
        <w:t>.</w:t>
      </w:r>
      <w:r w:rsidR="00D76485" w:rsidRPr="001A321D">
        <w:rPr>
          <w:rFonts w:ascii="Times New Roman" w:hAnsi="Times New Roman"/>
          <w:bCs/>
          <w:sz w:val="24"/>
          <w:szCs w:val="24"/>
          <w:lang w:bidi="fr-FR"/>
        </w:rPr>
        <w:tab/>
      </w:r>
      <w:r w:rsidR="00D76485" w:rsidRPr="001A321D">
        <w:rPr>
          <w:rFonts w:ascii="Times New Roman" w:hAnsi="Times New Roman"/>
          <w:b/>
          <w:i/>
          <w:sz w:val="24"/>
          <w:szCs w:val="24"/>
        </w:rPr>
        <w:t>L’i</w:t>
      </w:r>
      <w:r w:rsidR="00D76485" w:rsidRPr="001A321D">
        <w:rPr>
          <w:rFonts w:ascii="Times New Roman" w:hAnsi="Times New Roman"/>
          <w:b/>
          <w:bCs/>
          <w:i/>
          <w:sz w:val="24"/>
          <w:szCs w:val="24"/>
          <w:lang w:bidi="fr-FR"/>
        </w:rPr>
        <w:t xml:space="preserve">mplication de cette conclusion pour une future programmation est </w:t>
      </w:r>
      <w:r w:rsidR="00D76485" w:rsidRPr="001A321D">
        <w:rPr>
          <w:rFonts w:ascii="Times New Roman" w:hAnsi="Times New Roman"/>
          <w:bCs/>
          <w:sz w:val="24"/>
          <w:szCs w:val="24"/>
          <w:lang w:bidi="fr-FR"/>
        </w:rPr>
        <w:t>d’envisager, à partir de l’expérience acquise dans la zone de concentration, des stratégies d’autonomisation des GTR en les ancrant dans les exécutifs régionaux élus, où ils peuvent bénéficier de ressources de fonctionnement tirées des budgets votés par ces collectivités locales.</w:t>
      </w:r>
    </w:p>
    <w:p w:rsidR="00F66D57" w:rsidRPr="001A321D" w:rsidRDefault="00F66D57" w:rsidP="00F66D57">
      <w:pPr>
        <w:ind w:firstLine="0"/>
        <w:jc w:val="both"/>
        <w:rPr>
          <w:rFonts w:ascii="Times New Roman" w:eastAsia="Calibri" w:hAnsi="Times New Roman"/>
          <w:sz w:val="24"/>
          <w:szCs w:val="24"/>
          <w:lang w:bidi="ar-SA"/>
        </w:rPr>
      </w:pPr>
    </w:p>
    <w:p w:rsidR="00F66D57" w:rsidRPr="001A321D" w:rsidRDefault="00F66D57" w:rsidP="000A1278">
      <w:pPr>
        <w:ind w:firstLine="0"/>
        <w:rPr>
          <w:rFonts w:ascii="Times New Roman" w:hAnsi="Times New Roman"/>
          <w:sz w:val="24"/>
          <w:szCs w:val="24"/>
        </w:rPr>
      </w:pPr>
    </w:p>
    <w:p w:rsidR="00D80861" w:rsidRPr="001A321D" w:rsidRDefault="00713605" w:rsidP="00D404FA">
      <w:pPr>
        <w:pStyle w:val="Titre3"/>
        <w:numPr>
          <w:ilvl w:val="1"/>
          <w:numId w:val="26"/>
        </w:numPr>
        <w:pBdr>
          <w:bottom w:val="none" w:sz="0" w:space="0" w:color="auto"/>
        </w:pBdr>
        <w:spacing w:before="0" w:after="0"/>
        <w:rPr>
          <w:rFonts w:ascii="Times New Roman" w:hAnsi="Times New Roman"/>
          <w:b/>
          <w:color w:val="auto"/>
        </w:rPr>
      </w:pPr>
      <w:bookmarkStart w:id="93" w:name="_Toc89328872"/>
      <w:r w:rsidRPr="001A321D">
        <w:rPr>
          <w:rFonts w:ascii="Times New Roman" w:hAnsi="Times New Roman"/>
          <w:b/>
          <w:color w:val="auto"/>
        </w:rPr>
        <w:t>Genre et t</w:t>
      </w:r>
      <w:r w:rsidR="00D80861" w:rsidRPr="001A321D">
        <w:rPr>
          <w:rFonts w:ascii="Times New Roman" w:hAnsi="Times New Roman"/>
          <w:b/>
          <w:color w:val="auto"/>
        </w:rPr>
        <w:t>hématiques transversales</w:t>
      </w:r>
      <w:bookmarkEnd w:id="93"/>
    </w:p>
    <w:p w:rsidR="001B7FCC" w:rsidRPr="001A321D" w:rsidRDefault="001B7FCC" w:rsidP="000A1278">
      <w:pPr>
        <w:ind w:firstLine="0"/>
        <w:rPr>
          <w:rFonts w:ascii="Times New Roman" w:hAnsi="Times New Roman"/>
          <w:b/>
          <w:sz w:val="24"/>
          <w:szCs w:val="24"/>
          <w:u w:val="single"/>
        </w:rPr>
      </w:pPr>
    </w:p>
    <w:p w:rsidR="00BA3EA7" w:rsidRPr="001A321D" w:rsidRDefault="00713605" w:rsidP="007F091E">
      <w:pPr>
        <w:ind w:firstLine="0"/>
        <w:jc w:val="both"/>
        <w:rPr>
          <w:rFonts w:asciiTheme="minorHAnsi" w:hAnsiTheme="minorHAnsi" w:cstheme="minorHAnsi"/>
          <w:sz w:val="24"/>
          <w:szCs w:val="24"/>
        </w:rPr>
      </w:pPr>
      <w:r w:rsidRPr="001A321D">
        <w:rPr>
          <w:rFonts w:ascii="Times New Roman" w:hAnsi="Times New Roman"/>
          <w:sz w:val="24"/>
          <w:szCs w:val="24"/>
        </w:rPr>
        <w:t>13</w:t>
      </w:r>
      <w:r w:rsidR="00AC7994" w:rsidRPr="001A321D">
        <w:rPr>
          <w:rFonts w:ascii="Times New Roman" w:hAnsi="Times New Roman"/>
          <w:sz w:val="24"/>
          <w:szCs w:val="24"/>
        </w:rPr>
        <w:t>5</w:t>
      </w:r>
      <w:r w:rsidRPr="001A321D">
        <w:rPr>
          <w:rFonts w:ascii="Times New Roman" w:hAnsi="Times New Roman"/>
          <w:sz w:val="24"/>
          <w:szCs w:val="24"/>
        </w:rPr>
        <w:t>.</w:t>
      </w:r>
      <w:r w:rsidRPr="001A321D">
        <w:rPr>
          <w:rFonts w:ascii="Times New Roman" w:hAnsi="Times New Roman"/>
          <w:sz w:val="24"/>
          <w:szCs w:val="24"/>
        </w:rPr>
        <w:tab/>
      </w:r>
      <w:r w:rsidRPr="001A321D">
        <w:rPr>
          <w:rFonts w:ascii="Times New Roman" w:hAnsi="Times New Roman"/>
          <w:b/>
          <w:i/>
          <w:sz w:val="24"/>
          <w:szCs w:val="24"/>
          <w:u w:val="single"/>
        </w:rPr>
        <w:t>Conclusion #13</w:t>
      </w:r>
      <w:r w:rsidRPr="001A321D">
        <w:rPr>
          <w:rFonts w:ascii="Times New Roman" w:hAnsi="Times New Roman"/>
          <w:sz w:val="24"/>
          <w:szCs w:val="24"/>
        </w:rPr>
        <w:t xml:space="preserve"> : </w:t>
      </w:r>
      <w:r w:rsidRPr="001A321D">
        <w:rPr>
          <w:rFonts w:ascii="Times New Roman" w:hAnsi="Times New Roman"/>
          <w:b/>
          <w:i/>
          <w:sz w:val="24"/>
          <w:szCs w:val="24"/>
        </w:rPr>
        <w:t xml:space="preserve">Les thématiques transversales, le genre en particulier, sont faiblement reflétées et </w:t>
      </w:r>
      <w:r w:rsidR="00D76485" w:rsidRPr="001A321D">
        <w:rPr>
          <w:rFonts w:ascii="Times New Roman" w:hAnsi="Times New Roman"/>
          <w:b/>
          <w:i/>
          <w:sz w:val="24"/>
          <w:szCs w:val="24"/>
        </w:rPr>
        <w:t xml:space="preserve">effectivement </w:t>
      </w:r>
      <w:r w:rsidRPr="001A321D">
        <w:rPr>
          <w:rFonts w:ascii="Times New Roman" w:hAnsi="Times New Roman"/>
          <w:b/>
          <w:i/>
          <w:sz w:val="24"/>
          <w:szCs w:val="24"/>
        </w:rPr>
        <w:t>prises en charge dans le pro</w:t>
      </w:r>
      <w:r w:rsidR="00544754" w:rsidRPr="001A321D">
        <w:rPr>
          <w:rFonts w:ascii="Times New Roman" w:hAnsi="Times New Roman"/>
          <w:b/>
          <w:i/>
          <w:sz w:val="24"/>
          <w:szCs w:val="24"/>
        </w:rPr>
        <w:t>jet</w:t>
      </w:r>
      <w:r w:rsidRPr="001A321D">
        <w:rPr>
          <w:rFonts w:ascii="Times New Roman" w:hAnsi="Times New Roman"/>
          <w:b/>
          <w:i/>
          <w:sz w:val="24"/>
          <w:szCs w:val="24"/>
        </w:rPr>
        <w:t>.</w:t>
      </w:r>
      <w:r w:rsidRPr="001A321D">
        <w:rPr>
          <w:rFonts w:ascii="Times New Roman" w:hAnsi="Times New Roman"/>
          <w:sz w:val="24"/>
          <w:szCs w:val="24"/>
        </w:rPr>
        <w:t xml:space="preserve"> Si l’inclusion sociale préside au ciblage des régions d’intervention qui sont les territoires classés les plus pauvres du pays, et si la relation homme-femme est abordée dans la partie diagnostic du </w:t>
      </w:r>
      <w:r w:rsidR="00D76485" w:rsidRPr="001A321D">
        <w:rPr>
          <w:rFonts w:ascii="Times New Roman" w:hAnsi="Times New Roman"/>
          <w:sz w:val="24"/>
          <w:szCs w:val="24"/>
        </w:rPr>
        <w:t>PRODOC</w:t>
      </w:r>
      <w:r w:rsidRPr="001A321D">
        <w:rPr>
          <w:rFonts w:ascii="Times New Roman" w:hAnsi="Times New Roman"/>
          <w:sz w:val="24"/>
          <w:szCs w:val="24"/>
        </w:rPr>
        <w:t>, ni l’une ni l’autre ne sont vraiment reflétée</w:t>
      </w:r>
      <w:r w:rsidR="00D76485" w:rsidRPr="001A321D">
        <w:rPr>
          <w:rFonts w:ascii="Times New Roman" w:hAnsi="Times New Roman"/>
          <w:sz w:val="24"/>
          <w:szCs w:val="24"/>
        </w:rPr>
        <w:t>s</w:t>
      </w:r>
      <w:r w:rsidRPr="001A321D">
        <w:rPr>
          <w:rFonts w:ascii="Times New Roman" w:hAnsi="Times New Roman"/>
          <w:sz w:val="24"/>
          <w:szCs w:val="24"/>
        </w:rPr>
        <w:t xml:space="preserve"> dans le cadre des résultats et des ressources. Conséquence de cet état de choses, même les GTR ne comptent pas de représentants ès qualité des femmes et des vulnérables. Cette limite est à peine relativisée par les près de 10,000 bénéficiaires de la PTFM de Hassi Ab</w:t>
      </w:r>
      <w:r w:rsidR="00657E79" w:rsidRPr="001A321D">
        <w:rPr>
          <w:rFonts w:ascii="Times New Roman" w:hAnsi="Times New Roman"/>
          <w:sz w:val="24"/>
          <w:szCs w:val="24"/>
        </w:rPr>
        <w:t>dellah et du forage d’El Beyedh</w:t>
      </w:r>
      <w:r w:rsidRPr="001A321D">
        <w:rPr>
          <w:rFonts w:ascii="Times New Roman" w:hAnsi="Times New Roman"/>
          <w:sz w:val="24"/>
          <w:szCs w:val="24"/>
        </w:rPr>
        <w:t>, qui comptent sans doute beaucoup de femmes et de vulnérables.</w:t>
      </w:r>
    </w:p>
    <w:p w:rsidR="00F66D57" w:rsidRPr="001A321D" w:rsidRDefault="00F66D57" w:rsidP="007F091E">
      <w:pPr>
        <w:ind w:firstLine="0"/>
        <w:jc w:val="both"/>
        <w:rPr>
          <w:rFonts w:asciiTheme="minorHAnsi" w:hAnsiTheme="minorHAnsi" w:cstheme="minorHAnsi"/>
          <w:sz w:val="24"/>
          <w:szCs w:val="24"/>
        </w:rPr>
      </w:pPr>
    </w:p>
    <w:p w:rsidR="00657E79" w:rsidRPr="001A321D" w:rsidRDefault="00657E79" w:rsidP="00657E79">
      <w:pPr>
        <w:ind w:firstLine="0"/>
        <w:jc w:val="both"/>
        <w:rPr>
          <w:rFonts w:ascii="Times New Roman" w:hAnsi="Times New Roman"/>
          <w:sz w:val="24"/>
          <w:szCs w:val="24"/>
        </w:rPr>
      </w:pPr>
      <w:r w:rsidRPr="001A321D">
        <w:rPr>
          <w:rFonts w:ascii="Times New Roman" w:hAnsi="Times New Roman"/>
          <w:bCs/>
          <w:sz w:val="24"/>
          <w:szCs w:val="24"/>
          <w:lang w:bidi="fr-FR"/>
        </w:rPr>
        <w:t>1</w:t>
      </w:r>
      <w:r w:rsidR="00AC7994" w:rsidRPr="001A321D">
        <w:rPr>
          <w:rFonts w:ascii="Times New Roman" w:hAnsi="Times New Roman"/>
          <w:bCs/>
          <w:sz w:val="24"/>
          <w:szCs w:val="24"/>
          <w:lang w:bidi="fr-FR"/>
        </w:rPr>
        <w:t>36</w:t>
      </w:r>
      <w:r w:rsidRPr="001A321D">
        <w:rPr>
          <w:rFonts w:ascii="Times New Roman" w:hAnsi="Times New Roman"/>
          <w:bCs/>
          <w:sz w:val="24"/>
          <w:szCs w:val="24"/>
          <w:lang w:bidi="fr-FR"/>
        </w:rPr>
        <w:t>.</w:t>
      </w:r>
      <w:r w:rsidRPr="001A321D">
        <w:rPr>
          <w:rFonts w:ascii="Times New Roman" w:hAnsi="Times New Roman"/>
          <w:bCs/>
          <w:sz w:val="24"/>
          <w:szCs w:val="24"/>
          <w:lang w:bidi="fr-FR"/>
        </w:rPr>
        <w:tab/>
      </w:r>
      <w:r w:rsidRPr="001A321D">
        <w:rPr>
          <w:rFonts w:ascii="Times New Roman" w:hAnsi="Times New Roman"/>
          <w:b/>
          <w:i/>
          <w:sz w:val="24"/>
          <w:szCs w:val="24"/>
        </w:rPr>
        <w:t>L’i</w:t>
      </w:r>
      <w:r w:rsidRPr="001A321D">
        <w:rPr>
          <w:rFonts w:ascii="Times New Roman" w:hAnsi="Times New Roman"/>
          <w:b/>
          <w:bCs/>
          <w:i/>
          <w:sz w:val="24"/>
          <w:szCs w:val="24"/>
          <w:lang w:bidi="fr-FR"/>
        </w:rPr>
        <w:t xml:space="preserve">mplication de cette conclusion pour une future programmation est </w:t>
      </w:r>
      <w:r w:rsidRPr="001A321D">
        <w:rPr>
          <w:rFonts w:ascii="Times New Roman" w:hAnsi="Times New Roman"/>
          <w:bCs/>
          <w:sz w:val="24"/>
          <w:szCs w:val="24"/>
          <w:lang w:bidi="fr-FR"/>
        </w:rPr>
        <w:t>d’envisager de se donner des stratégies claires et des cibles mesurables en matière d’égalité homme-femem, et de couverture ou d’implication des plus démunis.</w:t>
      </w:r>
    </w:p>
    <w:p w:rsidR="00F66D57" w:rsidRPr="001A321D" w:rsidRDefault="00F66D57" w:rsidP="00F66D57">
      <w:pPr>
        <w:ind w:firstLine="0"/>
        <w:jc w:val="both"/>
        <w:rPr>
          <w:rFonts w:ascii="Times New Roman" w:eastAsia="Calibri" w:hAnsi="Times New Roman"/>
          <w:sz w:val="24"/>
          <w:szCs w:val="24"/>
          <w:lang w:bidi="ar-SA"/>
        </w:rPr>
      </w:pPr>
    </w:p>
    <w:p w:rsidR="00BA3EA7" w:rsidRPr="001A321D" w:rsidRDefault="00BA3EA7" w:rsidP="000A1278">
      <w:pPr>
        <w:ind w:firstLine="0"/>
        <w:rPr>
          <w:rFonts w:ascii="Times New Roman" w:hAnsi="Times New Roman"/>
          <w:b/>
          <w:bCs/>
          <w:sz w:val="24"/>
          <w:szCs w:val="24"/>
        </w:rPr>
      </w:pPr>
    </w:p>
    <w:p w:rsidR="004B2575" w:rsidRPr="001A321D" w:rsidRDefault="004B2575" w:rsidP="008A5D89">
      <w:pPr>
        <w:pStyle w:val="Titre1"/>
        <w:spacing w:before="0" w:after="0"/>
        <w:rPr>
          <w:rFonts w:ascii="Times New Roman" w:hAnsi="Times New Roman"/>
          <w:color w:val="4F81BD" w:themeColor="accent1"/>
          <w:sz w:val="32"/>
          <w:szCs w:val="32"/>
        </w:rPr>
      </w:pPr>
      <w:bookmarkStart w:id="94" w:name="_Toc89328873"/>
      <w:r w:rsidRPr="001A321D">
        <w:rPr>
          <w:rFonts w:ascii="Times New Roman" w:hAnsi="Times New Roman"/>
          <w:color w:val="4F81BD" w:themeColor="accent1"/>
          <w:sz w:val="32"/>
          <w:szCs w:val="32"/>
        </w:rPr>
        <w:t>Recommandations</w:t>
      </w:r>
      <w:bookmarkEnd w:id="94"/>
    </w:p>
    <w:p w:rsidR="00354CB3" w:rsidRPr="001A321D" w:rsidRDefault="00354CB3" w:rsidP="000A1278">
      <w:pPr>
        <w:ind w:firstLine="0"/>
        <w:rPr>
          <w:rFonts w:ascii="Times New Roman" w:hAnsi="Times New Roman"/>
          <w:bCs/>
          <w:sz w:val="24"/>
          <w:szCs w:val="24"/>
        </w:rPr>
      </w:pPr>
    </w:p>
    <w:p w:rsidR="003864E5" w:rsidRPr="001A321D" w:rsidRDefault="00570577" w:rsidP="003864E5">
      <w:pPr>
        <w:ind w:firstLine="0"/>
        <w:jc w:val="both"/>
        <w:rPr>
          <w:rFonts w:ascii="Times New Roman" w:hAnsi="Times New Roman"/>
          <w:bCs/>
          <w:i/>
          <w:sz w:val="24"/>
          <w:szCs w:val="24"/>
          <w:lang w:bidi="fr-FR"/>
        </w:rPr>
      </w:pPr>
      <w:r w:rsidRPr="001A321D">
        <w:rPr>
          <w:rFonts w:ascii="Times New Roman" w:hAnsi="Times New Roman"/>
          <w:bCs/>
          <w:sz w:val="24"/>
          <w:szCs w:val="24"/>
        </w:rPr>
        <w:t>1</w:t>
      </w:r>
      <w:r w:rsidR="00AC7994" w:rsidRPr="001A321D">
        <w:rPr>
          <w:rFonts w:ascii="Times New Roman" w:hAnsi="Times New Roman"/>
          <w:bCs/>
          <w:sz w:val="24"/>
          <w:szCs w:val="24"/>
        </w:rPr>
        <w:t>37</w:t>
      </w:r>
      <w:r w:rsidRPr="001A321D">
        <w:rPr>
          <w:rFonts w:ascii="Times New Roman" w:hAnsi="Times New Roman"/>
          <w:bCs/>
          <w:sz w:val="24"/>
          <w:szCs w:val="24"/>
        </w:rPr>
        <w:t>.</w:t>
      </w:r>
      <w:r w:rsidRPr="001A321D">
        <w:rPr>
          <w:rFonts w:ascii="Times New Roman" w:hAnsi="Times New Roman"/>
          <w:sz w:val="24"/>
          <w:szCs w:val="24"/>
        </w:rPr>
        <w:tab/>
      </w:r>
      <w:r w:rsidR="00FC4CEA" w:rsidRPr="001A321D">
        <w:rPr>
          <w:rFonts w:ascii="Times New Roman" w:hAnsi="Times New Roman"/>
          <w:b/>
          <w:i/>
          <w:sz w:val="24"/>
          <w:szCs w:val="24"/>
          <w:u w:val="single"/>
        </w:rPr>
        <w:t>Recommandation #1</w:t>
      </w:r>
      <w:r w:rsidR="00FC4CEA" w:rsidRPr="001A321D">
        <w:rPr>
          <w:rFonts w:ascii="Times New Roman" w:hAnsi="Times New Roman"/>
          <w:sz w:val="24"/>
          <w:szCs w:val="24"/>
        </w:rPr>
        <w:t> </w:t>
      </w:r>
      <w:r w:rsidR="00FC4CEA" w:rsidRPr="001A321D">
        <w:rPr>
          <w:rFonts w:ascii="Times New Roman" w:hAnsi="Times New Roman"/>
          <w:b/>
          <w:sz w:val="24"/>
          <w:szCs w:val="24"/>
        </w:rPr>
        <w:t>:</w:t>
      </w:r>
      <w:r w:rsidR="00586CF3" w:rsidRPr="001A321D">
        <w:rPr>
          <w:rFonts w:ascii="Times New Roman" w:hAnsi="Times New Roman"/>
          <w:bCs/>
          <w:sz w:val="24"/>
          <w:szCs w:val="24"/>
        </w:rPr>
        <w:t xml:space="preserve"> </w:t>
      </w:r>
      <w:r w:rsidR="003864E5" w:rsidRPr="001A321D">
        <w:rPr>
          <w:rFonts w:ascii="Times New Roman" w:hAnsi="Times New Roman"/>
          <w:bCs/>
          <w:i/>
          <w:sz w:val="24"/>
          <w:szCs w:val="24"/>
          <w:lang w:bidi="fr-FR"/>
        </w:rPr>
        <w:t xml:space="preserve">Poursuivre la consolidation et l’autonomisation des Groupes de Travail Régionaux, en s’appuyant notamment sur l’expérience acquise dans le </w:t>
      </w:r>
      <w:r w:rsidR="001B65AA" w:rsidRPr="001A321D">
        <w:rPr>
          <w:rFonts w:ascii="Times New Roman" w:hAnsi="Times New Roman"/>
          <w:bCs/>
          <w:i/>
          <w:sz w:val="24"/>
          <w:szCs w:val="24"/>
          <w:lang w:bidi="fr-FR"/>
        </w:rPr>
        <w:t>Hodh El Charghi</w:t>
      </w:r>
      <w:r w:rsidR="003864E5" w:rsidRPr="001A321D">
        <w:rPr>
          <w:rFonts w:ascii="Times New Roman" w:hAnsi="Times New Roman"/>
          <w:bCs/>
          <w:i/>
          <w:sz w:val="24"/>
          <w:szCs w:val="24"/>
          <w:lang w:bidi="fr-FR"/>
        </w:rPr>
        <w:t xml:space="preserve"> en tant que zone de concentration.</w:t>
      </w:r>
    </w:p>
    <w:p w:rsidR="00073732" w:rsidRPr="001A321D" w:rsidRDefault="00073732" w:rsidP="00FC4CEA">
      <w:pPr>
        <w:ind w:firstLine="0"/>
        <w:rPr>
          <w:rFonts w:ascii="Times New Roman" w:hAnsi="Times New Roman"/>
          <w:bCs/>
          <w:sz w:val="24"/>
          <w:szCs w:val="24"/>
        </w:rPr>
      </w:pPr>
    </w:p>
    <w:tbl>
      <w:tblPr>
        <w:tblStyle w:val="Grilledutableau11"/>
        <w:tblW w:w="0" w:type="auto"/>
        <w:tblLook w:val="04A0"/>
      </w:tblPr>
      <w:tblGrid>
        <w:gridCol w:w="2521"/>
        <w:gridCol w:w="6659"/>
      </w:tblGrid>
      <w:tr w:rsidR="005F28AC" w:rsidRPr="001A321D" w:rsidTr="005231CB">
        <w:tc>
          <w:tcPr>
            <w:tcW w:w="9180" w:type="dxa"/>
            <w:gridSpan w:val="2"/>
            <w:shd w:val="clear" w:color="auto" w:fill="auto"/>
            <w:vAlign w:val="center"/>
          </w:tcPr>
          <w:p w:rsidR="005F28AC" w:rsidRPr="001A321D" w:rsidRDefault="005F28AC" w:rsidP="000F469B">
            <w:pPr>
              <w:ind w:firstLine="0"/>
              <w:jc w:val="center"/>
              <w:rPr>
                <w:rFonts w:ascii="Times New Roman" w:hAnsi="Times New Roman"/>
                <w:b/>
                <w:bCs/>
                <w:iCs/>
                <w:sz w:val="16"/>
                <w:szCs w:val="16"/>
                <w:lang w:bidi="ar-SA"/>
              </w:rPr>
            </w:pPr>
            <w:r w:rsidRPr="001A321D">
              <w:rPr>
                <w:rFonts w:ascii="Times New Roman" w:hAnsi="Times New Roman"/>
                <w:b/>
                <w:bCs/>
                <w:iCs/>
                <w:sz w:val="16"/>
                <w:szCs w:val="16"/>
                <w:lang w:bidi="ar-SA"/>
              </w:rPr>
              <w:t>Cadre de mise en œuvre de la Recommandation I</w:t>
            </w:r>
          </w:p>
        </w:tc>
      </w:tr>
      <w:tr w:rsidR="005231CB" w:rsidRPr="001A321D" w:rsidTr="005F28AC">
        <w:tc>
          <w:tcPr>
            <w:tcW w:w="0" w:type="auto"/>
            <w:shd w:val="clear" w:color="auto" w:fill="auto"/>
            <w:vAlign w:val="center"/>
          </w:tcPr>
          <w:p w:rsidR="005231CB" w:rsidRPr="001A321D" w:rsidRDefault="005231CB" w:rsidP="00123C08">
            <w:pPr>
              <w:ind w:firstLine="0"/>
              <w:rPr>
                <w:rFonts w:ascii="Times New Roman" w:hAnsi="Times New Roman"/>
                <w:sz w:val="16"/>
                <w:szCs w:val="16"/>
                <w:lang w:bidi="ar-SA"/>
              </w:rPr>
            </w:pPr>
            <w:r w:rsidRPr="001A321D">
              <w:rPr>
                <w:rFonts w:ascii="Times New Roman" w:hAnsi="Times New Roman"/>
                <w:bCs/>
                <w:iCs/>
                <w:sz w:val="16"/>
                <w:szCs w:val="16"/>
                <w:lang w:bidi="ar-SA"/>
              </w:rPr>
              <w:t>Liens avec les conclusions</w:t>
            </w:r>
          </w:p>
        </w:tc>
        <w:tc>
          <w:tcPr>
            <w:tcW w:w="6639" w:type="dxa"/>
            <w:shd w:val="clear" w:color="auto" w:fill="auto"/>
            <w:vAlign w:val="center"/>
          </w:tcPr>
          <w:p w:rsidR="005231CB" w:rsidRPr="001A321D" w:rsidRDefault="005231CB" w:rsidP="00D404FA">
            <w:pPr>
              <w:pStyle w:val="Paragraphedeliste"/>
              <w:numPr>
                <w:ilvl w:val="0"/>
                <w:numId w:val="30"/>
              </w:numPr>
              <w:spacing w:after="120"/>
              <w:rPr>
                <w:rFonts w:ascii="Times New Roman" w:hAnsi="Times New Roman"/>
                <w:sz w:val="16"/>
                <w:szCs w:val="16"/>
                <w:lang w:bidi="ar-SA"/>
              </w:rPr>
            </w:pPr>
            <w:r w:rsidRPr="001A321D">
              <w:rPr>
                <w:rFonts w:ascii="Times New Roman" w:hAnsi="Times New Roman"/>
                <w:sz w:val="16"/>
                <w:szCs w:val="16"/>
                <w:lang w:bidi="ar-SA"/>
              </w:rPr>
              <w:t xml:space="preserve">Ancrée dans les conclusions # </w:t>
            </w:r>
            <w:r w:rsidR="003864E5" w:rsidRPr="001A321D">
              <w:rPr>
                <w:rFonts w:ascii="Times New Roman" w:hAnsi="Times New Roman"/>
                <w:sz w:val="16"/>
                <w:szCs w:val="16"/>
                <w:lang w:bidi="ar-SA"/>
              </w:rPr>
              <w:t>3,9,11,12</w:t>
            </w:r>
          </w:p>
        </w:tc>
      </w:tr>
      <w:tr w:rsidR="005231CB" w:rsidRPr="001A321D" w:rsidTr="005F28AC">
        <w:tc>
          <w:tcPr>
            <w:tcW w:w="0" w:type="auto"/>
            <w:shd w:val="clear" w:color="auto" w:fill="auto"/>
            <w:vAlign w:val="center"/>
          </w:tcPr>
          <w:p w:rsidR="005231CB" w:rsidRPr="001A321D" w:rsidRDefault="005231CB" w:rsidP="00123C08">
            <w:pPr>
              <w:ind w:firstLine="0"/>
              <w:rPr>
                <w:rFonts w:ascii="Times New Roman" w:hAnsi="Times New Roman"/>
                <w:sz w:val="16"/>
                <w:szCs w:val="16"/>
                <w:lang w:bidi="ar-SA"/>
              </w:rPr>
            </w:pPr>
            <w:r w:rsidRPr="001A321D">
              <w:rPr>
                <w:rFonts w:ascii="Times New Roman" w:hAnsi="Times New Roman"/>
                <w:bCs/>
                <w:iCs/>
                <w:sz w:val="16"/>
                <w:szCs w:val="16"/>
                <w:lang w:bidi="ar-SA"/>
              </w:rPr>
              <w:t>Impact</w:t>
            </w:r>
          </w:p>
        </w:tc>
        <w:tc>
          <w:tcPr>
            <w:tcW w:w="6639" w:type="dxa"/>
            <w:shd w:val="clear" w:color="auto" w:fill="auto"/>
            <w:vAlign w:val="center"/>
          </w:tcPr>
          <w:p w:rsidR="005231CB" w:rsidRPr="001A321D" w:rsidRDefault="003864E5" w:rsidP="00D404FA">
            <w:pPr>
              <w:numPr>
                <w:ilvl w:val="0"/>
                <w:numId w:val="29"/>
              </w:numPr>
              <w:spacing w:after="120"/>
              <w:contextualSpacing/>
              <w:rPr>
                <w:rFonts w:ascii="Times New Roman" w:hAnsi="Times New Roman"/>
                <w:sz w:val="16"/>
                <w:szCs w:val="16"/>
                <w:lang w:bidi="ar-SA"/>
              </w:rPr>
            </w:pPr>
            <w:r w:rsidRPr="001A321D">
              <w:rPr>
                <w:rFonts w:ascii="Times New Roman" w:hAnsi="Times New Roman"/>
                <w:sz w:val="16"/>
                <w:szCs w:val="16"/>
                <w:lang w:bidi="ar-SA"/>
              </w:rPr>
              <w:t xml:space="preserve">Elevé : forte résonnance sur les acquis du </w:t>
            </w:r>
            <w:r w:rsidR="00123C08" w:rsidRPr="001A321D">
              <w:rPr>
                <w:rFonts w:ascii="Times New Roman" w:hAnsi="Times New Roman"/>
                <w:sz w:val="16"/>
                <w:szCs w:val="16"/>
                <w:lang w:bidi="ar-SA"/>
              </w:rPr>
              <w:t>pro</w:t>
            </w:r>
            <w:r w:rsidRPr="001A321D">
              <w:rPr>
                <w:rFonts w:ascii="Times New Roman" w:hAnsi="Times New Roman"/>
                <w:sz w:val="16"/>
                <w:szCs w:val="16"/>
                <w:lang w:bidi="ar-SA"/>
              </w:rPr>
              <w:t>jet</w:t>
            </w:r>
          </w:p>
        </w:tc>
      </w:tr>
      <w:tr w:rsidR="005231CB" w:rsidRPr="001A321D" w:rsidTr="005F28AC">
        <w:tc>
          <w:tcPr>
            <w:tcW w:w="0" w:type="auto"/>
            <w:shd w:val="clear" w:color="auto" w:fill="auto"/>
            <w:vAlign w:val="center"/>
          </w:tcPr>
          <w:p w:rsidR="005231CB" w:rsidRPr="001A321D" w:rsidRDefault="005231CB" w:rsidP="00123C08">
            <w:pPr>
              <w:ind w:firstLine="0"/>
              <w:rPr>
                <w:rFonts w:ascii="Times New Roman" w:hAnsi="Times New Roman"/>
                <w:sz w:val="16"/>
                <w:szCs w:val="16"/>
                <w:lang w:bidi="ar-SA"/>
              </w:rPr>
            </w:pPr>
            <w:r w:rsidRPr="001A321D">
              <w:rPr>
                <w:rFonts w:ascii="Times New Roman" w:hAnsi="Times New Roman"/>
                <w:bCs/>
                <w:iCs/>
                <w:sz w:val="16"/>
                <w:szCs w:val="16"/>
                <w:lang w:bidi="ar-SA"/>
              </w:rPr>
              <w:t>Conséq</w:t>
            </w:r>
            <w:r w:rsidR="00123C08" w:rsidRPr="001A321D">
              <w:rPr>
                <w:rFonts w:ascii="Times New Roman" w:hAnsi="Times New Roman"/>
                <w:bCs/>
                <w:iCs/>
                <w:sz w:val="16"/>
                <w:szCs w:val="16"/>
                <w:lang w:bidi="ar-SA"/>
              </w:rPr>
              <w:t xml:space="preserve">uence de </w:t>
            </w:r>
            <w:r w:rsidRPr="001A321D">
              <w:rPr>
                <w:rFonts w:ascii="Times New Roman" w:hAnsi="Times New Roman"/>
                <w:bCs/>
                <w:iCs/>
                <w:sz w:val="16"/>
                <w:szCs w:val="16"/>
                <w:lang w:bidi="ar-SA"/>
              </w:rPr>
              <w:t>non mise en œuvre</w:t>
            </w:r>
          </w:p>
        </w:tc>
        <w:tc>
          <w:tcPr>
            <w:tcW w:w="6639" w:type="dxa"/>
            <w:shd w:val="clear" w:color="auto" w:fill="auto"/>
            <w:vAlign w:val="center"/>
          </w:tcPr>
          <w:p w:rsidR="005231CB" w:rsidRPr="001A321D" w:rsidRDefault="003864E5" w:rsidP="00D404FA">
            <w:pPr>
              <w:numPr>
                <w:ilvl w:val="0"/>
                <w:numId w:val="28"/>
              </w:numPr>
              <w:spacing w:after="120"/>
              <w:contextualSpacing/>
              <w:rPr>
                <w:rFonts w:ascii="Times New Roman" w:hAnsi="Times New Roman"/>
                <w:sz w:val="16"/>
                <w:szCs w:val="16"/>
                <w:lang w:bidi="ar-SA"/>
              </w:rPr>
            </w:pPr>
            <w:r w:rsidRPr="001A321D">
              <w:rPr>
                <w:rFonts w:ascii="Times New Roman" w:hAnsi="Times New Roman"/>
                <w:sz w:val="16"/>
                <w:szCs w:val="16"/>
                <w:lang w:bidi="ar-SA"/>
              </w:rPr>
              <w:t>Perte de l’expérience accumulée dans le domaine du projet</w:t>
            </w:r>
          </w:p>
        </w:tc>
      </w:tr>
      <w:tr w:rsidR="005231CB" w:rsidRPr="001A321D" w:rsidTr="005F28AC">
        <w:tc>
          <w:tcPr>
            <w:tcW w:w="0" w:type="auto"/>
            <w:shd w:val="clear" w:color="auto" w:fill="auto"/>
            <w:vAlign w:val="center"/>
          </w:tcPr>
          <w:p w:rsidR="005231CB" w:rsidRPr="001A321D" w:rsidRDefault="005231CB" w:rsidP="00123C08">
            <w:pPr>
              <w:ind w:firstLine="0"/>
              <w:rPr>
                <w:rFonts w:ascii="Times New Roman" w:hAnsi="Times New Roman"/>
                <w:sz w:val="16"/>
                <w:szCs w:val="16"/>
                <w:lang w:bidi="ar-SA"/>
              </w:rPr>
            </w:pPr>
            <w:r w:rsidRPr="001A321D">
              <w:rPr>
                <w:rFonts w:ascii="Times New Roman" w:hAnsi="Times New Roman"/>
                <w:sz w:val="16"/>
                <w:szCs w:val="16"/>
                <w:lang w:bidi="ar-SA"/>
              </w:rPr>
              <w:t xml:space="preserve">Modalité de mise en œuvre </w:t>
            </w:r>
          </w:p>
        </w:tc>
        <w:tc>
          <w:tcPr>
            <w:tcW w:w="6639" w:type="dxa"/>
            <w:shd w:val="clear" w:color="auto" w:fill="auto"/>
            <w:vAlign w:val="center"/>
          </w:tcPr>
          <w:p w:rsidR="003864E5" w:rsidRPr="001A321D" w:rsidRDefault="003864E5" w:rsidP="00D404FA">
            <w:pPr>
              <w:pStyle w:val="Paragraphedeliste"/>
              <w:numPr>
                <w:ilvl w:val="0"/>
                <w:numId w:val="56"/>
              </w:numPr>
              <w:rPr>
                <w:rFonts w:ascii="Times New Roman" w:hAnsi="Times New Roman"/>
                <w:sz w:val="16"/>
                <w:szCs w:val="16"/>
              </w:rPr>
            </w:pPr>
            <w:r w:rsidRPr="001A321D">
              <w:rPr>
                <w:rFonts w:ascii="Times New Roman" w:hAnsi="Times New Roman"/>
                <w:sz w:val="16"/>
                <w:szCs w:val="16"/>
              </w:rPr>
              <w:t>Fusionner dans un même cadre les GTR et les CRD</w:t>
            </w:r>
          </w:p>
          <w:p w:rsidR="003864E5" w:rsidRPr="001A321D" w:rsidRDefault="003864E5" w:rsidP="00D404FA">
            <w:pPr>
              <w:pStyle w:val="Paragraphedeliste"/>
              <w:numPr>
                <w:ilvl w:val="0"/>
                <w:numId w:val="56"/>
              </w:numPr>
              <w:rPr>
                <w:rFonts w:ascii="Times New Roman" w:hAnsi="Times New Roman"/>
                <w:sz w:val="16"/>
                <w:szCs w:val="16"/>
              </w:rPr>
            </w:pPr>
            <w:r w:rsidRPr="001A321D">
              <w:rPr>
                <w:rFonts w:ascii="Times New Roman" w:hAnsi="Times New Roman"/>
                <w:sz w:val="16"/>
                <w:szCs w:val="16"/>
              </w:rPr>
              <w:t>Mieux ancrer les GTR dans la région comme collectivité décentralisée</w:t>
            </w:r>
          </w:p>
          <w:p w:rsidR="003864E5" w:rsidRPr="001A321D" w:rsidRDefault="003864E5" w:rsidP="00D404FA">
            <w:pPr>
              <w:pStyle w:val="Paragraphedeliste"/>
              <w:numPr>
                <w:ilvl w:val="0"/>
                <w:numId w:val="56"/>
              </w:numPr>
              <w:rPr>
                <w:rFonts w:ascii="Times New Roman" w:hAnsi="Times New Roman"/>
                <w:sz w:val="16"/>
                <w:szCs w:val="16"/>
              </w:rPr>
            </w:pPr>
            <w:r w:rsidRPr="001A321D">
              <w:rPr>
                <w:rFonts w:ascii="Times New Roman" w:hAnsi="Times New Roman"/>
                <w:sz w:val="16"/>
                <w:szCs w:val="16"/>
              </w:rPr>
              <w:t>Plaider pour une ligne budgétaire en faveur des GTR dans les budgets votés par les Conseils régionaux</w:t>
            </w:r>
          </w:p>
          <w:p w:rsidR="005231CB" w:rsidRPr="001A321D" w:rsidRDefault="003864E5" w:rsidP="00D404FA">
            <w:pPr>
              <w:pStyle w:val="Paragraphedeliste"/>
              <w:numPr>
                <w:ilvl w:val="0"/>
                <w:numId w:val="56"/>
              </w:numPr>
              <w:spacing w:after="120"/>
              <w:rPr>
                <w:rFonts w:ascii="Times New Roman" w:hAnsi="Times New Roman"/>
                <w:sz w:val="16"/>
                <w:szCs w:val="16"/>
                <w:lang w:bidi="ar-SA"/>
              </w:rPr>
            </w:pPr>
            <w:r w:rsidRPr="001A321D">
              <w:rPr>
                <w:rFonts w:ascii="Times New Roman" w:hAnsi="Times New Roman"/>
                <w:sz w:val="16"/>
                <w:szCs w:val="16"/>
              </w:rPr>
              <w:t>Faire travailler les experts mobilisés en interface avec des fonctionnaires homologues pour leur transférer les compétences appropriées</w:t>
            </w:r>
          </w:p>
        </w:tc>
      </w:tr>
      <w:tr w:rsidR="00123C08" w:rsidRPr="001A321D" w:rsidTr="005F28AC">
        <w:tc>
          <w:tcPr>
            <w:tcW w:w="0" w:type="auto"/>
            <w:shd w:val="clear" w:color="auto" w:fill="auto"/>
            <w:vAlign w:val="center"/>
          </w:tcPr>
          <w:p w:rsidR="00123C08" w:rsidRPr="001A321D" w:rsidRDefault="00123C08" w:rsidP="00123C08">
            <w:pPr>
              <w:ind w:firstLine="0"/>
              <w:rPr>
                <w:rFonts w:ascii="Times New Roman" w:hAnsi="Times New Roman"/>
                <w:sz w:val="16"/>
                <w:szCs w:val="16"/>
                <w:lang w:bidi="ar-SA"/>
              </w:rPr>
            </w:pPr>
            <w:r w:rsidRPr="001A321D">
              <w:rPr>
                <w:rFonts w:ascii="Times New Roman" w:hAnsi="Times New Roman"/>
                <w:iCs/>
                <w:sz w:val="16"/>
                <w:szCs w:val="16"/>
                <w:lang w:bidi="ar-SA"/>
              </w:rPr>
              <w:t>Responsable de mise en œuvre</w:t>
            </w:r>
          </w:p>
        </w:tc>
        <w:tc>
          <w:tcPr>
            <w:tcW w:w="6639" w:type="dxa"/>
            <w:shd w:val="clear" w:color="auto" w:fill="auto"/>
            <w:vAlign w:val="center"/>
          </w:tcPr>
          <w:p w:rsidR="00123C08" w:rsidRPr="001A321D" w:rsidRDefault="00123C08" w:rsidP="00D404FA">
            <w:pPr>
              <w:numPr>
                <w:ilvl w:val="0"/>
                <w:numId w:val="27"/>
              </w:numPr>
              <w:spacing w:after="120"/>
              <w:contextualSpacing/>
              <w:rPr>
                <w:rFonts w:ascii="Times New Roman" w:hAnsi="Times New Roman"/>
                <w:sz w:val="16"/>
                <w:szCs w:val="16"/>
                <w:lang w:bidi="ar-SA"/>
              </w:rPr>
            </w:pPr>
            <w:r w:rsidRPr="001A321D">
              <w:rPr>
                <w:rFonts w:ascii="Times New Roman" w:hAnsi="Times New Roman"/>
                <w:sz w:val="16"/>
                <w:szCs w:val="16"/>
                <w:lang w:bidi="ar-SA"/>
              </w:rPr>
              <w:t>PNUD &amp; Gouvernement</w:t>
            </w:r>
          </w:p>
        </w:tc>
      </w:tr>
      <w:tr w:rsidR="005231CB" w:rsidRPr="001A321D" w:rsidTr="005F28AC">
        <w:tc>
          <w:tcPr>
            <w:tcW w:w="0" w:type="auto"/>
            <w:shd w:val="clear" w:color="auto" w:fill="auto"/>
            <w:vAlign w:val="center"/>
          </w:tcPr>
          <w:p w:rsidR="005231CB" w:rsidRPr="001A321D" w:rsidRDefault="005231CB" w:rsidP="00123C08">
            <w:pPr>
              <w:ind w:firstLine="0"/>
              <w:rPr>
                <w:rFonts w:ascii="Times New Roman" w:hAnsi="Times New Roman"/>
                <w:sz w:val="16"/>
                <w:szCs w:val="16"/>
                <w:lang w:bidi="ar-SA"/>
              </w:rPr>
            </w:pPr>
            <w:r w:rsidRPr="001A321D">
              <w:rPr>
                <w:rFonts w:ascii="Times New Roman" w:hAnsi="Times New Roman"/>
                <w:bCs/>
                <w:iCs/>
                <w:sz w:val="16"/>
                <w:szCs w:val="16"/>
                <w:lang w:bidi="ar-SA"/>
              </w:rPr>
              <w:t>Urgence</w:t>
            </w:r>
          </w:p>
        </w:tc>
        <w:tc>
          <w:tcPr>
            <w:tcW w:w="6639" w:type="dxa"/>
            <w:shd w:val="clear" w:color="auto" w:fill="auto"/>
            <w:vAlign w:val="center"/>
          </w:tcPr>
          <w:p w:rsidR="005231CB" w:rsidRPr="001A321D" w:rsidRDefault="00123C08" w:rsidP="00D404FA">
            <w:pPr>
              <w:numPr>
                <w:ilvl w:val="0"/>
                <w:numId w:val="27"/>
              </w:numPr>
              <w:spacing w:after="120"/>
              <w:contextualSpacing/>
              <w:rPr>
                <w:rFonts w:ascii="Times New Roman" w:hAnsi="Times New Roman"/>
                <w:sz w:val="16"/>
                <w:szCs w:val="16"/>
                <w:lang w:bidi="ar-SA"/>
              </w:rPr>
            </w:pPr>
            <w:r w:rsidRPr="001A321D">
              <w:rPr>
                <w:rFonts w:ascii="Times New Roman" w:hAnsi="Times New Roman"/>
                <w:sz w:val="16"/>
                <w:szCs w:val="16"/>
                <w:lang w:bidi="ar-SA"/>
              </w:rPr>
              <w:t>Elevée : l</w:t>
            </w:r>
            <w:r w:rsidR="003864E5" w:rsidRPr="001A321D">
              <w:rPr>
                <w:rFonts w:ascii="Times New Roman" w:hAnsi="Times New Roman"/>
                <w:sz w:val="16"/>
                <w:szCs w:val="16"/>
                <w:lang w:bidi="ar-SA"/>
              </w:rPr>
              <w:t>es GTR sont toujours des acquis fragiles</w:t>
            </w:r>
          </w:p>
        </w:tc>
      </w:tr>
      <w:tr w:rsidR="005231CB" w:rsidRPr="001A321D" w:rsidTr="005F28AC">
        <w:tc>
          <w:tcPr>
            <w:tcW w:w="0" w:type="auto"/>
            <w:shd w:val="clear" w:color="auto" w:fill="auto"/>
            <w:vAlign w:val="center"/>
          </w:tcPr>
          <w:p w:rsidR="005231CB" w:rsidRPr="001A321D" w:rsidRDefault="005231CB" w:rsidP="00123C08">
            <w:pPr>
              <w:ind w:firstLine="0"/>
              <w:rPr>
                <w:rFonts w:ascii="Times New Roman" w:hAnsi="Times New Roman"/>
                <w:sz w:val="16"/>
                <w:szCs w:val="16"/>
                <w:lang w:bidi="ar-SA"/>
              </w:rPr>
            </w:pPr>
            <w:r w:rsidRPr="001A321D">
              <w:rPr>
                <w:rFonts w:ascii="Times New Roman" w:hAnsi="Times New Roman"/>
                <w:bCs/>
                <w:iCs/>
                <w:sz w:val="16"/>
                <w:szCs w:val="16"/>
                <w:lang w:bidi="ar-SA"/>
              </w:rPr>
              <w:t>Difficulté</w:t>
            </w:r>
          </w:p>
        </w:tc>
        <w:tc>
          <w:tcPr>
            <w:tcW w:w="6639" w:type="dxa"/>
            <w:shd w:val="clear" w:color="auto" w:fill="auto"/>
            <w:vAlign w:val="center"/>
          </w:tcPr>
          <w:p w:rsidR="005231CB" w:rsidRPr="001A321D" w:rsidRDefault="00541914" w:rsidP="00D404FA">
            <w:pPr>
              <w:numPr>
                <w:ilvl w:val="0"/>
                <w:numId w:val="27"/>
              </w:numPr>
              <w:spacing w:after="120"/>
              <w:contextualSpacing/>
              <w:rPr>
                <w:rFonts w:ascii="Times New Roman" w:hAnsi="Times New Roman"/>
                <w:sz w:val="16"/>
                <w:szCs w:val="16"/>
                <w:lang w:bidi="ar-SA"/>
              </w:rPr>
            </w:pPr>
            <w:r w:rsidRPr="001A321D">
              <w:rPr>
                <w:rFonts w:ascii="Times New Roman" w:hAnsi="Times New Roman"/>
                <w:sz w:val="16"/>
                <w:szCs w:val="16"/>
                <w:lang w:bidi="ar-SA"/>
              </w:rPr>
              <w:t>Elevée à cause des dimensions institutionnelles et budgétaires</w:t>
            </w:r>
          </w:p>
        </w:tc>
      </w:tr>
    </w:tbl>
    <w:p w:rsidR="003445DA" w:rsidRPr="001A321D" w:rsidRDefault="003445DA" w:rsidP="00FC4CEA">
      <w:pPr>
        <w:ind w:firstLine="0"/>
        <w:rPr>
          <w:rFonts w:ascii="Times New Roman" w:hAnsi="Times New Roman"/>
          <w:bCs/>
          <w:sz w:val="24"/>
          <w:szCs w:val="24"/>
        </w:rPr>
      </w:pPr>
    </w:p>
    <w:p w:rsidR="00C61F28" w:rsidRPr="001A321D" w:rsidRDefault="00570577" w:rsidP="003864E5">
      <w:pPr>
        <w:ind w:firstLine="0"/>
        <w:jc w:val="both"/>
        <w:rPr>
          <w:rFonts w:ascii="Times New Roman" w:hAnsi="Times New Roman"/>
          <w:b/>
          <w:bCs/>
          <w:sz w:val="24"/>
          <w:szCs w:val="24"/>
        </w:rPr>
      </w:pPr>
      <w:r w:rsidRPr="001A321D">
        <w:rPr>
          <w:rFonts w:ascii="Times New Roman" w:hAnsi="Times New Roman"/>
          <w:sz w:val="24"/>
          <w:szCs w:val="24"/>
        </w:rPr>
        <w:t>1</w:t>
      </w:r>
      <w:r w:rsidR="00AC7994" w:rsidRPr="001A321D">
        <w:rPr>
          <w:rFonts w:ascii="Times New Roman" w:hAnsi="Times New Roman"/>
          <w:sz w:val="24"/>
          <w:szCs w:val="24"/>
        </w:rPr>
        <w:t>3</w:t>
      </w:r>
      <w:r w:rsidR="006B6F1E" w:rsidRPr="001A321D">
        <w:rPr>
          <w:rFonts w:ascii="Times New Roman" w:hAnsi="Times New Roman"/>
          <w:sz w:val="24"/>
          <w:szCs w:val="24"/>
        </w:rPr>
        <w:t>8</w:t>
      </w:r>
      <w:r w:rsidRPr="001A321D">
        <w:rPr>
          <w:rFonts w:ascii="Times New Roman" w:hAnsi="Times New Roman"/>
          <w:sz w:val="24"/>
          <w:szCs w:val="24"/>
        </w:rPr>
        <w:t>.</w:t>
      </w:r>
      <w:r w:rsidRPr="001A321D">
        <w:rPr>
          <w:rFonts w:ascii="Times New Roman" w:hAnsi="Times New Roman"/>
          <w:sz w:val="24"/>
          <w:szCs w:val="24"/>
        </w:rPr>
        <w:tab/>
      </w:r>
      <w:r w:rsidR="00FC4CEA" w:rsidRPr="001A321D">
        <w:rPr>
          <w:rFonts w:ascii="Times New Roman" w:hAnsi="Times New Roman"/>
          <w:b/>
          <w:i/>
          <w:sz w:val="24"/>
          <w:szCs w:val="24"/>
          <w:u w:val="single"/>
        </w:rPr>
        <w:t>Recommandation #</w:t>
      </w:r>
      <w:r w:rsidR="0031323D" w:rsidRPr="001A321D">
        <w:rPr>
          <w:rFonts w:ascii="Times New Roman" w:hAnsi="Times New Roman"/>
          <w:b/>
          <w:i/>
          <w:sz w:val="24"/>
          <w:szCs w:val="24"/>
          <w:u w:val="single"/>
        </w:rPr>
        <w:t>2</w:t>
      </w:r>
      <w:r w:rsidR="00FC4CEA" w:rsidRPr="001A321D">
        <w:rPr>
          <w:rFonts w:ascii="Times New Roman" w:hAnsi="Times New Roman"/>
          <w:sz w:val="24"/>
          <w:szCs w:val="24"/>
        </w:rPr>
        <w:t> </w:t>
      </w:r>
      <w:r w:rsidR="00FC4CEA" w:rsidRPr="001A321D">
        <w:rPr>
          <w:rFonts w:ascii="Times New Roman" w:hAnsi="Times New Roman"/>
          <w:b/>
          <w:sz w:val="24"/>
          <w:szCs w:val="24"/>
        </w:rPr>
        <w:t>:</w:t>
      </w:r>
      <w:r w:rsidR="00586CF3" w:rsidRPr="001A321D">
        <w:rPr>
          <w:rFonts w:ascii="Times New Roman" w:hAnsi="Times New Roman"/>
          <w:b/>
          <w:sz w:val="24"/>
          <w:szCs w:val="24"/>
        </w:rPr>
        <w:t xml:space="preserve"> </w:t>
      </w:r>
      <w:r w:rsidR="003864E5" w:rsidRPr="001A321D">
        <w:rPr>
          <w:rFonts w:ascii="Times New Roman" w:hAnsi="Times New Roman"/>
          <w:b/>
          <w:i/>
          <w:sz w:val="24"/>
          <w:szCs w:val="24"/>
        </w:rPr>
        <w:t>Sous condition de ressources, étendre le concept de Groupe de Travail dans sa forme rénovée prévue dans la recommandation précédente, aux 13 régions du pays, pour susciter et accompagner sur l’étendue du territoire la formation de capacités régionales de programmation, de coordination et de suivi de la mise en œuvre de stratégies de développement local.</w:t>
      </w:r>
    </w:p>
    <w:p w:rsidR="001A2370" w:rsidRPr="001A321D" w:rsidRDefault="001A2370" w:rsidP="00073732">
      <w:pPr>
        <w:ind w:firstLine="0"/>
        <w:jc w:val="both"/>
        <w:rPr>
          <w:rFonts w:ascii="Times New Roman" w:hAnsi="Times New Roman"/>
          <w:b/>
          <w:sz w:val="24"/>
          <w:szCs w:val="24"/>
          <w:lang w:eastAsia="fr-FR" w:bidi="ar-SA"/>
        </w:rPr>
      </w:pPr>
    </w:p>
    <w:tbl>
      <w:tblPr>
        <w:tblStyle w:val="Grilledutableau11"/>
        <w:tblW w:w="0" w:type="auto"/>
        <w:tblLook w:val="04A0"/>
      </w:tblPr>
      <w:tblGrid>
        <w:gridCol w:w="2529"/>
        <w:gridCol w:w="6651"/>
      </w:tblGrid>
      <w:tr w:rsidR="005F28AC" w:rsidRPr="001A321D" w:rsidTr="00123C08">
        <w:tc>
          <w:tcPr>
            <w:tcW w:w="9180" w:type="dxa"/>
            <w:gridSpan w:val="2"/>
            <w:shd w:val="clear" w:color="auto" w:fill="auto"/>
            <w:vAlign w:val="center"/>
          </w:tcPr>
          <w:p w:rsidR="005F28AC" w:rsidRPr="001A321D" w:rsidRDefault="005F28AC" w:rsidP="000F469B">
            <w:pPr>
              <w:ind w:firstLine="0"/>
              <w:jc w:val="center"/>
              <w:rPr>
                <w:rFonts w:ascii="Times New Roman" w:hAnsi="Times New Roman"/>
                <w:b/>
                <w:bCs/>
                <w:iCs/>
                <w:sz w:val="16"/>
                <w:szCs w:val="16"/>
                <w:lang w:bidi="ar-SA"/>
              </w:rPr>
            </w:pPr>
            <w:r w:rsidRPr="001A321D">
              <w:rPr>
                <w:rFonts w:ascii="Times New Roman" w:hAnsi="Times New Roman"/>
                <w:b/>
                <w:bCs/>
                <w:iCs/>
                <w:sz w:val="16"/>
                <w:szCs w:val="16"/>
                <w:lang w:bidi="ar-SA"/>
              </w:rPr>
              <w:t>Cadre de mise en œuvre de la Recommandation II</w:t>
            </w:r>
          </w:p>
        </w:tc>
      </w:tr>
      <w:tr w:rsidR="005231CB" w:rsidRPr="001A321D" w:rsidTr="005F28AC">
        <w:tc>
          <w:tcPr>
            <w:tcW w:w="0" w:type="auto"/>
            <w:shd w:val="clear" w:color="auto" w:fill="auto"/>
            <w:vAlign w:val="center"/>
          </w:tcPr>
          <w:p w:rsidR="005231CB" w:rsidRPr="001A321D" w:rsidRDefault="005231CB" w:rsidP="00123C08">
            <w:pPr>
              <w:ind w:firstLine="0"/>
              <w:rPr>
                <w:rFonts w:ascii="Times New Roman" w:hAnsi="Times New Roman"/>
                <w:sz w:val="16"/>
                <w:szCs w:val="16"/>
                <w:lang w:bidi="ar-SA"/>
              </w:rPr>
            </w:pPr>
            <w:r w:rsidRPr="001A321D">
              <w:rPr>
                <w:rFonts w:ascii="Times New Roman" w:hAnsi="Times New Roman"/>
                <w:bCs/>
                <w:iCs/>
                <w:sz w:val="16"/>
                <w:szCs w:val="16"/>
                <w:lang w:bidi="ar-SA"/>
              </w:rPr>
              <w:t>Liens avec les conclusions</w:t>
            </w:r>
          </w:p>
        </w:tc>
        <w:tc>
          <w:tcPr>
            <w:tcW w:w="6611" w:type="dxa"/>
            <w:shd w:val="clear" w:color="auto" w:fill="auto"/>
            <w:vAlign w:val="center"/>
          </w:tcPr>
          <w:p w:rsidR="005231CB" w:rsidRPr="001A321D" w:rsidRDefault="005231CB" w:rsidP="00D404FA">
            <w:pPr>
              <w:pStyle w:val="Paragraphedeliste"/>
              <w:numPr>
                <w:ilvl w:val="0"/>
                <w:numId w:val="27"/>
              </w:numPr>
              <w:spacing w:after="120"/>
              <w:rPr>
                <w:rFonts w:ascii="Times New Roman" w:hAnsi="Times New Roman"/>
                <w:sz w:val="16"/>
                <w:szCs w:val="16"/>
                <w:lang w:bidi="ar-SA"/>
              </w:rPr>
            </w:pPr>
            <w:r w:rsidRPr="001A321D">
              <w:rPr>
                <w:rFonts w:ascii="Times New Roman" w:hAnsi="Times New Roman"/>
                <w:sz w:val="16"/>
                <w:szCs w:val="16"/>
                <w:lang w:bidi="ar-SA"/>
              </w:rPr>
              <w:t>A</w:t>
            </w:r>
            <w:r w:rsidR="003864E5" w:rsidRPr="001A321D">
              <w:rPr>
                <w:rFonts w:ascii="Times New Roman" w:hAnsi="Times New Roman"/>
                <w:sz w:val="16"/>
                <w:szCs w:val="16"/>
                <w:lang w:bidi="ar-SA"/>
              </w:rPr>
              <w:t xml:space="preserve">ncrée dans la conclusion # </w:t>
            </w:r>
            <w:r w:rsidRPr="001A321D">
              <w:rPr>
                <w:rFonts w:ascii="Times New Roman" w:hAnsi="Times New Roman"/>
                <w:sz w:val="16"/>
                <w:szCs w:val="16"/>
                <w:lang w:bidi="ar-SA"/>
              </w:rPr>
              <w:t>4</w:t>
            </w:r>
          </w:p>
        </w:tc>
      </w:tr>
      <w:tr w:rsidR="005231CB" w:rsidRPr="001A321D" w:rsidTr="005F28AC">
        <w:tc>
          <w:tcPr>
            <w:tcW w:w="0" w:type="auto"/>
            <w:shd w:val="clear" w:color="auto" w:fill="auto"/>
            <w:vAlign w:val="center"/>
          </w:tcPr>
          <w:p w:rsidR="005231CB" w:rsidRPr="001A321D" w:rsidRDefault="005231CB" w:rsidP="00123C08">
            <w:pPr>
              <w:ind w:firstLine="0"/>
              <w:rPr>
                <w:rFonts w:ascii="Times New Roman" w:hAnsi="Times New Roman"/>
                <w:sz w:val="16"/>
                <w:szCs w:val="16"/>
                <w:lang w:bidi="ar-SA"/>
              </w:rPr>
            </w:pPr>
            <w:r w:rsidRPr="001A321D">
              <w:rPr>
                <w:rFonts w:ascii="Times New Roman" w:hAnsi="Times New Roman"/>
                <w:bCs/>
                <w:iCs/>
                <w:sz w:val="16"/>
                <w:szCs w:val="16"/>
                <w:lang w:bidi="ar-SA"/>
              </w:rPr>
              <w:t>Impact</w:t>
            </w:r>
          </w:p>
        </w:tc>
        <w:tc>
          <w:tcPr>
            <w:tcW w:w="6611" w:type="dxa"/>
            <w:shd w:val="clear" w:color="auto" w:fill="auto"/>
            <w:vAlign w:val="center"/>
          </w:tcPr>
          <w:p w:rsidR="005231CB" w:rsidRPr="001A321D" w:rsidRDefault="00541914" w:rsidP="00D404FA">
            <w:pPr>
              <w:numPr>
                <w:ilvl w:val="0"/>
                <w:numId w:val="29"/>
              </w:numPr>
              <w:spacing w:after="120"/>
              <w:contextualSpacing/>
              <w:rPr>
                <w:rFonts w:ascii="Times New Roman" w:hAnsi="Times New Roman"/>
                <w:sz w:val="16"/>
                <w:szCs w:val="16"/>
                <w:lang w:bidi="ar-SA"/>
              </w:rPr>
            </w:pPr>
            <w:r w:rsidRPr="001A321D">
              <w:rPr>
                <w:rFonts w:ascii="Times New Roman" w:hAnsi="Times New Roman"/>
                <w:sz w:val="16"/>
                <w:szCs w:val="16"/>
                <w:lang w:bidi="ar-SA"/>
              </w:rPr>
              <w:t>Elevé : étend les acquis à l’environnement territorial global</w:t>
            </w:r>
          </w:p>
        </w:tc>
      </w:tr>
      <w:tr w:rsidR="005231CB" w:rsidRPr="001A321D" w:rsidTr="005F28AC">
        <w:tc>
          <w:tcPr>
            <w:tcW w:w="0" w:type="auto"/>
            <w:shd w:val="clear" w:color="auto" w:fill="auto"/>
            <w:vAlign w:val="center"/>
          </w:tcPr>
          <w:p w:rsidR="005231CB" w:rsidRPr="001A321D" w:rsidRDefault="005231CB" w:rsidP="00123C08">
            <w:pPr>
              <w:ind w:firstLine="0"/>
              <w:rPr>
                <w:rFonts w:ascii="Times New Roman" w:hAnsi="Times New Roman"/>
                <w:sz w:val="16"/>
                <w:szCs w:val="16"/>
                <w:lang w:bidi="ar-SA"/>
              </w:rPr>
            </w:pPr>
            <w:r w:rsidRPr="001A321D">
              <w:rPr>
                <w:rFonts w:ascii="Times New Roman" w:hAnsi="Times New Roman"/>
                <w:bCs/>
                <w:iCs/>
                <w:sz w:val="16"/>
                <w:szCs w:val="16"/>
                <w:lang w:bidi="ar-SA"/>
              </w:rPr>
              <w:t>Conséq</w:t>
            </w:r>
            <w:r w:rsidR="00123C08" w:rsidRPr="001A321D">
              <w:rPr>
                <w:rFonts w:ascii="Times New Roman" w:hAnsi="Times New Roman"/>
                <w:bCs/>
                <w:iCs/>
                <w:sz w:val="16"/>
                <w:szCs w:val="16"/>
                <w:lang w:bidi="ar-SA"/>
              </w:rPr>
              <w:t>uence de</w:t>
            </w:r>
            <w:r w:rsidRPr="001A321D">
              <w:rPr>
                <w:rFonts w:ascii="Times New Roman" w:hAnsi="Times New Roman"/>
                <w:bCs/>
                <w:iCs/>
                <w:sz w:val="16"/>
                <w:szCs w:val="16"/>
                <w:lang w:bidi="ar-SA"/>
              </w:rPr>
              <w:t xml:space="preserve"> non mise en œuvre</w:t>
            </w:r>
          </w:p>
        </w:tc>
        <w:tc>
          <w:tcPr>
            <w:tcW w:w="6611" w:type="dxa"/>
            <w:shd w:val="clear" w:color="auto" w:fill="auto"/>
            <w:vAlign w:val="center"/>
          </w:tcPr>
          <w:p w:rsidR="005231CB" w:rsidRPr="001A321D" w:rsidRDefault="00541914" w:rsidP="00D404FA">
            <w:pPr>
              <w:numPr>
                <w:ilvl w:val="0"/>
                <w:numId w:val="28"/>
              </w:numPr>
              <w:spacing w:after="120"/>
              <w:contextualSpacing/>
              <w:rPr>
                <w:rFonts w:ascii="Times New Roman" w:hAnsi="Times New Roman"/>
                <w:sz w:val="16"/>
                <w:szCs w:val="16"/>
                <w:lang w:bidi="ar-SA"/>
              </w:rPr>
            </w:pPr>
            <w:r w:rsidRPr="001A321D">
              <w:rPr>
                <w:rFonts w:ascii="Times New Roman" w:hAnsi="Times New Roman"/>
                <w:sz w:val="16"/>
                <w:szCs w:val="16"/>
                <w:lang w:bidi="ar-SA"/>
              </w:rPr>
              <w:t>Développement régional disharmonieux, à plusieurs vitesses</w:t>
            </w:r>
          </w:p>
        </w:tc>
      </w:tr>
      <w:tr w:rsidR="005231CB" w:rsidRPr="001A321D" w:rsidTr="005F28AC">
        <w:tc>
          <w:tcPr>
            <w:tcW w:w="0" w:type="auto"/>
            <w:shd w:val="clear" w:color="auto" w:fill="auto"/>
            <w:vAlign w:val="center"/>
          </w:tcPr>
          <w:p w:rsidR="005231CB" w:rsidRPr="001A321D" w:rsidRDefault="005231CB" w:rsidP="00123C08">
            <w:pPr>
              <w:ind w:firstLine="0"/>
              <w:rPr>
                <w:rFonts w:ascii="Times New Roman" w:hAnsi="Times New Roman"/>
                <w:sz w:val="16"/>
                <w:szCs w:val="16"/>
                <w:lang w:bidi="ar-SA"/>
              </w:rPr>
            </w:pPr>
            <w:r w:rsidRPr="001A321D">
              <w:rPr>
                <w:rFonts w:ascii="Times New Roman" w:hAnsi="Times New Roman"/>
                <w:sz w:val="16"/>
                <w:szCs w:val="16"/>
                <w:lang w:bidi="ar-SA"/>
              </w:rPr>
              <w:t xml:space="preserve">Modalité de mise en œuvre </w:t>
            </w:r>
          </w:p>
        </w:tc>
        <w:tc>
          <w:tcPr>
            <w:tcW w:w="6611" w:type="dxa"/>
            <w:shd w:val="clear" w:color="auto" w:fill="auto"/>
            <w:vAlign w:val="center"/>
          </w:tcPr>
          <w:p w:rsidR="003864E5" w:rsidRPr="001A321D" w:rsidRDefault="003864E5" w:rsidP="00D404FA">
            <w:pPr>
              <w:numPr>
                <w:ilvl w:val="0"/>
                <w:numId w:val="27"/>
              </w:numPr>
              <w:spacing w:after="120"/>
              <w:contextualSpacing/>
              <w:rPr>
                <w:rFonts w:ascii="Times New Roman" w:hAnsi="Times New Roman"/>
                <w:sz w:val="16"/>
                <w:szCs w:val="16"/>
                <w:lang w:bidi="ar-SA"/>
              </w:rPr>
            </w:pPr>
            <w:r w:rsidRPr="001A321D">
              <w:rPr>
                <w:rFonts w:ascii="Times New Roman" w:hAnsi="Times New Roman"/>
                <w:sz w:val="16"/>
                <w:szCs w:val="16"/>
                <w:lang w:bidi="ar-SA"/>
              </w:rPr>
              <w:t>Instituer des GTR dans les 4 régions non couvertes par les projets antérieurs</w:t>
            </w:r>
          </w:p>
          <w:p w:rsidR="003864E5" w:rsidRPr="001A321D" w:rsidRDefault="003864E5" w:rsidP="00D404FA">
            <w:pPr>
              <w:numPr>
                <w:ilvl w:val="0"/>
                <w:numId w:val="27"/>
              </w:numPr>
              <w:spacing w:after="120"/>
              <w:contextualSpacing/>
              <w:rPr>
                <w:rFonts w:ascii="Times New Roman" w:hAnsi="Times New Roman"/>
                <w:sz w:val="16"/>
                <w:szCs w:val="16"/>
                <w:lang w:bidi="ar-SA"/>
              </w:rPr>
            </w:pPr>
            <w:r w:rsidRPr="001A321D">
              <w:rPr>
                <w:rFonts w:ascii="Times New Roman" w:hAnsi="Times New Roman"/>
                <w:sz w:val="16"/>
                <w:szCs w:val="16"/>
                <w:lang w:bidi="ar-SA"/>
              </w:rPr>
              <w:t>Plaider dans toutes les régions pour la création de lignes budgétaires de financement du GTR dans les budgets locaux votés par les conseils régionaux</w:t>
            </w:r>
          </w:p>
          <w:p w:rsidR="00D477F7" w:rsidRPr="001A321D" w:rsidRDefault="003864E5" w:rsidP="00D404FA">
            <w:pPr>
              <w:numPr>
                <w:ilvl w:val="0"/>
                <w:numId w:val="27"/>
              </w:numPr>
              <w:spacing w:after="120"/>
              <w:contextualSpacing/>
              <w:rPr>
                <w:rFonts w:ascii="Times New Roman" w:hAnsi="Times New Roman"/>
                <w:sz w:val="16"/>
                <w:szCs w:val="16"/>
                <w:lang w:bidi="ar-SA"/>
              </w:rPr>
            </w:pPr>
            <w:r w:rsidRPr="001A321D">
              <w:rPr>
                <w:rFonts w:ascii="Times New Roman" w:hAnsi="Times New Roman"/>
                <w:sz w:val="16"/>
                <w:szCs w:val="16"/>
                <w:lang w:bidi="ar-SA"/>
              </w:rPr>
              <w:t>Prodiguer du renforcement de capacités durables dans ces cadres : formation, expertise ponctuelle sans effet d’éviction</w:t>
            </w:r>
          </w:p>
        </w:tc>
      </w:tr>
      <w:tr w:rsidR="00836D50" w:rsidRPr="001A321D" w:rsidTr="005F28AC">
        <w:tc>
          <w:tcPr>
            <w:tcW w:w="0" w:type="auto"/>
            <w:shd w:val="clear" w:color="auto" w:fill="auto"/>
            <w:vAlign w:val="center"/>
          </w:tcPr>
          <w:p w:rsidR="00836D50" w:rsidRPr="001A321D" w:rsidRDefault="00836D50" w:rsidP="00123C08">
            <w:pPr>
              <w:ind w:firstLine="0"/>
              <w:rPr>
                <w:rFonts w:ascii="Times New Roman" w:hAnsi="Times New Roman"/>
                <w:sz w:val="16"/>
                <w:szCs w:val="16"/>
                <w:lang w:bidi="ar-SA"/>
              </w:rPr>
            </w:pPr>
            <w:r w:rsidRPr="001A321D">
              <w:rPr>
                <w:rFonts w:ascii="Times New Roman" w:hAnsi="Times New Roman"/>
                <w:iCs/>
                <w:sz w:val="16"/>
                <w:szCs w:val="16"/>
                <w:lang w:bidi="ar-SA"/>
              </w:rPr>
              <w:t>Responsables de mise en œuvre</w:t>
            </w:r>
          </w:p>
        </w:tc>
        <w:tc>
          <w:tcPr>
            <w:tcW w:w="6611" w:type="dxa"/>
            <w:shd w:val="clear" w:color="auto" w:fill="auto"/>
            <w:vAlign w:val="center"/>
          </w:tcPr>
          <w:p w:rsidR="00836D50" w:rsidRPr="001A321D" w:rsidRDefault="00836D50" w:rsidP="00D404FA">
            <w:pPr>
              <w:numPr>
                <w:ilvl w:val="0"/>
                <w:numId w:val="27"/>
              </w:numPr>
              <w:spacing w:after="120"/>
              <w:contextualSpacing/>
              <w:rPr>
                <w:rFonts w:ascii="Times New Roman" w:hAnsi="Times New Roman"/>
                <w:sz w:val="16"/>
                <w:szCs w:val="16"/>
                <w:lang w:bidi="ar-SA"/>
              </w:rPr>
            </w:pPr>
            <w:r w:rsidRPr="001A321D">
              <w:rPr>
                <w:rFonts w:ascii="Times New Roman" w:hAnsi="Times New Roman"/>
                <w:sz w:val="16"/>
                <w:szCs w:val="16"/>
                <w:lang w:bidi="ar-SA"/>
              </w:rPr>
              <w:t>PNUD &amp; Gouvernement</w:t>
            </w:r>
          </w:p>
        </w:tc>
      </w:tr>
      <w:tr w:rsidR="00836D50" w:rsidRPr="001A321D" w:rsidTr="005F28AC">
        <w:tc>
          <w:tcPr>
            <w:tcW w:w="0" w:type="auto"/>
            <w:shd w:val="clear" w:color="auto" w:fill="auto"/>
            <w:vAlign w:val="center"/>
          </w:tcPr>
          <w:p w:rsidR="00836D50" w:rsidRPr="001A321D" w:rsidRDefault="00836D50" w:rsidP="00123C08">
            <w:pPr>
              <w:ind w:firstLine="0"/>
              <w:rPr>
                <w:rFonts w:ascii="Times New Roman" w:hAnsi="Times New Roman"/>
                <w:sz w:val="16"/>
                <w:szCs w:val="16"/>
                <w:lang w:bidi="ar-SA"/>
              </w:rPr>
            </w:pPr>
            <w:r w:rsidRPr="001A321D">
              <w:rPr>
                <w:rFonts w:ascii="Times New Roman" w:hAnsi="Times New Roman"/>
                <w:bCs/>
                <w:iCs/>
                <w:sz w:val="16"/>
                <w:szCs w:val="16"/>
                <w:lang w:bidi="ar-SA"/>
              </w:rPr>
              <w:t>Urgence</w:t>
            </w:r>
          </w:p>
        </w:tc>
        <w:tc>
          <w:tcPr>
            <w:tcW w:w="6611" w:type="dxa"/>
            <w:shd w:val="clear" w:color="auto" w:fill="auto"/>
            <w:vAlign w:val="center"/>
          </w:tcPr>
          <w:p w:rsidR="00836D50" w:rsidRPr="001A321D" w:rsidRDefault="00541914" w:rsidP="00D404FA">
            <w:pPr>
              <w:numPr>
                <w:ilvl w:val="0"/>
                <w:numId w:val="27"/>
              </w:numPr>
              <w:spacing w:after="120"/>
              <w:contextualSpacing/>
              <w:rPr>
                <w:rFonts w:ascii="Times New Roman" w:hAnsi="Times New Roman"/>
                <w:sz w:val="16"/>
                <w:szCs w:val="16"/>
                <w:lang w:bidi="ar-SA"/>
              </w:rPr>
            </w:pPr>
            <w:r w:rsidRPr="001A321D">
              <w:rPr>
                <w:rFonts w:ascii="Times New Roman" w:hAnsi="Times New Roman"/>
                <w:sz w:val="16"/>
                <w:szCs w:val="16"/>
                <w:lang w:bidi="ar-SA"/>
              </w:rPr>
              <w:t>Moyenne</w:t>
            </w:r>
            <w:r w:rsidR="00836D50" w:rsidRPr="001A321D">
              <w:rPr>
                <w:rFonts w:ascii="Times New Roman" w:hAnsi="Times New Roman"/>
                <w:sz w:val="16"/>
                <w:szCs w:val="16"/>
                <w:lang w:bidi="ar-SA"/>
              </w:rPr>
              <w:t xml:space="preserve"> : </w:t>
            </w:r>
            <w:r w:rsidRPr="001A321D">
              <w:rPr>
                <w:rFonts w:ascii="Times New Roman" w:hAnsi="Times New Roman"/>
                <w:sz w:val="16"/>
                <w:szCs w:val="16"/>
                <w:lang w:bidi="ar-SA"/>
              </w:rPr>
              <w:t>9 régions sur 13 sont déjà couvertes, bien que toutes n’aient pas atteint un seuil de fonctionnalité adéquat</w:t>
            </w:r>
          </w:p>
        </w:tc>
      </w:tr>
      <w:tr w:rsidR="00836D50" w:rsidRPr="001A321D" w:rsidTr="005F28AC">
        <w:tc>
          <w:tcPr>
            <w:tcW w:w="0" w:type="auto"/>
            <w:shd w:val="clear" w:color="auto" w:fill="auto"/>
            <w:vAlign w:val="center"/>
          </w:tcPr>
          <w:p w:rsidR="00836D50" w:rsidRPr="001A321D" w:rsidRDefault="00836D50" w:rsidP="00123C08">
            <w:pPr>
              <w:ind w:firstLine="0"/>
              <w:rPr>
                <w:rFonts w:ascii="Times New Roman" w:hAnsi="Times New Roman"/>
                <w:sz w:val="16"/>
                <w:szCs w:val="16"/>
                <w:lang w:bidi="ar-SA"/>
              </w:rPr>
            </w:pPr>
            <w:r w:rsidRPr="001A321D">
              <w:rPr>
                <w:rFonts w:ascii="Times New Roman" w:hAnsi="Times New Roman"/>
                <w:bCs/>
                <w:iCs/>
                <w:sz w:val="16"/>
                <w:szCs w:val="16"/>
                <w:lang w:bidi="ar-SA"/>
              </w:rPr>
              <w:t>Difficulté</w:t>
            </w:r>
          </w:p>
        </w:tc>
        <w:tc>
          <w:tcPr>
            <w:tcW w:w="6611" w:type="dxa"/>
            <w:shd w:val="clear" w:color="auto" w:fill="auto"/>
            <w:vAlign w:val="center"/>
          </w:tcPr>
          <w:p w:rsidR="00836D50" w:rsidRPr="001A321D" w:rsidRDefault="00541914" w:rsidP="00D404FA">
            <w:pPr>
              <w:numPr>
                <w:ilvl w:val="0"/>
                <w:numId w:val="27"/>
              </w:numPr>
              <w:spacing w:after="120"/>
              <w:contextualSpacing/>
              <w:rPr>
                <w:rFonts w:ascii="Times New Roman" w:hAnsi="Times New Roman"/>
                <w:sz w:val="16"/>
                <w:szCs w:val="16"/>
                <w:lang w:bidi="ar-SA"/>
              </w:rPr>
            </w:pPr>
            <w:r w:rsidRPr="001A321D">
              <w:rPr>
                <w:rFonts w:ascii="Times New Roman" w:hAnsi="Times New Roman"/>
                <w:sz w:val="16"/>
                <w:szCs w:val="16"/>
                <w:lang w:bidi="ar-SA"/>
              </w:rPr>
              <w:t xml:space="preserve">Elevée </w:t>
            </w:r>
            <w:r w:rsidR="00836D50" w:rsidRPr="001A321D">
              <w:rPr>
                <w:rFonts w:ascii="Times New Roman" w:hAnsi="Times New Roman"/>
                <w:sz w:val="16"/>
                <w:szCs w:val="16"/>
                <w:lang w:bidi="ar-SA"/>
              </w:rPr>
              <w:t xml:space="preserve">: </w:t>
            </w:r>
            <w:r w:rsidRPr="001A321D">
              <w:rPr>
                <w:rFonts w:ascii="Times New Roman" w:hAnsi="Times New Roman"/>
                <w:sz w:val="16"/>
                <w:szCs w:val="16"/>
                <w:lang w:bidi="ar-SA"/>
              </w:rPr>
              <w:t>il y a un défi de mobilisation de ressources</w:t>
            </w:r>
          </w:p>
        </w:tc>
      </w:tr>
    </w:tbl>
    <w:p w:rsidR="00567D64" w:rsidRPr="001A321D" w:rsidRDefault="00567D64" w:rsidP="0031323D">
      <w:pPr>
        <w:tabs>
          <w:tab w:val="left" w:pos="708"/>
          <w:tab w:val="left" w:pos="1416"/>
          <w:tab w:val="left" w:pos="2124"/>
          <w:tab w:val="left" w:pos="2832"/>
          <w:tab w:val="left" w:pos="3630"/>
        </w:tabs>
        <w:ind w:firstLine="0"/>
        <w:jc w:val="both"/>
        <w:rPr>
          <w:rFonts w:ascii="Times New Roman" w:hAnsi="Times New Roman"/>
          <w:sz w:val="24"/>
          <w:szCs w:val="24"/>
        </w:rPr>
      </w:pPr>
    </w:p>
    <w:p w:rsidR="008E0D0F" w:rsidRPr="001A321D" w:rsidRDefault="008E0D0F" w:rsidP="008E0D0F">
      <w:pPr>
        <w:ind w:firstLine="0"/>
        <w:jc w:val="both"/>
        <w:rPr>
          <w:rFonts w:ascii="Times New Roman" w:hAnsi="Times New Roman"/>
          <w:b/>
          <w:bCs/>
          <w:sz w:val="24"/>
          <w:szCs w:val="24"/>
        </w:rPr>
      </w:pPr>
      <w:r w:rsidRPr="001A321D">
        <w:rPr>
          <w:rFonts w:ascii="Times New Roman" w:hAnsi="Times New Roman"/>
          <w:sz w:val="24"/>
          <w:szCs w:val="24"/>
        </w:rPr>
        <w:t>13</w:t>
      </w:r>
      <w:r w:rsidR="00AC7994" w:rsidRPr="001A321D">
        <w:rPr>
          <w:rFonts w:ascii="Times New Roman" w:hAnsi="Times New Roman"/>
          <w:sz w:val="24"/>
          <w:szCs w:val="24"/>
        </w:rPr>
        <w:t>9</w:t>
      </w:r>
      <w:r w:rsidRPr="001A321D">
        <w:rPr>
          <w:rFonts w:ascii="Times New Roman" w:hAnsi="Times New Roman"/>
          <w:sz w:val="24"/>
          <w:szCs w:val="24"/>
        </w:rPr>
        <w:t>.</w:t>
      </w:r>
      <w:r w:rsidRPr="001A321D">
        <w:rPr>
          <w:rFonts w:ascii="Times New Roman" w:hAnsi="Times New Roman"/>
          <w:sz w:val="24"/>
          <w:szCs w:val="24"/>
        </w:rPr>
        <w:tab/>
      </w:r>
      <w:r w:rsidRPr="001A321D">
        <w:rPr>
          <w:rFonts w:ascii="Times New Roman" w:hAnsi="Times New Roman"/>
          <w:b/>
          <w:i/>
          <w:sz w:val="24"/>
          <w:szCs w:val="24"/>
          <w:u w:val="single"/>
        </w:rPr>
        <w:t>Recommandation #</w:t>
      </w:r>
      <w:r w:rsidR="003864E5" w:rsidRPr="001A321D">
        <w:rPr>
          <w:rFonts w:ascii="Times New Roman" w:hAnsi="Times New Roman"/>
          <w:b/>
          <w:i/>
          <w:sz w:val="24"/>
          <w:szCs w:val="24"/>
          <w:u w:val="single"/>
        </w:rPr>
        <w:t>3</w:t>
      </w:r>
      <w:r w:rsidRPr="001A321D">
        <w:rPr>
          <w:rFonts w:ascii="Times New Roman" w:hAnsi="Times New Roman"/>
          <w:sz w:val="24"/>
          <w:szCs w:val="24"/>
        </w:rPr>
        <w:t> </w:t>
      </w:r>
      <w:r w:rsidRPr="001A321D">
        <w:rPr>
          <w:rFonts w:ascii="Times New Roman" w:hAnsi="Times New Roman"/>
          <w:b/>
          <w:sz w:val="24"/>
          <w:szCs w:val="24"/>
        </w:rPr>
        <w:t>:</w:t>
      </w:r>
      <w:r w:rsidRPr="001A321D">
        <w:rPr>
          <w:rFonts w:ascii="Times New Roman" w:hAnsi="Times New Roman"/>
          <w:b/>
          <w:bCs/>
          <w:sz w:val="24"/>
          <w:szCs w:val="24"/>
        </w:rPr>
        <w:t xml:space="preserve"> </w:t>
      </w:r>
      <w:r w:rsidR="003864E5" w:rsidRPr="001A321D">
        <w:rPr>
          <w:rFonts w:ascii="Times New Roman" w:hAnsi="Times New Roman"/>
          <w:b/>
          <w:bCs/>
          <w:i/>
          <w:sz w:val="24"/>
          <w:szCs w:val="24"/>
        </w:rPr>
        <w:t>Faire migrer les interventions d’un ancrage dans la déconcentration vers un ancrage dans la décentralisation, en faisant des conseils régionaux le point d’articulation des stratégies, tout en continuant d’y associer les représentant locaux des services techniques de l’Etat.</w:t>
      </w:r>
    </w:p>
    <w:p w:rsidR="008E0D0F" w:rsidRPr="001A321D" w:rsidRDefault="008E0D0F" w:rsidP="008E0D0F">
      <w:pPr>
        <w:ind w:firstLine="0"/>
        <w:rPr>
          <w:rFonts w:ascii="Times New Roman" w:hAnsi="Times New Roman"/>
          <w:b/>
          <w:bCs/>
          <w:sz w:val="24"/>
          <w:szCs w:val="24"/>
        </w:rPr>
      </w:pPr>
    </w:p>
    <w:tbl>
      <w:tblPr>
        <w:tblStyle w:val="Grilledutableau11"/>
        <w:tblW w:w="0" w:type="auto"/>
        <w:tblLook w:val="04A0"/>
      </w:tblPr>
      <w:tblGrid>
        <w:gridCol w:w="2521"/>
        <w:gridCol w:w="6659"/>
      </w:tblGrid>
      <w:tr w:rsidR="005231CB" w:rsidRPr="001A321D" w:rsidTr="00123C08">
        <w:tc>
          <w:tcPr>
            <w:tcW w:w="9180" w:type="dxa"/>
            <w:gridSpan w:val="2"/>
            <w:shd w:val="clear" w:color="auto" w:fill="auto"/>
            <w:vAlign w:val="center"/>
          </w:tcPr>
          <w:p w:rsidR="005231CB" w:rsidRPr="001A321D" w:rsidRDefault="005F28AC" w:rsidP="005F28AC">
            <w:pPr>
              <w:ind w:firstLine="0"/>
              <w:jc w:val="center"/>
              <w:rPr>
                <w:rFonts w:ascii="Times New Roman" w:hAnsi="Times New Roman"/>
                <w:b/>
                <w:bCs/>
                <w:iCs/>
                <w:sz w:val="16"/>
                <w:szCs w:val="16"/>
                <w:lang w:bidi="ar-SA"/>
              </w:rPr>
            </w:pPr>
            <w:r w:rsidRPr="001A321D">
              <w:rPr>
                <w:rFonts w:ascii="Times New Roman" w:hAnsi="Times New Roman"/>
                <w:b/>
                <w:bCs/>
                <w:iCs/>
                <w:sz w:val="16"/>
                <w:szCs w:val="16"/>
                <w:lang w:bidi="ar-SA"/>
              </w:rPr>
              <w:t>Cadre de mise en œuvre de la Recommandation III</w:t>
            </w:r>
          </w:p>
        </w:tc>
      </w:tr>
      <w:tr w:rsidR="005231CB" w:rsidRPr="001A321D" w:rsidTr="003864E5">
        <w:tc>
          <w:tcPr>
            <w:tcW w:w="0" w:type="auto"/>
            <w:shd w:val="clear" w:color="auto" w:fill="auto"/>
            <w:vAlign w:val="center"/>
          </w:tcPr>
          <w:p w:rsidR="005231CB" w:rsidRPr="001A321D" w:rsidRDefault="005231CB" w:rsidP="00123C08">
            <w:pPr>
              <w:ind w:firstLine="0"/>
              <w:rPr>
                <w:rFonts w:ascii="Times New Roman" w:hAnsi="Times New Roman"/>
                <w:sz w:val="16"/>
                <w:szCs w:val="16"/>
                <w:lang w:bidi="ar-SA"/>
              </w:rPr>
            </w:pPr>
            <w:r w:rsidRPr="001A321D">
              <w:rPr>
                <w:rFonts w:ascii="Times New Roman" w:hAnsi="Times New Roman"/>
                <w:bCs/>
                <w:iCs/>
                <w:sz w:val="16"/>
                <w:szCs w:val="16"/>
                <w:lang w:bidi="ar-SA"/>
              </w:rPr>
              <w:t>Liens avec les conclusion</w:t>
            </w:r>
            <w:r w:rsidR="009336C1" w:rsidRPr="001A321D">
              <w:rPr>
                <w:rFonts w:ascii="Times New Roman" w:hAnsi="Times New Roman"/>
                <w:bCs/>
                <w:iCs/>
                <w:sz w:val="16"/>
                <w:szCs w:val="16"/>
                <w:lang w:bidi="ar-SA"/>
              </w:rPr>
              <w:t>s</w:t>
            </w:r>
          </w:p>
        </w:tc>
        <w:tc>
          <w:tcPr>
            <w:tcW w:w="6639" w:type="dxa"/>
            <w:shd w:val="clear" w:color="auto" w:fill="auto"/>
            <w:vAlign w:val="center"/>
          </w:tcPr>
          <w:p w:rsidR="005231CB" w:rsidRPr="001A321D" w:rsidRDefault="005231CB" w:rsidP="00D404FA">
            <w:pPr>
              <w:pStyle w:val="Paragraphedeliste"/>
              <w:numPr>
                <w:ilvl w:val="0"/>
                <w:numId w:val="27"/>
              </w:numPr>
              <w:spacing w:after="120"/>
              <w:rPr>
                <w:rFonts w:ascii="Times New Roman" w:hAnsi="Times New Roman"/>
                <w:sz w:val="16"/>
                <w:szCs w:val="16"/>
                <w:lang w:bidi="ar-SA"/>
              </w:rPr>
            </w:pPr>
            <w:r w:rsidRPr="001A321D">
              <w:rPr>
                <w:rFonts w:ascii="Times New Roman" w:hAnsi="Times New Roman"/>
                <w:sz w:val="16"/>
                <w:szCs w:val="16"/>
                <w:lang w:bidi="ar-SA"/>
              </w:rPr>
              <w:t>A</w:t>
            </w:r>
            <w:r w:rsidR="003864E5" w:rsidRPr="001A321D">
              <w:rPr>
                <w:rFonts w:ascii="Times New Roman" w:hAnsi="Times New Roman"/>
                <w:sz w:val="16"/>
                <w:szCs w:val="16"/>
                <w:lang w:bidi="ar-SA"/>
              </w:rPr>
              <w:t>ncrée dans les conclusions # 5,10,11,12</w:t>
            </w:r>
          </w:p>
        </w:tc>
      </w:tr>
      <w:tr w:rsidR="005231CB" w:rsidRPr="001A321D" w:rsidTr="003864E5">
        <w:tc>
          <w:tcPr>
            <w:tcW w:w="0" w:type="auto"/>
            <w:shd w:val="clear" w:color="auto" w:fill="auto"/>
            <w:vAlign w:val="center"/>
          </w:tcPr>
          <w:p w:rsidR="005231CB" w:rsidRPr="001A321D" w:rsidRDefault="005231CB" w:rsidP="00123C08">
            <w:pPr>
              <w:ind w:firstLine="0"/>
              <w:rPr>
                <w:rFonts w:ascii="Times New Roman" w:hAnsi="Times New Roman"/>
                <w:sz w:val="16"/>
                <w:szCs w:val="16"/>
                <w:lang w:bidi="ar-SA"/>
              </w:rPr>
            </w:pPr>
            <w:r w:rsidRPr="001A321D">
              <w:rPr>
                <w:rFonts w:ascii="Times New Roman" w:hAnsi="Times New Roman"/>
                <w:bCs/>
                <w:iCs/>
                <w:sz w:val="16"/>
                <w:szCs w:val="16"/>
                <w:lang w:bidi="ar-SA"/>
              </w:rPr>
              <w:t>Impact</w:t>
            </w:r>
          </w:p>
        </w:tc>
        <w:tc>
          <w:tcPr>
            <w:tcW w:w="6639" w:type="dxa"/>
            <w:shd w:val="clear" w:color="auto" w:fill="auto"/>
            <w:vAlign w:val="center"/>
          </w:tcPr>
          <w:p w:rsidR="005231CB" w:rsidRPr="001A321D" w:rsidRDefault="00824BCC" w:rsidP="00D404FA">
            <w:pPr>
              <w:numPr>
                <w:ilvl w:val="0"/>
                <w:numId w:val="29"/>
              </w:numPr>
              <w:spacing w:after="120"/>
              <w:contextualSpacing/>
              <w:rPr>
                <w:rFonts w:ascii="Times New Roman" w:hAnsi="Times New Roman"/>
                <w:sz w:val="16"/>
                <w:szCs w:val="16"/>
                <w:lang w:bidi="ar-SA"/>
              </w:rPr>
            </w:pPr>
            <w:r w:rsidRPr="001A321D">
              <w:rPr>
                <w:rFonts w:ascii="Times New Roman" w:hAnsi="Times New Roman"/>
                <w:sz w:val="16"/>
                <w:szCs w:val="16"/>
                <w:lang w:bidi="ar-SA"/>
              </w:rPr>
              <w:t xml:space="preserve">Elevé : </w:t>
            </w:r>
            <w:r w:rsidR="00541914" w:rsidRPr="001A321D">
              <w:rPr>
                <w:rFonts w:ascii="Times New Roman" w:hAnsi="Times New Roman"/>
                <w:sz w:val="16"/>
                <w:szCs w:val="16"/>
                <w:lang w:bidi="ar-SA"/>
              </w:rPr>
              <w:t>la viabilité des GTR en dépend car seule la région comme centre de création budgétaire peur autonomiser financièrement les GTR</w:t>
            </w:r>
          </w:p>
        </w:tc>
      </w:tr>
      <w:tr w:rsidR="005231CB" w:rsidRPr="001A321D" w:rsidTr="003864E5">
        <w:tc>
          <w:tcPr>
            <w:tcW w:w="0" w:type="auto"/>
            <w:shd w:val="clear" w:color="auto" w:fill="auto"/>
            <w:vAlign w:val="center"/>
          </w:tcPr>
          <w:p w:rsidR="005231CB" w:rsidRPr="001A321D" w:rsidRDefault="00824BCC" w:rsidP="00824BCC">
            <w:pPr>
              <w:ind w:firstLine="0"/>
              <w:rPr>
                <w:rFonts w:ascii="Times New Roman" w:hAnsi="Times New Roman"/>
                <w:sz w:val="16"/>
                <w:szCs w:val="16"/>
                <w:lang w:bidi="ar-SA"/>
              </w:rPr>
            </w:pPr>
            <w:r w:rsidRPr="001A321D">
              <w:rPr>
                <w:rFonts w:ascii="Times New Roman" w:hAnsi="Times New Roman"/>
                <w:bCs/>
                <w:iCs/>
                <w:sz w:val="16"/>
                <w:szCs w:val="16"/>
                <w:lang w:bidi="ar-SA"/>
              </w:rPr>
              <w:t xml:space="preserve">Conséquence de </w:t>
            </w:r>
            <w:r w:rsidR="005231CB" w:rsidRPr="001A321D">
              <w:rPr>
                <w:rFonts w:ascii="Times New Roman" w:hAnsi="Times New Roman"/>
                <w:bCs/>
                <w:iCs/>
                <w:sz w:val="16"/>
                <w:szCs w:val="16"/>
                <w:lang w:bidi="ar-SA"/>
              </w:rPr>
              <w:t>non mise en œuvre</w:t>
            </w:r>
          </w:p>
        </w:tc>
        <w:tc>
          <w:tcPr>
            <w:tcW w:w="6639" w:type="dxa"/>
            <w:shd w:val="clear" w:color="auto" w:fill="auto"/>
            <w:vAlign w:val="center"/>
          </w:tcPr>
          <w:p w:rsidR="005231CB" w:rsidRPr="001A321D" w:rsidRDefault="00824BCC" w:rsidP="00D404FA">
            <w:pPr>
              <w:numPr>
                <w:ilvl w:val="0"/>
                <w:numId w:val="28"/>
              </w:numPr>
              <w:spacing w:after="120"/>
              <w:contextualSpacing/>
              <w:rPr>
                <w:rFonts w:ascii="Times New Roman" w:hAnsi="Times New Roman"/>
                <w:sz w:val="16"/>
                <w:szCs w:val="16"/>
                <w:lang w:bidi="ar-SA"/>
              </w:rPr>
            </w:pPr>
            <w:r w:rsidRPr="001A321D">
              <w:rPr>
                <w:rFonts w:ascii="Times New Roman" w:hAnsi="Times New Roman"/>
                <w:sz w:val="16"/>
                <w:szCs w:val="16"/>
                <w:lang w:bidi="ar-SA"/>
              </w:rPr>
              <w:t xml:space="preserve">Risque de </w:t>
            </w:r>
            <w:r w:rsidR="00541914" w:rsidRPr="001A321D">
              <w:rPr>
                <w:rFonts w:ascii="Times New Roman" w:hAnsi="Times New Roman"/>
                <w:sz w:val="16"/>
                <w:szCs w:val="16"/>
                <w:lang w:bidi="ar-SA"/>
              </w:rPr>
              <w:t>non soutenabilité des GTR par manque de ressources de fonctionnement courant (en l’absence des concours du projet)</w:t>
            </w:r>
          </w:p>
        </w:tc>
      </w:tr>
      <w:tr w:rsidR="005231CB" w:rsidRPr="001A321D" w:rsidTr="003864E5">
        <w:tc>
          <w:tcPr>
            <w:tcW w:w="0" w:type="auto"/>
            <w:shd w:val="clear" w:color="auto" w:fill="auto"/>
            <w:vAlign w:val="center"/>
          </w:tcPr>
          <w:p w:rsidR="005231CB" w:rsidRPr="001A321D" w:rsidRDefault="005231CB" w:rsidP="00123C08">
            <w:pPr>
              <w:ind w:firstLine="0"/>
              <w:rPr>
                <w:rFonts w:ascii="Times New Roman" w:hAnsi="Times New Roman"/>
                <w:sz w:val="16"/>
                <w:szCs w:val="16"/>
                <w:lang w:bidi="ar-SA"/>
              </w:rPr>
            </w:pPr>
            <w:r w:rsidRPr="001A321D">
              <w:rPr>
                <w:rFonts w:ascii="Times New Roman" w:hAnsi="Times New Roman"/>
                <w:sz w:val="16"/>
                <w:szCs w:val="16"/>
                <w:lang w:bidi="ar-SA"/>
              </w:rPr>
              <w:t xml:space="preserve">Modalité de mise en œuvre </w:t>
            </w:r>
          </w:p>
        </w:tc>
        <w:tc>
          <w:tcPr>
            <w:tcW w:w="6639" w:type="dxa"/>
            <w:shd w:val="clear" w:color="auto" w:fill="auto"/>
            <w:vAlign w:val="center"/>
          </w:tcPr>
          <w:p w:rsidR="003864E5" w:rsidRPr="001A321D" w:rsidRDefault="003864E5" w:rsidP="00D404FA">
            <w:pPr>
              <w:numPr>
                <w:ilvl w:val="0"/>
                <w:numId w:val="27"/>
              </w:numPr>
              <w:spacing w:after="120"/>
              <w:contextualSpacing/>
              <w:rPr>
                <w:rFonts w:ascii="Times New Roman" w:hAnsi="Times New Roman"/>
                <w:sz w:val="16"/>
                <w:szCs w:val="16"/>
                <w:lang w:bidi="ar-SA"/>
              </w:rPr>
            </w:pPr>
            <w:r w:rsidRPr="001A321D">
              <w:rPr>
                <w:rFonts w:ascii="Times New Roman" w:hAnsi="Times New Roman"/>
                <w:sz w:val="16"/>
                <w:szCs w:val="16"/>
                <w:lang w:bidi="ar-SA"/>
              </w:rPr>
              <w:t>Ancrer institutionnellement les GTR dans les Conseil régionaux élus</w:t>
            </w:r>
          </w:p>
          <w:p w:rsidR="003864E5" w:rsidRPr="001A321D" w:rsidRDefault="003864E5" w:rsidP="00D404FA">
            <w:pPr>
              <w:numPr>
                <w:ilvl w:val="0"/>
                <w:numId w:val="27"/>
              </w:numPr>
              <w:spacing w:after="120"/>
              <w:contextualSpacing/>
              <w:rPr>
                <w:rFonts w:ascii="Times New Roman" w:hAnsi="Times New Roman"/>
                <w:sz w:val="16"/>
                <w:szCs w:val="16"/>
                <w:lang w:bidi="ar-SA"/>
              </w:rPr>
            </w:pPr>
            <w:r w:rsidRPr="001A321D">
              <w:rPr>
                <w:rFonts w:ascii="Times New Roman" w:hAnsi="Times New Roman"/>
                <w:sz w:val="16"/>
                <w:szCs w:val="16"/>
                <w:lang w:bidi="ar-SA"/>
              </w:rPr>
              <w:t>Continuer d’y impliquer les services techniques déconcentrés</w:t>
            </w:r>
          </w:p>
          <w:p w:rsidR="003864E5" w:rsidRPr="001A321D" w:rsidRDefault="003864E5" w:rsidP="00D404FA">
            <w:pPr>
              <w:numPr>
                <w:ilvl w:val="0"/>
                <w:numId w:val="27"/>
              </w:numPr>
              <w:spacing w:after="120"/>
              <w:contextualSpacing/>
              <w:rPr>
                <w:rFonts w:ascii="Times New Roman" w:hAnsi="Times New Roman"/>
                <w:sz w:val="16"/>
                <w:szCs w:val="16"/>
                <w:lang w:bidi="ar-SA"/>
              </w:rPr>
            </w:pPr>
            <w:r w:rsidRPr="001A321D">
              <w:rPr>
                <w:rFonts w:ascii="Times New Roman" w:hAnsi="Times New Roman"/>
                <w:sz w:val="16"/>
                <w:szCs w:val="16"/>
                <w:lang w:bidi="ar-SA"/>
              </w:rPr>
              <w:t>Plaider pour que les Conseils régionaux votent un budget de fonctionnement pour leur GTR</w:t>
            </w:r>
          </w:p>
          <w:p w:rsidR="0068073F" w:rsidRPr="001A321D" w:rsidRDefault="003864E5" w:rsidP="00D404FA">
            <w:pPr>
              <w:numPr>
                <w:ilvl w:val="0"/>
                <w:numId w:val="27"/>
              </w:numPr>
              <w:spacing w:after="120"/>
              <w:contextualSpacing/>
              <w:rPr>
                <w:rFonts w:ascii="Times New Roman" w:hAnsi="Times New Roman"/>
                <w:sz w:val="16"/>
                <w:szCs w:val="16"/>
                <w:lang w:bidi="ar-SA"/>
              </w:rPr>
            </w:pPr>
            <w:r w:rsidRPr="001A321D">
              <w:rPr>
                <w:rFonts w:ascii="Times New Roman" w:hAnsi="Times New Roman"/>
                <w:sz w:val="16"/>
                <w:szCs w:val="16"/>
                <w:lang w:bidi="ar-SA"/>
              </w:rPr>
              <w:t>Renforcer les capacités régionales dans ce cadre : programmation, coordination, mise en œuvre et suivi de politiques régonales, maîtrise d’ouvrage, notamment.</w:t>
            </w:r>
          </w:p>
        </w:tc>
      </w:tr>
      <w:tr w:rsidR="00824BCC" w:rsidRPr="001A321D" w:rsidTr="003864E5">
        <w:tc>
          <w:tcPr>
            <w:tcW w:w="0" w:type="auto"/>
            <w:shd w:val="clear" w:color="auto" w:fill="auto"/>
            <w:vAlign w:val="center"/>
          </w:tcPr>
          <w:p w:rsidR="00824BCC" w:rsidRPr="001A321D" w:rsidRDefault="00824BCC" w:rsidP="00123C08">
            <w:pPr>
              <w:ind w:firstLine="0"/>
              <w:rPr>
                <w:rFonts w:ascii="Times New Roman" w:hAnsi="Times New Roman"/>
                <w:sz w:val="16"/>
                <w:szCs w:val="16"/>
                <w:lang w:bidi="ar-SA"/>
              </w:rPr>
            </w:pPr>
            <w:r w:rsidRPr="001A321D">
              <w:rPr>
                <w:rFonts w:ascii="Times New Roman" w:hAnsi="Times New Roman"/>
                <w:iCs/>
                <w:sz w:val="16"/>
                <w:szCs w:val="16"/>
                <w:lang w:bidi="ar-SA"/>
              </w:rPr>
              <w:t>Responsable de mise en œuvre</w:t>
            </w:r>
          </w:p>
        </w:tc>
        <w:tc>
          <w:tcPr>
            <w:tcW w:w="6639" w:type="dxa"/>
            <w:shd w:val="clear" w:color="auto" w:fill="auto"/>
            <w:vAlign w:val="center"/>
          </w:tcPr>
          <w:p w:rsidR="00824BCC" w:rsidRPr="001A321D" w:rsidRDefault="00824BCC" w:rsidP="00D404FA">
            <w:pPr>
              <w:numPr>
                <w:ilvl w:val="0"/>
                <w:numId w:val="27"/>
              </w:numPr>
              <w:spacing w:after="120"/>
              <w:contextualSpacing/>
              <w:rPr>
                <w:rFonts w:ascii="Times New Roman" w:hAnsi="Times New Roman"/>
                <w:sz w:val="16"/>
                <w:szCs w:val="16"/>
                <w:lang w:bidi="ar-SA"/>
              </w:rPr>
            </w:pPr>
            <w:r w:rsidRPr="001A321D">
              <w:rPr>
                <w:rFonts w:ascii="Times New Roman" w:hAnsi="Times New Roman"/>
                <w:sz w:val="16"/>
                <w:szCs w:val="16"/>
                <w:lang w:bidi="ar-SA"/>
              </w:rPr>
              <w:t>PNUD &amp; Gouvernement</w:t>
            </w:r>
          </w:p>
        </w:tc>
      </w:tr>
      <w:tr w:rsidR="00824BCC" w:rsidRPr="001A321D" w:rsidTr="003864E5">
        <w:tc>
          <w:tcPr>
            <w:tcW w:w="0" w:type="auto"/>
            <w:shd w:val="clear" w:color="auto" w:fill="auto"/>
            <w:vAlign w:val="center"/>
          </w:tcPr>
          <w:p w:rsidR="00824BCC" w:rsidRPr="001A321D" w:rsidRDefault="00824BCC" w:rsidP="00123C08">
            <w:pPr>
              <w:ind w:firstLine="0"/>
              <w:rPr>
                <w:rFonts w:ascii="Times New Roman" w:hAnsi="Times New Roman"/>
                <w:sz w:val="16"/>
                <w:szCs w:val="16"/>
                <w:lang w:bidi="ar-SA"/>
              </w:rPr>
            </w:pPr>
            <w:r w:rsidRPr="001A321D">
              <w:rPr>
                <w:rFonts w:ascii="Times New Roman" w:hAnsi="Times New Roman"/>
                <w:bCs/>
                <w:iCs/>
                <w:sz w:val="16"/>
                <w:szCs w:val="16"/>
                <w:lang w:bidi="ar-SA"/>
              </w:rPr>
              <w:t>Urgence</w:t>
            </w:r>
          </w:p>
        </w:tc>
        <w:tc>
          <w:tcPr>
            <w:tcW w:w="6639" w:type="dxa"/>
            <w:shd w:val="clear" w:color="auto" w:fill="auto"/>
            <w:vAlign w:val="center"/>
          </w:tcPr>
          <w:p w:rsidR="00824BCC" w:rsidRPr="001A321D" w:rsidRDefault="00541914" w:rsidP="00D404FA">
            <w:pPr>
              <w:numPr>
                <w:ilvl w:val="0"/>
                <w:numId w:val="27"/>
              </w:numPr>
              <w:spacing w:after="120"/>
              <w:contextualSpacing/>
              <w:rPr>
                <w:rFonts w:ascii="Times New Roman" w:hAnsi="Times New Roman"/>
                <w:sz w:val="16"/>
                <w:szCs w:val="16"/>
                <w:lang w:bidi="ar-SA"/>
              </w:rPr>
            </w:pPr>
            <w:r w:rsidRPr="001A321D">
              <w:rPr>
                <w:rFonts w:ascii="Times New Roman" w:hAnsi="Times New Roman"/>
                <w:sz w:val="16"/>
                <w:szCs w:val="16"/>
                <w:lang w:bidi="ar-SA"/>
              </w:rPr>
              <w:t>Elevée : il en va de la viabilité des GTR qui ont besoin de cet ancrage pour accéder aux ressou</w:t>
            </w:r>
            <w:r w:rsidR="009B7D52" w:rsidRPr="001A321D">
              <w:rPr>
                <w:rFonts w:ascii="Times New Roman" w:hAnsi="Times New Roman"/>
                <w:sz w:val="16"/>
                <w:szCs w:val="16"/>
                <w:lang w:bidi="ar-SA"/>
              </w:rPr>
              <w:t>rces budgétaires des régions</w:t>
            </w:r>
            <w:r w:rsidR="00824BCC" w:rsidRPr="001A321D">
              <w:rPr>
                <w:rFonts w:ascii="Times New Roman" w:hAnsi="Times New Roman"/>
                <w:sz w:val="16"/>
                <w:szCs w:val="16"/>
                <w:lang w:bidi="ar-SA"/>
              </w:rPr>
              <w:t>.</w:t>
            </w:r>
          </w:p>
        </w:tc>
      </w:tr>
      <w:tr w:rsidR="00824BCC" w:rsidRPr="001A321D" w:rsidTr="003864E5">
        <w:tc>
          <w:tcPr>
            <w:tcW w:w="0" w:type="auto"/>
            <w:shd w:val="clear" w:color="auto" w:fill="auto"/>
            <w:vAlign w:val="center"/>
          </w:tcPr>
          <w:p w:rsidR="00824BCC" w:rsidRPr="001A321D" w:rsidRDefault="00824BCC" w:rsidP="00123C08">
            <w:pPr>
              <w:ind w:firstLine="0"/>
              <w:rPr>
                <w:rFonts w:ascii="Times New Roman" w:hAnsi="Times New Roman"/>
                <w:sz w:val="16"/>
                <w:szCs w:val="16"/>
                <w:lang w:bidi="ar-SA"/>
              </w:rPr>
            </w:pPr>
            <w:r w:rsidRPr="001A321D">
              <w:rPr>
                <w:rFonts w:ascii="Times New Roman" w:hAnsi="Times New Roman"/>
                <w:bCs/>
                <w:iCs/>
                <w:sz w:val="16"/>
                <w:szCs w:val="16"/>
                <w:lang w:bidi="ar-SA"/>
              </w:rPr>
              <w:t>Difficulté</w:t>
            </w:r>
          </w:p>
        </w:tc>
        <w:tc>
          <w:tcPr>
            <w:tcW w:w="6639" w:type="dxa"/>
            <w:shd w:val="clear" w:color="auto" w:fill="auto"/>
            <w:vAlign w:val="center"/>
          </w:tcPr>
          <w:p w:rsidR="00824BCC" w:rsidRPr="001A321D" w:rsidRDefault="009B7D52" w:rsidP="00D404FA">
            <w:pPr>
              <w:numPr>
                <w:ilvl w:val="0"/>
                <w:numId w:val="27"/>
              </w:numPr>
              <w:spacing w:after="120"/>
              <w:contextualSpacing/>
              <w:rPr>
                <w:rFonts w:ascii="Times New Roman" w:hAnsi="Times New Roman"/>
                <w:sz w:val="16"/>
                <w:szCs w:val="16"/>
                <w:lang w:bidi="ar-SA"/>
              </w:rPr>
            </w:pPr>
            <w:r w:rsidRPr="001A321D">
              <w:rPr>
                <w:rFonts w:ascii="Times New Roman" w:hAnsi="Times New Roman"/>
                <w:sz w:val="16"/>
                <w:szCs w:val="16"/>
                <w:lang w:bidi="ar-SA"/>
              </w:rPr>
              <w:t>Moyenne</w:t>
            </w:r>
            <w:r w:rsidR="00824BCC" w:rsidRPr="001A321D">
              <w:rPr>
                <w:rFonts w:ascii="Times New Roman" w:hAnsi="Times New Roman"/>
                <w:sz w:val="16"/>
                <w:szCs w:val="16"/>
                <w:lang w:bidi="ar-SA"/>
              </w:rPr>
              <w:t xml:space="preserve"> : </w:t>
            </w:r>
            <w:r w:rsidRPr="001A321D">
              <w:rPr>
                <w:rFonts w:ascii="Times New Roman" w:hAnsi="Times New Roman"/>
                <w:sz w:val="16"/>
                <w:szCs w:val="16"/>
                <w:lang w:bidi="ar-SA"/>
              </w:rPr>
              <w:t>Arbitrage à faire entre échelon déconcentré et échelon décentralisé.</w:t>
            </w:r>
          </w:p>
        </w:tc>
      </w:tr>
    </w:tbl>
    <w:p w:rsidR="005231CB" w:rsidRPr="001A321D" w:rsidRDefault="005231CB" w:rsidP="006A5241">
      <w:pPr>
        <w:ind w:firstLine="0"/>
        <w:jc w:val="both"/>
        <w:rPr>
          <w:rFonts w:ascii="Times New Roman" w:hAnsi="Times New Roman"/>
          <w:sz w:val="24"/>
          <w:szCs w:val="24"/>
        </w:rPr>
      </w:pPr>
    </w:p>
    <w:p w:rsidR="00EB34E6" w:rsidRPr="001A321D" w:rsidRDefault="00EB34E6" w:rsidP="003864E5">
      <w:pPr>
        <w:ind w:firstLine="0"/>
        <w:jc w:val="both"/>
        <w:rPr>
          <w:rFonts w:ascii="Times New Roman" w:hAnsi="Times New Roman"/>
          <w:b/>
          <w:sz w:val="24"/>
          <w:szCs w:val="24"/>
        </w:rPr>
      </w:pPr>
      <w:r w:rsidRPr="001A321D">
        <w:rPr>
          <w:rFonts w:ascii="Times New Roman" w:hAnsi="Times New Roman"/>
          <w:sz w:val="24"/>
          <w:szCs w:val="24"/>
        </w:rPr>
        <w:t>1</w:t>
      </w:r>
      <w:r w:rsidR="00AC7994" w:rsidRPr="001A321D">
        <w:rPr>
          <w:rFonts w:ascii="Times New Roman" w:hAnsi="Times New Roman"/>
          <w:sz w:val="24"/>
          <w:szCs w:val="24"/>
        </w:rPr>
        <w:t>40</w:t>
      </w:r>
      <w:r w:rsidRPr="001A321D">
        <w:rPr>
          <w:rFonts w:ascii="Times New Roman" w:hAnsi="Times New Roman"/>
          <w:sz w:val="24"/>
          <w:szCs w:val="24"/>
        </w:rPr>
        <w:t>.</w:t>
      </w:r>
      <w:r w:rsidRPr="001A321D">
        <w:rPr>
          <w:rFonts w:ascii="Times New Roman" w:hAnsi="Times New Roman"/>
          <w:sz w:val="24"/>
          <w:szCs w:val="24"/>
        </w:rPr>
        <w:tab/>
      </w:r>
      <w:r w:rsidRPr="001A321D">
        <w:rPr>
          <w:rFonts w:ascii="Times New Roman" w:hAnsi="Times New Roman"/>
          <w:b/>
          <w:i/>
          <w:sz w:val="24"/>
          <w:szCs w:val="24"/>
          <w:u w:val="single"/>
        </w:rPr>
        <w:t>Recommandation #</w:t>
      </w:r>
      <w:r w:rsidR="00123C08" w:rsidRPr="001A321D">
        <w:rPr>
          <w:rFonts w:ascii="Times New Roman" w:hAnsi="Times New Roman"/>
          <w:b/>
          <w:i/>
          <w:sz w:val="24"/>
          <w:szCs w:val="24"/>
          <w:u w:val="single"/>
        </w:rPr>
        <w:t>4</w:t>
      </w:r>
      <w:r w:rsidRPr="001A321D">
        <w:rPr>
          <w:rFonts w:ascii="Times New Roman" w:hAnsi="Times New Roman"/>
          <w:sz w:val="24"/>
          <w:szCs w:val="24"/>
        </w:rPr>
        <w:t> </w:t>
      </w:r>
      <w:r w:rsidRPr="001A321D">
        <w:rPr>
          <w:rFonts w:ascii="Times New Roman" w:hAnsi="Times New Roman"/>
          <w:b/>
          <w:sz w:val="24"/>
          <w:szCs w:val="24"/>
        </w:rPr>
        <w:t>:</w:t>
      </w:r>
      <w:r w:rsidR="00C61F28" w:rsidRPr="001A321D">
        <w:rPr>
          <w:rFonts w:ascii="Times New Roman" w:hAnsi="Times New Roman"/>
          <w:b/>
          <w:i/>
          <w:sz w:val="24"/>
          <w:szCs w:val="24"/>
        </w:rPr>
        <w:t xml:space="preserve"> </w:t>
      </w:r>
      <w:r w:rsidR="003864E5" w:rsidRPr="001A321D">
        <w:rPr>
          <w:rFonts w:ascii="Times New Roman" w:hAnsi="Times New Roman"/>
          <w:b/>
          <w:i/>
          <w:sz w:val="24"/>
          <w:szCs w:val="24"/>
        </w:rPr>
        <w:t>Sous condition de ressources, poursuivre et intensifier le développement des capacités nationales de programmation et de pilotage du développement d</w:t>
      </w:r>
      <w:r w:rsidR="009B7D52" w:rsidRPr="001A321D">
        <w:rPr>
          <w:rFonts w:ascii="Times New Roman" w:hAnsi="Times New Roman"/>
          <w:b/>
          <w:i/>
          <w:sz w:val="24"/>
          <w:szCs w:val="24"/>
        </w:rPr>
        <w:t xml:space="preserve">ans le </w:t>
      </w:r>
      <w:r w:rsidR="003864E5" w:rsidRPr="001A321D">
        <w:rPr>
          <w:rFonts w:ascii="Times New Roman" w:hAnsi="Times New Roman"/>
          <w:b/>
          <w:i/>
          <w:sz w:val="24"/>
          <w:szCs w:val="24"/>
        </w:rPr>
        <w:t>secteur</w:t>
      </w:r>
      <w:r w:rsidR="009B7D52" w:rsidRPr="001A321D">
        <w:rPr>
          <w:rFonts w:ascii="Times New Roman" w:hAnsi="Times New Roman"/>
          <w:b/>
          <w:i/>
          <w:sz w:val="24"/>
          <w:szCs w:val="24"/>
        </w:rPr>
        <w:t xml:space="preserve"> de la décentralisation et du développement local</w:t>
      </w:r>
      <w:r w:rsidR="003864E5" w:rsidRPr="001A321D">
        <w:rPr>
          <w:rFonts w:ascii="Times New Roman" w:hAnsi="Times New Roman"/>
          <w:b/>
          <w:i/>
          <w:sz w:val="24"/>
          <w:szCs w:val="24"/>
        </w:rPr>
        <w:t>.</w:t>
      </w:r>
    </w:p>
    <w:p w:rsidR="001A2370" w:rsidRPr="001A321D" w:rsidRDefault="001A2370" w:rsidP="00FC4CEA">
      <w:pPr>
        <w:ind w:firstLine="0"/>
        <w:rPr>
          <w:rFonts w:ascii="Times New Roman" w:hAnsi="Times New Roman"/>
          <w:b/>
          <w:sz w:val="24"/>
          <w:szCs w:val="24"/>
        </w:rPr>
      </w:pPr>
    </w:p>
    <w:tbl>
      <w:tblPr>
        <w:tblStyle w:val="Grilledutableau11"/>
        <w:tblW w:w="0" w:type="auto"/>
        <w:tblLook w:val="04A0"/>
      </w:tblPr>
      <w:tblGrid>
        <w:gridCol w:w="2541"/>
        <w:gridCol w:w="6639"/>
      </w:tblGrid>
      <w:tr w:rsidR="005231CB" w:rsidRPr="001A321D" w:rsidTr="00123C08">
        <w:tc>
          <w:tcPr>
            <w:tcW w:w="9180" w:type="dxa"/>
            <w:gridSpan w:val="2"/>
            <w:shd w:val="clear" w:color="auto" w:fill="auto"/>
            <w:vAlign w:val="center"/>
          </w:tcPr>
          <w:p w:rsidR="005231CB" w:rsidRPr="001A321D" w:rsidRDefault="005F28AC" w:rsidP="005F28AC">
            <w:pPr>
              <w:ind w:firstLine="0"/>
              <w:jc w:val="center"/>
              <w:rPr>
                <w:rFonts w:ascii="Times New Roman" w:hAnsi="Times New Roman"/>
                <w:b/>
                <w:bCs/>
                <w:iCs/>
                <w:sz w:val="16"/>
                <w:szCs w:val="16"/>
                <w:lang w:bidi="ar-SA"/>
              </w:rPr>
            </w:pPr>
            <w:r w:rsidRPr="001A321D">
              <w:rPr>
                <w:rFonts w:ascii="Times New Roman" w:hAnsi="Times New Roman"/>
                <w:b/>
                <w:bCs/>
                <w:iCs/>
                <w:sz w:val="16"/>
                <w:szCs w:val="16"/>
                <w:lang w:bidi="ar-SA"/>
              </w:rPr>
              <w:t>Cadre de mise en œuvre de la Recommandation IV</w:t>
            </w:r>
          </w:p>
        </w:tc>
      </w:tr>
      <w:tr w:rsidR="005231CB" w:rsidRPr="001A321D" w:rsidTr="00920CC4">
        <w:tc>
          <w:tcPr>
            <w:tcW w:w="0" w:type="auto"/>
            <w:shd w:val="clear" w:color="auto" w:fill="auto"/>
            <w:vAlign w:val="center"/>
          </w:tcPr>
          <w:p w:rsidR="005231CB" w:rsidRPr="001A321D" w:rsidRDefault="005231CB" w:rsidP="00123C08">
            <w:pPr>
              <w:ind w:firstLine="0"/>
              <w:rPr>
                <w:rFonts w:ascii="Times New Roman" w:hAnsi="Times New Roman"/>
                <w:sz w:val="16"/>
                <w:szCs w:val="16"/>
                <w:lang w:bidi="ar-SA"/>
              </w:rPr>
            </w:pPr>
            <w:r w:rsidRPr="001A321D">
              <w:rPr>
                <w:rFonts w:ascii="Times New Roman" w:hAnsi="Times New Roman"/>
                <w:bCs/>
                <w:iCs/>
                <w:sz w:val="16"/>
                <w:szCs w:val="16"/>
                <w:lang w:bidi="ar-SA"/>
              </w:rPr>
              <w:t>Liens avec les conclusions</w:t>
            </w:r>
          </w:p>
        </w:tc>
        <w:tc>
          <w:tcPr>
            <w:tcW w:w="6570" w:type="dxa"/>
            <w:shd w:val="clear" w:color="auto" w:fill="auto"/>
            <w:vAlign w:val="center"/>
          </w:tcPr>
          <w:p w:rsidR="005231CB" w:rsidRPr="001A321D" w:rsidRDefault="005231CB" w:rsidP="00D404FA">
            <w:pPr>
              <w:pStyle w:val="Paragraphedeliste"/>
              <w:numPr>
                <w:ilvl w:val="0"/>
                <w:numId w:val="27"/>
              </w:numPr>
              <w:spacing w:after="120"/>
              <w:rPr>
                <w:rFonts w:ascii="Times New Roman" w:hAnsi="Times New Roman"/>
                <w:sz w:val="16"/>
                <w:szCs w:val="16"/>
                <w:lang w:bidi="ar-SA"/>
              </w:rPr>
            </w:pPr>
            <w:r w:rsidRPr="001A321D">
              <w:rPr>
                <w:rFonts w:ascii="Times New Roman" w:hAnsi="Times New Roman"/>
                <w:sz w:val="16"/>
                <w:szCs w:val="16"/>
                <w:lang w:bidi="ar-SA"/>
              </w:rPr>
              <w:t xml:space="preserve">Ancrée dans les conclusions # </w:t>
            </w:r>
            <w:r w:rsidR="003864E5" w:rsidRPr="001A321D">
              <w:rPr>
                <w:rFonts w:ascii="Times New Roman" w:hAnsi="Times New Roman"/>
                <w:sz w:val="16"/>
                <w:szCs w:val="16"/>
                <w:lang w:bidi="ar-SA"/>
              </w:rPr>
              <w:t>6</w:t>
            </w:r>
            <w:r w:rsidRPr="001A321D">
              <w:rPr>
                <w:rFonts w:ascii="Times New Roman" w:hAnsi="Times New Roman"/>
                <w:sz w:val="16"/>
                <w:szCs w:val="16"/>
                <w:lang w:bidi="ar-SA"/>
              </w:rPr>
              <w:t>&amp;</w:t>
            </w:r>
            <w:r w:rsidR="003864E5" w:rsidRPr="001A321D">
              <w:rPr>
                <w:rFonts w:ascii="Times New Roman" w:hAnsi="Times New Roman"/>
                <w:sz w:val="16"/>
                <w:szCs w:val="16"/>
                <w:lang w:bidi="ar-SA"/>
              </w:rPr>
              <w:t>8</w:t>
            </w:r>
          </w:p>
        </w:tc>
      </w:tr>
      <w:tr w:rsidR="005231CB" w:rsidRPr="001A321D" w:rsidTr="00920CC4">
        <w:tc>
          <w:tcPr>
            <w:tcW w:w="0" w:type="auto"/>
            <w:shd w:val="clear" w:color="auto" w:fill="auto"/>
            <w:vAlign w:val="center"/>
          </w:tcPr>
          <w:p w:rsidR="005231CB" w:rsidRPr="001A321D" w:rsidRDefault="005231CB" w:rsidP="00123C08">
            <w:pPr>
              <w:ind w:firstLine="0"/>
              <w:rPr>
                <w:rFonts w:ascii="Times New Roman" w:hAnsi="Times New Roman"/>
                <w:sz w:val="16"/>
                <w:szCs w:val="16"/>
                <w:lang w:bidi="ar-SA"/>
              </w:rPr>
            </w:pPr>
            <w:r w:rsidRPr="001A321D">
              <w:rPr>
                <w:rFonts w:ascii="Times New Roman" w:hAnsi="Times New Roman"/>
                <w:bCs/>
                <w:iCs/>
                <w:sz w:val="16"/>
                <w:szCs w:val="16"/>
                <w:lang w:bidi="ar-SA"/>
              </w:rPr>
              <w:t>Impact</w:t>
            </w:r>
          </w:p>
        </w:tc>
        <w:tc>
          <w:tcPr>
            <w:tcW w:w="6570" w:type="dxa"/>
            <w:shd w:val="clear" w:color="auto" w:fill="auto"/>
            <w:vAlign w:val="center"/>
          </w:tcPr>
          <w:p w:rsidR="005231CB" w:rsidRPr="001A321D" w:rsidRDefault="00920CC4" w:rsidP="00D404FA">
            <w:pPr>
              <w:numPr>
                <w:ilvl w:val="0"/>
                <w:numId w:val="29"/>
              </w:numPr>
              <w:spacing w:after="120"/>
              <w:contextualSpacing/>
              <w:rPr>
                <w:rFonts w:ascii="Times New Roman" w:hAnsi="Times New Roman"/>
                <w:sz w:val="16"/>
                <w:szCs w:val="16"/>
                <w:lang w:bidi="ar-SA"/>
              </w:rPr>
            </w:pPr>
            <w:r w:rsidRPr="001A321D">
              <w:rPr>
                <w:rFonts w:ascii="Times New Roman" w:hAnsi="Times New Roman"/>
                <w:sz w:val="16"/>
                <w:szCs w:val="16"/>
                <w:lang w:bidi="ar-SA"/>
              </w:rPr>
              <w:t xml:space="preserve">Elevé : </w:t>
            </w:r>
            <w:r w:rsidR="009B7D52" w:rsidRPr="001A321D">
              <w:rPr>
                <w:rFonts w:ascii="Times New Roman" w:hAnsi="Times New Roman"/>
                <w:sz w:val="16"/>
                <w:szCs w:val="16"/>
                <w:lang w:bidi="ar-SA"/>
              </w:rPr>
              <w:t>facilite le développement du secteur</w:t>
            </w:r>
          </w:p>
        </w:tc>
      </w:tr>
      <w:tr w:rsidR="005231CB" w:rsidRPr="001A321D" w:rsidTr="00920CC4">
        <w:tc>
          <w:tcPr>
            <w:tcW w:w="0" w:type="auto"/>
            <w:shd w:val="clear" w:color="auto" w:fill="auto"/>
            <w:vAlign w:val="center"/>
          </w:tcPr>
          <w:p w:rsidR="005231CB" w:rsidRPr="001A321D" w:rsidRDefault="005231CB" w:rsidP="00920CC4">
            <w:pPr>
              <w:ind w:firstLine="0"/>
              <w:rPr>
                <w:rFonts w:ascii="Times New Roman" w:hAnsi="Times New Roman"/>
                <w:sz w:val="16"/>
                <w:szCs w:val="16"/>
                <w:lang w:bidi="ar-SA"/>
              </w:rPr>
            </w:pPr>
            <w:r w:rsidRPr="001A321D">
              <w:rPr>
                <w:rFonts w:ascii="Times New Roman" w:hAnsi="Times New Roman"/>
                <w:bCs/>
                <w:iCs/>
                <w:sz w:val="16"/>
                <w:szCs w:val="16"/>
                <w:lang w:bidi="ar-SA"/>
              </w:rPr>
              <w:t>Conséquence de non mise en œuvre</w:t>
            </w:r>
          </w:p>
        </w:tc>
        <w:tc>
          <w:tcPr>
            <w:tcW w:w="6570" w:type="dxa"/>
            <w:shd w:val="clear" w:color="auto" w:fill="auto"/>
            <w:vAlign w:val="center"/>
          </w:tcPr>
          <w:p w:rsidR="005231CB" w:rsidRPr="001A321D" w:rsidRDefault="009B7D52" w:rsidP="00D404FA">
            <w:pPr>
              <w:numPr>
                <w:ilvl w:val="0"/>
                <w:numId w:val="28"/>
              </w:numPr>
              <w:spacing w:after="120"/>
              <w:contextualSpacing/>
              <w:rPr>
                <w:rFonts w:ascii="Times New Roman" w:hAnsi="Times New Roman"/>
                <w:sz w:val="16"/>
                <w:szCs w:val="16"/>
                <w:lang w:bidi="ar-SA"/>
              </w:rPr>
            </w:pPr>
            <w:r w:rsidRPr="001A321D">
              <w:rPr>
                <w:rFonts w:ascii="Times New Roman" w:hAnsi="Times New Roman"/>
                <w:sz w:val="16"/>
                <w:szCs w:val="16"/>
                <w:lang w:bidi="ar-SA"/>
              </w:rPr>
              <w:t>Gestion du secteur entravée et développement ralenti</w:t>
            </w:r>
          </w:p>
        </w:tc>
      </w:tr>
      <w:tr w:rsidR="005231CB" w:rsidRPr="001A321D" w:rsidTr="00920CC4">
        <w:tc>
          <w:tcPr>
            <w:tcW w:w="0" w:type="auto"/>
            <w:shd w:val="clear" w:color="auto" w:fill="auto"/>
            <w:vAlign w:val="center"/>
          </w:tcPr>
          <w:p w:rsidR="005231CB" w:rsidRPr="001A321D" w:rsidRDefault="005231CB" w:rsidP="00123C08">
            <w:pPr>
              <w:ind w:firstLine="0"/>
              <w:rPr>
                <w:rFonts w:ascii="Times New Roman" w:hAnsi="Times New Roman"/>
                <w:sz w:val="16"/>
                <w:szCs w:val="16"/>
                <w:lang w:bidi="ar-SA"/>
              </w:rPr>
            </w:pPr>
            <w:r w:rsidRPr="001A321D">
              <w:rPr>
                <w:rFonts w:ascii="Times New Roman" w:hAnsi="Times New Roman"/>
                <w:sz w:val="16"/>
                <w:szCs w:val="16"/>
                <w:lang w:bidi="ar-SA"/>
              </w:rPr>
              <w:t xml:space="preserve">Modalité de mise en œuvre </w:t>
            </w:r>
          </w:p>
        </w:tc>
        <w:tc>
          <w:tcPr>
            <w:tcW w:w="6570" w:type="dxa"/>
            <w:shd w:val="clear" w:color="auto" w:fill="auto"/>
            <w:vAlign w:val="center"/>
          </w:tcPr>
          <w:p w:rsidR="005231CB" w:rsidRPr="001A321D" w:rsidRDefault="003864E5" w:rsidP="00D404FA">
            <w:pPr>
              <w:numPr>
                <w:ilvl w:val="0"/>
                <w:numId w:val="27"/>
              </w:numPr>
              <w:spacing w:after="120"/>
              <w:contextualSpacing/>
              <w:rPr>
                <w:rFonts w:ascii="Times New Roman" w:hAnsi="Times New Roman"/>
                <w:sz w:val="16"/>
                <w:szCs w:val="16"/>
                <w:lang w:bidi="ar-SA"/>
              </w:rPr>
            </w:pPr>
            <w:r w:rsidRPr="001A321D">
              <w:rPr>
                <w:rFonts w:ascii="Times New Roman" w:hAnsi="Times New Roman"/>
                <w:sz w:val="16"/>
                <w:szCs w:val="16"/>
                <w:lang w:bidi="ar-SA"/>
              </w:rPr>
              <w:t>Poursuivre et renforcer l’assistance à la Direction Générale des Collectivités Territoriales, notamment : Nouvelles technologies, développement économique local, mobilisation de ressources, approches d’intégration ou synergies entre les différents programmes présents dans le secteur (MOUDOUN, ProNEXUS, DECLIC, PROGRESS, etc.)</w:t>
            </w:r>
          </w:p>
          <w:p w:rsidR="009B7D52" w:rsidRPr="001A321D" w:rsidRDefault="009B7D52" w:rsidP="00D404FA">
            <w:pPr>
              <w:numPr>
                <w:ilvl w:val="0"/>
                <w:numId w:val="27"/>
              </w:numPr>
              <w:spacing w:after="120"/>
              <w:contextualSpacing/>
              <w:rPr>
                <w:rFonts w:ascii="Times New Roman" w:hAnsi="Times New Roman"/>
                <w:sz w:val="16"/>
                <w:szCs w:val="16"/>
                <w:lang w:bidi="ar-SA"/>
              </w:rPr>
            </w:pPr>
            <w:r w:rsidRPr="001A321D">
              <w:rPr>
                <w:rFonts w:ascii="Times New Roman" w:hAnsi="Times New Roman"/>
                <w:sz w:val="16"/>
                <w:szCs w:val="16"/>
                <w:lang w:bidi="ar-SA"/>
              </w:rPr>
              <w:t>Appuyer le fonctionnement du Conseil National de la Décentralisation et du Développement Local (CNDDL)</w:t>
            </w:r>
          </w:p>
        </w:tc>
      </w:tr>
      <w:tr w:rsidR="00920CC4" w:rsidRPr="001A321D" w:rsidTr="00920CC4">
        <w:tc>
          <w:tcPr>
            <w:tcW w:w="0" w:type="auto"/>
            <w:shd w:val="clear" w:color="auto" w:fill="auto"/>
            <w:vAlign w:val="center"/>
          </w:tcPr>
          <w:p w:rsidR="00920CC4" w:rsidRPr="001A321D" w:rsidRDefault="00920CC4" w:rsidP="00123C08">
            <w:pPr>
              <w:ind w:firstLine="0"/>
              <w:rPr>
                <w:rFonts w:ascii="Times New Roman" w:hAnsi="Times New Roman"/>
                <w:sz w:val="16"/>
                <w:szCs w:val="16"/>
                <w:lang w:bidi="ar-SA"/>
              </w:rPr>
            </w:pPr>
            <w:r w:rsidRPr="001A321D">
              <w:rPr>
                <w:rFonts w:ascii="Times New Roman" w:hAnsi="Times New Roman"/>
                <w:iCs/>
                <w:sz w:val="16"/>
                <w:szCs w:val="16"/>
                <w:lang w:bidi="ar-SA"/>
              </w:rPr>
              <w:t>Responsable de mise en œuvre</w:t>
            </w:r>
          </w:p>
        </w:tc>
        <w:tc>
          <w:tcPr>
            <w:tcW w:w="6570" w:type="dxa"/>
            <w:shd w:val="clear" w:color="auto" w:fill="auto"/>
            <w:vAlign w:val="center"/>
          </w:tcPr>
          <w:p w:rsidR="00920CC4" w:rsidRPr="001A321D" w:rsidRDefault="00920CC4" w:rsidP="00D404FA">
            <w:pPr>
              <w:numPr>
                <w:ilvl w:val="0"/>
                <w:numId w:val="27"/>
              </w:numPr>
              <w:spacing w:after="120"/>
              <w:contextualSpacing/>
              <w:rPr>
                <w:rFonts w:ascii="Times New Roman" w:hAnsi="Times New Roman"/>
                <w:sz w:val="16"/>
                <w:szCs w:val="16"/>
                <w:lang w:bidi="ar-SA"/>
              </w:rPr>
            </w:pPr>
            <w:r w:rsidRPr="001A321D">
              <w:rPr>
                <w:rFonts w:ascii="Times New Roman" w:hAnsi="Times New Roman"/>
                <w:sz w:val="16"/>
                <w:szCs w:val="16"/>
                <w:lang w:bidi="ar-SA"/>
              </w:rPr>
              <w:t>PNUD &amp; Gouvernement</w:t>
            </w:r>
          </w:p>
        </w:tc>
      </w:tr>
      <w:tr w:rsidR="00920CC4" w:rsidRPr="001A321D" w:rsidTr="00920CC4">
        <w:tc>
          <w:tcPr>
            <w:tcW w:w="0" w:type="auto"/>
            <w:shd w:val="clear" w:color="auto" w:fill="auto"/>
            <w:vAlign w:val="center"/>
          </w:tcPr>
          <w:p w:rsidR="00920CC4" w:rsidRPr="001A321D" w:rsidRDefault="00920CC4" w:rsidP="00123C08">
            <w:pPr>
              <w:ind w:firstLine="0"/>
              <w:rPr>
                <w:rFonts w:ascii="Times New Roman" w:hAnsi="Times New Roman"/>
                <w:sz w:val="16"/>
                <w:szCs w:val="16"/>
                <w:lang w:bidi="ar-SA"/>
              </w:rPr>
            </w:pPr>
            <w:r w:rsidRPr="001A321D">
              <w:rPr>
                <w:rFonts w:ascii="Times New Roman" w:hAnsi="Times New Roman"/>
                <w:bCs/>
                <w:iCs/>
                <w:sz w:val="16"/>
                <w:szCs w:val="16"/>
                <w:lang w:bidi="ar-SA"/>
              </w:rPr>
              <w:t>Urgence</w:t>
            </w:r>
          </w:p>
        </w:tc>
        <w:tc>
          <w:tcPr>
            <w:tcW w:w="6570" w:type="dxa"/>
            <w:shd w:val="clear" w:color="auto" w:fill="auto"/>
            <w:vAlign w:val="center"/>
          </w:tcPr>
          <w:p w:rsidR="00920CC4" w:rsidRPr="001A321D" w:rsidRDefault="00920CC4" w:rsidP="00D404FA">
            <w:pPr>
              <w:numPr>
                <w:ilvl w:val="0"/>
                <w:numId w:val="27"/>
              </w:numPr>
              <w:spacing w:after="120"/>
              <w:contextualSpacing/>
              <w:rPr>
                <w:rFonts w:ascii="Times New Roman" w:hAnsi="Times New Roman"/>
                <w:sz w:val="16"/>
                <w:szCs w:val="16"/>
                <w:lang w:bidi="ar-SA"/>
              </w:rPr>
            </w:pPr>
            <w:r w:rsidRPr="001A321D">
              <w:rPr>
                <w:rFonts w:ascii="Times New Roman" w:hAnsi="Times New Roman"/>
                <w:sz w:val="16"/>
                <w:szCs w:val="16"/>
                <w:lang w:bidi="ar-SA"/>
              </w:rPr>
              <w:t xml:space="preserve">Elevée : </w:t>
            </w:r>
            <w:r w:rsidR="009B7D52" w:rsidRPr="001A321D">
              <w:rPr>
                <w:rFonts w:ascii="Times New Roman" w:hAnsi="Times New Roman"/>
                <w:sz w:val="16"/>
                <w:szCs w:val="16"/>
                <w:lang w:bidi="ar-SA"/>
              </w:rPr>
              <w:t>permet d’accompagner la dynamique de la décentralisation en cours</w:t>
            </w:r>
          </w:p>
        </w:tc>
      </w:tr>
      <w:tr w:rsidR="00920CC4" w:rsidRPr="001A321D" w:rsidTr="00920CC4">
        <w:tc>
          <w:tcPr>
            <w:tcW w:w="0" w:type="auto"/>
            <w:shd w:val="clear" w:color="auto" w:fill="auto"/>
            <w:vAlign w:val="center"/>
          </w:tcPr>
          <w:p w:rsidR="00920CC4" w:rsidRPr="001A321D" w:rsidRDefault="00920CC4" w:rsidP="00123C08">
            <w:pPr>
              <w:ind w:firstLine="0"/>
              <w:rPr>
                <w:rFonts w:ascii="Times New Roman" w:hAnsi="Times New Roman"/>
                <w:sz w:val="16"/>
                <w:szCs w:val="16"/>
                <w:lang w:bidi="ar-SA"/>
              </w:rPr>
            </w:pPr>
            <w:r w:rsidRPr="001A321D">
              <w:rPr>
                <w:rFonts w:ascii="Times New Roman" w:hAnsi="Times New Roman"/>
                <w:bCs/>
                <w:iCs/>
                <w:sz w:val="16"/>
                <w:szCs w:val="16"/>
                <w:lang w:bidi="ar-SA"/>
              </w:rPr>
              <w:t>Difficulté</w:t>
            </w:r>
          </w:p>
        </w:tc>
        <w:tc>
          <w:tcPr>
            <w:tcW w:w="6570" w:type="dxa"/>
            <w:shd w:val="clear" w:color="auto" w:fill="auto"/>
            <w:vAlign w:val="center"/>
          </w:tcPr>
          <w:p w:rsidR="00920CC4" w:rsidRPr="001A321D" w:rsidRDefault="00C74BDB" w:rsidP="00D404FA">
            <w:pPr>
              <w:numPr>
                <w:ilvl w:val="0"/>
                <w:numId w:val="27"/>
              </w:numPr>
              <w:spacing w:after="120"/>
              <w:contextualSpacing/>
              <w:rPr>
                <w:rFonts w:ascii="Times New Roman" w:hAnsi="Times New Roman"/>
                <w:sz w:val="16"/>
                <w:szCs w:val="16"/>
                <w:lang w:bidi="ar-SA"/>
              </w:rPr>
            </w:pPr>
            <w:r w:rsidRPr="001A321D">
              <w:rPr>
                <w:rFonts w:ascii="Times New Roman" w:hAnsi="Times New Roman"/>
                <w:sz w:val="16"/>
                <w:szCs w:val="16"/>
                <w:lang w:bidi="ar-SA"/>
              </w:rPr>
              <w:t>Moyenne</w:t>
            </w:r>
            <w:r w:rsidR="009B7D52" w:rsidRPr="001A321D">
              <w:rPr>
                <w:rFonts w:ascii="Times New Roman" w:hAnsi="Times New Roman"/>
                <w:sz w:val="16"/>
                <w:szCs w:val="16"/>
                <w:lang w:bidi="ar-SA"/>
              </w:rPr>
              <w:t> : défi de disponibilité de ressources adéquates</w:t>
            </w:r>
            <w:r w:rsidRPr="001A321D">
              <w:rPr>
                <w:rFonts w:ascii="Times New Roman" w:hAnsi="Times New Roman"/>
                <w:sz w:val="16"/>
                <w:szCs w:val="16"/>
                <w:lang w:bidi="ar-SA"/>
              </w:rPr>
              <w:t>.</w:t>
            </w:r>
          </w:p>
        </w:tc>
      </w:tr>
    </w:tbl>
    <w:p w:rsidR="005231CB" w:rsidRPr="001A321D" w:rsidRDefault="005231CB" w:rsidP="00FC4CEA">
      <w:pPr>
        <w:ind w:firstLine="0"/>
        <w:rPr>
          <w:rFonts w:ascii="Times New Roman" w:hAnsi="Times New Roman"/>
          <w:b/>
          <w:sz w:val="24"/>
          <w:szCs w:val="24"/>
        </w:rPr>
      </w:pPr>
    </w:p>
    <w:p w:rsidR="001A2370" w:rsidRPr="001A321D" w:rsidRDefault="00381126" w:rsidP="003864E5">
      <w:pPr>
        <w:ind w:firstLine="0"/>
        <w:jc w:val="both"/>
        <w:rPr>
          <w:rFonts w:ascii="Times New Roman" w:hAnsi="Times New Roman"/>
          <w:sz w:val="24"/>
          <w:szCs w:val="24"/>
        </w:rPr>
      </w:pPr>
      <w:r w:rsidRPr="001A321D">
        <w:rPr>
          <w:rFonts w:ascii="Times New Roman" w:hAnsi="Times New Roman"/>
          <w:sz w:val="24"/>
          <w:szCs w:val="24"/>
        </w:rPr>
        <w:t>1</w:t>
      </w:r>
      <w:r w:rsidR="00AC7994" w:rsidRPr="001A321D">
        <w:rPr>
          <w:rFonts w:ascii="Times New Roman" w:hAnsi="Times New Roman"/>
          <w:sz w:val="24"/>
          <w:szCs w:val="24"/>
        </w:rPr>
        <w:t>4</w:t>
      </w:r>
      <w:r w:rsidR="006B6F1E" w:rsidRPr="001A321D">
        <w:rPr>
          <w:rFonts w:ascii="Times New Roman" w:hAnsi="Times New Roman"/>
          <w:sz w:val="24"/>
          <w:szCs w:val="24"/>
        </w:rPr>
        <w:t>1</w:t>
      </w:r>
      <w:r w:rsidR="001A2370" w:rsidRPr="001A321D">
        <w:rPr>
          <w:rFonts w:ascii="Times New Roman" w:hAnsi="Times New Roman"/>
          <w:sz w:val="24"/>
          <w:szCs w:val="24"/>
        </w:rPr>
        <w:t>.</w:t>
      </w:r>
      <w:r w:rsidR="001A2370" w:rsidRPr="001A321D">
        <w:rPr>
          <w:rFonts w:ascii="Times New Roman" w:hAnsi="Times New Roman"/>
          <w:sz w:val="24"/>
          <w:szCs w:val="24"/>
        </w:rPr>
        <w:tab/>
      </w:r>
      <w:r w:rsidR="001A2370" w:rsidRPr="001A321D">
        <w:rPr>
          <w:rFonts w:ascii="Times New Roman" w:hAnsi="Times New Roman"/>
          <w:b/>
          <w:i/>
          <w:sz w:val="24"/>
          <w:szCs w:val="24"/>
          <w:u w:val="single"/>
        </w:rPr>
        <w:t>Recommandation #</w:t>
      </w:r>
      <w:r w:rsidR="00123C08" w:rsidRPr="001A321D">
        <w:rPr>
          <w:rFonts w:ascii="Times New Roman" w:hAnsi="Times New Roman"/>
          <w:b/>
          <w:i/>
          <w:sz w:val="24"/>
          <w:szCs w:val="24"/>
          <w:u w:val="single"/>
        </w:rPr>
        <w:t>5</w:t>
      </w:r>
      <w:r w:rsidR="001A2370" w:rsidRPr="001A321D">
        <w:rPr>
          <w:rFonts w:ascii="Times New Roman" w:hAnsi="Times New Roman"/>
          <w:sz w:val="24"/>
          <w:szCs w:val="24"/>
        </w:rPr>
        <w:t> :</w:t>
      </w:r>
      <w:r w:rsidR="00C61F28" w:rsidRPr="001A321D">
        <w:rPr>
          <w:rFonts w:ascii="Times New Roman" w:hAnsi="Times New Roman"/>
          <w:sz w:val="24"/>
          <w:szCs w:val="24"/>
        </w:rPr>
        <w:t xml:space="preserve"> </w:t>
      </w:r>
      <w:r w:rsidR="003864E5" w:rsidRPr="001A321D">
        <w:rPr>
          <w:rFonts w:ascii="Times New Roman" w:hAnsi="Times New Roman"/>
          <w:b/>
          <w:i/>
          <w:sz w:val="24"/>
          <w:szCs w:val="24"/>
        </w:rPr>
        <w:t>Mieux refléter les thématiques transversales, le genre et les droits humains notamment, dans l’écriture et la mise en œuvre de projet, à travers des objectifs et des indicateurs susceptibles des suivis.</w:t>
      </w:r>
    </w:p>
    <w:p w:rsidR="001A2370" w:rsidRPr="001A321D" w:rsidRDefault="001A2370" w:rsidP="00FC4CEA">
      <w:pPr>
        <w:ind w:firstLine="0"/>
        <w:rPr>
          <w:rFonts w:ascii="Times New Roman" w:hAnsi="Times New Roman"/>
          <w:b/>
          <w:bCs/>
          <w:sz w:val="24"/>
          <w:szCs w:val="24"/>
        </w:rPr>
      </w:pPr>
    </w:p>
    <w:tbl>
      <w:tblPr>
        <w:tblStyle w:val="Grilledutableau11"/>
        <w:tblW w:w="0" w:type="auto"/>
        <w:tblLook w:val="04A0"/>
      </w:tblPr>
      <w:tblGrid>
        <w:gridCol w:w="2521"/>
        <w:gridCol w:w="6659"/>
      </w:tblGrid>
      <w:tr w:rsidR="005F28AC" w:rsidRPr="001A321D" w:rsidTr="00123C08">
        <w:tc>
          <w:tcPr>
            <w:tcW w:w="9180" w:type="dxa"/>
            <w:gridSpan w:val="2"/>
            <w:shd w:val="clear" w:color="auto" w:fill="auto"/>
            <w:vAlign w:val="center"/>
          </w:tcPr>
          <w:p w:rsidR="005F28AC" w:rsidRPr="001A321D" w:rsidRDefault="005F28AC" w:rsidP="000F469B">
            <w:pPr>
              <w:ind w:firstLine="0"/>
              <w:jc w:val="center"/>
              <w:rPr>
                <w:rFonts w:ascii="Times New Roman" w:hAnsi="Times New Roman"/>
                <w:b/>
                <w:bCs/>
                <w:iCs/>
                <w:sz w:val="16"/>
                <w:szCs w:val="16"/>
                <w:lang w:bidi="ar-SA"/>
              </w:rPr>
            </w:pPr>
            <w:r w:rsidRPr="001A321D">
              <w:rPr>
                <w:rFonts w:ascii="Times New Roman" w:hAnsi="Times New Roman"/>
                <w:b/>
                <w:bCs/>
                <w:iCs/>
                <w:sz w:val="16"/>
                <w:szCs w:val="16"/>
                <w:lang w:bidi="ar-SA"/>
              </w:rPr>
              <w:t>Cadre de mise en œuvre de la Recommandation V</w:t>
            </w:r>
          </w:p>
        </w:tc>
      </w:tr>
      <w:tr w:rsidR="005231CB" w:rsidRPr="001A321D" w:rsidTr="005F28AC">
        <w:tc>
          <w:tcPr>
            <w:tcW w:w="0" w:type="auto"/>
            <w:shd w:val="clear" w:color="auto" w:fill="auto"/>
            <w:vAlign w:val="center"/>
          </w:tcPr>
          <w:p w:rsidR="005231CB" w:rsidRPr="001A321D" w:rsidRDefault="005231CB" w:rsidP="00123C08">
            <w:pPr>
              <w:ind w:firstLine="0"/>
              <w:rPr>
                <w:rFonts w:ascii="Times New Roman" w:hAnsi="Times New Roman"/>
                <w:sz w:val="16"/>
                <w:szCs w:val="16"/>
                <w:lang w:bidi="ar-SA"/>
              </w:rPr>
            </w:pPr>
            <w:r w:rsidRPr="001A321D">
              <w:rPr>
                <w:rFonts w:ascii="Times New Roman" w:hAnsi="Times New Roman"/>
                <w:bCs/>
                <w:iCs/>
                <w:sz w:val="16"/>
                <w:szCs w:val="16"/>
                <w:lang w:bidi="ar-SA"/>
              </w:rPr>
              <w:t>Liens avec les conclusions</w:t>
            </w:r>
          </w:p>
        </w:tc>
        <w:tc>
          <w:tcPr>
            <w:tcW w:w="6639" w:type="dxa"/>
            <w:shd w:val="clear" w:color="auto" w:fill="auto"/>
            <w:vAlign w:val="center"/>
          </w:tcPr>
          <w:p w:rsidR="005231CB" w:rsidRPr="001A321D" w:rsidRDefault="003864E5" w:rsidP="00D404FA">
            <w:pPr>
              <w:pStyle w:val="Paragraphedeliste"/>
              <w:numPr>
                <w:ilvl w:val="0"/>
                <w:numId w:val="27"/>
              </w:numPr>
              <w:spacing w:after="120"/>
              <w:rPr>
                <w:rFonts w:ascii="Times New Roman" w:hAnsi="Times New Roman"/>
                <w:sz w:val="16"/>
                <w:szCs w:val="16"/>
                <w:lang w:bidi="ar-SA"/>
              </w:rPr>
            </w:pPr>
            <w:r w:rsidRPr="001A321D">
              <w:rPr>
                <w:rFonts w:ascii="Times New Roman" w:hAnsi="Times New Roman"/>
                <w:sz w:val="16"/>
                <w:szCs w:val="16"/>
                <w:lang w:bidi="ar-SA"/>
              </w:rPr>
              <w:t>Ancrée dans l conclusion # 2&amp;12.</w:t>
            </w:r>
          </w:p>
        </w:tc>
      </w:tr>
      <w:tr w:rsidR="005231CB" w:rsidRPr="001A321D" w:rsidTr="005F28AC">
        <w:tc>
          <w:tcPr>
            <w:tcW w:w="0" w:type="auto"/>
            <w:shd w:val="clear" w:color="auto" w:fill="auto"/>
            <w:vAlign w:val="center"/>
          </w:tcPr>
          <w:p w:rsidR="005231CB" w:rsidRPr="001A321D" w:rsidRDefault="005231CB" w:rsidP="00123C08">
            <w:pPr>
              <w:ind w:firstLine="0"/>
              <w:rPr>
                <w:rFonts w:ascii="Times New Roman" w:hAnsi="Times New Roman"/>
                <w:sz w:val="16"/>
                <w:szCs w:val="16"/>
                <w:lang w:bidi="ar-SA"/>
              </w:rPr>
            </w:pPr>
            <w:r w:rsidRPr="001A321D">
              <w:rPr>
                <w:rFonts w:ascii="Times New Roman" w:hAnsi="Times New Roman"/>
                <w:bCs/>
                <w:iCs/>
                <w:sz w:val="16"/>
                <w:szCs w:val="16"/>
                <w:lang w:bidi="ar-SA"/>
              </w:rPr>
              <w:t>Impact</w:t>
            </w:r>
          </w:p>
        </w:tc>
        <w:tc>
          <w:tcPr>
            <w:tcW w:w="6639" w:type="dxa"/>
            <w:shd w:val="clear" w:color="auto" w:fill="auto"/>
            <w:vAlign w:val="center"/>
          </w:tcPr>
          <w:p w:rsidR="005231CB" w:rsidRPr="001A321D" w:rsidRDefault="00CC4FE5" w:rsidP="00D404FA">
            <w:pPr>
              <w:numPr>
                <w:ilvl w:val="0"/>
                <w:numId w:val="29"/>
              </w:numPr>
              <w:spacing w:after="120"/>
              <w:contextualSpacing/>
              <w:rPr>
                <w:rFonts w:ascii="Times New Roman" w:hAnsi="Times New Roman"/>
                <w:sz w:val="16"/>
                <w:szCs w:val="16"/>
                <w:lang w:bidi="ar-SA"/>
              </w:rPr>
            </w:pPr>
            <w:r w:rsidRPr="001A321D">
              <w:rPr>
                <w:rFonts w:ascii="Times New Roman" w:hAnsi="Times New Roman"/>
                <w:sz w:val="16"/>
                <w:szCs w:val="16"/>
                <w:lang w:bidi="ar-SA"/>
              </w:rPr>
              <w:t>Elevé</w:t>
            </w:r>
            <w:r w:rsidR="009B7D52" w:rsidRPr="001A321D">
              <w:rPr>
                <w:rFonts w:ascii="Times New Roman" w:hAnsi="Times New Roman"/>
                <w:sz w:val="16"/>
                <w:szCs w:val="16"/>
                <w:lang w:bidi="ar-SA"/>
              </w:rPr>
              <w:t xml:space="preserve"> : </w:t>
            </w:r>
            <w:r w:rsidR="00801D63" w:rsidRPr="001A321D">
              <w:rPr>
                <w:rFonts w:ascii="Times New Roman" w:hAnsi="Times New Roman"/>
                <w:sz w:val="16"/>
                <w:szCs w:val="16"/>
                <w:lang w:bidi="ar-SA"/>
              </w:rPr>
              <w:t>permet de faire progresser ces thématiques dans un environnement qui ne les met pas forcément en avant, s’agissant du genre notamment.</w:t>
            </w:r>
          </w:p>
        </w:tc>
      </w:tr>
      <w:tr w:rsidR="005231CB" w:rsidRPr="001A321D" w:rsidTr="005F28AC">
        <w:tc>
          <w:tcPr>
            <w:tcW w:w="0" w:type="auto"/>
            <w:shd w:val="clear" w:color="auto" w:fill="auto"/>
            <w:vAlign w:val="center"/>
          </w:tcPr>
          <w:p w:rsidR="005231CB" w:rsidRPr="001A321D" w:rsidRDefault="00CC4FE5" w:rsidP="00CC4FE5">
            <w:pPr>
              <w:ind w:firstLine="0"/>
              <w:rPr>
                <w:rFonts w:ascii="Times New Roman" w:hAnsi="Times New Roman"/>
                <w:sz w:val="16"/>
                <w:szCs w:val="16"/>
                <w:lang w:bidi="ar-SA"/>
              </w:rPr>
            </w:pPr>
            <w:r w:rsidRPr="001A321D">
              <w:rPr>
                <w:rFonts w:ascii="Times New Roman" w:hAnsi="Times New Roman"/>
                <w:bCs/>
                <w:iCs/>
                <w:sz w:val="16"/>
                <w:szCs w:val="16"/>
                <w:lang w:bidi="ar-SA"/>
              </w:rPr>
              <w:t xml:space="preserve">Conséquence de </w:t>
            </w:r>
            <w:r w:rsidR="005231CB" w:rsidRPr="001A321D">
              <w:rPr>
                <w:rFonts w:ascii="Times New Roman" w:hAnsi="Times New Roman"/>
                <w:bCs/>
                <w:iCs/>
                <w:sz w:val="16"/>
                <w:szCs w:val="16"/>
                <w:lang w:bidi="ar-SA"/>
              </w:rPr>
              <w:t xml:space="preserve">non mise en œuvre </w:t>
            </w:r>
          </w:p>
        </w:tc>
        <w:tc>
          <w:tcPr>
            <w:tcW w:w="6639" w:type="dxa"/>
            <w:shd w:val="clear" w:color="auto" w:fill="auto"/>
            <w:vAlign w:val="center"/>
          </w:tcPr>
          <w:p w:rsidR="005231CB" w:rsidRPr="001A321D" w:rsidRDefault="00CC4FE5" w:rsidP="00D404FA">
            <w:pPr>
              <w:numPr>
                <w:ilvl w:val="0"/>
                <w:numId w:val="28"/>
              </w:numPr>
              <w:spacing w:after="120"/>
              <w:contextualSpacing/>
              <w:rPr>
                <w:rFonts w:ascii="Times New Roman" w:hAnsi="Times New Roman"/>
                <w:sz w:val="16"/>
                <w:szCs w:val="16"/>
                <w:lang w:bidi="ar-SA"/>
              </w:rPr>
            </w:pPr>
            <w:r w:rsidRPr="001A321D">
              <w:rPr>
                <w:rFonts w:ascii="Times New Roman" w:hAnsi="Times New Roman"/>
                <w:sz w:val="16"/>
                <w:szCs w:val="16"/>
                <w:lang w:bidi="ar-SA"/>
              </w:rPr>
              <w:t>Risque de poursuite de la détériora</w:t>
            </w:r>
            <w:r w:rsidR="005F28AC" w:rsidRPr="001A321D">
              <w:rPr>
                <w:rFonts w:ascii="Times New Roman" w:hAnsi="Times New Roman"/>
                <w:sz w:val="16"/>
                <w:szCs w:val="16"/>
                <w:lang w:bidi="ar-SA"/>
              </w:rPr>
              <w:t>t</w:t>
            </w:r>
            <w:r w:rsidR="00C61F28" w:rsidRPr="001A321D">
              <w:rPr>
                <w:rFonts w:ascii="Times New Roman" w:hAnsi="Times New Roman"/>
                <w:sz w:val="16"/>
                <w:szCs w:val="16"/>
                <w:lang w:bidi="ar-SA"/>
              </w:rPr>
              <w:t>i</w:t>
            </w:r>
            <w:r w:rsidR="005F28AC" w:rsidRPr="001A321D">
              <w:rPr>
                <w:rFonts w:ascii="Times New Roman" w:hAnsi="Times New Roman"/>
                <w:sz w:val="16"/>
                <w:szCs w:val="16"/>
                <w:lang w:bidi="ar-SA"/>
              </w:rPr>
              <w:t>on</w:t>
            </w:r>
          </w:p>
        </w:tc>
      </w:tr>
      <w:tr w:rsidR="005231CB" w:rsidRPr="001A321D" w:rsidTr="005F28AC">
        <w:tc>
          <w:tcPr>
            <w:tcW w:w="0" w:type="auto"/>
            <w:shd w:val="clear" w:color="auto" w:fill="auto"/>
            <w:vAlign w:val="center"/>
          </w:tcPr>
          <w:p w:rsidR="005231CB" w:rsidRPr="001A321D" w:rsidRDefault="005231CB" w:rsidP="00123C08">
            <w:pPr>
              <w:ind w:firstLine="0"/>
              <w:rPr>
                <w:rFonts w:ascii="Times New Roman" w:hAnsi="Times New Roman"/>
                <w:sz w:val="16"/>
                <w:szCs w:val="16"/>
                <w:lang w:bidi="ar-SA"/>
              </w:rPr>
            </w:pPr>
            <w:r w:rsidRPr="001A321D">
              <w:rPr>
                <w:rFonts w:ascii="Times New Roman" w:hAnsi="Times New Roman"/>
                <w:sz w:val="16"/>
                <w:szCs w:val="16"/>
                <w:lang w:bidi="ar-SA"/>
              </w:rPr>
              <w:t xml:space="preserve">Modalité de mise en œuvre </w:t>
            </w:r>
          </w:p>
        </w:tc>
        <w:tc>
          <w:tcPr>
            <w:tcW w:w="6639" w:type="dxa"/>
            <w:shd w:val="clear" w:color="auto" w:fill="auto"/>
            <w:vAlign w:val="center"/>
          </w:tcPr>
          <w:p w:rsidR="003864E5" w:rsidRPr="001A321D" w:rsidRDefault="003864E5" w:rsidP="00D404FA">
            <w:pPr>
              <w:numPr>
                <w:ilvl w:val="0"/>
                <w:numId w:val="27"/>
              </w:numPr>
              <w:spacing w:after="120"/>
              <w:contextualSpacing/>
              <w:rPr>
                <w:rFonts w:ascii="Times New Roman" w:hAnsi="Times New Roman"/>
                <w:sz w:val="16"/>
                <w:szCs w:val="16"/>
                <w:lang w:bidi="ar-SA"/>
              </w:rPr>
            </w:pPr>
            <w:r w:rsidRPr="001A321D">
              <w:rPr>
                <w:rFonts w:ascii="Times New Roman" w:hAnsi="Times New Roman"/>
                <w:sz w:val="16"/>
                <w:szCs w:val="16"/>
                <w:lang w:bidi="ar-SA"/>
              </w:rPr>
              <w:t>Insérer un diagnostic de ces questions dans le prodoc</w:t>
            </w:r>
          </w:p>
          <w:p w:rsidR="003864E5" w:rsidRPr="001A321D" w:rsidRDefault="003864E5" w:rsidP="00D404FA">
            <w:pPr>
              <w:numPr>
                <w:ilvl w:val="0"/>
                <w:numId w:val="27"/>
              </w:numPr>
              <w:spacing w:after="120"/>
              <w:contextualSpacing/>
              <w:rPr>
                <w:rFonts w:ascii="Times New Roman" w:hAnsi="Times New Roman"/>
                <w:sz w:val="16"/>
                <w:szCs w:val="16"/>
                <w:lang w:bidi="ar-SA"/>
              </w:rPr>
            </w:pPr>
            <w:r w:rsidRPr="001A321D">
              <w:rPr>
                <w:rFonts w:ascii="Times New Roman" w:hAnsi="Times New Roman"/>
                <w:sz w:val="16"/>
                <w:szCs w:val="16"/>
                <w:lang w:bidi="ar-SA"/>
              </w:rPr>
              <w:t>Refléter ces questions dans la matrice des résultats et des ressources : à travers le libellé même des résultats, des produits et de leurs indicateurs</w:t>
            </w:r>
          </w:p>
          <w:p w:rsidR="005F28AC" w:rsidRPr="001A321D" w:rsidRDefault="003864E5" w:rsidP="00D404FA">
            <w:pPr>
              <w:numPr>
                <w:ilvl w:val="0"/>
                <w:numId w:val="27"/>
              </w:numPr>
              <w:spacing w:after="120"/>
              <w:contextualSpacing/>
              <w:rPr>
                <w:rFonts w:ascii="Times New Roman" w:hAnsi="Times New Roman"/>
                <w:sz w:val="16"/>
                <w:szCs w:val="16"/>
                <w:lang w:bidi="ar-SA"/>
              </w:rPr>
            </w:pPr>
            <w:r w:rsidRPr="001A321D">
              <w:rPr>
                <w:rFonts w:ascii="Times New Roman" w:hAnsi="Times New Roman"/>
                <w:sz w:val="16"/>
                <w:szCs w:val="16"/>
                <w:lang w:bidi="ar-SA"/>
              </w:rPr>
              <w:t>Suivre les réalisations du projet sur ces problématiques</w:t>
            </w:r>
          </w:p>
        </w:tc>
      </w:tr>
      <w:tr w:rsidR="00824BCC" w:rsidRPr="001A321D" w:rsidTr="005F28AC">
        <w:tc>
          <w:tcPr>
            <w:tcW w:w="0" w:type="auto"/>
            <w:shd w:val="clear" w:color="auto" w:fill="auto"/>
            <w:vAlign w:val="center"/>
          </w:tcPr>
          <w:p w:rsidR="00824BCC" w:rsidRPr="001A321D" w:rsidRDefault="00824BCC" w:rsidP="00123C08">
            <w:pPr>
              <w:ind w:firstLine="0"/>
              <w:rPr>
                <w:rFonts w:ascii="Times New Roman" w:hAnsi="Times New Roman"/>
                <w:sz w:val="16"/>
                <w:szCs w:val="16"/>
                <w:lang w:bidi="ar-SA"/>
              </w:rPr>
            </w:pPr>
            <w:r w:rsidRPr="001A321D">
              <w:rPr>
                <w:rFonts w:ascii="Times New Roman" w:hAnsi="Times New Roman"/>
                <w:iCs/>
                <w:sz w:val="16"/>
                <w:szCs w:val="16"/>
                <w:lang w:bidi="ar-SA"/>
              </w:rPr>
              <w:t xml:space="preserve">Responsables de mise en œuvre </w:t>
            </w:r>
          </w:p>
        </w:tc>
        <w:tc>
          <w:tcPr>
            <w:tcW w:w="6639" w:type="dxa"/>
            <w:shd w:val="clear" w:color="auto" w:fill="auto"/>
            <w:vAlign w:val="center"/>
          </w:tcPr>
          <w:p w:rsidR="00824BCC" w:rsidRPr="001A321D" w:rsidRDefault="00824BCC" w:rsidP="00D404FA">
            <w:pPr>
              <w:numPr>
                <w:ilvl w:val="0"/>
                <w:numId w:val="27"/>
              </w:numPr>
              <w:spacing w:after="120"/>
              <w:contextualSpacing/>
              <w:rPr>
                <w:rFonts w:ascii="Times New Roman" w:hAnsi="Times New Roman"/>
                <w:sz w:val="16"/>
                <w:szCs w:val="16"/>
                <w:lang w:bidi="ar-SA"/>
              </w:rPr>
            </w:pPr>
            <w:r w:rsidRPr="001A321D">
              <w:rPr>
                <w:rFonts w:ascii="Times New Roman" w:hAnsi="Times New Roman"/>
                <w:sz w:val="16"/>
                <w:szCs w:val="16"/>
                <w:lang w:bidi="ar-SA"/>
              </w:rPr>
              <w:t>PNUD &amp; Gouvernement</w:t>
            </w:r>
          </w:p>
        </w:tc>
      </w:tr>
      <w:tr w:rsidR="00824BCC" w:rsidRPr="001A321D" w:rsidTr="005F28AC">
        <w:tc>
          <w:tcPr>
            <w:tcW w:w="0" w:type="auto"/>
            <w:shd w:val="clear" w:color="auto" w:fill="auto"/>
            <w:vAlign w:val="center"/>
          </w:tcPr>
          <w:p w:rsidR="00824BCC" w:rsidRPr="001A321D" w:rsidRDefault="00824BCC" w:rsidP="00123C08">
            <w:pPr>
              <w:ind w:firstLine="0"/>
              <w:rPr>
                <w:rFonts w:ascii="Times New Roman" w:hAnsi="Times New Roman"/>
                <w:sz w:val="16"/>
                <w:szCs w:val="16"/>
                <w:lang w:bidi="ar-SA"/>
              </w:rPr>
            </w:pPr>
            <w:r w:rsidRPr="001A321D">
              <w:rPr>
                <w:rFonts w:ascii="Times New Roman" w:hAnsi="Times New Roman"/>
                <w:bCs/>
                <w:iCs/>
                <w:sz w:val="16"/>
                <w:szCs w:val="16"/>
                <w:lang w:bidi="ar-SA"/>
              </w:rPr>
              <w:t>Urgence</w:t>
            </w:r>
          </w:p>
        </w:tc>
        <w:tc>
          <w:tcPr>
            <w:tcW w:w="6639" w:type="dxa"/>
            <w:shd w:val="clear" w:color="auto" w:fill="auto"/>
            <w:vAlign w:val="center"/>
          </w:tcPr>
          <w:p w:rsidR="00824BCC" w:rsidRPr="001A321D" w:rsidRDefault="00824BCC" w:rsidP="00D404FA">
            <w:pPr>
              <w:numPr>
                <w:ilvl w:val="0"/>
                <w:numId w:val="27"/>
              </w:numPr>
              <w:spacing w:after="120"/>
              <w:contextualSpacing/>
              <w:rPr>
                <w:rFonts w:ascii="Times New Roman" w:hAnsi="Times New Roman"/>
                <w:sz w:val="16"/>
                <w:szCs w:val="16"/>
                <w:lang w:bidi="ar-SA"/>
              </w:rPr>
            </w:pPr>
            <w:r w:rsidRPr="001A321D">
              <w:rPr>
                <w:rFonts w:ascii="Times New Roman" w:hAnsi="Times New Roman"/>
                <w:sz w:val="16"/>
                <w:szCs w:val="16"/>
                <w:lang w:bidi="ar-SA"/>
              </w:rPr>
              <w:t xml:space="preserve">Elevé : </w:t>
            </w:r>
            <w:r w:rsidR="00801D63" w:rsidRPr="001A321D">
              <w:rPr>
                <w:rFonts w:ascii="Times New Roman" w:hAnsi="Times New Roman"/>
                <w:sz w:val="16"/>
                <w:szCs w:val="16"/>
                <w:lang w:bidi="ar-SA"/>
              </w:rPr>
              <w:t>la dimension genre en particulier rencontre des défis dans l’environnement et a d’autant besoin d’être prise en charge dans les stratégies de décentralisation et de développement local</w:t>
            </w:r>
          </w:p>
        </w:tc>
      </w:tr>
      <w:tr w:rsidR="00824BCC" w:rsidRPr="001A321D" w:rsidTr="005F28AC">
        <w:tc>
          <w:tcPr>
            <w:tcW w:w="0" w:type="auto"/>
            <w:shd w:val="clear" w:color="auto" w:fill="auto"/>
            <w:vAlign w:val="center"/>
          </w:tcPr>
          <w:p w:rsidR="00824BCC" w:rsidRPr="001A321D" w:rsidRDefault="00824BCC" w:rsidP="00123C08">
            <w:pPr>
              <w:ind w:firstLine="0"/>
              <w:rPr>
                <w:rFonts w:ascii="Times New Roman" w:hAnsi="Times New Roman"/>
                <w:sz w:val="16"/>
                <w:szCs w:val="16"/>
                <w:lang w:bidi="ar-SA"/>
              </w:rPr>
            </w:pPr>
            <w:r w:rsidRPr="001A321D">
              <w:rPr>
                <w:rFonts w:ascii="Times New Roman" w:hAnsi="Times New Roman"/>
                <w:bCs/>
                <w:iCs/>
                <w:sz w:val="16"/>
                <w:szCs w:val="16"/>
                <w:lang w:bidi="ar-SA"/>
              </w:rPr>
              <w:t>Difficulté</w:t>
            </w:r>
          </w:p>
        </w:tc>
        <w:tc>
          <w:tcPr>
            <w:tcW w:w="6639" w:type="dxa"/>
            <w:shd w:val="clear" w:color="auto" w:fill="auto"/>
            <w:vAlign w:val="center"/>
          </w:tcPr>
          <w:p w:rsidR="00824BCC" w:rsidRPr="001A321D" w:rsidRDefault="00801D63" w:rsidP="00D404FA">
            <w:pPr>
              <w:numPr>
                <w:ilvl w:val="0"/>
                <w:numId w:val="27"/>
              </w:numPr>
              <w:spacing w:after="120"/>
              <w:contextualSpacing/>
              <w:rPr>
                <w:rFonts w:ascii="Times New Roman" w:hAnsi="Times New Roman"/>
                <w:sz w:val="16"/>
                <w:szCs w:val="16"/>
                <w:lang w:bidi="ar-SA"/>
              </w:rPr>
            </w:pPr>
            <w:r w:rsidRPr="001A321D">
              <w:rPr>
                <w:rFonts w:ascii="Times New Roman" w:hAnsi="Times New Roman"/>
                <w:sz w:val="16"/>
                <w:szCs w:val="16"/>
                <w:lang w:bidi="ar-SA"/>
              </w:rPr>
              <w:t>Faible pour l’écriture technique des contenus ; Elevée pour leur mise en œuvre qui requiert des négociation avec les acteurs dans un environnement où les questions de genre en particulier sont encore un défi important</w:t>
            </w:r>
          </w:p>
        </w:tc>
      </w:tr>
    </w:tbl>
    <w:p w:rsidR="005231CB" w:rsidRPr="001A321D" w:rsidRDefault="005231CB" w:rsidP="00FC4CEA">
      <w:pPr>
        <w:ind w:firstLine="0"/>
        <w:rPr>
          <w:rFonts w:ascii="Times New Roman" w:hAnsi="Times New Roman"/>
          <w:b/>
          <w:bCs/>
          <w:sz w:val="24"/>
          <w:szCs w:val="24"/>
        </w:rPr>
      </w:pPr>
    </w:p>
    <w:p w:rsidR="00527457" w:rsidRPr="001A321D" w:rsidRDefault="00527457" w:rsidP="008A5D89">
      <w:pPr>
        <w:pStyle w:val="Titre1"/>
        <w:spacing w:before="0" w:after="0"/>
        <w:rPr>
          <w:rFonts w:ascii="Times New Roman" w:hAnsi="Times New Roman"/>
          <w:color w:val="4F81BD" w:themeColor="accent1"/>
          <w:sz w:val="32"/>
          <w:szCs w:val="32"/>
        </w:rPr>
      </w:pPr>
      <w:bookmarkStart w:id="95" w:name="_Toc89328874"/>
      <w:r w:rsidRPr="001A321D">
        <w:rPr>
          <w:rFonts w:ascii="Times New Roman" w:hAnsi="Times New Roman"/>
          <w:color w:val="4F81BD" w:themeColor="accent1"/>
          <w:sz w:val="32"/>
          <w:szCs w:val="32"/>
        </w:rPr>
        <w:t>Enseignement</w:t>
      </w:r>
      <w:r w:rsidR="00381126" w:rsidRPr="001A321D">
        <w:rPr>
          <w:rFonts w:ascii="Times New Roman" w:hAnsi="Times New Roman"/>
          <w:color w:val="4F81BD" w:themeColor="accent1"/>
          <w:sz w:val="32"/>
          <w:szCs w:val="32"/>
        </w:rPr>
        <w:t>s</w:t>
      </w:r>
      <w:r w:rsidRPr="001A321D">
        <w:rPr>
          <w:rFonts w:ascii="Times New Roman" w:hAnsi="Times New Roman"/>
          <w:color w:val="4F81BD" w:themeColor="accent1"/>
          <w:sz w:val="32"/>
          <w:szCs w:val="32"/>
        </w:rPr>
        <w:t xml:space="preserve"> clé</w:t>
      </w:r>
      <w:r w:rsidR="00381126" w:rsidRPr="001A321D">
        <w:rPr>
          <w:rFonts w:ascii="Times New Roman" w:hAnsi="Times New Roman"/>
          <w:color w:val="4F81BD" w:themeColor="accent1"/>
          <w:sz w:val="32"/>
          <w:szCs w:val="32"/>
        </w:rPr>
        <w:t>s</w:t>
      </w:r>
      <w:r w:rsidR="00930F32" w:rsidRPr="001A321D">
        <w:rPr>
          <w:rFonts w:ascii="Times New Roman" w:hAnsi="Times New Roman"/>
          <w:color w:val="4F81BD" w:themeColor="accent1"/>
          <w:sz w:val="32"/>
          <w:szCs w:val="32"/>
        </w:rPr>
        <w:t xml:space="preserve"> tiré</w:t>
      </w:r>
      <w:r w:rsidR="00381126" w:rsidRPr="001A321D">
        <w:rPr>
          <w:rFonts w:ascii="Times New Roman" w:hAnsi="Times New Roman"/>
          <w:color w:val="4F81BD" w:themeColor="accent1"/>
          <w:sz w:val="32"/>
          <w:szCs w:val="32"/>
        </w:rPr>
        <w:t>s</w:t>
      </w:r>
      <w:r w:rsidR="00930F32" w:rsidRPr="001A321D">
        <w:rPr>
          <w:rFonts w:ascii="Times New Roman" w:hAnsi="Times New Roman"/>
          <w:color w:val="4F81BD" w:themeColor="accent1"/>
          <w:sz w:val="32"/>
          <w:szCs w:val="32"/>
        </w:rPr>
        <w:t xml:space="preserve"> de la mise en œuvre</w:t>
      </w:r>
      <w:bookmarkEnd w:id="95"/>
    </w:p>
    <w:p w:rsidR="00527457" w:rsidRPr="001A321D" w:rsidRDefault="00527457" w:rsidP="00FC4CEA">
      <w:pPr>
        <w:ind w:firstLine="0"/>
        <w:rPr>
          <w:rFonts w:ascii="Times New Roman" w:hAnsi="Times New Roman"/>
          <w:b/>
          <w:bCs/>
          <w:sz w:val="24"/>
          <w:szCs w:val="24"/>
        </w:rPr>
      </w:pPr>
    </w:p>
    <w:p w:rsidR="00D46247" w:rsidRPr="001A321D" w:rsidRDefault="00381126" w:rsidP="00783054">
      <w:pPr>
        <w:ind w:firstLine="0"/>
        <w:jc w:val="both"/>
        <w:rPr>
          <w:rFonts w:ascii="Times New Roman" w:hAnsi="Times New Roman"/>
          <w:bCs/>
          <w:sz w:val="24"/>
          <w:szCs w:val="24"/>
        </w:rPr>
      </w:pPr>
      <w:r w:rsidRPr="001A321D">
        <w:rPr>
          <w:rFonts w:ascii="Times New Roman" w:hAnsi="Times New Roman"/>
          <w:bCs/>
          <w:sz w:val="24"/>
          <w:szCs w:val="24"/>
        </w:rPr>
        <w:t>1</w:t>
      </w:r>
      <w:r w:rsidR="00AC7994" w:rsidRPr="001A321D">
        <w:rPr>
          <w:rFonts w:ascii="Times New Roman" w:hAnsi="Times New Roman"/>
          <w:bCs/>
          <w:sz w:val="24"/>
          <w:szCs w:val="24"/>
        </w:rPr>
        <w:t>4</w:t>
      </w:r>
      <w:r w:rsidR="006B6F1E" w:rsidRPr="001A321D">
        <w:rPr>
          <w:rFonts w:ascii="Times New Roman" w:hAnsi="Times New Roman"/>
          <w:bCs/>
          <w:sz w:val="24"/>
          <w:szCs w:val="24"/>
        </w:rPr>
        <w:t>2</w:t>
      </w:r>
      <w:r w:rsidRPr="001A321D">
        <w:rPr>
          <w:rFonts w:ascii="Times New Roman" w:hAnsi="Times New Roman"/>
          <w:bCs/>
          <w:sz w:val="24"/>
          <w:szCs w:val="24"/>
        </w:rPr>
        <w:t>.</w:t>
      </w:r>
      <w:r w:rsidR="00C5602A" w:rsidRPr="001A321D">
        <w:rPr>
          <w:rFonts w:ascii="Times New Roman" w:hAnsi="Times New Roman"/>
          <w:bCs/>
          <w:sz w:val="24"/>
          <w:szCs w:val="24"/>
        </w:rPr>
        <w:tab/>
      </w:r>
      <w:r w:rsidR="00783054" w:rsidRPr="001A321D">
        <w:rPr>
          <w:rFonts w:ascii="Times New Roman" w:hAnsi="Times New Roman"/>
          <w:bCs/>
          <w:sz w:val="24"/>
          <w:szCs w:val="24"/>
        </w:rPr>
        <w:t>L</w:t>
      </w:r>
      <w:r w:rsidR="000D23EC" w:rsidRPr="001A321D">
        <w:rPr>
          <w:rFonts w:ascii="Times New Roman" w:hAnsi="Times New Roman"/>
          <w:bCs/>
          <w:sz w:val="24"/>
          <w:szCs w:val="24"/>
        </w:rPr>
        <w:t>es Groupes de travail régionaux, constitués par arrêtés des gouverneurs de région sont l’extrant phare du projet, avec comme vocation de cristalliser une capacité de coordination des interventions de développement au service des régions et de tous les partenaires qui y interviennent. L’expérience grandeur nature acclimatée dans la région du Hod</w:t>
      </w:r>
      <w:r w:rsidR="006C4697" w:rsidRPr="001A321D">
        <w:rPr>
          <w:rFonts w:ascii="Times New Roman" w:hAnsi="Times New Roman"/>
          <w:bCs/>
          <w:sz w:val="24"/>
          <w:szCs w:val="24"/>
        </w:rPr>
        <w:t>h</w:t>
      </w:r>
      <w:r w:rsidR="000D23EC" w:rsidRPr="001A321D">
        <w:rPr>
          <w:rFonts w:ascii="Times New Roman" w:hAnsi="Times New Roman"/>
          <w:bCs/>
          <w:sz w:val="24"/>
          <w:szCs w:val="24"/>
        </w:rPr>
        <w:t xml:space="preserve"> El Charg</w:t>
      </w:r>
      <w:r w:rsidR="006C4697" w:rsidRPr="001A321D">
        <w:rPr>
          <w:rFonts w:ascii="Times New Roman" w:hAnsi="Times New Roman"/>
          <w:bCs/>
          <w:sz w:val="24"/>
          <w:szCs w:val="24"/>
        </w:rPr>
        <w:t>h</w:t>
      </w:r>
      <w:r w:rsidR="000D23EC" w:rsidRPr="001A321D">
        <w:rPr>
          <w:rFonts w:ascii="Times New Roman" w:hAnsi="Times New Roman"/>
          <w:bCs/>
          <w:sz w:val="24"/>
          <w:szCs w:val="24"/>
        </w:rPr>
        <w:t>i</w:t>
      </w:r>
      <w:r w:rsidR="00D46247" w:rsidRPr="001A321D">
        <w:rPr>
          <w:rFonts w:ascii="Times New Roman" w:hAnsi="Times New Roman"/>
          <w:bCs/>
          <w:sz w:val="24"/>
          <w:szCs w:val="24"/>
        </w:rPr>
        <w:t xml:space="preserve"> (</w:t>
      </w:r>
      <w:r w:rsidR="000D23EC" w:rsidRPr="001A321D">
        <w:rPr>
          <w:rFonts w:ascii="Times New Roman" w:hAnsi="Times New Roman"/>
          <w:bCs/>
          <w:sz w:val="24"/>
          <w:szCs w:val="24"/>
        </w:rPr>
        <w:t xml:space="preserve">wilaya de frontière, en bute à une crise humaine liée à la présence </w:t>
      </w:r>
      <w:r w:rsidR="00D46247" w:rsidRPr="001A321D">
        <w:rPr>
          <w:rFonts w:ascii="Times New Roman" w:hAnsi="Times New Roman"/>
          <w:bCs/>
          <w:sz w:val="24"/>
          <w:szCs w:val="24"/>
        </w:rPr>
        <w:t xml:space="preserve">de quelque 50 </w:t>
      </w:r>
      <w:r w:rsidR="006C4697" w:rsidRPr="001A321D">
        <w:rPr>
          <w:rFonts w:ascii="Times New Roman" w:hAnsi="Times New Roman"/>
          <w:bCs/>
          <w:sz w:val="24"/>
          <w:szCs w:val="24"/>
        </w:rPr>
        <w:t xml:space="preserve">mille </w:t>
      </w:r>
      <w:r w:rsidR="00D46247" w:rsidRPr="001A321D">
        <w:rPr>
          <w:rFonts w:ascii="Times New Roman" w:hAnsi="Times New Roman"/>
          <w:bCs/>
          <w:sz w:val="24"/>
          <w:szCs w:val="24"/>
        </w:rPr>
        <w:t xml:space="preserve">à 60 mille </w:t>
      </w:r>
      <w:r w:rsidR="000D23EC" w:rsidRPr="001A321D">
        <w:rPr>
          <w:rFonts w:ascii="Times New Roman" w:hAnsi="Times New Roman"/>
          <w:bCs/>
          <w:sz w:val="24"/>
          <w:szCs w:val="24"/>
        </w:rPr>
        <w:t>réfugiés</w:t>
      </w:r>
      <w:r w:rsidR="00D46247" w:rsidRPr="001A321D">
        <w:rPr>
          <w:rFonts w:ascii="Times New Roman" w:hAnsi="Times New Roman"/>
          <w:bCs/>
          <w:sz w:val="24"/>
          <w:szCs w:val="24"/>
        </w:rPr>
        <w:t>, mais région enregistrant aussi un engagement massif de partenaires humanitaires et de développement) montre tout le bénéfice qui peut être retiré de l’outil de coordination et de construction de synergies et de complémentarités qu’est le GTR.</w:t>
      </w:r>
    </w:p>
    <w:p w:rsidR="001B47F7" w:rsidRPr="001A321D" w:rsidRDefault="001B47F7" w:rsidP="00783054">
      <w:pPr>
        <w:ind w:firstLine="0"/>
        <w:jc w:val="both"/>
        <w:rPr>
          <w:rFonts w:ascii="Times New Roman" w:hAnsi="Times New Roman"/>
          <w:bCs/>
          <w:sz w:val="24"/>
          <w:szCs w:val="24"/>
        </w:rPr>
      </w:pPr>
    </w:p>
    <w:p w:rsidR="00321219" w:rsidRPr="001A321D" w:rsidRDefault="00AC7994" w:rsidP="00783054">
      <w:pPr>
        <w:ind w:firstLine="0"/>
        <w:jc w:val="both"/>
        <w:rPr>
          <w:rFonts w:ascii="Times New Roman" w:hAnsi="Times New Roman"/>
          <w:bCs/>
          <w:sz w:val="24"/>
          <w:szCs w:val="24"/>
        </w:rPr>
      </w:pPr>
      <w:r w:rsidRPr="001A321D">
        <w:rPr>
          <w:rFonts w:ascii="Times New Roman" w:hAnsi="Times New Roman"/>
          <w:bCs/>
          <w:sz w:val="24"/>
          <w:szCs w:val="24"/>
        </w:rPr>
        <w:t>143.</w:t>
      </w:r>
      <w:r w:rsidR="00D46247" w:rsidRPr="001A321D">
        <w:rPr>
          <w:rFonts w:ascii="Times New Roman" w:hAnsi="Times New Roman"/>
          <w:bCs/>
          <w:sz w:val="24"/>
          <w:szCs w:val="24"/>
        </w:rPr>
        <w:tab/>
        <w:t>Toutefois</w:t>
      </w:r>
      <w:r w:rsidR="006C4697" w:rsidRPr="001A321D">
        <w:rPr>
          <w:rFonts w:ascii="Times New Roman" w:hAnsi="Times New Roman"/>
          <w:bCs/>
          <w:sz w:val="24"/>
          <w:szCs w:val="24"/>
        </w:rPr>
        <w:t>,</w:t>
      </w:r>
      <w:r w:rsidR="00D46247" w:rsidRPr="001A321D">
        <w:rPr>
          <w:rFonts w:ascii="Times New Roman" w:hAnsi="Times New Roman"/>
          <w:bCs/>
          <w:sz w:val="24"/>
          <w:szCs w:val="24"/>
        </w:rPr>
        <w:t xml:space="preserve"> cet instrument stratégique </w:t>
      </w:r>
      <w:r w:rsidR="006C4697" w:rsidRPr="001A321D">
        <w:rPr>
          <w:rFonts w:ascii="Times New Roman" w:hAnsi="Times New Roman"/>
          <w:bCs/>
          <w:sz w:val="24"/>
          <w:szCs w:val="24"/>
        </w:rPr>
        <w:t>rencontre</w:t>
      </w:r>
      <w:r w:rsidR="00D46247" w:rsidRPr="001A321D">
        <w:rPr>
          <w:rFonts w:ascii="Times New Roman" w:hAnsi="Times New Roman"/>
          <w:bCs/>
          <w:sz w:val="24"/>
          <w:szCs w:val="24"/>
        </w:rPr>
        <w:t xml:space="preserve"> des défis qu’il faut traiter pour lui permettre de rentrer </w:t>
      </w:r>
      <w:r w:rsidR="006C4697" w:rsidRPr="001A321D">
        <w:rPr>
          <w:rFonts w:ascii="Times New Roman" w:hAnsi="Times New Roman"/>
          <w:bCs/>
          <w:sz w:val="24"/>
          <w:szCs w:val="24"/>
        </w:rPr>
        <w:t xml:space="preserve">définitivement </w:t>
      </w:r>
      <w:r w:rsidR="00D46247" w:rsidRPr="001A321D">
        <w:rPr>
          <w:rFonts w:ascii="Times New Roman" w:hAnsi="Times New Roman"/>
          <w:bCs/>
          <w:sz w:val="24"/>
          <w:szCs w:val="24"/>
        </w:rPr>
        <w:t xml:space="preserve">dans ses fonctionnalités, </w:t>
      </w:r>
      <w:r w:rsidR="006C4697" w:rsidRPr="001A321D">
        <w:rPr>
          <w:rFonts w:ascii="Times New Roman" w:hAnsi="Times New Roman"/>
          <w:bCs/>
          <w:sz w:val="24"/>
          <w:szCs w:val="24"/>
        </w:rPr>
        <w:t>et</w:t>
      </w:r>
      <w:r w:rsidR="00D46247" w:rsidRPr="001A321D">
        <w:rPr>
          <w:rFonts w:ascii="Times New Roman" w:hAnsi="Times New Roman"/>
          <w:bCs/>
          <w:sz w:val="24"/>
          <w:szCs w:val="24"/>
        </w:rPr>
        <w:t xml:space="preserve"> en toute autonomie. Dans le </w:t>
      </w:r>
      <w:r w:rsidR="006C4697" w:rsidRPr="001A321D">
        <w:rPr>
          <w:rFonts w:ascii="Times New Roman" w:hAnsi="Times New Roman"/>
          <w:bCs/>
          <w:sz w:val="24"/>
          <w:szCs w:val="24"/>
        </w:rPr>
        <w:t>Hodh El Charghi</w:t>
      </w:r>
      <w:r w:rsidR="00D46247" w:rsidRPr="001A321D">
        <w:rPr>
          <w:rFonts w:ascii="Times New Roman" w:hAnsi="Times New Roman"/>
          <w:bCs/>
          <w:sz w:val="24"/>
          <w:szCs w:val="24"/>
        </w:rPr>
        <w:t xml:space="preserve">, l’expérience est un succès parce que </w:t>
      </w:r>
      <w:r w:rsidR="006C4697" w:rsidRPr="001A321D">
        <w:rPr>
          <w:rFonts w:ascii="Times New Roman" w:hAnsi="Times New Roman"/>
          <w:bCs/>
          <w:sz w:val="24"/>
          <w:szCs w:val="24"/>
        </w:rPr>
        <w:t>le projet positionne au niveau W</w:t>
      </w:r>
      <w:r w:rsidR="00D46247" w:rsidRPr="001A321D">
        <w:rPr>
          <w:rFonts w:ascii="Times New Roman" w:hAnsi="Times New Roman"/>
          <w:bCs/>
          <w:sz w:val="24"/>
          <w:szCs w:val="24"/>
        </w:rPr>
        <w:t>ilaya et Mughata une expertise ad ho</w:t>
      </w:r>
      <w:r w:rsidR="006C4697" w:rsidRPr="001A321D">
        <w:rPr>
          <w:rFonts w:ascii="Times New Roman" w:hAnsi="Times New Roman"/>
          <w:bCs/>
          <w:sz w:val="24"/>
          <w:szCs w:val="24"/>
        </w:rPr>
        <w:t>c</w:t>
      </w:r>
      <w:r w:rsidR="00D46247" w:rsidRPr="001A321D">
        <w:rPr>
          <w:rFonts w:ascii="Times New Roman" w:hAnsi="Times New Roman"/>
          <w:bCs/>
          <w:sz w:val="24"/>
          <w:szCs w:val="24"/>
        </w:rPr>
        <w:t xml:space="preserve"> précieuse qui prend quasiment en charge toute la problématique de la co</w:t>
      </w:r>
      <w:r w:rsidR="001B47F7" w:rsidRPr="001A321D">
        <w:rPr>
          <w:rFonts w:ascii="Times New Roman" w:hAnsi="Times New Roman"/>
          <w:bCs/>
          <w:sz w:val="24"/>
          <w:szCs w:val="24"/>
        </w:rPr>
        <w:t>o</w:t>
      </w:r>
      <w:r w:rsidR="00D46247" w:rsidRPr="001A321D">
        <w:rPr>
          <w:rFonts w:ascii="Times New Roman" w:hAnsi="Times New Roman"/>
          <w:bCs/>
          <w:sz w:val="24"/>
          <w:szCs w:val="24"/>
        </w:rPr>
        <w:t xml:space="preserve">pération au développement. </w:t>
      </w:r>
      <w:r w:rsidR="001B47F7" w:rsidRPr="001A321D">
        <w:rPr>
          <w:rFonts w:ascii="Times New Roman" w:hAnsi="Times New Roman"/>
          <w:bCs/>
          <w:sz w:val="24"/>
          <w:szCs w:val="24"/>
        </w:rPr>
        <w:t>Si c</w:t>
      </w:r>
      <w:r w:rsidR="00D46247" w:rsidRPr="001A321D">
        <w:rPr>
          <w:rFonts w:ascii="Times New Roman" w:hAnsi="Times New Roman"/>
          <w:bCs/>
          <w:sz w:val="24"/>
          <w:szCs w:val="24"/>
        </w:rPr>
        <w:t xml:space="preserve">es profils animent </w:t>
      </w:r>
      <w:r w:rsidR="001B47F7" w:rsidRPr="001A321D">
        <w:rPr>
          <w:rFonts w:ascii="Times New Roman" w:hAnsi="Times New Roman"/>
          <w:bCs/>
          <w:sz w:val="24"/>
          <w:szCs w:val="24"/>
        </w:rPr>
        <w:t xml:space="preserve">efficacement </w:t>
      </w:r>
      <w:r w:rsidR="00D46247" w:rsidRPr="001A321D">
        <w:rPr>
          <w:rFonts w:ascii="Times New Roman" w:hAnsi="Times New Roman"/>
          <w:bCs/>
          <w:sz w:val="24"/>
          <w:szCs w:val="24"/>
        </w:rPr>
        <w:t>les GTR</w:t>
      </w:r>
      <w:r w:rsidR="001B47F7" w:rsidRPr="001A321D">
        <w:rPr>
          <w:rFonts w:ascii="Times New Roman" w:hAnsi="Times New Roman"/>
          <w:bCs/>
          <w:sz w:val="24"/>
          <w:szCs w:val="24"/>
        </w:rPr>
        <w:t>/GTD</w:t>
      </w:r>
      <w:r w:rsidR="00D46247" w:rsidRPr="001A321D">
        <w:rPr>
          <w:rFonts w:ascii="Times New Roman" w:hAnsi="Times New Roman"/>
          <w:bCs/>
          <w:sz w:val="24"/>
          <w:szCs w:val="24"/>
        </w:rPr>
        <w:t xml:space="preserve"> et leur font jouer leur rôle</w:t>
      </w:r>
      <w:r w:rsidR="001B47F7" w:rsidRPr="001A321D">
        <w:rPr>
          <w:rFonts w:ascii="Times New Roman" w:hAnsi="Times New Roman"/>
          <w:bCs/>
          <w:sz w:val="24"/>
          <w:szCs w:val="24"/>
        </w:rPr>
        <w:t xml:space="preserve"> d’interface entre les intervenants</w:t>
      </w:r>
      <w:r w:rsidR="00D46247" w:rsidRPr="001A321D">
        <w:rPr>
          <w:rFonts w:ascii="Times New Roman" w:hAnsi="Times New Roman"/>
          <w:bCs/>
          <w:sz w:val="24"/>
          <w:szCs w:val="24"/>
        </w:rPr>
        <w:t xml:space="preserve">, </w:t>
      </w:r>
      <w:r w:rsidR="001B47F7" w:rsidRPr="001A321D">
        <w:rPr>
          <w:rFonts w:ascii="Times New Roman" w:hAnsi="Times New Roman"/>
          <w:bCs/>
          <w:sz w:val="24"/>
          <w:szCs w:val="24"/>
        </w:rPr>
        <w:t>ils le font hélas en lieu et place des ressources humaines courantes de ces administrations locales.</w:t>
      </w:r>
    </w:p>
    <w:p w:rsidR="00321219" w:rsidRPr="001A321D" w:rsidRDefault="00321219" w:rsidP="00783054">
      <w:pPr>
        <w:ind w:firstLine="0"/>
        <w:jc w:val="both"/>
        <w:rPr>
          <w:rFonts w:ascii="Times New Roman" w:hAnsi="Times New Roman"/>
          <w:bCs/>
          <w:sz w:val="24"/>
          <w:szCs w:val="24"/>
        </w:rPr>
      </w:pPr>
    </w:p>
    <w:p w:rsidR="00783054" w:rsidRPr="001A321D" w:rsidRDefault="00AC7994" w:rsidP="00783054">
      <w:pPr>
        <w:ind w:firstLine="0"/>
        <w:jc w:val="both"/>
        <w:rPr>
          <w:rFonts w:ascii="Times New Roman" w:hAnsi="Times New Roman"/>
          <w:bCs/>
          <w:sz w:val="24"/>
          <w:szCs w:val="24"/>
        </w:rPr>
      </w:pPr>
      <w:r w:rsidRPr="001A321D">
        <w:rPr>
          <w:rFonts w:ascii="Times New Roman" w:hAnsi="Times New Roman"/>
          <w:bCs/>
          <w:sz w:val="24"/>
          <w:szCs w:val="24"/>
        </w:rPr>
        <w:t>144.</w:t>
      </w:r>
      <w:r w:rsidR="00321219" w:rsidRPr="001A321D">
        <w:rPr>
          <w:rFonts w:ascii="Times New Roman" w:hAnsi="Times New Roman"/>
          <w:bCs/>
          <w:sz w:val="24"/>
          <w:szCs w:val="24"/>
        </w:rPr>
        <w:tab/>
      </w:r>
      <w:r w:rsidR="001B47F7" w:rsidRPr="001A321D">
        <w:rPr>
          <w:rFonts w:ascii="Times New Roman" w:hAnsi="Times New Roman"/>
          <w:bCs/>
          <w:sz w:val="24"/>
          <w:szCs w:val="24"/>
        </w:rPr>
        <w:t>Au niveau de la région, par exemple, le fonctionnaire de la planification qui devait assumer cette fonction d’animation du GTR s’en est distancé</w:t>
      </w:r>
      <w:r w:rsidR="006C4697" w:rsidRPr="001A321D">
        <w:rPr>
          <w:rFonts w:ascii="Times New Roman" w:hAnsi="Times New Roman"/>
          <w:bCs/>
          <w:sz w:val="24"/>
          <w:szCs w:val="24"/>
        </w:rPr>
        <w:t>,</w:t>
      </w:r>
      <w:r w:rsidR="001B47F7" w:rsidRPr="001A321D">
        <w:rPr>
          <w:rFonts w:ascii="Times New Roman" w:hAnsi="Times New Roman"/>
          <w:bCs/>
          <w:sz w:val="24"/>
          <w:szCs w:val="24"/>
        </w:rPr>
        <w:t xml:space="preserve"> pour la laisser entièrement à l’expert mobilisé par le projet. Au niveau du département, le fonctionnaire en charge n’est tout simplement plus en poste, le</w:t>
      </w:r>
      <w:r w:rsidR="006C4697" w:rsidRPr="001A321D">
        <w:rPr>
          <w:rFonts w:ascii="Times New Roman" w:hAnsi="Times New Roman"/>
          <w:bCs/>
          <w:sz w:val="24"/>
          <w:szCs w:val="24"/>
        </w:rPr>
        <w:t xml:space="preserve"> dernier</w:t>
      </w:r>
      <w:r w:rsidR="001B47F7" w:rsidRPr="001A321D">
        <w:rPr>
          <w:rFonts w:ascii="Times New Roman" w:hAnsi="Times New Roman"/>
          <w:bCs/>
          <w:sz w:val="24"/>
          <w:szCs w:val="24"/>
        </w:rPr>
        <w:t xml:space="preserve"> titulaire parti à la retraite n’étant pas remplacé.</w:t>
      </w:r>
      <w:r w:rsidR="00321219" w:rsidRPr="001A321D">
        <w:rPr>
          <w:rFonts w:ascii="Times New Roman" w:hAnsi="Times New Roman"/>
          <w:bCs/>
          <w:sz w:val="24"/>
          <w:szCs w:val="24"/>
        </w:rPr>
        <w:t xml:space="preserve"> </w:t>
      </w:r>
      <w:r w:rsidR="001B47F7" w:rsidRPr="001A321D">
        <w:rPr>
          <w:rFonts w:ascii="Times New Roman" w:hAnsi="Times New Roman"/>
          <w:bCs/>
          <w:sz w:val="24"/>
          <w:szCs w:val="24"/>
        </w:rPr>
        <w:t>Dans l’un et l’autre cas, il n’y a pas possibilité d’apprentissage et de renforcement de capacités des experts du projet qui sont là pour une durée limitée vers les ressources humaines institutionnelles qui sont là dans la durée.</w:t>
      </w:r>
      <w:r w:rsidR="00783054" w:rsidRPr="001A321D">
        <w:rPr>
          <w:rFonts w:ascii="Times New Roman" w:hAnsi="Times New Roman"/>
          <w:bCs/>
          <w:sz w:val="24"/>
          <w:szCs w:val="24"/>
        </w:rPr>
        <w:t xml:space="preserve"> </w:t>
      </w:r>
      <w:r w:rsidR="00321219" w:rsidRPr="001A321D">
        <w:rPr>
          <w:rFonts w:ascii="Times New Roman" w:hAnsi="Times New Roman"/>
          <w:bCs/>
          <w:sz w:val="24"/>
          <w:szCs w:val="24"/>
        </w:rPr>
        <w:t xml:space="preserve">Il est par conséquent impératif d’avoir un vrai dialogue avec la partie nationale, au niveau stratégique et avec les autorités et collectivités </w:t>
      </w:r>
      <w:r w:rsidR="006C4697" w:rsidRPr="001A321D">
        <w:rPr>
          <w:rFonts w:ascii="Times New Roman" w:hAnsi="Times New Roman"/>
          <w:bCs/>
          <w:sz w:val="24"/>
          <w:szCs w:val="24"/>
        </w:rPr>
        <w:t>sur les territoire</w:t>
      </w:r>
      <w:r w:rsidR="00321219" w:rsidRPr="001A321D">
        <w:rPr>
          <w:rFonts w:ascii="Times New Roman" w:hAnsi="Times New Roman"/>
          <w:bCs/>
          <w:sz w:val="24"/>
          <w:szCs w:val="24"/>
        </w:rPr>
        <w:t xml:space="preserve">s, sur un tel problème, et sécuriser avec </w:t>
      </w:r>
      <w:r w:rsidR="006C4697" w:rsidRPr="001A321D">
        <w:rPr>
          <w:rFonts w:ascii="Times New Roman" w:hAnsi="Times New Roman"/>
          <w:bCs/>
          <w:sz w:val="24"/>
          <w:szCs w:val="24"/>
        </w:rPr>
        <w:t>tous</w:t>
      </w:r>
      <w:r w:rsidR="00321219" w:rsidRPr="001A321D">
        <w:rPr>
          <w:rFonts w:ascii="Times New Roman" w:hAnsi="Times New Roman"/>
          <w:bCs/>
          <w:sz w:val="24"/>
          <w:szCs w:val="24"/>
        </w:rPr>
        <w:t xml:space="preserve"> les prés</w:t>
      </w:r>
      <w:r w:rsidR="006C4697" w:rsidRPr="001A321D">
        <w:rPr>
          <w:rFonts w:ascii="Times New Roman" w:hAnsi="Times New Roman"/>
          <w:bCs/>
          <w:sz w:val="24"/>
          <w:szCs w:val="24"/>
        </w:rPr>
        <w:t>-</w:t>
      </w:r>
      <w:r w:rsidR="00321219" w:rsidRPr="001A321D">
        <w:rPr>
          <w:rFonts w:ascii="Times New Roman" w:hAnsi="Times New Roman"/>
          <w:bCs/>
          <w:sz w:val="24"/>
          <w:szCs w:val="24"/>
        </w:rPr>
        <w:t>requis d’une stratégie durable de renforcement de capacités autour de GTR réellement rendus autonome</w:t>
      </w:r>
      <w:r w:rsidR="006C4697" w:rsidRPr="001A321D">
        <w:rPr>
          <w:rFonts w:ascii="Times New Roman" w:hAnsi="Times New Roman"/>
          <w:bCs/>
          <w:sz w:val="24"/>
          <w:szCs w:val="24"/>
        </w:rPr>
        <w:t>s</w:t>
      </w:r>
      <w:r w:rsidR="00321219" w:rsidRPr="001A321D">
        <w:rPr>
          <w:rFonts w:ascii="Times New Roman" w:hAnsi="Times New Roman"/>
          <w:bCs/>
          <w:sz w:val="24"/>
          <w:szCs w:val="24"/>
        </w:rPr>
        <w:t>. Une nouvelle programmation dans le domaine ne devrait pas éluder ce</w:t>
      </w:r>
      <w:r w:rsidR="006C4697" w:rsidRPr="001A321D">
        <w:rPr>
          <w:rFonts w:ascii="Times New Roman" w:hAnsi="Times New Roman"/>
          <w:bCs/>
          <w:sz w:val="24"/>
          <w:szCs w:val="24"/>
        </w:rPr>
        <w:t xml:space="preserve"> sujet,</w:t>
      </w:r>
      <w:r w:rsidR="00321219" w:rsidRPr="001A321D">
        <w:rPr>
          <w:rFonts w:ascii="Times New Roman" w:hAnsi="Times New Roman"/>
          <w:bCs/>
          <w:sz w:val="24"/>
          <w:szCs w:val="24"/>
        </w:rPr>
        <w:t xml:space="preserve"> </w:t>
      </w:r>
      <w:r w:rsidR="006C4697" w:rsidRPr="001A321D">
        <w:rPr>
          <w:rFonts w:ascii="Times New Roman" w:hAnsi="Times New Roman"/>
          <w:bCs/>
          <w:sz w:val="24"/>
          <w:szCs w:val="24"/>
        </w:rPr>
        <w:t xml:space="preserve">certes </w:t>
      </w:r>
      <w:r w:rsidR="00321219" w:rsidRPr="001A321D">
        <w:rPr>
          <w:rFonts w:ascii="Times New Roman" w:hAnsi="Times New Roman"/>
          <w:bCs/>
          <w:sz w:val="24"/>
          <w:szCs w:val="24"/>
        </w:rPr>
        <w:t>difficile mais incontournable.</w:t>
      </w:r>
    </w:p>
    <w:p w:rsidR="006457AB" w:rsidRPr="001A321D" w:rsidRDefault="0097520D" w:rsidP="00EF4F3D">
      <w:pPr>
        <w:ind w:firstLine="0"/>
        <w:jc w:val="both"/>
        <w:rPr>
          <w:rFonts w:ascii="Times New Roman" w:hAnsi="Times New Roman"/>
          <w:bCs/>
          <w:sz w:val="24"/>
          <w:szCs w:val="24"/>
        </w:rPr>
      </w:pPr>
      <w:r w:rsidRPr="001A321D">
        <w:rPr>
          <w:rFonts w:ascii="Times New Roman" w:hAnsi="Times New Roman"/>
          <w:bCs/>
          <w:sz w:val="24"/>
          <w:szCs w:val="24"/>
        </w:rPr>
        <w:t>.</w:t>
      </w:r>
    </w:p>
    <w:p w:rsidR="00E86414" w:rsidRPr="001A321D" w:rsidRDefault="00E86414">
      <w:pPr>
        <w:ind w:firstLine="0"/>
        <w:rPr>
          <w:rFonts w:ascii="Times New Roman" w:hAnsi="Times New Roman"/>
          <w:b/>
          <w:bCs/>
          <w:sz w:val="24"/>
          <w:szCs w:val="24"/>
        </w:rPr>
      </w:pPr>
      <w:r w:rsidRPr="001A321D">
        <w:rPr>
          <w:rFonts w:ascii="Times New Roman" w:hAnsi="Times New Roman"/>
          <w:b/>
          <w:bCs/>
          <w:sz w:val="24"/>
          <w:szCs w:val="24"/>
        </w:rPr>
        <w:br w:type="page"/>
      </w:r>
    </w:p>
    <w:p w:rsidR="005E0E22" w:rsidRPr="001A321D" w:rsidRDefault="005E0E22" w:rsidP="004B2575">
      <w:pPr>
        <w:pStyle w:val="Titre1"/>
        <w:spacing w:before="0" w:after="0"/>
        <w:rPr>
          <w:rFonts w:ascii="Times New Roman" w:hAnsi="Times New Roman"/>
          <w:color w:val="auto"/>
        </w:rPr>
      </w:pPr>
    </w:p>
    <w:p w:rsidR="005E0E22" w:rsidRPr="001A321D" w:rsidRDefault="005E0E22" w:rsidP="004B2575">
      <w:pPr>
        <w:pStyle w:val="Titre1"/>
        <w:spacing w:before="0" w:after="0"/>
        <w:rPr>
          <w:rFonts w:ascii="Times New Roman" w:hAnsi="Times New Roman"/>
          <w:color w:val="auto"/>
        </w:rPr>
      </w:pPr>
    </w:p>
    <w:p w:rsidR="005E0E22" w:rsidRPr="001A321D" w:rsidRDefault="005E0E22" w:rsidP="004B2575">
      <w:pPr>
        <w:pStyle w:val="Titre1"/>
        <w:spacing w:before="0" w:after="0"/>
        <w:rPr>
          <w:rFonts w:ascii="Times New Roman" w:hAnsi="Times New Roman"/>
          <w:color w:val="auto"/>
        </w:rPr>
      </w:pPr>
    </w:p>
    <w:p w:rsidR="005E0E22" w:rsidRPr="001A321D" w:rsidRDefault="005E0E22" w:rsidP="004B2575">
      <w:pPr>
        <w:pStyle w:val="Titre1"/>
        <w:spacing w:before="0" w:after="0"/>
        <w:rPr>
          <w:rFonts w:ascii="Times New Roman" w:hAnsi="Times New Roman"/>
          <w:color w:val="auto"/>
        </w:rPr>
      </w:pPr>
    </w:p>
    <w:p w:rsidR="005E0E22" w:rsidRPr="001A321D" w:rsidRDefault="005E0E22" w:rsidP="004B2575">
      <w:pPr>
        <w:pStyle w:val="Titre1"/>
        <w:spacing w:before="0" w:after="0"/>
        <w:rPr>
          <w:rFonts w:ascii="Times New Roman" w:hAnsi="Times New Roman"/>
          <w:color w:val="auto"/>
        </w:rPr>
      </w:pPr>
    </w:p>
    <w:p w:rsidR="005E0E22" w:rsidRPr="001A321D" w:rsidRDefault="005E0E22" w:rsidP="004B2575">
      <w:pPr>
        <w:pStyle w:val="Titre1"/>
        <w:spacing w:before="0" w:after="0"/>
        <w:rPr>
          <w:rFonts w:ascii="Times New Roman" w:hAnsi="Times New Roman"/>
          <w:color w:val="auto"/>
        </w:rPr>
      </w:pPr>
    </w:p>
    <w:p w:rsidR="005E0E22" w:rsidRPr="001A321D" w:rsidRDefault="005E0E22" w:rsidP="004B2575">
      <w:pPr>
        <w:pStyle w:val="Titre1"/>
        <w:spacing w:before="0" w:after="0"/>
        <w:rPr>
          <w:rFonts w:ascii="Times New Roman" w:hAnsi="Times New Roman"/>
          <w:color w:val="auto"/>
        </w:rPr>
      </w:pPr>
    </w:p>
    <w:p w:rsidR="005E0E22" w:rsidRPr="001A321D" w:rsidRDefault="005E0E22" w:rsidP="004B2575">
      <w:pPr>
        <w:pStyle w:val="Titre1"/>
        <w:spacing w:before="0" w:after="0"/>
        <w:rPr>
          <w:rFonts w:ascii="Times New Roman" w:hAnsi="Times New Roman"/>
          <w:color w:val="auto"/>
        </w:rPr>
      </w:pPr>
    </w:p>
    <w:p w:rsidR="005E0E22" w:rsidRPr="001A321D" w:rsidRDefault="005E0E22" w:rsidP="004B2575">
      <w:pPr>
        <w:pStyle w:val="Titre1"/>
        <w:spacing w:before="0" w:after="0"/>
        <w:rPr>
          <w:rFonts w:ascii="Times New Roman" w:hAnsi="Times New Roman"/>
          <w:color w:val="auto"/>
        </w:rPr>
      </w:pPr>
    </w:p>
    <w:p w:rsidR="005E0E22" w:rsidRPr="001A321D" w:rsidRDefault="005E0E22" w:rsidP="004B2575">
      <w:pPr>
        <w:pStyle w:val="Titre1"/>
        <w:spacing w:before="0" w:after="0"/>
        <w:rPr>
          <w:rFonts w:ascii="Times New Roman" w:hAnsi="Times New Roman"/>
          <w:color w:val="auto"/>
        </w:rPr>
      </w:pPr>
    </w:p>
    <w:p w:rsidR="005E0E22" w:rsidRPr="001A321D" w:rsidRDefault="005E0E22" w:rsidP="004B2575">
      <w:pPr>
        <w:pStyle w:val="Titre1"/>
        <w:spacing w:before="0" w:after="0"/>
        <w:rPr>
          <w:rFonts w:ascii="Times New Roman" w:hAnsi="Times New Roman"/>
          <w:color w:val="auto"/>
        </w:rPr>
      </w:pPr>
    </w:p>
    <w:p w:rsidR="005E0E22" w:rsidRPr="001A321D" w:rsidRDefault="005E0E22" w:rsidP="004B2575">
      <w:pPr>
        <w:pStyle w:val="Titre1"/>
        <w:spacing w:before="0" w:after="0"/>
        <w:rPr>
          <w:rFonts w:ascii="Times New Roman" w:hAnsi="Times New Roman"/>
          <w:color w:val="auto"/>
        </w:rPr>
      </w:pPr>
    </w:p>
    <w:p w:rsidR="005E0E22" w:rsidRPr="001A321D" w:rsidRDefault="005E0E22" w:rsidP="004B2575">
      <w:pPr>
        <w:pStyle w:val="Titre1"/>
        <w:spacing w:before="0" w:after="0"/>
        <w:rPr>
          <w:rFonts w:ascii="Times New Roman" w:hAnsi="Times New Roman"/>
          <w:color w:val="auto"/>
        </w:rPr>
      </w:pPr>
    </w:p>
    <w:p w:rsidR="005E0E22" w:rsidRPr="001A321D" w:rsidRDefault="005E0E22" w:rsidP="004B2575">
      <w:pPr>
        <w:pStyle w:val="Titre1"/>
        <w:spacing w:before="0" w:after="0"/>
        <w:rPr>
          <w:rFonts w:ascii="Times New Roman" w:hAnsi="Times New Roman"/>
          <w:color w:val="auto"/>
        </w:rPr>
      </w:pPr>
    </w:p>
    <w:p w:rsidR="005E0E22" w:rsidRPr="001A321D" w:rsidRDefault="005E0E22" w:rsidP="004B2575">
      <w:pPr>
        <w:pStyle w:val="Titre1"/>
        <w:spacing w:before="0" w:after="0"/>
        <w:rPr>
          <w:rFonts w:ascii="Times New Roman" w:hAnsi="Times New Roman"/>
          <w:color w:val="auto"/>
        </w:rPr>
      </w:pPr>
    </w:p>
    <w:p w:rsidR="005E0E22" w:rsidRPr="001A321D" w:rsidRDefault="005E0E22" w:rsidP="004B2575">
      <w:pPr>
        <w:pStyle w:val="Titre1"/>
        <w:spacing w:before="0" w:after="0"/>
        <w:rPr>
          <w:rFonts w:ascii="Times New Roman" w:hAnsi="Times New Roman"/>
          <w:color w:val="auto"/>
        </w:rPr>
      </w:pPr>
    </w:p>
    <w:p w:rsidR="005E0E22" w:rsidRPr="001A321D" w:rsidRDefault="005E0E22" w:rsidP="004B2575">
      <w:pPr>
        <w:pStyle w:val="Titre1"/>
        <w:spacing w:before="0" w:after="0"/>
        <w:rPr>
          <w:rFonts w:ascii="Times New Roman" w:hAnsi="Times New Roman"/>
          <w:color w:val="auto"/>
        </w:rPr>
      </w:pPr>
    </w:p>
    <w:p w:rsidR="005E0E22" w:rsidRPr="001A321D" w:rsidRDefault="005E0E22" w:rsidP="004B2575">
      <w:pPr>
        <w:pStyle w:val="Titre1"/>
        <w:spacing w:before="0" w:after="0"/>
        <w:rPr>
          <w:rFonts w:ascii="Times New Roman" w:hAnsi="Times New Roman"/>
          <w:color w:val="auto"/>
        </w:rPr>
      </w:pPr>
    </w:p>
    <w:p w:rsidR="005E0E22" w:rsidRPr="001A321D" w:rsidRDefault="005E0E22" w:rsidP="004B2575">
      <w:pPr>
        <w:pStyle w:val="Titre1"/>
        <w:spacing w:before="0" w:after="0"/>
        <w:rPr>
          <w:rFonts w:ascii="Times New Roman" w:hAnsi="Times New Roman"/>
          <w:color w:val="auto"/>
        </w:rPr>
      </w:pPr>
    </w:p>
    <w:p w:rsidR="005E0E22" w:rsidRPr="001A321D" w:rsidRDefault="005E0E22" w:rsidP="004B2575">
      <w:pPr>
        <w:pStyle w:val="Titre1"/>
        <w:spacing w:before="0" w:after="0"/>
        <w:rPr>
          <w:rFonts w:ascii="Times New Roman" w:hAnsi="Times New Roman"/>
          <w:color w:val="auto"/>
        </w:rPr>
      </w:pPr>
    </w:p>
    <w:p w:rsidR="005E0E22" w:rsidRPr="001A321D" w:rsidRDefault="005E0E22" w:rsidP="004B2575">
      <w:pPr>
        <w:pStyle w:val="Titre1"/>
        <w:spacing w:before="0" w:after="0"/>
        <w:rPr>
          <w:rFonts w:ascii="Times New Roman" w:hAnsi="Times New Roman"/>
          <w:color w:val="auto"/>
        </w:rPr>
      </w:pPr>
    </w:p>
    <w:p w:rsidR="005E0E22" w:rsidRPr="001A321D" w:rsidRDefault="005E0E22" w:rsidP="004B2575">
      <w:pPr>
        <w:pStyle w:val="Titre1"/>
        <w:spacing w:before="0" w:after="0"/>
        <w:rPr>
          <w:rFonts w:ascii="Times New Roman" w:hAnsi="Times New Roman"/>
          <w:color w:val="auto"/>
        </w:rPr>
      </w:pPr>
    </w:p>
    <w:p w:rsidR="005E0E22" w:rsidRPr="001A321D" w:rsidRDefault="005E0E22" w:rsidP="004B2575">
      <w:pPr>
        <w:pStyle w:val="Titre1"/>
        <w:spacing w:before="0" w:after="0"/>
        <w:rPr>
          <w:rFonts w:ascii="Times New Roman" w:hAnsi="Times New Roman"/>
          <w:color w:val="auto"/>
        </w:rPr>
      </w:pPr>
    </w:p>
    <w:p w:rsidR="005E0E22" w:rsidRPr="001A321D" w:rsidRDefault="005E0E22" w:rsidP="004B2575">
      <w:pPr>
        <w:pStyle w:val="Titre1"/>
        <w:spacing w:before="0" w:after="0"/>
        <w:rPr>
          <w:rFonts w:ascii="Times New Roman" w:hAnsi="Times New Roman"/>
          <w:color w:val="auto"/>
        </w:rPr>
      </w:pPr>
    </w:p>
    <w:p w:rsidR="005E0E22" w:rsidRPr="001A321D" w:rsidRDefault="005E0E22" w:rsidP="004B2575">
      <w:pPr>
        <w:pStyle w:val="Titre1"/>
        <w:spacing w:before="0" w:after="0"/>
        <w:rPr>
          <w:rFonts w:ascii="Times New Roman" w:hAnsi="Times New Roman"/>
          <w:color w:val="auto"/>
        </w:rPr>
      </w:pPr>
    </w:p>
    <w:p w:rsidR="005E0E22" w:rsidRPr="001A321D" w:rsidRDefault="005E0E22" w:rsidP="004B2575">
      <w:pPr>
        <w:pStyle w:val="Titre1"/>
        <w:spacing w:before="0" w:after="0"/>
        <w:rPr>
          <w:rFonts w:ascii="Times New Roman" w:hAnsi="Times New Roman"/>
          <w:color w:val="auto"/>
        </w:rPr>
      </w:pPr>
    </w:p>
    <w:p w:rsidR="004B2575" w:rsidRPr="001A321D" w:rsidRDefault="004B2575" w:rsidP="005E0E22">
      <w:pPr>
        <w:pStyle w:val="Titre1"/>
        <w:spacing w:before="0" w:after="0"/>
        <w:jc w:val="center"/>
        <w:rPr>
          <w:rFonts w:ascii="Times New Roman" w:hAnsi="Times New Roman"/>
          <w:color w:val="auto"/>
          <w:sz w:val="48"/>
          <w:szCs w:val="48"/>
        </w:rPr>
      </w:pPr>
      <w:bookmarkStart w:id="96" w:name="_Toc89328875"/>
      <w:r w:rsidRPr="001A321D">
        <w:rPr>
          <w:rFonts w:ascii="Times New Roman" w:hAnsi="Times New Roman"/>
          <w:color w:val="auto"/>
          <w:sz w:val="48"/>
          <w:szCs w:val="48"/>
        </w:rPr>
        <w:t>Annexes</w:t>
      </w:r>
      <w:bookmarkEnd w:id="96"/>
    </w:p>
    <w:p w:rsidR="000A1278" w:rsidRPr="001A321D" w:rsidRDefault="00CB28B7" w:rsidP="005E0E22">
      <w:pPr>
        <w:ind w:firstLine="0"/>
        <w:jc w:val="center"/>
        <w:rPr>
          <w:rFonts w:ascii="Times New Roman" w:hAnsi="Times New Roman"/>
          <w:sz w:val="16"/>
          <w:szCs w:val="16"/>
        </w:rPr>
      </w:pPr>
      <w:r w:rsidRPr="001A321D">
        <w:rPr>
          <w:rFonts w:ascii="Times New Roman" w:hAnsi="Times New Roman"/>
          <w:sz w:val="16"/>
          <w:szCs w:val="16"/>
        </w:rPr>
        <w:t>.</w:t>
      </w:r>
    </w:p>
    <w:p w:rsidR="000A1278" w:rsidRPr="001A321D" w:rsidRDefault="000A1278" w:rsidP="000A1278">
      <w:pPr>
        <w:ind w:firstLine="0"/>
        <w:rPr>
          <w:rFonts w:ascii="Times New Roman" w:hAnsi="Times New Roman"/>
          <w:sz w:val="24"/>
          <w:szCs w:val="24"/>
        </w:rPr>
      </w:pPr>
    </w:p>
    <w:p w:rsidR="000404B4" w:rsidRPr="001A321D" w:rsidRDefault="000404B4">
      <w:pPr>
        <w:ind w:firstLine="0"/>
        <w:rPr>
          <w:rFonts w:ascii="Times New Roman" w:hAnsi="Times New Roman"/>
          <w:b/>
        </w:rPr>
        <w:sectPr w:rsidR="000404B4" w:rsidRPr="001A321D" w:rsidSect="00693B4C">
          <w:headerReference w:type="even" r:id="rId13"/>
          <w:footerReference w:type="default" r:id="rId14"/>
          <w:footerReference w:type="first" r:id="rId15"/>
          <w:pgSz w:w="11906" w:h="16838" w:code="9"/>
          <w:pgMar w:top="1134" w:right="1418" w:bottom="1418" w:left="1418" w:header="709" w:footer="709" w:gutter="0"/>
          <w:pgNumType w:start="1"/>
          <w:cols w:space="720"/>
          <w:titlePg/>
          <w:docGrid w:linePitch="272"/>
        </w:sectPr>
      </w:pPr>
    </w:p>
    <w:p w:rsidR="000A1278" w:rsidRPr="001A321D" w:rsidRDefault="00D3474E" w:rsidP="00D404FA">
      <w:pPr>
        <w:pStyle w:val="Titre2"/>
        <w:numPr>
          <w:ilvl w:val="0"/>
          <w:numId w:val="33"/>
        </w:numPr>
        <w:pBdr>
          <w:bottom w:val="none" w:sz="0" w:space="0" w:color="auto"/>
        </w:pBdr>
        <w:spacing w:before="0" w:after="0"/>
        <w:rPr>
          <w:rFonts w:ascii="Times New Roman" w:hAnsi="Times New Roman"/>
          <w:b/>
          <w:color w:val="auto"/>
        </w:rPr>
      </w:pPr>
      <w:r w:rsidRPr="001A321D">
        <w:rPr>
          <w:rFonts w:ascii="Times New Roman" w:hAnsi="Times New Roman"/>
          <w:b/>
          <w:noProof/>
          <w:color w:val="auto"/>
          <w:lang w:eastAsia="fr-FR"/>
        </w:rPr>
        <w:pict>
          <v:shape id="_x0000_s1046" type="#_x0000_t202" style="position:absolute;left:0;text-align:left;margin-left:448pt;margin-top:-18.25pt;width:69.5pt;height:81.4pt;z-index:251688960" stroked="f">
            <v:textbox style="mso-next-textbox:#_x0000_s1046">
              <w:txbxContent>
                <w:p w:rsidR="000976B2" w:rsidRDefault="000976B2">
                  <w:r w:rsidRPr="00D3474E">
                    <w:drawing>
                      <wp:inline distT="0" distB="0" distL="0" distR="0">
                        <wp:extent cx="379730" cy="879275"/>
                        <wp:effectExtent l="19050" t="0" r="1270" b="0"/>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379730" cy="879275"/>
                                </a:xfrm>
                                <a:prstGeom prst="rect">
                                  <a:avLst/>
                                </a:prstGeom>
                                <a:noFill/>
                              </pic:spPr>
                            </pic:pic>
                          </a:graphicData>
                        </a:graphic>
                      </wp:inline>
                    </w:drawing>
                  </w:r>
                </w:p>
              </w:txbxContent>
            </v:textbox>
          </v:shape>
        </w:pict>
      </w:r>
      <w:bookmarkStart w:id="97" w:name="_Toc89328876"/>
      <w:r w:rsidR="000A1278" w:rsidRPr="001A321D">
        <w:rPr>
          <w:rFonts w:ascii="Times New Roman" w:hAnsi="Times New Roman"/>
          <w:b/>
          <w:color w:val="auto"/>
        </w:rPr>
        <w:t>Termes de référence pour l’évaluation</w:t>
      </w:r>
      <w:bookmarkEnd w:id="97"/>
    </w:p>
    <w:p w:rsidR="00D3474E" w:rsidRPr="001A321D" w:rsidRDefault="00D3474E" w:rsidP="00D3474E">
      <w:pPr>
        <w:ind w:firstLine="0"/>
        <w:rPr>
          <w:rFonts w:asciiTheme="minorHAnsi" w:hAnsiTheme="minorHAnsi" w:cstheme="minorHAnsi"/>
          <w:sz w:val="20"/>
          <w:szCs w:val="20"/>
          <w:lang w:eastAsia="fr-FR" w:bidi="ar-SA"/>
        </w:rPr>
      </w:pPr>
      <w:bookmarkStart w:id="98" w:name="_Toc22963939"/>
    </w:p>
    <w:p w:rsidR="00D3474E" w:rsidRPr="001A321D" w:rsidRDefault="00D3474E" w:rsidP="00D404FA">
      <w:pPr>
        <w:keepNext/>
        <w:numPr>
          <w:ilvl w:val="0"/>
          <w:numId w:val="71"/>
        </w:numPr>
        <w:ind w:right="-171"/>
        <w:outlineLvl w:val="0"/>
        <w:rPr>
          <w:rFonts w:asciiTheme="minorHAnsi" w:hAnsiTheme="minorHAnsi" w:cstheme="minorHAnsi"/>
          <w:b/>
          <w:bCs/>
          <w:color w:val="212121"/>
          <w:sz w:val="20"/>
          <w:szCs w:val="20"/>
          <w:lang w:bidi="ar-SA"/>
        </w:rPr>
      </w:pPr>
      <w:bookmarkStart w:id="99" w:name="_Toc19080648"/>
      <w:bookmarkStart w:id="100" w:name="_Toc89328877"/>
      <w:bookmarkEnd w:id="98"/>
      <w:r w:rsidRPr="001A321D">
        <w:rPr>
          <w:rFonts w:asciiTheme="minorHAnsi" w:hAnsiTheme="minorHAnsi" w:cstheme="minorHAnsi"/>
          <w:b/>
          <w:bCs/>
          <w:color w:val="212121"/>
          <w:sz w:val="20"/>
          <w:szCs w:val="20"/>
          <w:lang w:bidi="ar-SA"/>
        </w:rPr>
        <w:t>CONTEXTE GENERAL</w:t>
      </w:r>
      <w:bookmarkEnd w:id="99"/>
      <w:bookmarkEnd w:id="100"/>
    </w:p>
    <w:p w:rsidR="00D3474E" w:rsidRPr="001A321D" w:rsidRDefault="00D3474E" w:rsidP="00D3474E">
      <w:pPr>
        <w:ind w:firstLine="0"/>
        <w:jc w:val="both"/>
        <w:rPr>
          <w:rFonts w:asciiTheme="minorHAnsi" w:hAnsiTheme="minorHAnsi" w:cstheme="minorHAnsi"/>
          <w:b/>
          <w:bCs/>
          <w:sz w:val="20"/>
          <w:szCs w:val="20"/>
          <w:lang w:eastAsia="fr-FR" w:bidi="ar-SA"/>
        </w:rPr>
      </w:pPr>
    </w:p>
    <w:p w:rsidR="00D3474E" w:rsidRPr="001A321D" w:rsidRDefault="00D3474E" w:rsidP="00D3474E">
      <w:pPr>
        <w:ind w:firstLine="0"/>
        <w:jc w:val="both"/>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 xml:space="preserve">Sur une superficie de 1 030 700 km² aux deux tiers désertiques, la Mauritanie est peuplée en 2016 de 3.81 millions d’habitants dont 50.7% de femmes, et avec une part élevée de moins de 20 ans (56%). </w:t>
      </w:r>
      <w:bookmarkStart w:id="101" w:name="_Ref40431207"/>
      <w:bookmarkStart w:id="102" w:name="_Ref40430748"/>
      <w:bookmarkStart w:id="103" w:name="_Toc40404795"/>
      <w:bookmarkStart w:id="104" w:name="_Toc40355112"/>
      <w:bookmarkStart w:id="105" w:name="_Toc491825855"/>
      <w:bookmarkStart w:id="106" w:name="_Ref40430708"/>
      <w:r w:rsidRPr="001A321D">
        <w:rPr>
          <w:rFonts w:asciiTheme="minorHAnsi" w:hAnsiTheme="minorHAnsi" w:cstheme="minorHAnsi"/>
          <w:sz w:val="20"/>
          <w:szCs w:val="20"/>
          <w:lang w:eastAsia="fr-FR" w:bidi="ar-SA"/>
        </w:rPr>
        <w:t>Le taux de sédentarisation est passé de 63,6% en 1977 à 98,1% en 2013 et Nouakchott, la capitale, abrite, de nos jours, plus de 27% de la population totale du pays. Malgré cette forte sédentarité, le taux de ruralité est encore élevé (52%). Par ailleurs, les projections font ressortir que la Mauritanie devrait devenir un pays majoritairement urbain vers 2025. A cet horizon, la population compterait 4.690.927 habitants et atteindra 5.278.457 habitants en 2030.</w:t>
      </w:r>
    </w:p>
    <w:p w:rsidR="00D3474E" w:rsidRPr="001A321D" w:rsidRDefault="00D3474E" w:rsidP="00D3474E">
      <w:pPr>
        <w:ind w:firstLine="0"/>
        <w:jc w:val="both"/>
        <w:rPr>
          <w:rFonts w:asciiTheme="minorHAnsi" w:hAnsiTheme="minorHAnsi" w:cstheme="minorHAnsi"/>
          <w:sz w:val="20"/>
          <w:szCs w:val="20"/>
          <w:lang w:eastAsia="fr-FR" w:bidi="ar-SA"/>
        </w:rPr>
      </w:pPr>
    </w:p>
    <w:bookmarkEnd w:id="101"/>
    <w:bookmarkEnd w:id="102"/>
    <w:bookmarkEnd w:id="103"/>
    <w:bookmarkEnd w:id="104"/>
    <w:bookmarkEnd w:id="105"/>
    <w:bookmarkEnd w:id="106"/>
    <w:p w:rsidR="00D3474E" w:rsidRPr="001A321D" w:rsidRDefault="00D3474E" w:rsidP="00D3474E">
      <w:pPr>
        <w:ind w:firstLine="0"/>
        <w:jc w:val="both"/>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 xml:space="preserve">Sur le plan administratif, on dénombre, aujourd’hui, 15 Wilayas dont trois à Nouakchott, 55 Moughataa et 219 communes. Au plan social, la pauvreté, même si son incidence a baissé passant d’environ 51% à 31% entre 1996 et 2014, demeure importante et en deçà des objectifs fixés aussi bien dans le CSLP (25%) que dans les OMD (28%). </w:t>
      </w:r>
    </w:p>
    <w:p w:rsidR="00D3474E" w:rsidRPr="001A321D" w:rsidRDefault="00D3474E" w:rsidP="00D3474E">
      <w:pPr>
        <w:ind w:firstLine="0"/>
        <w:jc w:val="both"/>
        <w:rPr>
          <w:rFonts w:asciiTheme="minorHAnsi" w:hAnsiTheme="minorHAnsi" w:cstheme="minorHAnsi"/>
          <w:sz w:val="20"/>
          <w:szCs w:val="20"/>
          <w:lang w:eastAsia="fr-FR" w:bidi="ar-SA"/>
        </w:rPr>
      </w:pPr>
    </w:p>
    <w:p w:rsidR="00D3474E" w:rsidRPr="001A321D" w:rsidRDefault="00D3474E" w:rsidP="00D3474E">
      <w:pPr>
        <w:ind w:firstLine="0"/>
        <w:jc w:val="both"/>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 xml:space="preserve">Sur le plan économique, Les données montrent, en termes de PIB nominal, une prépondérance du secteur tertiaire (40.4 %) suivi dans l’ordre par le secondaire (28.1 %) et le primaire (24.1 %). L’économie informelle demeure importante. Elle représenterait près de 40% du PIB et les actifs occupés par le secteur informel représenteraient environ 86,5% de la population occupée ayant l’âge légal de travail. Elle est concentrée en trois domaines principaux à savoir le commerce, les services et les activités de transformation. </w:t>
      </w:r>
    </w:p>
    <w:p w:rsidR="00D3474E" w:rsidRPr="001A321D" w:rsidRDefault="00D3474E" w:rsidP="00D3474E">
      <w:pPr>
        <w:ind w:firstLine="0"/>
        <w:jc w:val="both"/>
        <w:rPr>
          <w:rFonts w:asciiTheme="minorHAnsi" w:hAnsiTheme="minorHAnsi" w:cstheme="minorHAnsi"/>
          <w:sz w:val="20"/>
          <w:szCs w:val="20"/>
          <w:lang w:eastAsia="fr-FR" w:bidi="ar-SA"/>
        </w:rPr>
      </w:pPr>
    </w:p>
    <w:p w:rsidR="00D3474E" w:rsidRPr="001A321D" w:rsidRDefault="00D3474E" w:rsidP="00D3474E">
      <w:pPr>
        <w:ind w:firstLine="0"/>
        <w:jc w:val="both"/>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 xml:space="preserve">Le PIB par tête d’habitant est estimé à 1243 USD courants ce qui a eu pour conséquence de faire passer le pays de statut de pays à faible revenu à celui de pays à revenu intermédiaire de la tranche inférieure. </w:t>
      </w:r>
    </w:p>
    <w:p w:rsidR="00D3474E" w:rsidRPr="001A321D" w:rsidRDefault="00D3474E" w:rsidP="00D3474E">
      <w:pPr>
        <w:ind w:firstLine="0"/>
        <w:jc w:val="both"/>
        <w:rPr>
          <w:rFonts w:asciiTheme="minorHAnsi" w:hAnsiTheme="minorHAnsi" w:cstheme="minorHAnsi"/>
          <w:sz w:val="20"/>
          <w:szCs w:val="20"/>
          <w:lang w:eastAsia="fr-FR" w:bidi="ar-SA"/>
        </w:rPr>
      </w:pPr>
    </w:p>
    <w:p w:rsidR="00D3474E" w:rsidRPr="001A321D" w:rsidRDefault="00D3474E" w:rsidP="00D3474E">
      <w:pPr>
        <w:ind w:firstLine="0"/>
        <w:jc w:val="both"/>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 xml:space="preserve">Sur le plan économique, le pays est globalement confronté à plusieurs défis, notamment la vulnérabilité de la croissance économique face aux chocs extérieurs, la diversification du système productif pour atténuer cette vulnérabilité, les insuffisances en matière d’infrastructures de transport, le dysfonctionnement des institutions publiques, la gestion des dépenses publiques et le manque de compétitivité du secteur privé. </w:t>
      </w:r>
    </w:p>
    <w:p w:rsidR="00D3474E" w:rsidRPr="001A321D" w:rsidRDefault="00D3474E" w:rsidP="00D3474E">
      <w:pPr>
        <w:ind w:firstLine="0"/>
        <w:jc w:val="both"/>
        <w:rPr>
          <w:rFonts w:asciiTheme="minorHAnsi" w:hAnsiTheme="minorHAnsi" w:cstheme="minorHAnsi"/>
          <w:sz w:val="20"/>
          <w:szCs w:val="20"/>
          <w:lang w:eastAsia="fr-FR" w:bidi="ar-SA"/>
        </w:rPr>
      </w:pPr>
    </w:p>
    <w:p w:rsidR="00D3474E" w:rsidRPr="001A321D" w:rsidRDefault="00D3474E" w:rsidP="00D3474E">
      <w:pPr>
        <w:ind w:firstLine="0"/>
        <w:jc w:val="both"/>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 xml:space="preserve">Pour faire face à ces défis, le gouvernement a adopté la Stratégie de Croissance Accélérée et de Prospérité Partagée (SCAPP) qui constitue, désormais, le cadre de référence des politiques et stratégies de développement visant à traduire la vision du pays à l’horizon 2030. Cette stratégie est déclinée suivant trois leviers correspondant, chacun, à l’une des principales orientations retenues : (i) Promouvoir une croissance forte, durable et inclusive ; (ii) Développer le capital humain et l’accès aux services sociaux de base et (iii) Renforcer la gouvernance dans toutes ses dimensions. </w:t>
      </w:r>
    </w:p>
    <w:p w:rsidR="00D3474E" w:rsidRPr="001A321D" w:rsidRDefault="00D3474E" w:rsidP="00D3474E">
      <w:pPr>
        <w:ind w:firstLine="0"/>
        <w:rPr>
          <w:rFonts w:asciiTheme="minorHAnsi" w:hAnsiTheme="minorHAnsi" w:cstheme="minorHAnsi"/>
          <w:sz w:val="20"/>
          <w:szCs w:val="20"/>
          <w:lang w:eastAsia="fr-FR" w:bidi="ar-SA"/>
        </w:rPr>
      </w:pPr>
    </w:p>
    <w:p w:rsidR="00D3474E" w:rsidRPr="001A321D" w:rsidRDefault="00D3474E" w:rsidP="00D3474E">
      <w:pPr>
        <w:ind w:firstLine="0"/>
        <w:jc w:val="both"/>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 xml:space="preserve">Dans le prolongement de l’adoption, en 2010, de la déclaration de politique nationale de décentralisation et de développement local, le troisième levier de la SCAPP met l’accent sur la nécessité du renforcement de la déconcentration, de la décentralisation et de l’aménagement du territoire, à travers, notamment, une régionalisation effective des ressources et des pouvoirs. De plus, il fait référence au développement économique local comme instrument d’intégration et de stabilisation socio-économique dans une logique de construction et valorisation des potentialités des territoires menées par les acteurs locaux. </w:t>
      </w:r>
    </w:p>
    <w:p w:rsidR="00D3474E" w:rsidRPr="001A321D" w:rsidRDefault="00D3474E" w:rsidP="00D3474E">
      <w:pPr>
        <w:ind w:firstLine="0"/>
        <w:jc w:val="both"/>
        <w:rPr>
          <w:rFonts w:asciiTheme="minorHAnsi" w:hAnsiTheme="minorHAnsi" w:cstheme="minorHAnsi"/>
          <w:sz w:val="20"/>
          <w:szCs w:val="20"/>
          <w:lang w:eastAsia="fr-FR" w:bidi="ar-SA"/>
        </w:rPr>
      </w:pPr>
    </w:p>
    <w:p w:rsidR="00D3474E" w:rsidRPr="001A321D" w:rsidRDefault="00D3474E" w:rsidP="00D3474E">
      <w:pPr>
        <w:ind w:firstLine="0"/>
        <w:jc w:val="both"/>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 xml:space="preserve">Par ailleurs, en application de la réforme constitutionnelle issue du référendum du 05 août 2017, le gouvernement a adopté la loi organique relative à la région et s’est attelé à   la rédaction des projets de décrets d’application qu’elle nécessite. De plus, il a finalisé, en 2018, une stratégie de décentralisation et de développement local (SNDDL). </w:t>
      </w:r>
    </w:p>
    <w:p w:rsidR="00D3474E" w:rsidRPr="001A321D" w:rsidRDefault="00D3474E" w:rsidP="00D3474E">
      <w:pPr>
        <w:ind w:firstLine="0"/>
        <w:jc w:val="both"/>
        <w:rPr>
          <w:rFonts w:asciiTheme="minorHAnsi" w:hAnsiTheme="minorHAnsi" w:cstheme="minorHAnsi"/>
          <w:sz w:val="20"/>
          <w:szCs w:val="20"/>
          <w:lang w:eastAsia="fr-FR" w:bidi="ar-SA"/>
        </w:rPr>
      </w:pPr>
    </w:p>
    <w:p w:rsidR="00D3474E" w:rsidRPr="001A321D" w:rsidRDefault="00D3474E" w:rsidP="00D3474E">
      <w:pPr>
        <w:ind w:firstLine="0"/>
        <w:jc w:val="both"/>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Néanmoins, si des importantes avancées ont été notées dans les aspects institutionnels, socio-politiques, sociaux et techniques de la décentralisation amorcée dès le milieu des années 80,  cette dernière demeure handicapée par l’absence d’un cadre intégré et cohérent, des capacités institutionnelles limitées, une faible coordination interinstitutionnelle entre les différents acteurs et niveaux, des inégalités du genre, une allocation et intégration des ressources et programmes peu efficiente, des déséquilibres de développement et une faible exploitation des potentiels économiques locaux.</w:t>
      </w:r>
    </w:p>
    <w:p w:rsidR="00D3474E" w:rsidRPr="001A321D" w:rsidRDefault="00D3474E" w:rsidP="00D3474E">
      <w:pPr>
        <w:ind w:firstLine="0"/>
        <w:jc w:val="both"/>
        <w:rPr>
          <w:rFonts w:asciiTheme="minorHAnsi" w:hAnsiTheme="minorHAnsi" w:cstheme="minorHAnsi"/>
          <w:sz w:val="20"/>
          <w:szCs w:val="20"/>
          <w:lang w:eastAsia="fr-FR" w:bidi="ar-SA"/>
        </w:rPr>
      </w:pPr>
    </w:p>
    <w:p w:rsidR="00D3474E" w:rsidRPr="001A321D" w:rsidRDefault="00D3474E" w:rsidP="00D3474E">
      <w:pPr>
        <w:ind w:firstLine="0"/>
        <w:jc w:val="both"/>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 xml:space="preserve">C’est dans ce contexte global qu’il faut saisir l’évaluation du Programme d’Appui à la Gouvernance Régionale et au Développement Economique Local (PAGOURDEL) qui a été initié par le Gouvernement et le PNUD sur la base des acquis du Projet ART GOLD Mauritanie. </w:t>
      </w:r>
    </w:p>
    <w:p w:rsidR="00D3474E" w:rsidRPr="001A321D" w:rsidRDefault="00D3474E" w:rsidP="00D3474E">
      <w:pPr>
        <w:ind w:firstLine="0"/>
        <w:jc w:val="both"/>
        <w:rPr>
          <w:rFonts w:asciiTheme="minorHAnsi" w:hAnsiTheme="minorHAnsi" w:cstheme="minorHAnsi"/>
          <w:sz w:val="20"/>
          <w:szCs w:val="20"/>
          <w:lang w:eastAsia="fr-FR" w:bidi="ar-SA"/>
        </w:rPr>
      </w:pPr>
    </w:p>
    <w:p w:rsidR="00D3474E" w:rsidRPr="001A321D" w:rsidRDefault="00D3474E" w:rsidP="00D3474E">
      <w:pPr>
        <w:ind w:firstLine="0"/>
        <w:jc w:val="both"/>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 xml:space="preserve">Le PAGOURDEL (2017 - 2021) poursuit l’objectif général de proposer des solutions pour un développement local durable, plus équitable, plus équilibré et inclusif, avec un impact concret et durable sur les conditions de vie des populations : hommes et femmes, filles et garçons, à partir de leur engagement dans la programmation et gestion de leurs processus de développement. </w:t>
      </w:r>
    </w:p>
    <w:p w:rsidR="00D3474E" w:rsidRPr="001A321D" w:rsidRDefault="00D3474E" w:rsidP="00D3474E">
      <w:pPr>
        <w:ind w:firstLine="0"/>
        <w:jc w:val="both"/>
        <w:rPr>
          <w:rFonts w:asciiTheme="minorHAnsi" w:hAnsiTheme="minorHAnsi" w:cstheme="minorHAnsi"/>
          <w:sz w:val="20"/>
          <w:szCs w:val="20"/>
          <w:lang w:eastAsia="fr-FR" w:bidi="ar-SA"/>
        </w:rPr>
      </w:pPr>
    </w:p>
    <w:p w:rsidR="00D3474E" w:rsidRPr="001A321D" w:rsidRDefault="00D3474E" w:rsidP="00D3474E">
      <w:pPr>
        <w:ind w:firstLine="0"/>
        <w:jc w:val="both"/>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 xml:space="preserve">Afin de réaliser un tel objectif, trois priorités stratégiques ont été identifiées : (i) le renforcement de la gouvernance régionale et du développement local, à travers l’implication et l’engagement des acteurs concernés aux différents niveaux ; (ii) l’introduction d’un cadre de planification stratégique intégré, sensible au genre qui permette de rationaliser et coordonner les interventions de développement et (iii) la mise en place de mécanismes de financement adéquats qui permettent de traduire les processus de gouvernance et de planification en actions d’impact sur les conditions de vie des communautés locales. </w:t>
      </w:r>
    </w:p>
    <w:p w:rsidR="00D3474E" w:rsidRPr="001A321D" w:rsidRDefault="00D3474E" w:rsidP="00D3474E">
      <w:pPr>
        <w:ind w:firstLine="0"/>
        <w:jc w:val="both"/>
        <w:rPr>
          <w:rFonts w:asciiTheme="minorHAnsi" w:hAnsiTheme="minorHAnsi" w:cstheme="minorHAnsi"/>
          <w:sz w:val="20"/>
          <w:szCs w:val="20"/>
          <w:lang w:eastAsia="fr-FR" w:bidi="ar-SA"/>
        </w:rPr>
      </w:pPr>
    </w:p>
    <w:p w:rsidR="00D3474E" w:rsidRPr="001A321D" w:rsidRDefault="00D3474E" w:rsidP="00D3474E">
      <w:pPr>
        <w:autoSpaceDE w:val="0"/>
        <w:autoSpaceDN w:val="0"/>
        <w:adjustRightInd w:val="0"/>
        <w:ind w:firstLine="0"/>
        <w:jc w:val="both"/>
        <w:rPr>
          <w:rFonts w:asciiTheme="minorHAnsi" w:eastAsia="Calibri" w:hAnsiTheme="minorHAnsi" w:cstheme="minorHAnsi"/>
          <w:sz w:val="20"/>
          <w:szCs w:val="20"/>
          <w:lang w:bidi="ar-SA"/>
        </w:rPr>
      </w:pPr>
      <w:r w:rsidRPr="001A321D">
        <w:rPr>
          <w:rFonts w:asciiTheme="minorHAnsi" w:eastAsia="Calibri" w:hAnsiTheme="minorHAnsi" w:cstheme="minorHAnsi"/>
          <w:sz w:val="20"/>
          <w:szCs w:val="20"/>
          <w:lang w:bidi="ar-SA"/>
        </w:rPr>
        <w:t xml:space="preserve">Le financement prévisionnel du programme est de 10 millions USD (1.500.000 PNUD/TRAC, 1.500.000 Gouvernement et 7.000.000 donateurs à rechercher). Le montant mobilisé à ce jour est de 632.857 USD dont 142.857 USD sur le budget de l’Etat (5.000.000 MRU) et 490.000 USD sur les fonds du PNUD. </w:t>
      </w:r>
    </w:p>
    <w:p w:rsidR="00D3474E" w:rsidRPr="001A321D" w:rsidRDefault="00D3474E" w:rsidP="00D3474E">
      <w:pPr>
        <w:autoSpaceDE w:val="0"/>
        <w:autoSpaceDN w:val="0"/>
        <w:adjustRightInd w:val="0"/>
        <w:ind w:firstLine="0"/>
        <w:jc w:val="both"/>
        <w:rPr>
          <w:rFonts w:asciiTheme="minorHAnsi" w:hAnsiTheme="minorHAnsi" w:cstheme="minorHAnsi"/>
          <w:bCs/>
          <w:sz w:val="20"/>
          <w:szCs w:val="20"/>
          <w:lang w:bidi="ar-SA"/>
        </w:rPr>
      </w:pPr>
    </w:p>
    <w:p w:rsidR="00D3474E" w:rsidRPr="001A321D" w:rsidRDefault="00D3474E" w:rsidP="00D3474E">
      <w:pPr>
        <w:ind w:firstLine="0"/>
        <w:jc w:val="both"/>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 xml:space="preserve">Le programme dont les activités ont démarré en mai 2017 intervient selon une approche graduelle avec la consolidation des dispositifs de concertation mis en place dans les Wilayas de consolidation du Programme ART GOLD (Assaba, Brakna, Gorgol et Guidimakha) ainsi que l’extension à cinq nouvelles wilayas (Adrar, Hodh Chargui, Hodh Gharbi,Tagant et Trarza). </w:t>
      </w:r>
    </w:p>
    <w:p w:rsidR="00D3474E" w:rsidRPr="001A321D" w:rsidRDefault="00D3474E" w:rsidP="00D3474E">
      <w:pPr>
        <w:ind w:firstLine="0"/>
        <w:jc w:val="both"/>
        <w:rPr>
          <w:rFonts w:asciiTheme="minorHAnsi" w:hAnsiTheme="minorHAnsi" w:cstheme="minorHAnsi"/>
          <w:sz w:val="20"/>
          <w:szCs w:val="20"/>
          <w:lang w:eastAsia="fr-FR" w:bidi="ar-SA"/>
        </w:rPr>
      </w:pPr>
    </w:p>
    <w:p w:rsidR="00D3474E" w:rsidRPr="001A321D" w:rsidRDefault="00D3474E" w:rsidP="00D3474E">
      <w:pPr>
        <w:ind w:firstLine="0"/>
        <w:jc w:val="both"/>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 xml:space="preserve">Il est mis en œuvre par la Direction Générale des Collectivités Territoriales au Ministère de Intérieur et de la Décentralisation (DGCT/MIDEC) avec l’appui du PNUD suivant la modalité d’Exécution Nationale (NEX).  </w:t>
      </w:r>
    </w:p>
    <w:p w:rsidR="00D3474E" w:rsidRPr="001A321D" w:rsidRDefault="00D3474E" w:rsidP="00D3474E">
      <w:pPr>
        <w:ind w:firstLine="0"/>
        <w:jc w:val="both"/>
        <w:rPr>
          <w:rFonts w:asciiTheme="minorHAnsi" w:hAnsiTheme="minorHAnsi" w:cstheme="minorHAnsi"/>
          <w:sz w:val="20"/>
          <w:szCs w:val="20"/>
          <w:lang w:eastAsia="fr-FR" w:bidi="ar-SA"/>
        </w:rPr>
      </w:pPr>
    </w:p>
    <w:p w:rsidR="00D3474E" w:rsidRPr="001A321D" w:rsidRDefault="00D3474E" w:rsidP="00D3474E">
      <w:pPr>
        <w:ind w:firstLine="0"/>
        <w:jc w:val="both"/>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 xml:space="preserve">Le dispositif de pilotage du programme mis en place qui est ancré dans celui de l’axe gouvernance de l’UNDAF a la responsabilité d’examiner les progrès accomplis et les défis à relever face aux résultats escomptés.  Ce comité comprend la Direction Générale des Collectivités Territoriales et le PNUD. La DGCT est responsable de la mise en œuvre du programme selon la modalité NEX avec l’appui du service de pays du Bureau PNUD. </w:t>
      </w:r>
    </w:p>
    <w:p w:rsidR="00D3474E" w:rsidRPr="001A321D" w:rsidRDefault="00D3474E" w:rsidP="00D3474E">
      <w:pPr>
        <w:ind w:firstLine="0"/>
        <w:jc w:val="both"/>
        <w:rPr>
          <w:rFonts w:asciiTheme="minorHAnsi" w:hAnsiTheme="minorHAnsi" w:cstheme="minorHAnsi"/>
          <w:sz w:val="20"/>
          <w:szCs w:val="20"/>
          <w:lang w:eastAsia="fr-FR" w:bidi="ar-SA"/>
        </w:rPr>
      </w:pPr>
    </w:p>
    <w:tbl>
      <w:tblPr>
        <w:tblStyle w:val="Grilledutableau5"/>
        <w:tblpPr w:leftFromText="141" w:rightFromText="141" w:vertAnchor="text" w:tblpY="581"/>
        <w:tblW w:w="9936" w:type="dxa"/>
        <w:tblLayout w:type="fixed"/>
        <w:tblLook w:val="01E0"/>
      </w:tblPr>
      <w:tblGrid>
        <w:gridCol w:w="2966"/>
        <w:gridCol w:w="3019"/>
        <w:gridCol w:w="3951"/>
      </w:tblGrid>
      <w:tr w:rsidR="00D3474E" w:rsidRPr="001A321D" w:rsidTr="00D3474E">
        <w:trPr>
          <w:trHeight w:hRule="exact" w:val="746"/>
        </w:trPr>
        <w:tc>
          <w:tcPr>
            <w:tcW w:w="9936" w:type="dxa"/>
            <w:gridSpan w:val="3"/>
          </w:tcPr>
          <w:p w:rsidR="00D3474E" w:rsidRPr="001A321D" w:rsidRDefault="00D3474E" w:rsidP="00D3474E">
            <w:pPr>
              <w:widowControl w:val="0"/>
              <w:ind w:left="105" w:firstLine="0"/>
              <w:rPr>
                <w:rFonts w:asciiTheme="minorHAnsi" w:hAnsiTheme="minorHAnsi" w:cstheme="minorHAnsi"/>
                <w:color w:val="1F4E79"/>
                <w:sz w:val="20"/>
                <w:szCs w:val="20"/>
                <w:lang w:bidi="ar-SA"/>
              </w:rPr>
            </w:pPr>
          </w:p>
          <w:p w:rsidR="00D3474E" w:rsidRPr="001A321D" w:rsidRDefault="00D3474E" w:rsidP="00D3474E">
            <w:pPr>
              <w:ind w:left="105" w:firstLine="0"/>
              <w:rPr>
                <w:rFonts w:asciiTheme="minorHAnsi" w:hAnsiTheme="minorHAnsi" w:cstheme="minorHAnsi"/>
                <w:color w:val="1F4E79"/>
                <w:sz w:val="20"/>
                <w:szCs w:val="20"/>
                <w:lang w:bidi="ar-SA"/>
              </w:rPr>
            </w:pPr>
            <w:r w:rsidRPr="001A321D">
              <w:rPr>
                <w:rFonts w:asciiTheme="minorHAnsi" w:hAnsiTheme="minorHAnsi" w:cstheme="minorHAnsi"/>
                <w:color w:val="1F4E79"/>
                <w:sz w:val="20"/>
                <w:szCs w:val="20"/>
                <w:lang w:bidi="ar-SA"/>
              </w:rPr>
              <w:t>Informations sommaires sur le projet</w:t>
            </w:r>
          </w:p>
          <w:p w:rsidR="00D3474E" w:rsidRPr="001A321D" w:rsidRDefault="00D3474E" w:rsidP="00D3474E">
            <w:pPr>
              <w:ind w:left="105" w:firstLine="0"/>
              <w:rPr>
                <w:rFonts w:asciiTheme="minorHAnsi" w:hAnsiTheme="minorHAnsi" w:cstheme="minorHAnsi"/>
                <w:color w:val="1F4E79"/>
                <w:sz w:val="20"/>
                <w:szCs w:val="20"/>
                <w:lang w:bidi="ar-SA"/>
              </w:rPr>
            </w:pPr>
          </w:p>
          <w:p w:rsidR="00D3474E" w:rsidRPr="001A321D" w:rsidRDefault="00D3474E" w:rsidP="00D3474E">
            <w:pPr>
              <w:ind w:left="105" w:firstLine="0"/>
              <w:rPr>
                <w:rFonts w:asciiTheme="minorHAnsi" w:hAnsiTheme="minorHAnsi" w:cstheme="minorHAnsi"/>
                <w:color w:val="1F4E79"/>
                <w:sz w:val="20"/>
                <w:szCs w:val="20"/>
                <w:lang w:bidi="ar-SA"/>
              </w:rPr>
            </w:pPr>
          </w:p>
          <w:p w:rsidR="00D3474E" w:rsidRPr="001A321D" w:rsidRDefault="00D3474E" w:rsidP="00D3474E">
            <w:pPr>
              <w:ind w:left="105" w:firstLine="0"/>
              <w:rPr>
                <w:rFonts w:asciiTheme="minorHAnsi" w:hAnsiTheme="minorHAnsi" w:cstheme="minorHAnsi"/>
                <w:color w:val="1F4E79"/>
                <w:sz w:val="20"/>
                <w:szCs w:val="20"/>
                <w:lang w:bidi="ar-SA"/>
              </w:rPr>
            </w:pPr>
          </w:p>
          <w:p w:rsidR="00D3474E" w:rsidRPr="001A321D" w:rsidRDefault="00D3474E" w:rsidP="00D3474E">
            <w:pPr>
              <w:ind w:left="105" w:firstLine="0"/>
              <w:rPr>
                <w:rFonts w:asciiTheme="minorHAnsi" w:hAnsiTheme="minorHAnsi" w:cstheme="minorHAnsi"/>
                <w:color w:val="1F4E79"/>
                <w:sz w:val="20"/>
                <w:szCs w:val="20"/>
                <w:lang w:bidi="ar-SA"/>
              </w:rPr>
            </w:pPr>
          </w:p>
          <w:p w:rsidR="00D3474E" w:rsidRPr="001A321D" w:rsidRDefault="00D3474E" w:rsidP="00D3474E">
            <w:pPr>
              <w:ind w:left="105" w:firstLine="0"/>
              <w:rPr>
                <w:rFonts w:asciiTheme="minorHAnsi" w:hAnsiTheme="minorHAnsi" w:cstheme="minorHAnsi"/>
                <w:color w:val="1F4E79"/>
                <w:sz w:val="20"/>
                <w:szCs w:val="20"/>
                <w:lang w:bidi="ar-SA"/>
              </w:rPr>
            </w:pPr>
          </w:p>
          <w:p w:rsidR="00D3474E" w:rsidRPr="001A321D" w:rsidRDefault="00D3474E" w:rsidP="00D3474E">
            <w:pPr>
              <w:ind w:left="105" w:firstLine="0"/>
              <w:rPr>
                <w:rFonts w:asciiTheme="minorHAnsi" w:hAnsiTheme="minorHAnsi" w:cstheme="minorHAnsi"/>
                <w:color w:val="1F4E79"/>
                <w:sz w:val="20"/>
                <w:szCs w:val="20"/>
                <w:lang w:bidi="ar-SA"/>
              </w:rPr>
            </w:pPr>
          </w:p>
          <w:p w:rsidR="00D3474E" w:rsidRPr="001A321D" w:rsidRDefault="00D3474E" w:rsidP="00D3474E">
            <w:pPr>
              <w:tabs>
                <w:tab w:val="left" w:pos="1500"/>
              </w:tabs>
              <w:ind w:left="105" w:firstLine="0"/>
              <w:rPr>
                <w:rFonts w:asciiTheme="minorHAnsi" w:hAnsiTheme="minorHAnsi" w:cstheme="minorHAnsi"/>
                <w:color w:val="1F4E79"/>
                <w:sz w:val="20"/>
                <w:szCs w:val="20"/>
                <w:lang w:bidi="ar-SA"/>
              </w:rPr>
            </w:pPr>
            <w:r w:rsidRPr="001A321D">
              <w:rPr>
                <w:rFonts w:asciiTheme="minorHAnsi" w:hAnsiTheme="minorHAnsi" w:cstheme="minorHAnsi"/>
                <w:color w:val="1F4E79"/>
                <w:sz w:val="20"/>
                <w:szCs w:val="20"/>
                <w:lang w:bidi="ar-SA"/>
              </w:rPr>
              <w:tab/>
            </w:r>
          </w:p>
        </w:tc>
      </w:tr>
      <w:tr w:rsidR="00D3474E" w:rsidRPr="001A321D" w:rsidTr="00D3474E">
        <w:trPr>
          <w:trHeight w:hRule="exact" w:val="504"/>
        </w:trPr>
        <w:tc>
          <w:tcPr>
            <w:tcW w:w="2966" w:type="dxa"/>
          </w:tcPr>
          <w:p w:rsidR="00D3474E" w:rsidRPr="001A321D" w:rsidRDefault="00D3474E" w:rsidP="00D3474E">
            <w:pPr>
              <w:widowControl w:val="0"/>
              <w:ind w:left="105" w:firstLine="0"/>
              <w:rPr>
                <w:rFonts w:asciiTheme="minorHAnsi" w:hAnsiTheme="minorHAnsi" w:cstheme="minorHAnsi"/>
                <w:color w:val="1F4E79"/>
                <w:sz w:val="20"/>
                <w:szCs w:val="20"/>
                <w:lang w:bidi="ar-SA"/>
              </w:rPr>
            </w:pPr>
            <w:r w:rsidRPr="001A321D">
              <w:rPr>
                <w:rFonts w:asciiTheme="minorHAnsi" w:hAnsiTheme="minorHAnsi" w:cstheme="minorHAnsi"/>
                <w:color w:val="1F4E79"/>
                <w:sz w:val="20"/>
                <w:szCs w:val="20"/>
                <w:lang w:bidi="ar-SA"/>
              </w:rPr>
              <w:t>Titre du</w:t>
            </w:r>
            <w:r w:rsidRPr="001A321D">
              <w:rPr>
                <w:rFonts w:asciiTheme="minorHAnsi" w:hAnsiTheme="minorHAnsi" w:cstheme="minorHAnsi"/>
                <w:color w:val="1F4E79"/>
                <w:spacing w:val="-9"/>
                <w:sz w:val="20"/>
                <w:szCs w:val="20"/>
                <w:lang w:bidi="ar-SA"/>
              </w:rPr>
              <w:t xml:space="preserve"> </w:t>
            </w:r>
            <w:r w:rsidRPr="001A321D">
              <w:rPr>
                <w:rFonts w:asciiTheme="minorHAnsi" w:hAnsiTheme="minorHAnsi" w:cstheme="minorHAnsi"/>
                <w:color w:val="1F4E79"/>
                <w:sz w:val="20"/>
                <w:szCs w:val="20"/>
                <w:lang w:bidi="ar-SA"/>
              </w:rPr>
              <w:t>projet</w:t>
            </w:r>
          </w:p>
        </w:tc>
        <w:tc>
          <w:tcPr>
            <w:tcW w:w="6970" w:type="dxa"/>
            <w:gridSpan w:val="2"/>
          </w:tcPr>
          <w:p w:rsidR="00D3474E" w:rsidRPr="001A321D" w:rsidRDefault="00D3474E" w:rsidP="00D3474E">
            <w:pPr>
              <w:widowControl w:val="0"/>
              <w:ind w:firstLine="0"/>
              <w:rPr>
                <w:rFonts w:asciiTheme="minorHAnsi" w:hAnsiTheme="minorHAnsi" w:cstheme="minorHAnsi"/>
                <w:color w:val="1F4E79"/>
                <w:sz w:val="20"/>
                <w:szCs w:val="20"/>
                <w:lang w:eastAsia="fr-FR" w:bidi="ar-SA"/>
              </w:rPr>
            </w:pPr>
            <w:r w:rsidRPr="001A321D">
              <w:rPr>
                <w:rFonts w:asciiTheme="minorHAnsi" w:hAnsiTheme="minorHAnsi" w:cstheme="minorHAnsi"/>
                <w:color w:val="1F4E79"/>
                <w:sz w:val="20"/>
                <w:szCs w:val="20"/>
                <w:lang w:eastAsia="fr-FR" w:bidi="ar-SA"/>
              </w:rPr>
              <w:t>Programme d’Appui à la Gouvernance Régionale et le Développement Economique Local (PAGOURDEL)</w:t>
            </w:r>
          </w:p>
        </w:tc>
      </w:tr>
      <w:tr w:rsidR="00D3474E" w:rsidRPr="001A321D" w:rsidTr="00D3474E">
        <w:trPr>
          <w:trHeight w:hRule="exact" w:val="361"/>
        </w:trPr>
        <w:tc>
          <w:tcPr>
            <w:tcW w:w="2966" w:type="dxa"/>
          </w:tcPr>
          <w:p w:rsidR="00D3474E" w:rsidRPr="001A321D" w:rsidRDefault="00D3474E" w:rsidP="00D3474E">
            <w:pPr>
              <w:widowControl w:val="0"/>
              <w:ind w:left="105" w:firstLine="0"/>
              <w:rPr>
                <w:rFonts w:asciiTheme="minorHAnsi" w:hAnsiTheme="minorHAnsi" w:cstheme="minorHAnsi"/>
                <w:color w:val="1F4E79"/>
                <w:sz w:val="20"/>
                <w:szCs w:val="20"/>
                <w:lang w:bidi="ar-SA"/>
              </w:rPr>
            </w:pPr>
            <w:r w:rsidRPr="001A321D">
              <w:rPr>
                <w:rFonts w:asciiTheme="minorHAnsi" w:hAnsiTheme="minorHAnsi" w:cstheme="minorHAnsi"/>
                <w:color w:val="1F4E79"/>
                <w:sz w:val="20"/>
                <w:szCs w:val="20"/>
                <w:lang w:bidi="ar-SA"/>
              </w:rPr>
              <w:t>Atlas</w:t>
            </w:r>
            <w:r w:rsidRPr="001A321D">
              <w:rPr>
                <w:rFonts w:asciiTheme="minorHAnsi" w:hAnsiTheme="minorHAnsi" w:cstheme="minorHAnsi"/>
                <w:color w:val="1F4E79"/>
                <w:spacing w:val="-3"/>
                <w:sz w:val="20"/>
                <w:szCs w:val="20"/>
                <w:lang w:bidi="ar-SA"/>
              </w:rPr>
              <w:t xml:space="preserve"> </w:t>
            </w:r>
            <w:r w:rsidRPr="001A321D">
              <w:rPr>
                <w:rFonts w:asciiTheme="minorHAnsi" w:hAnsiTheme="minorHAnsi" w:cstheme="minorHAnsi"/>
                <w:color w:val="1F4E79"/>
                <w:sz w:val="20"/>
                <w:szCs w:val="20"/>
                <w:lang w:bidi="ar-SA"/>
              </w:rPr>
              <w:t>ID</w:t>
            </w:r>
          </w:p>
        </w:tc>
        <w:tc>
          <w:tcPr>
            <w:tcW w:w="6970" w:type="dxa"/>
            <w:gridSpan w:val="2"/>
          </w:tcPr>
          <w:p w:rsidR="00D3474E" w:rsidRPr="001A321D" w:rsidRDefault="00D3474E" w:rsidP="00D3474E">
            <w:pPr>
              <w:widowControl w:val="0"/>
              <w:ind w:firstLine="0"/>
              <w:rPr>
                <w:rFonts w:asciiTheme="minorHAnsi" w:hAnsiTheme="minorHAnsi" w:cstheme="minorHAnsi"/>
                <w:color w:val="1F4E79"/>
                <w:sz w:val="20"/>
                <w:szCs w:val="20"/>
                <w:lang w:eastAsia="fr-FR" w:bidi="ar-SA"/>
              </w:rPr>
            </w:pPr>
          </w:p>
        </w:tc>
      </w:tr>
      <w:tr w:rsidR="00D3474E" w:rsidRPr="001A321D" w:rsidTr="00D3474E">
        <w:trPr>
          <w:trHeight w:hRule="exact" w:val="2370"/>
        </w:trPr>
        <w:tc>
          <w:tcPr>
            <w:tcW w:w="2966" w:type="dxa"/>
          </w:tcPr>
          <w:p w:rsidR="00D3474E" w:rsidRPr="001A321D" w:rsidRDefault="00D3474E" w:rsidP="00D3474E">
            <w:pPr>
              <w:widowControl w:val="0"/>
              <w:ind w:left="105" w:firstLine="0"/>
              <w:rPr>
                <w:rFonts w:asciiTheme="minorHAnsi" w:hAnsiTheme="minorHAnsi" w:cstheme="minorHAnsi"/>
                <w:color w:val="1F4E79"/>
                <w:sz w:val="20"/>
                <w:szCs w:val="20"/>
                <w:lang w:bidi="ar-SA"/>
              </w:rPr>
            </w:pPr>
            <w:r w:rsidRPr="001A321D">
              <w:rPr>
                <w:rFonts w:asciiTheme="minorHAnsi" w:hAnsiTheme="minorHAnsi" w:cstheme="minorHAnsi"/>
                <w:color w:val="1F4E79"/>
                <w:sz w:val="20"/>
                <w:szCs w:val="20"/>
                <w:lang w:bidi="ar-SA"/>
              </w:rPr>
              <w:t>Résultats et produits</w:t>
            </w:r>
          </w:p>
        </w:tc>
        <w:tc>
          <w:tcPr>
            <w:tcW w:w="6970" w:type="dxa"/>
            <w:gridSpan w:val="2"/>
          </w:tcPr>
          <w:p w:rsidR="00D3474E" w:rsidRPr="001A321D" w:rsidRDefault="00D3474E" w:rsidP="00D404FA">
            <w:pPr>
              <w:widowControl w:val="0"/>
              <w:numPr>
                <w:ilvl w:val="0"/>
                <w:numId w:val="67"/>
              </w:numPr>
              <w:rPr>
                <w:rFonts w:asciiTheme="minorHAnsi" w:hAnsiTheme="minorHAnsi" w:cstheme="minorHAnsi"/>
                <w:color w:val="1F4E79"/>
                <w:sz w:val="20"/>
                <w:szCs w:val="20"/>
                <w:lang w:eastAsia="fr-FR" w:bidi="ar-SA"/>
              </w:rPr>
            </w:pPr>
            <w:r w:rsidRPr="001A321D">
              <w:rPr>
                <w:rFonts w:asciiTheme="minorHAnsi" w:hAnsiTheme="minorHAnsi" w:cstheme="minorHAnsi"/>
                <w:color w:val="1F4E79"/>
                <w:sz w:val="20"/>
                <w:szCs w:val="20"/>
                <w:lang w:eastAsia="fr-FR" w:bidi="ar-SA"/>
              </w:rPr>
              <w:t>Résultat 1.1 - Les mécanismes et processus de concertation et planification stratégique à l’échelle régionale dans les wilayas pilotes sont renforcés.</w:t>
            </w:r>
          </w:p>
          <w:p w:rsidR="00D3474E" w:rsidRPr="001A321D" w:rsidRDefault="00D3474E" w:rsidP="00D404FA">
            <w:pPr>
              <w:widowControl w:val="0"/>
              <w:numPr>
                <w:ilvl w:val="0"/>
                <w:numId w:val="67"/>
              </w:numPr>
              <w:rPr>
                <w:rFonts w:asciiTheme="minorHAnsi" w:hAnsiTheme="minorHAnsi" w:cstheme="minorHAnsi"/>
                <w:color w:val="1F4E79"/>
                <w:sz w:val="20"/>
                <w:szCs w:val="20"/>
                <w:lang w:eastAsia="fr-FR" w:bidi="ar-SA"/>
              </w:rPr>
            </w:pPr>
            <w:r w:rsidRPr="001A321D">
              <w:rPr>
                <w:rFonts w:asciiTheme="minorHAnsi" w:hAnsiTheme="minorHAnsi" w:cstheme="minorHAnsi"/>
                <w:color w:val="1F4E79"/>
                <w:sz w:val="20"/>
                <w:szCs w:val="20"/>
                <w:lang w:eastAsia="fr-FR" w:bidi="ar-SA"/>
              </w:rPr>
              <w:t>Résultat 1.2 - Un cadre de référence et des outils pour la localisation des ODD sont opérationnels aux niveaux régional et local.</w:t>
            </w:r>
          </w:p>
          <w:p w:rsidR="00D3474E" w:rsidRPr="001A321D" w:rsidRDefault="00D3474E" w:rsidP="00D404FA">
            <w:pPr>
              <w:widowControl w:val="0"/>
              <w:numPr>
                <w:ilvl w:val="0"/>
                <w:numId w:val="67"/>
              </w:numPr>
              <w:rPr>
                <w:rFonts w:asciiTheme="minorHAnsi" w:hAnsiTheme="minorHAnsi" w:cstheme="minorHAnsi"/>
                <w:color w:val="1F4E79"/>
                <w:sz w:val="20"/>
                <w:szCs w:val="20"/>
                <w:lang w:eastAsia="fr-FR" w:bidi="ar-SA"/>
              </w:rPr>
            </w:pPr>
            <w:r w:rsidRPr="001A321D">
              <w:rPr>
                <w:rFonts w:asciiTheme="minorHAnsi" w:hAnsiTheme="minorHAnsi" w:cstheme="minorHAnsi"/>
                <w:color w:val="1F4E79"/>
                <w:sz w:val="20"/>
                <w:szCs w:val="20"/>
                <w:lang w:eastAsia="fr-FR" w:bidi="ar-SA"/>
              </w:rPr>
              <w:t>Résultat 2.1 - Un mécanisme décentralisé de financement du DEL est mis en place et opérationnel</w:t>
            </w:r>
          </w:p>
          <w:p w:rsidR="00D3474E" w:rsidRPr="001A321D" w:rsidRDefault="00D3474E" w:rsidP="00D404FA">
            <w:pPr>
              <w:widowControl w:val="0"/>
              <w:numPr>
                <w:ilvl w:val="0"/>
                <w:numId w:val="67"/>
              </w:numPr>
              <w:rPr>
                <w:rFonts w:asciiTheme="minorHAnsi" w:hAnsiTheme="minorHAnsi" w:cstheme="minorHAnsi"/>
                <w:color w:val="1F4E79"/>
                <w:sz w:val="20"/>
                <w:szCs w:val="20"/>
                <w:lang w:eastAsia="fr-FR" w:bidi="ar-SA"/>
              </w:rPr>
            </w:pPr>
            <w:r w:rsidRPr="001A321D">
              <w:rPr>
                <w:rFonts w:asciiTheme="minorHAnsi" w:hAnsiTheme="minorHAnsi" w:cstheme="minorHAnsi"/>
                <w:color w:val="1F4E79"/>
                <w:sz w:val="20"/>
                <w:szCs w:val="20"/>
                <w:lang w:eastAsia="fr-FR" w:bidi="ar-SA"/>
              </w:rPr>
              <w:t>Résultat 2.2. Des ‘écosystèmes’ régionaux de services d’appui au développement productif et à l’emploi sont mis en place</w:t>
            </w:r>
          </w:p>
          <w:p w:rsidR="00D3474E" w:rsidRPr="001A321D" w:rsidRDefault="00D3474E" w:rsidP="00D404FA">
            <w:pPr>
              <w:widowControl w:val="0"/>
              <w:numPr>
                <w:ilvl w:val="0"/>
                <w:numId w:val="67"/>
              </w:numPr>
              <w:rPr>
                <w:rFonts w:asciiTheme="minorHAnsi" w:hAnsiTheme="minorHAnsi" w:cstheme="minorHAnsi"/>
                <w:color w:val="1F4E79"/>
                <w:sz w:val="20"/>
                <w:szCs w:val="20"/>
                <w:lang w:eastAsia="fr-FR" w:bidi="ar-SA"/>
              </w:rPr>
            </w:pPr>
            <w:r w:rsidRPr="001A321D">
              <w:rPr>
                <w:rFonts w:asciiTheme="minorHAnsi" w:hAnsiTheme="minorHAnsi" w:cstheme="minorHAnsi"/>
                <w:color w:val="1F4E79"/>
                <w:sz w:val="20"/>
                <w:szCs w:val="20"/>
                <w:lang w:eastAsia="fr-FR" w:bidi="ar-SA"/>
              </w:rPr>
              <w:t>Résultat 3.1 Un dispositif de suivi et d’évaluation des activités de développements au niveau régional est renforcé et consolidé</w:t>
            </w:r>
          </w:p>
          <w:p w:rsidR="00D3474E" w:rsidRPr="001A321D" w:rsidRDefault="00D3474E" w:rsidP="00D404FA">
            <w:pPr>
              <w:widowControl w:val="0"/>
              <w:numPr>
                <w:ilvl w:val="0"/>
                <w:numId w:val="67"/>
              </w:numPr>
              <w:rPr>
                <w:rFonts w:asciiTheme="minorHAnsi" w:hAnsiTheme="minorHAnsi" w:cstheme="minorHAnsi"/>
                <w:color w:val="1F4E79"/>
                <w:sz w:val="20"/>
                <w:szCs w:val="20"/>
                <w:lang w:eastAsia="fr-FR" w:bidi="ar-SA"/>
              </w:rPr>
            </w:pPr>
            <w:r w:rsidRPr="001A321D">
              <w:rPr>
                <w:rFonts w:asciiTheme="minorHAnsi" w:hAnsiTheme="minorHAnsi" w:cstheme="minorHAnsi"/>
                <w:color w:val="1F4E79"/>
                <w:sz w:val="20"/>
                <w:szCs w:val="20"/>
                <w:lang w:eastAsia="fr-FR" w:bidi="ar-SA"/>
              </w:rPr>
              <w:t>Résultat 3.2. La gestion du Programme est assurée</w:t>
            </w:r>
          </w:p>
        </w:tc>
      </w:tr>
      <w:tr w:rsidR="00D3474E" w:rsidRPr="001A321D" w:rsidTr="00D3474E">
        <w:trPr>
          <w:trHeight w:hRule="exact" w:val="360"/>
        </w:trPr>
        <w:tc>
          <w:tcPr>
            <w:tcW w:w="2966" w:type="dxa"/>
          </w:tcPr>
          <w:p w:rsidR="00D3474E" w:rsidRPr="001A321D" w:rsidRDefault="00D3474E" w:rsidP="00D3474E">
            <w:pPr>
              <w:widowControl w:val="0"/>
              <w:ind w:left="105" w:firstLine="0"/>
              <w:rPr>
                <w:rFonts w:asciiTheme="minorHAnsi" w:hAnsiTheme="minorHAnsi" w:cstheme="minorHAnsi"/>
                <w:color w:val="1F4E79"/>
                <w:sz w:val="20"/>
                <w:szCs w:val="20"/>
                <w:lang w:bidi="ar-SA"/>
              </w:rPr>
            </w:pPr>
            <w:r w:rsidRPr="001A321D">
              <w:rPr>
                <w:rFonts w:asciiTheme="minorHAnsi" w:hAnsiTheme="minorHAnsi" w:cstheme="minorHAnsi"/>
                <w:color w:val="1F4E79"/>
                <w:sz w:val="20"/>
                <w:szCs w:val="20"/>
                <w:lang w:bidi="ar-SA"/>
              </w:rPr>
              <w:t>Pays</w:t>
            </w:r>
          </w:p>
        </w:tc>
        <w:tc>
          <w:tcPr>
            <w:tcW w:w="6970" w:type="dxa"/>
            <w:gridSpan w:val="2"/>
          </w:tcPr>
          <w:p w:rsidR="00D3474E" w:rsidRPr="001A321D" w:rsidRDefault="00D3474E" w:rsidP="00D3474E">
            <w:pPr>
              <w:widowControl w:val="0"/>
              <w:ind w:firstLine="0"/>
              <w:rPr>
                <w:rFonts w:asciiTheme="minorHAnsi" w:hAnsiTheme="minorHAnsi" w:cstheme="minorHAnsi"/>
                <w:color w:val="1F4E79"/>
                <w:sz w:val="20"/>
                <w:szCs w:val="20"/>
                <w:lang w:eastAsia="fr-FR" w:bidi="ar-SA"/>
              </w:rPr>
            </w:pPr>
            <w:r w:rsidRPr="001A321D">
              <w:rPr>
                <w:rFonts w:asciiTheme="minorHAnsi" w:hAnsiTheme="minorHAnsi" w:cstheme="minorHAnsi"/>
                <w:color w:val="1F4E79"/>
                <w:sz w:val="20"/>
                <w:szCs w:val="20"/>
                <w:lang w:eastAsia="fr-FR" w:bidi="ar-SA"/>
              </w:rPr>
              <w:t>Mauritanie</w:t>
            </w:r>
          </w:p>
        </w:tc>
      </w:tr>
      <w:tr w:rsidR="00D3474E" w:rsidRPr="001A321D" w:rsidTr="00D3474E">
        <w:trPr>
          <w:trHeight w:hRule="exact" w:val="640"/>
        </w:trPr>
        <w:tc>
          <w:tcPr>
            <w:tcW w:w="2966" w:type="dxa"/>
          </w:tcPr>
          <w:p w:rsidR="00D3474E" w:rsidRPr="001A321D" w:rsidRDefault="00D3474E" w:rsidP="00D3474E">
            <w:pPr>
              <w:widowControl w:val="0"/>
              <w:ind w:left="105" w:firstLine="0"/>
              <w:rPr>
                <w:rFonts w:asciiTheme="minorHAnsi" w:hAnsiTheme="minorHAnsi" w:cstheme="minorHAnsi"/>
                <w:color w:val="1F4E79"/>
                <w:sz w:val="20"/>
                <w:szCs w:val="20"/>
                <w:lang w:bidi="ar-SA"/>
              </w:rPr>
            </w:pPr>
            <w:r w:rsidRPr="001A321D">
              <w:rPr>
                <w:rFonts w:asciiTheme="minorHAnsi" w:hAnsiTheme="minorHAnsi" w:cstheme="minorHAnsi"/>
                <w:color w:val="1F4E79"/>
                <w:sz w:val="20"/>
                <w:szCs w:val="20"/>
                <w:lang w:bidi="ar-SA"/>
              </w:rPr>
              <w:t>Région</w:t>
            </w:r>
          </w:p>
        </w:tc>
        <w:tc>
          <w:tcPr>
            <w:tcW w:w="6970" w:type="dxa"/>
            <w:gridSpan w:val="2"/>
          </w:tcPr>
          <w:p w:rsidR="00D3474E" w:rsidRPr="001A321D" w:rsidRDefault="00D3474E" w:rsidP="00D3474E">
            <w:pPr>
              <w:widowControl w:val="0"/>
              <w:ind w:firstLine="0"/>
              <w:rPr>
                <w:rFonts w:asciiTheme="minorHAnsi" w:hAnsiTheme="minorHAnsi" w:cstheme="minorHAnsi"/>
                <w:color w:val="1F4E79"/>
                <w:sz w:val="20"/>
                <w:szCs w:val="20"/>
                <w:lang w:eastAsia="fr-FR" w:bidi="ar-SA"/>
              </w:rPr>
            </w:pPr>
            <w:r w:rsidRPr="001A321D">
              <w:rPr>
                <w:rFonts w:asciiTheme="minorHAnsi" w:hAnsiTheme="minorHAnsi" w:cstheme="minorHAnsi"/>
                <w:color w:val="1F4E79"/>
                <w:sz w:val="20"/>
                <w:szCs w:val="20"/>
                <w:lang w:eastAsia="fr-FR" w:bidi="ar-SA"/>
              </w:rPr>
              <w:t>Brakna, l’Assaba, le Gogorl, le Guidimakha, le Hodh El Gharbi, le Tagant, le Trarza et l’Adrar.</w:t>
            </w:r>
          </w:p>
        </w:tc>
      </w:tr>
      <w:tr w:rsidR="00D3474E" w:rsidRPr="001A321D" w:rsidTr="00D3474E">
        <w:trPr>
          <w:trHeight w:hRule="exact" w:val="562"/>
        </w:trPr>
        <w:tc>
          <w:tcPr>
            <w:tcW w:w="2966" w:type="dxa"/>
          </w:tcPr>
          <w:p w:rsidR="00D3474E" w:rsidRPr="001A321D" w:rsidRDefault="00D3474E" w:rsidP="00D3474E">
            <w:pPr>
              <w:widowControl w:val="0"/>
              <w:ind w:left="105" w:right="224" w:firstLine="0"/>
              <w:rPr>
                <w:rFonts w:asciiTheme="minorHAnsi" w:hAnsiTheme="minorHAnsi" w:cstheme="minorHAnsi"/>
                <w:color w:val="1F4E79"/>
                <w:sz w:val="20"/>
                <w:szCs w:val="20"/>
                <w:lang w:bidi="ar-SA"/>
              </w:rPr>
            </w:pPr>
            <w:r w:rsidRPr="001A321D">
              <w:rPr>
                <w:rFonts w:asciiTheme="minorHAnsi" w:hAnsiTheme="minorHAnsi" w:cstheme="minorHAnsi"/>
                <w:color w:val="1F4E79"/>
                <w:sz w:val="20"/>
                <w:szCs w:val="20"/>
                <w:lang w:bidi="ar-SA"/>
              </w:rPr>
              <w:t>Date de signature du document de</w:t>
            </w:r>
            <w:r w:rsidRPr="001A321D">
              <w:rPr>
                <w:rFonts w:asciiTheme="minorHAnsi" w:hAnsiTheme="minorHAnsi" w:cstheme="minorHAnsi"/>
                <w:color w:val="1F4E79"/>
                <w:spacing w:val="-1"/>
                <w:sz w:val="20"/>
                <w:szCs w:val="20"/>
                <w:lang w:bidi="ar-SA"/>
              </w:rPr>
              <w:t xml:space="preserve"> </w:t>
            </w:r>
            <w:r w:rsidRPr="001A321D">
              <w:rPr>
                <w:rFonts w:asciiTheme="minorHAnsi" w:hAnsiTheme="minorHAnsi" w:cstheme="minorHAnsi"/>
                <w:color w:val="1F4E79"/>
                <w:sz w:val="20"/>
                <w:szCs w:val="20"/>
                <w:lang w:bidi="ar-SA"/>
              </w:rPr>
              <w:t>projet</w:t>
            </w:r>
          </w:p>
        </w:tc>
        <w:tc>
          <w:tcPr>
            <w:tcW w:w="6970" w:type="dxa"/>
            <w:gridSpan w:val="2"/>
          </w:tcPr>
          <w:p w:rsidR="00D3474E" w:rsidRPr="001A321D" w:rsidRDefault="00D3474E" w:rsidP="00D3474E">
            <w:pPr>
              <w:widowControl w:val="0"/>
              <w:ind w:firstLine="0"/>
              <w:rPr>
                <w:rFonts w:asciiTheme="minorHAnsi" w:hAnsiTheme="minorHAnsi" w:cstheme="minorHAnsi"/>
                <w:color w:val="1F4E79"/>
                <w:sz w:val="20"/>
                <w:szCs w:val="20"/>
                <w:lang w:eastAsia="fr-FR" w:bidi="ar-SA"/>
              </w:rPr>
            </w:pPr>
            <w:r w:rsidRPr="001A321D">
              <w:rPr>
                <w:rFonts w:asciiTheme="minorHAnsi" w:hAnsiTheme="minorHAnsi" w:cstheme="minorHAnsi"/>
                <w:color w:val="1F4E79"/>
                <w:sz w:val="20"/>
                <w:szCs w:val="20"/>
                <w:lang w:eastAsia="fr-FR" w:bidi="ar-SA"/>
              </w:rPr>
              <w:t>17.02.2017</w:t>
            </w:r>
          </w:p>
        </w:tc>
      </w:tr>
      <w:tr w:rsidR="00D3474E" w:rsidRPr="001A321D" w:rsidTr="00D3474E">
        <w:trPr>
          <w:trHeight w:hRule="exact" w:val="361"/>
        </w:trPr>
        <w:tc>
          <w:tcPr>
            <w:tcW w:w="2966" w:type="dxa"/>
            <w:vMerge w:val="restart"/>
          </w:tcPr>
          <w:p w:rsidR="00D3474E" w:rsidRPr="001A321D" w:rsidRDefault="00D3474E" w:rsidP="00D3474E">
            <w:pPr>
              <w:widowControl w:val="0"/>
              <w:ind w:firstLine="0"/>
              <w:rPr>
                <w:rFonts w:asciiTheme="minorHAnsi" w:hAnsiTheme="minorHAnsi" w:cstheme="minorHAnsi"/>
                <w:color w:val="1F4E79"/>
                <w:sz w:val="20"/>
                <w:szCs w:val="20"/>
                <w:lang w:bidi="ar-SA"/>
              </w:rPr>
            </w:pPr>
          </w:p>
          <w:p w:rsidR="00D3474E" w:rsidRPr="001A321D" w:rsidRDefault="00D3474E" w:rsidP="00D3474E">
            <w:pPr>
              <w:widowControl w:val="0"/>
              <w:ind w:left="110" w:firstLine="0"/>
              <w:rPr>
                <w:rFonts w:asciiTheme="minorHAnsi" w:hAnsiTheme="minorHAnsi" w:cstheme="minorHAnsi"/>
                <w:color w:val="1F4E79"/>
                <w:sz w:val="20"/>
                <w:szCs w:val="20"/>
                <w:lang w:bidi="ar-SA"/>
              </w:rPr>
            </w:pPr>
            <w:r w:rsidRPr="001A321D">
              <w:rPr>
                <w:rFonts w:asciiTheme="minorHAnsi" w:hAnsiTheme="minorHAnsi" w:cstheme="minorHAnsi"/>
                <w:color w:val="1F4E79"/>
                <w:sz w:val="20"/>
                <w:szCs w:val="20"/>
                <w:lang w:bidi="ar-SA"/>
              </w:rPr>
              <w:t>Dates du</w:t>
            </w:r>
            <w:r w:rsidRPr="001A321D">
              <w:rPr>
                <w:rFonts w:asciiTheme="minorHAnsi" w:hAnsiTheme="minorHAnsi" w:cstheme="minorHAnsi"/>
                <w:color w:val="1F4E79"/>
                <w:spacing w:val="-3"/>
                <w:sz w:val="20"/>
                <w:szCs w:val="20"/>
                <w:lang w:bidi="ar-SA"/>
              </w:rPr>
              <w:t xml:space="preserve"> </w:t>
            </w:r>
            <w:r w:rsidRPr="001A321D">
              <w:rPr>
                <w:rFonts w:asciiTheme="minorHAnsi" w:hAnsiTheme="minorHAnsi" w:cstheme="minorHAnsi"/>
                <w:color w:val="1F4E79"/>
                <w:sz w:val="20"/>
                <w:szCs w:val="20"/>
                <w:lang w:bidi="ar-SA"/>
              </w:rPr>
              <w:t>projet</w:t>
            </w:r>
          </w:p>
        </w:tc>
        <w:tc>
          <w:tcPr>
            <w:tcW w:w="3019" w:type="dxa"/>
          </w:tcPr>
          <w:p w:rsidR="00D3474E" w:rsidRPr="001A321D" w:rsidRDefault="00D3474E" w:rsidP="00D3474E">
            <w:pPr>
              <w:widowControl w:val="0"/>
              <w:ind w:left="1" w:firstLine="0"/>
              <w:rPr>
                <w:rFonts w:asciiTheme="minorHAnsi" w:hAnsiTheme="minorHAnsi" w:cstheme="minorHAnsi"/>
                <w:color w:val="1F4E79"/>
                <w:sz w:val="20"/>
                <w:szCs w:val="20"/>
                <w:lang w:bidi="ar-SA"/>
              </w:rPr>
            </w:pPr>
            <w:r w:rsidRPr="001A321D">
              <w:rPr>
                <w:rFonts w:asciiTheme="minorHAnsi" w:hAnsiTheme="minorHAnsi" w:cstheme="minorHAnsi"/>
                <w:color w:val="1F4E79"/>
                <w:sz w:val="20"/>
                <w:szCs w:val="20"/>
                <w:lang w:bidi="ar-SA"/>
              </w:rPr>
              <w:t>Date de Début</w:t>
            </w:r>
          </w:p>
        </w:tc>
        <w:tc>
          <w:tcPr>
            <w:tcW w:w="3951" w:type="dxa"/>
          </w:tcPr>
          <w:p w:rsidR="00D3474E" w:rsidRPr="001A321D" w:rsidRDefault="00D3474E" w:rsidP="00D3474E">
            <w:pPr>
              <w:widowControl w:val="0"/>
              <w:ind w:left="1" w:firstLine="0"/>
              <w:rPr>
                <w:rFonts w:asciiTheme="minorHAnsi" w:hAnsiTheme="minorHAnsi" w:cstheme="minorHAnsi"/>
                <w:color w:val="1F4E79"/>
                <w:sz w:val="20"/>
                <w:szCs w:val="20"/>
                <w:lang w:bidi="ar-SA"/>
              </w:rPr>
            </w:pPr>
            <w:r w:rsidRPr="001A321D">
              <w:rPr>
                <w:rFonts w:asciiTheme="minorHAnsi" w:hAnsiTheme="minorHAnsi" w:cstheme="minorHAnsi"/>
                <w:color w:val="1F4E79"/>
                <w:sz w:val="20"/>
                <w:szCs w:val="20"/>
                <w:lang w:bidi="ar-SA"/>
              </w:rPr>
              <w:t>Date de Fin</w:t>
            </w:r>
          </w:p>
        </w:tc>
      </w:tr>
      <w:tr w:rsidR="00D3474E" w:rsidRPr="001A321D" w:rsidTr="00D3474E">
        <w:trPr>
          <w:trHeight w:hRule="exact" w:val="361"/>
        </w:trPr>
        <w:tc>
          <w:tcPr>
            <w:tcW w:w="2966" w:type="dxa"/>
            <w:vMerge/>
          </w:tcPr>
          <w:p w:rsidR="00D3474E" w:rsidRPr="001A321D" w:rsidRDefault="00D3474E" w:rsidP="00D3474E">
            <w:pPr>
              <w:widowControl w:val="0"/>
              <w:ind w:firstLine="0"/>
              <w:rPr>
                <w:rFonts w:asciiTheme="minorHAnsi" w:hAnsiTheme="minorHAnsi" w:cstheme="minorHAnsi"/>
                <w:color w:val="1F4E79"/>
                <w:sz w:val="20"/>
                <w:szCs w:val="20"/>
                <w:lang w:eastAsia="fr-FR" w:bidi="ar-SA"/>
              </w:rPr>
            </w:pPr>
          </w:p>
        </w:tc>
        <w:tc>
          <w:tcPr>
            <w:tcW w:w="3019" w:type="dxa"/>
          </w:tcPr>
          <w:p w:rsidR="00D3474E" w:rsidRPr="001A321D" w:rsidRDefault="00D3474E" w:rsidP="00D3474E">
            <w:pPr>
              <w:widowControl w:val="0"/>
              <w:ind w:firstLine="0"/>
              <w:rPr>
                <w:rFonts w:asciiTheme="minorHAnsi" w:hAnsiTheme="minorHAnsi" w:cstheme="minorHAnsi"/>
                <w:color w:val="1F4E79"/>
                <w:sz w:val="20"/>
                <w:szCs w:val="20"/>
                <w:lang w:eastAsia="fr-FR" w:bidi="ar-SA"/>
              </w:rPr>
            </w:pPr>
            <w:r w:rsidRPr="001A321D">
              <w:rPr>
                <w:rFonts w:asciiTheme="minorHAnsi" w:hAnsiTheme="minorHAnsi" w:cstheme="minorHAnsi"/>
                <w:color w:val="1F4E79"/>
                <w:sz w:val="20"/>
                <w:szCs w:val="20"/>
                <w:lang w:eastAsia="fr-FR" w:bidi="ar-SA"/>
              </w:rPr>
              <w:t>17 février 2017</w:t>
            </w:r>
          </w:p>
        </w:tc>
        <w:tc>
          <w:tcPr>
            <w:tcW w:w="3951" w:type="dxa"/>
          </w:tcPr>
          <w:p w:rsidR="00D3474E" w:rsidRPr="001A321D" w:rsidRDefault="00D3474E" w:rsidP="00D3474E">
            <w:pPr>
              <w:widowControl w:val="0"/>
              <w:ind w:firstLine="0"/>
              <w:rPr>
                <w:rFonts w:asciiTheme="minorHAnsi" w:hAnsiTheme="minorHAnsi" w:cstheme="minorHAnsi"/>
                <w:color w:val="1F4E79"/>
                <w:sz w:val="20"/>
                <w:szCs w:val="20"/>
                <w:lang w:eastAsia="fr-FR" w:bidi="ar-SA"/>
              </w:rPr>
            </w:pPr>
            <w:r w:rsidRPr="001A321D">
              <w:rPr>
                <w:rFonts w:asciiTheme="minorHAnsi" w:hAnsiTheme="minorHAnsi" w:cstheme="minorHAnsi"/>
                <w:color w:val="1F4E79"/>
                <w:sz w:val="20"/>
                <w:szCs w:val="20"/>
                <w:lang w:eastAsia="fr-FR" w:bidi="ar-SA"/>
              </w:rPr>
              <w:t>31 Décembre 2021</w:t>
            </w:r>
          </w:p>
        </w:tc>
      </w:tr>
      <w:tr w:rsidR="00D3474E" w:rsidRPr="001A321D" w:rsidTr="00D3474E">
        <w:trPr>
          <w:trHeight w:hRule="exact" w:val="361"/>
        </w:trPr>
        <w:tc>
          <w:tcPr>
            <w:tcW w:w="2966" w:type="dxa"/>
          </w:tcPr>
          <w:p w:rsidR="00D3474E" w:rsidRPr="001A321D" w:rsidRDefault="00D3474E" w:rsidP="00D3474E">
            <w:pPr>
              <w:widowControl w:val="0"/>
              <w:ind w:left="105" w:firstLine="0"/>
              <w:rPr>
                <w:rFonts w:asciiTheme="minorHAnsi" w:hAnsiTheme="minorHAnsi" w:cstheme="minorHAnsi"/>
                <w:color w:val="1F4E79"/>
                <w:sz w:val="20"/>
                <w:szCs w:val="20"/>
                <w:lang w:bidi="ar-SA"/>
              </w:rPr>
            </w:pPr>
            <w:r w:rsidRPr="001A321D">
              <w:rPr>
                <w:rFonts w:asciiTheme="minorHAnsi" w:hAnsiTheme="minorHAnsi" w:cstheme="minorHAnsi"/>
                <w:color w:val="1F4E79"/>
                <w:sz w:val="20"/>
                <w:szCs w:val="20"/>
                <w:lang w:bidi="ar-SA"/>
              </w:rPr>
              <w:t>Budget du</w:t>
            </w:r>
            <w:r w:rsidRPr="001A321D">
              <w:rPr>
                <w:rFonts w:asciiTheme="minorHAnsi" w:hAnsiTheme="minorHAnsi" w:cstheme="minorHAnsi"/>
                <w:color w:val="1F4E79"/>
                <w:spacing w:val="-3"/>
                <w:sz w:val="20"/>
                <w:szCs w:val="20"/>
                <w:lang w:bidi="ar-SA"/>
              </w:rPr>
              <w:t xml:space="preserve"> </w:t>
            </w:r>
            <w:r w:rsidRPr="001A321D">
              <w:rPr>
                <w:rFonts w:asciiTheme="minorHAnsi" w:hAnsiTheme="minorHAnsi" w:cstheme="minorHAnsi"/>
                <w:color w:val="1F4E79"/>
                <w:sz w:val="20"/>
                <w:szCs w:val="20"/>
                <w:lang w:bidi="ar-SA"/>
              </w:rPr>
              <w:t>projet</w:t>
            </w:r>
          </w:p>
        </w:tc>
        <w:tc>
          <w:tcPr>
            <w:tcW w:w="6970" w:type="dxa"/>
            <w:gridSpan w:val="2"/>
          </w:tcPr>
          <w:p w:rsidR="00D3474E" w:rsidRPr="001A321D" w:rsidRDefault="00D3474E" w:rsidP="00D3474E">
            <w:pPr>
              <w:widowControl w:val="0"/>
              <w:ind w:firstLine="0"/>
              <w:rPr>
                <w:rFonts w:asciiTheme="minorHAnsi" w:hAnsiTheme="minorHAnsi" w:cstheme="minorHAnsi"/>
                <w:color w:val="1F4E79"/>
                <w:sz w:val="20"/>
                <w:szCs w:val="20"/>
                <w:lang w:eastAsia="fr-FR" w:bidi="ar-SA"/>
              </w:rPr>
            </w:pPr>
            <w:r w:rsidRPr="001A321D">
              <w:rPr>
                <w:rFonts w:asciiTheme="minorHAnsi" w:hAnsiTheme="minorHAnsi" w:cstheme="minorHAnsi"/>
                <w:color w:val="1F4E79"/>
                <w:sz w:val="20"/>
                <w:szCs w:val="20"/>
                <w:lang w:eastAsia="fr-FR" w:bidi="ar-SA"/>
              </w:rPr>
              <w:t>10.000.000 US dollars</w:t>
            </w:r>
          </w:p>
        </w:tc>
      </w:tr>
      <w:tr w:rsidR="00D3474E" w:rsidRPr="001A321D" w:rsidTr="00D3474E">
        <w:trPr>
          <w:trHeight w:hRule="exact" w:val="560"/>
        </w:trPr>
        <w:tc>
          <w:tcPr>
            <w:tcW w:w="2966" w:type="dxa"/>
          </w:tcPr>
          <w:p w:rsidR="00D3474E" w:rsidRPr="001A321D" w:rsidRDefault="00D3474E" w:rsidP="00D3474E">
            <w:pPr>
              <w:widowControl w:val="0"/>
              <w:ind w:left="105" w:right="224" w:firstLine="0"/>
              <w:rPr>
                <w:rFonts w:asciiTheme="minorHAnsi" w:hAnsiTheme="minorHAnsi" w:cstheme="minorHAnsi"/>
                <w:color w:val="1F4E79"/>
                <w:sz w:val="20"/>
                <w:szCs w:val="20"/>
                <w:lang w:bidi="ar-SA"/>
              </w:rPr>
            </w:pPr>
            <w:r w:rsidRPr="001A321D">
              <w:rPr>
                <w:rFonts w:asciiTheme="minorHAnsi" w:hAnsiTheme="minorHAnsi" w:cstheme="minorHAnsi"/>
                <w:color w:val="1F4E79"/>
                <w:sz w:val="20"/>
                <w:szCs w:val="20"/>
                <w:lang w:bidi="ar-SA"/>
              </w:rPr>
              <w:t>Dépenses du programme au moment de</w:t>
            </w:r>
            <w:r w:rsidRPr="001A321D">
              <w:rPr>
                <w:rFonts w:asciiTheme="minorHAnsi" w:hAnsiTheme="minorHAnsi" w:cstheme="minorHAnsi"/>
                <w:color w:val="1F4E79"/>
                <w:spacing w:val="-6"/>
                <w:sz w:val="20"/>
                <w:szCs w:val="20"/>
                <w:lang w:bidi="ar-SA"/>
              </w:rPr>
              <w:t xml:space="preserve"> </w:t>
            </w:r>
            <w:r w:rsidRPr="001A321D">
              <w:rPr>
                <w:rFonts w:asciiTheme="minorHAnsi" w:hAnsiTheme="minorHAnsi" w:cstheme="minorHAnsi"/>
                <w:color w:val="1F4E79"/>
                <w:sz w:val="20"/>
                <w:szCs w:val="20"/>
                <w:lang w:bidi="ar-SA"/>
              </w:rPr>
              <w:t>l'évaluation</w:t>
            </w:r>
          </w:p>
        </w:tc>
        <w:tc>
          <w:tcPr>
            <w:tcW w:w="6970" w:type="dxa"/>
            <w:gridSpan w:val="2"/>
          </w:tcPr>
          <w:p w:rsidR="00D3474E" w:rsidRPr="001A321D" w:rsidRDefault="00D3474E" w:rsidP="00D3474E">
            <w:pPr>
              <w:widowControl w:val="0"/>
              <w:ind w:firstLine="0"/>
              <w:rPr>
                <w:rFonts w:asciiTheme="minorHAnsi" w:hAnsiTheme="minorHAnsi" w:cstheme="minorHAnsi"/>
                <w:color w:val="1F4E79"/>
                <w:sz w:val="20"/>
                <w:szCs w:val="20"/>
                <w:lang w:eastAsia="fr-FR" w:bidi="ar-SA"/>
              </w:rPr>
            </w:pPr>
          </w:p>
        </w:tc>
      </w:tr>
      <w:tr w:rsidR="00D3474E" w:rsidRPr="001A321D" w:rsidTr="00D3474E">
        <w:trPr>
          <w:trHeight w:hRule="exact" w:val="361"/>
        </w:trPr>
        <w:tc>
          <w:tcPr>
            <w:tcW w:w="2966" w:type="dxa"/>
          </w:tcPr>
          <w:p w:rsidR="00D3474E" w:rsidRPr="001A321D" w:rsidRDefault="00D3474E" w:rsidP="00D3474E">
            <w:pPr>
              <w:widowControl w:val="0"/>
              <w:ind w:left="105" w:firstLine="0"/>
              <w:rPr>
                <w:rFonts w:asciiTheme="minorHAnsi" w:hAnsiTheme="minorHAnsi" w:cstheme="minorHAnsi"/>
                <w:color w:val="1F4E79"/>
                <w:sz w:val="20"/>
                <w:szCs w:val="20"/>
                <w:lang w:bidi="ar-SA"/>
              </w:rPr>
            </w:pPr>
            <w:r w:rsidRPr="001A321D">
              <w:rPr>
                <w:rFonts w:asciiTheme="minorHAnsi" w:hAnsiTheme="minorHAnsi" w:cstheme="minorHAnsi"/>
                <w:color w:val="1F4E79"/>
                <w:sz w:val="20"/>
                <w:szCs w:val="20"/>
                <w:lang w:bidi="ar-SA"/>
              </w:rPr>
              <w:t>Source de</w:t>
            </w:r>
            <w:r w:rsidRPr="001A321D">
              <w:rPr>
                <w:rFonts w:asciiTheme="minorHAnsi" w:hAnsiTheme="minorHAnsi" w:cstheme="minorHAnsi"/>
                <w:color w:val="1F4E79"/>
                <w:spacing w:val="-6"/>
                <w:sz w:val="20"/>
                <w:szCs w:val="20"/>
                <w:lang w:bidi="ar-SA"/>
              </w:rPr>
              <w:t xml:space="preserve"> </w:t>
            </w:r>
            <w:r w:rsidRPr="001A321D">
              <w:rPr>
                <w:rFonts w:asciiTheme="minorHAnsi" w:hAnsiTheme="minorHAnsi" w:cstheme="minorHAnsi"/>
                <w:color w:val="1F4E79"/>
                <w:sz w:val="20"/>
                <w:szCs w:val="20"/>
                <w:lang w:bidi="ar-SA"/>
              </w:rPr>
              <w:t>financement</w:t>
            </w:r>
          </w:p>
        </w:tc>
        <w:tc>
          <w:tcPr>
            <w:tcW w:w="6970" w:type="dxa"/>
            <w:gridSpan w:val="2"/>
          </w:tcPr>
          <w:p w:rsidR="00D3474E" w:rsidRPr="001A321D" w:rsidRDefault="00D3474E" w:rsidP="00D3474E">
            <w:pPr>
              <w:widowControl w:val="0"/>
              <w:ind w:firstLine="0"/>
              <w:rPr>
                <w:rFonts w:asciiTheme="minorHAnsi" w:hAnsiTheme="minorHAnsi" w:cstheme="minorHAnsi"/>
                <w:color w:val="1F4E79"/>
                <w:sz w:val="20"/>
                <w:szCs w:val="20"/>
                <w:lang w:eastAsia="fr-FR" w:bidi="ar-SA"/>
              </w:rPr>
            </w:pPr>
            <w:r w:rsidRPr="001A321D">
              <w:rPr>
                <w:rFonts w:asciiTheme="minorHAnsi" w:hAnsiTheme="minorHAnsi" w:cstheme="minorHAnsi"/>
                <w:color w:val="1F4E79"/>
                <w:sz w:val="20"/>
                <w:szCs w:val="20"/>
                <w:lang w:eastAsia="fr-FR" w:bidi="ar-SA"/>
              </w:rPr>
              <w:t xml:space="preserve">PNUD, Government, à RECHERCHER  </w:t>
            </w:r>
          </w:p>
        </w:tc>
      </w:tr>
      <w:tr w:rsidR="00D3474E" w:rsidRPr="001A321D" w:rsidTr="00D3474E">
        <w:trPr>
          <w:trHeight w:hRule="exact" w:val="554"/>
        </w:trPr>
        <w:tc>
          <w:tcPr>
            <w:tcW w:w="2966" w:type="dxa"/>
          </w:tcPr>
          <w:p w:rsidR="00D3474E" w:rsidRPr="001A321D" w:rsidRDefault="00D3474E" w:rsidP="00D3474E">
            <w:pPr>
              <w:widowControl w:val="0"/>
              <w:ind w:left="105" w:right="512" w:firstLine="0"/>
              <w:rPr>
                <w:rFonts w:asciiTheme="minorHAnsi" w:hAnsiTheme="minorHAnsi" w:cstheme="minorHAnsi"/>
                <w:color w:val="1F4E79"/>
                <w:sz w:val="20"/>
                <w:szCs w:val="20"/>
                <w:lang w:bidi="ar-SA"/>
              </w:rPr>
            </w:pPr>
            <w:r w:rsidRPr="001A321D">
              <w:rPr>
                <w:rFonts w:asciiTheme="minorHAnsi" w:hAnsiTheme="minorHAnsi" w:cstheme="minorHAnsi"/>
                <w:color w:val="1F4E79"/>
                <w:sz w:val="20"/>
                <w:szCs w:val="20"/>
                <w:lang w:bidi="ar-SA"/>
              </w:rPr>
              <w:t>Partie chargée de la mise en œuvre</w:t>
            </w:r>
          </w:p>
        </w:tc>
        <w:tc>
          <w:tcPr>
            <w:tcW w:w="6970" w:type="dxa"/>
            <w:gridSpan w:val="2"/>
          </w:tcPr>
          <w:p w:rsidR="00D3474E" w:rsidRPr="001A321D" w:rsidRDefault="00D3474E" w:rsidP="00D3474E">
            <w:pPr>
              <w:widowControl w:val="0"/>
              <w:ind w:firstLine="0"/>
              <w:rPr>
                <w:rFonts w:asciiTheme="minorHAnsi" w:hAnsiTheme="minorHAnsi" w:cstheme="minorHAnsi"/>
                <w:color w:val="1F4E79"/>
                <w:sz w:val="20"/>
                <w:szCs w:val="20"/>
                <w:lang w:eastAsia="fr-FR" w:bidi="ar-SA"/>
              </w:rPr>
            </w:pPr>
            <w:r w:rsidRPr="001A321D">
              <w:rPr>
                <w:rFonts w:asciiTheme="minorHAnsi" w:hAnsiTheme="minorHAnsi" w:cstheme="minorHAnsi"/>
                <w:color w:val="1F4E79"/>
                <w:sz w:val="20"/>
                <w:szCs w:val="20"/>
                <w:lang w:eastAsia="fr-FR" w:bidi="ar-SA"/>
              </w:rPr>
              <w:t>DGCT</w:t>
            </w:r>
          </w:p>
        </w:tc>
      </w:tr>
    </w:tbl>
    <w:p w:rsidR="00D3474E" w:rsidRPr="001A321D" w:rsidRDefault="00D3474E" w:rsidP="00D3474E">
      <w:pPr>
        <w:autoSpaceDE w:val="0"/>
        <w:autoSpaceDN w:val="0"/>
        <w:adjustRightInd w:val="0"/>
        <w:ind w:firstLine="0"/>
        <w:jc w:val="both"/>
        <w:rPr>
          <w:rFonts w:asciiTheme="minorHAnsi" w:hAnsiTheme="minorHAnsi" w:cstheme="minorHAnsi"/>
          <w:bCs/>
          <w:color w:val="FF0000"/>
          <w:sz w:val="20"/>
          <w:szCs w:val="20"/>
          <w:lang w:bidi="ar-SA"/>
        </w:rPr>
      </w:pPr>
    </w:p>
    <w:p w:rsidR="00D3474E" w:rsidRPr="001A321D" w:rsidRDefault="00D3474E" w:rsidP="00D3474E">
      <w:pPr>
        <w:autoSpaceDE w:val="0"/>
        <w:autoSpaceDN w:val="0"/>
        <w:adjustRightInd w:val="0"/>
        <w:ind w:firstLine="0"/>
        <w:jc w:val="both"/>
        <w:rPr>
          <w:rFonts w:asciiTheme="minorHAnsi" w:hAnsiTheme="minorHAnsi" w:cstheme="minorHAnsi"/>
          <w:bCs/>
          <w:color w:val="FF0000"/>
          <w:sz w:val="20"/>
          <w:szCs w:val="20"/>
          <w:lang w:bidi="ar-SA"/>
        </w:rPr>
      </w:pPr>
    </w:p>
    <w:p w:rsidR="00D3474E" w:rsidRPr="001A321D" w:rsidRDefault="00D3474E" w:rsidP="00D404FA">
      <w:pPr>
        <w:keepNext/>
        <w:numPr>
          <w:ilvl w:val="0"/>
          <w:numId w:val="71"/>
        </w:numPr>
        <w:ind w:right="-171"/>
        <w:outlineLvl w:val="0"/>
        <w:rPr>
          <w:rFonts w:asciiTheme="minorHAnsi" w:hAnsiTheme="minorHAnsi" w:cstheme="minorHAnsi"/>
          <w:b/>
          <w:bCs/>
          <w:color w:val="212121"/>
          <w:sz w:val="20"/>
          <w:szCs w:val="20"/>
          <w:lang w:bidi="ar-SA"/>
        </w:rPr>
      </w:pPr>
      <w:bookmarkStart w:id="107" w:name="_Toc19080649"/>
      <w:bookmarkStart w:id="108" w:name="_Toc89328878"/>
      <w:r w:rsidRPr="001A321D">
        <w:rPr>
          <w:rFonts w:asciiTheme="minorHAnsi" w:hAnsiTheme="minorHAnsi" w:cstheme="minorHAnsi"/>
          <w:b/>
          <w:bCs/>
          <w:color w:val="212121"/>
          <w:sz w:val="20"/>
          <w:szCs w:val="20"/>
          <w:lang w:bidi="ar-SA"/>
        </w:rPr>
        <w:t>Objectifs de l’évaluation</w:t>
      </w:r>
      <w:bookmarkEnd w:id="107"/>
      <w:bookmarkEnd w:id="108"/>
    </w:p>
    <w:p w:rsidR="00D3474E" w:rsidRPr="001A321D" w:rsidRDefault="00D3474E" w:rsidP="00D3474E">
      <w:pPr>
        <w:keepNext/>
        <w:ind w:left="720" w:right="-171" w:hanging="360"/>
        <w:outlineLvl w:val="0"/>
        <w:rPr>
          <w:rFonts w:asciiTheme="minorHAnsi" w:hAnsiTheme="minorHAnsi" w:cstheme="minorHAnsi"/>
          <w:b/>
          <w:bCs/>
          <w:color w:val="212121"/>
          <w:sz w:val="20"/>
          <w:szCs w:val="20"/>
          <w:lang w:bidi="ar-SA"/>
        </w:rPr>
      </w:pPr>
    </w:p>
    <w:p w:rsidR="00D3474E" w:rsidRPr="001A321D" w:rsidRDefault="00D3474E" w:rsidP="00D3474E">
      <w:pPr>
        <w:ind w:firstLine="0"/>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Formellement inscrite dans le document du programme et dans le plan d’évaluation du PNUD Mauritanie, cette évaluation finale a pour objectif général de faire le bilan des réalisations accomplis et d’analyser les résultats atteints par le programme sur la base des indicateurs initialement définis.</w:t>
      </w:r>
    </w:p>
    <w:p w:rsidR="00D3474E" w:rsidRPr="001A321D" w:rsidRDefault="00D3474E" w:rsidP="00D3474E">
      <w:pPr>
        <w:ind w:firstLine="0"/>
        <w:jc w:val="both"/>
        <w:rPr>
          <w:rFonts w:asciiTheme="minorHAnsi" w:hAnsiTheme="minorHAnsi" w:cstheme="minorHAnsi"/>
          <w:color w:val="212121"/>
          <w:sz w:val="20"/>
          <w:szCs w:val="20"/>
          <w:lang w:bidi="ar-SA"/>
        </w:rPr>
      </w:pPr>
    </w:p>
    <w:p w:rsidR="00D3474E" w:rsidRPr="001A321D" w:rsidRDefault="00D3474E" w:rsidP="00D3474E">
      <w:pPr>
        <w:autoSpaceDE w:val="0"/>
        <w:autoSpaceDN w:val="0"/>
        <w:adjustRightInd w:val="0"/>
        <w:ind w:firstLine="0"/>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 xml:space="preserve">Elle a pour objet de fournir aux partenaires du projet, i.e. le Programme des Nations Unies pour le développement (PNUD), les partenaires nationaux, notamment les Ministères de l’intérieur et de la décentralisation (MIDEC) et le Ministère des Affaires Economiques et de la Promotion des Secteurs Productifs (MAEPSP), les informations d’appréciation des réalisations du programme, de tirer des enseignements et de capitaliser sur les bonnes pratiques ainsi que des éléments nécessaires pour une prise de décision concernant  la consolidation des acquis du programme.  </w:t>
      </w:r>
    </w:p>
    <w:p w:rsidR="00D3474E" w:rsidRPr="001A321D" w:rsidRDefault="00D3474E" w:rsidP="00D3474E">
      <w:pPr>
        <w:ind w:firstLine="0"/>
        <w:jc w:val="both"/>
        <w:rPr>
          <w:rFonts w:asciiTheme="minorHAnsi" w:hAnsiTheme="minorHAnsi" w:cstheme="minorHAnsi"/>
          <w:color w:val="212121"/>
          <w:sz w:val="20"/>
          <w:szCs w:val="20"/>
          <w:lang w:bidi="ar-SA"/>
        </w:rPr>
      </w:pPr>
    </w:p>
    <w:p w:rsidR="00D3474E" w:rsidRPr="001A321D" w:rsidRDefault="00D3474E" w:rsidP="00D3474E">
      <w:pPr>
        <w:ind w:firstLine="0"/>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De façon spécifique, l’évaluation finale  vise à :</w:t>
      </w:r>
    </w:p>
    <w:p w:rsidR="00D3474E" w:rsidRPr="001A321D" w:rsidRDefault="00D3474E" w:rsidP="00D3474E">
      <w:pPr>
        <w:ind w:firstLine="0"/>
        <w:jc w:val="both"/>
        <w:rPr>
          <w:rFonts w:asciiTheme="minorHAnsi" w:hAnsiTheme="minorHAnsi" w:cstheme="minorHAnsi"/>
          <w:color w:val="212121"/>
          <w:sz w:val="20"/>
          <w:szCs w:val="20"/>
          <w:lang w:bidi="ar-SA"/>
        </w:rPr>
      </w:pPr>
    </w:p>
    <w:p w:rsidR="00D3474E" w:rsidRPr="001A321D" w:rsidRDefault="00D3474E" w:rsidP="00D404FA">
      <w:pPr>
        <w:numPr>
          <w:ilvl w:val="0"/>
          <w:numId w:val="62"/>
        </w:numPr>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Évaluer les résultats du programme depuis sa mise en œuvre en 2017 ;</w:t>
      </w:r>
    </w:p>
    <w:p w:rsidR="00D3474E" w:rsidRPr="001A321D" w:rsidRDefault="00D3474E" w:rsidP="00D404FA">
      <w:pPr>
        <w:numPr>
          <w:ilvl w:val="0"/>
          <w:numId w:val="62"/>
        </w:numPr>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Analyser et évaluer les mécanismes de mise en œuvre ;</w:t>
      </w:r>
    </w:p>
    <w:p w:rsidR="00D3474E" w:rsidRPr="001A321D" w:rsidRDefault="00D3474E" w:rsidP="00D404FA">
      <w:pPr>
        <w:numPr>
          <w:ilvl w:val="0"/>
          <w:numId w:val="62"/>
        </w:numPr>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Identifier les points forts, les faiblesses et les contraintes rencontrées au cours de la mise en œuvre du projet ;</w:t>
      </w:r>
    </w:p>
    <w:p w:rsidR="00D3474E" w:rsidRPr="001A321D" w:rsidRDefault="00D3474E" w:rsidP="00D404FA">
      <w:pPr>
        <w:numPr>
          <w:ilvl w:val="0"/>
          <w:numId w:val="62"/>
        </w:numPr>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Evaluer le niveau de satisfaction des parties prenantes en relation avec les résultats obtenus ;</w:t>
      </w:r>
    </w:p>
    <w:p w:rsidR="00D3474E" w:rsidRPr="001A321D" w:rsidRDefault="00D3474E" w:rsidP="00D404FA">
      <w:pPr>
        <w:numPr>
          <w:ilvl w:val="0"/>
          <w:numId w:val="62"/>
        </w:numPr>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Évaluer la pertinence, l’efficacité, l’efficience, la durabilité et l’effet des actions menées par le Programme en rapport avec les résultats escomptés ;</w:t>
      </w:r>
    </w:p>
    <w:p w:rsidR="00D3474E" w:rsidRPr="001A321D" w:rsidRDefault="00D3474E" w:rsidP="00D404FA">
      <w:pPr>
        <w:numPr>
          <w:ilvl w:val="0"/>
          <w:numId w:val="62"/>
        </w:numPr>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Evaluer la prise en compte de la dimension genre et l’approche fondée sur les droits humains dans la conception et la mise en œuvre du programme ;</w:t>
      </w:r>
    </w:p>
    <w:p w:rsidR="00D3474E" w:rsidRPr="001A321D" w:rsidRDefault="00D3474E" w:rsidP="00D404FA">
      <w:pPr>
        <w:numPr>
          <w:ilvl w:val="0"/>
          <w:numId w:val="62"/>
        </w:numPr>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Tirer les leçons apprises de la mise en œuvre du Programme ;</w:t>
      </w:r>
    </w:p>
    <w:p w:rsidR="00D3474E" w:rsidRPr="001A321D" w:rsidRDefault="00D3474E" w:rsidP="00D3474E">
      <w:pPr>
        <w:ind w:left="720" w:firstLine="0"/>
        <w:jc w:val="both"/>
        <w:rPr>
          <w:rFonts w:asciiTheme="minorHAnsi" w:hAnsiTheme="minorHAnsi" w:cstheme="minorHAnsi"/>
          <w:color w:val="212121"/>
          <w:sz w:val="20"/>
          <w:szCs w:val="20"/>
          <w:lang w:bidi="ar-SA"/>
        </w:rPr>
      </w:pPr>
    </w:p>
    <w:p w:rsidR="00D3474E" w:rsidRPr="001A321D" w:rsidRDefault="00D3474E" w:rsidP="00D404FA">
      <w:pPr>
        <w:keepNext/>
        <w:numPr>
          <w:ilvl w:val="0"/>
          <w:numId w:val="71"/>
        </w:numPr>
        <w:ind w:right="-171"/>
        <w:outlineLvl w:val="0"/>
        <w:rPr>
          <w:rFonts w:asciiTheme="minorHAnsi" w:hAnsiTheme="minorHAnsi" w:cstheme="minorHAnsi"/>
          <w:b/>
          <w:bCs/>
          <w:color w:val="212121"/>
          <w:sz w:val="20"/>
          <w:szCs w:val="20"/>
          <w:lang w:bidi="ar-SA"/>
        </w:rPr>
      </w:pPr>
      <w:bookmarkStart w:id="109" w:name="_Toc19080650"/>
      <w:bookmarkStart w:id="110" w:name="_Toc89328879"/>
      <w:r w:rsidRPr="001A321D">
        <w:rPr>
          <w:rFonts w:asciiTheme="minorHAnsi" w:hAnsiTheme="minorHAnsi" w:cstheme="minorHAnsi"/>
          <w:b/>
          <w:bCs/>
          <w:color w:val="212121"/>
          <w:sz w:val="20"/>
          <w:szCs w:val="20"/>
          <w:lang w:bidi="ar-SA"/>
        </w:rPr>
        <w:t>Critères de l’évaluation</w:t>
      </w:r>
      <w:bookmarkEnd w:id="109"/>
      <w:bookmarkEnd w:id="110"/>
      <w:r w:rsidRPr="001A321D">
        <w:rPr>
          <w:rFonts w:asciiTheme="minorHAnsi" w:hAnsiTheme="minorHAnsi" w:cstheme="minorHAnsi"/>
          <w:b/>
          <w:bCs/>
          <w:color w:val="212121"/>
          <w:sz w:val="20"/>
          <w:szCs w:val="20"/>
          <w:lang w:bidi="ar-SA"/>
        </w:rPr>
        <w:t> </w:t>
      </w:r>
    </w:p>
    <w:p w:rsidR="00D3474E" w:rsidRPr="001A321D" w:rsidRDefault="00D3474E" w:rsidP="00D3474E">
      <w:pPr>
        <w:ind w:firstLine="0"/>
        <w:jc w:val="both"/>
        <w:rPr>
          <w:rFonts w:asciiTheme="minorHAnsi" w:hAnsiTheme="minorHAnsi" w:cstheme="minorHAnsi"/>
          <w:color w:val="212121"/>
          <w:sz w:val="20"/>
          <w:szCs w:val="20"/>
          <w:lang w:bidi="ar-SA"/>
        </w:rPr>
      </w:pPr>
      <w:bookmarkStart w:id="111" w:name="_Hlk1121500"/>
    </w:p>
    <w:p w:rsidR="00D3474E" w:rsidRPr="001A321D" w:rsidRDefault="00D3474E" w:rsidP="00D3474E">
      <w:pPr>
        <w:ind w:firstLine="0"/>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Le consultant devra appliquer les critères de l’OCDE/CAD, i.e. la pertinence, l’efficacité, l’efficience, la durabilité et les impacts des efforts du développement. De manière pratique, l’évaluation devra accorder une attention particulière aux aspects ci-après :</w:t>
      </w:r>
    </w:p>
    <w:p w:rsidR="00D3474E" w:rsidRPr="001A321D" w:rsidRDefault="00D3474E" w:rsidP="00D3474E">
      <w:pPr>
        <w:ind w:firstLine="0"/>
        <w:jc w:val="both"/>
        <w:rPr>
          <w:rFonts w:asciiTheme="minorHAnsi" w:hAnsiTheme="minorHAnsi" w:cstheme="minorHAnsi"/>
          <w:color w:val="212121"/>
          <w:sz w:val="20"/>
          <w:szCs w:val="20"/>
          <w:lang w:bidi="ar-SA"/>
        </w:rPr>
      </w:pPr>
    </w:p>
    <w:p w:rsidR="00D3474E" w:rsidRPr="001A321D" w:rsidRDefault="00D3474E" w:rsidP="00D404FA">
      <w:pPr>
        <w:numPr>
          <w:ilvl w:val="0"/>
          <w:numId w:val="63"/>
        </w:numPr>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La pertinence du programme et les approches liées à sa mise en œuvre et à sa gestion ;</w:t>
      </w:r>
    </w:p>
    <w:p w:rsidR="00D3474E" w:rsidRPr="001A321D" w:rsidRDefault="00D3474E" w:rsidP="00D404FA">
      <w:pPr>
        <w:numPr>
          <w:ilvl w:val="0"/>
          <w:numId w:val="63"/>
        </w:numPr>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L’état de la mise en œuvre des activités et le niveau de réalisation des résultats/objectifs prévus (objectifs, but et extrants) par rapport à l'exécution du budget et des délais ;</w:t>
      </w:r>
    </w:p>
    <w:p w:rsidR="00D3474E" w:rsidRPr="001A321D" w:rsidRDefault="00D3474E" w:rsidP="00D404FA">
      <w:pPr>
        <w:numPr>
          <w:ilvl w:val="0"/>
          <w:numId w:val="63"/>
        </w:numPr>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La pertinence des interventions du projet, en particulier en termes de production d’informations et de données, de sensibilisation / plaidoyer, de conception d’outils, de renforcement des capacités et de développement institutionnel ;</w:t>
      </w:r>
    </w:p>
    <w:p w:rsidR="00D3474E" w:rsidRPr="001A321D" w:rsidRDefault="00D3474E" w:rsidP="00D404FA">
      <w:pPr>
        <w:numPr>
          <w:ilvl w:val="0"/>
          <w:numId w:val="63"/>
        </w:numPr>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L’ancrage institutionnel ainsi que la participation des principales parties prenantes au programme ;</w:t>
      </w:r>
    </w:p>
    <w:p w:rsidR="00D3474E" w:rsidRPr="001A321D" w:rsidRDefault="00D3474E" w:rsidP="00D404FA">
      <w:pPr>
        <w:numPr>
          <w:ilvl w:val="0"/>
          <w:numId w:val="63"/>
        </w:numPr>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L’appropriation du programme par les autorités nationales sur le plan de ses orientations stratégiques et de sa mise en œuvre, y compris la diffusion et la capitalisation des résultats;</w:t>
      </w:r>
    </w:p>
    <w:p w:rsidR="00D3474E" w:rsidRPr="001A321D" w:rsidRDefault="00D3474E" w:rsidP="00D404FA">
      <w:pPr>
        <w:numPr>
          <w:ilvl w:val="0"/>
          <w:numId w:val="63"/>
        </w:numPr>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Les impacts et la durabilité des activités qui ont été réalisées.</w:t>
      </w:r>
    </w:p>
    <w:p w:rsidR="00D3474E" w:rsidRPr="001A321D" w:rsidRDefault="00D3474E" w:rsidP="00D3474E">
      <w:pPr>
        <w:keepNext/>
        <w:ind w:right="-171" w:firstLine="0"/>
        <w:outlineLvl w:val="0"/>
        <w:rPr>
          <w:rFonts w:asciiTheme="minorHAnsi" w:hAnsiTheme="minorHAnsi" w:cstheme="minorHAnsi"/>
          <w:b/>
          <w:bCs/>
          <w:color w:val="212121"/>
          <w:sz w:val="20"/>
          <w:szCs w:val="20"/>
          <w:lang w:bidi="ar-SA"/>
        </w:rPr>
      </w:pPr>
      <w:bookmarkStart w:id="112" w:name="_Toc19080651"/>
    </w:p>
    <w:p w:rsidR="00D3474E" w:rsidRPr="001A321D" w:rsidRDefault="00D3474E" w:rsidP="00D3474E">
      <w:pPr>
        <w:keepNext/>
        <w:ind w:right="-171" w:firstLine="0"/>
        <w:outlineLvl w:val="0"/>
        <w:rPr>
          <w:rFonts w:asciiTheme="minorHAnsi" w:hAnsiTheme="minorHAnsi" w:cstheme="minorHAnsi"/>
          <w:b/>
          <w:bCs/>
          <w:color w:val="212121"/>
          <w:sz w:val="20"/>
          <w:szCs w:val="20"/>
          <w:lang w:bidi="ar-SA"/>
        </w:rPr>
      </w:pPr>
      <w:bookmarkStart w:id="113" w:name="_Toc89328880"/>
      <w:r w:rsidRPr="001A321D">
        <w:rPr>
          <w:rFonts w:asciiTheme="minorHAnsi" w:hAnsiTheme="minorHAnsi" w:cstheme="minorHAnsi"/>
          <w:b/>
          <w:bCs/>
          <w:color w:val="212121"/>
          <w:sz w:val="20"/>
          <w:szCs w:val="20"/>
          <w:lang w:bidi="ar-SA"/>
        </w:rPr>
        <w:t>3.1 Analyse de la pertinence du programme:</w:t>
      </w:r>
      <w:bookmarkEnd w:id="112"/>
      <w:bookmarkEnd w:id="113"/>
    </w:p>
    <w:p w:rsidR="00D3474E" w:rsidRPr="001A321D" w:rsidRDefault="00D3474E" w:rsidP="00D3474E">
      <w:pPr>
        <w:keepNext/>
        <w:ind w:right="-171" w:firstLine="0"/>
        <w:outlineLvl w:val="0"/>
        <w:rPr>
          <w:rFonts w:asciiTheme="minorHAnsi" w:hAnsiTheme="minorHAnsi" w:cstheme="minorHAnsi"/>
          <w:b/>
          <w:bCs/>
          <w:color w:val="212121"/>
          <w:sz w:val="20"/>
          <w:szCs w:val="20"/>
          <w:lang w:bidi="ar-SA"/>
        </w:rPr>
      </w:pPr>
    </w:p>
    <w:p w:rsidR="00D3474E" w:rsidRPr="001A321D" w:rsidRDefault="00D3474E" w:rsidP="00D3474E">
      <w:pPr>
        <w:ind w:firstLine="0"/>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La mission évaluera dans quelle mesure les objectifs visés par le Programme lors de sa conception répondent aux besoins exprimés par la Mauritanie (administrations et collectivités territoriales) et s’établissent comme priorités nationales. Elle évaluera aussi la cohérence du Programme par rapport aux objectifs de déve</w:t>
      </w:r>
      <w:r w:rsidR="009343FA" w:rsidRPr="001A321D">
        <w:rPr>
          <w:rFonts w:asciiTheme="minorHAnsi" w:hAnsiTheme="minorHAnsi" w:cstheme="minorHAnsi"/>
          <w:color w:val="212121"/>
          <w:sz w:val="20"/>
          <w:szCs w:val="20"/>
          <w:lang w:bidi="ar-SA"/>
        </w:rPr>
        <w:t>loppement des Nations Unies</w:t>
      </w:r>
      <w:r w:rsidRPr="001A321D">
        <w:rPr>
          <w:rFonts w:asciiTheme="minorHAnsi" w:hAnsiTheme="minorHAnsi" w:cstheme="minorHAnsi"/>
          <w:color w:val="212121"/>
          <w:sz w:val="20"/>
          <w:szCs w:val="20"/>
          <w:lang w:bidi="ar-SA"/>
        </w:rPr>
        <w:t>.</w:t>
      </w:r>
    </w:p>
    <w:p w:rsidR="00D3474E" w:rsidRPr="001A321D" w:rsidRDefault="00D3474E" w:rsidP="00D3474E">
      <w:pPr>
        <w:ind w:firstLine="0"/>
        <w:jc w:val="both"/>
        <w:rPr>
          <w:rFonts w:asciiTheme="minorHAnsi" w:hAnsiTheme="minorHAnsi" w:cstheme="minorHAnsi"/>
          <w:color w:val="212121"/>
          <w:sz w:val="20"/>
          <w:szCs w:val="20"/>
          <w:lang w:bidi="ar-SA"/>
        </w:rPr>
      </w:pPr>
    </w:p>
    <w:p w:rsidR="00D3474E" w:rsidRPr="001A321D" w:rsidRDefault="00D3474E" w:rsidP="00D3474E">
      <w:pPr>
        <w:ind w:firstLine="0"/>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La mission évaluera dans quelle mesure la théorie du changement et l’approche du Programme étaient pertinentes.</w:t>
      </w:r>
    </w:p>
    <w:p w:rsidR="00D3474E" w:rsidRPr="001A321D" w:rsidRDefault="00D3474E" w:rsidP="00D3474E">
      <w:pPr>
        <w:ind w:firstLine="0"/>
        <w:jc w:val="both"/>
        <w:rPr>
          <w:rFonts w:asciiTheme="minorHAnsi" w:hAnsiTheme="minorHAnsi" w:cstheme="minorHAnsi"/>
          <w:color w:val="212121"/>
          <w:sz w:val="20"/>
          <w:szCs w:val="20"/>
          <w:lang w:bidi="ar-SA"/>
        </w:rPr>
      </w:pPr>
    </w:p>
    <w:p w:rsidR="00D3474E" w:rsidRPr="001A321D" w:rsidRDefault="00D3474E" w:rsidP="00D3474E">
      <w:pPr>
        <w:ind w:firstLine="0"/>
        <w:jc w:val="both"/>
        <w:rPr>
          <w:rFonts w:asciiTheme="minorHAnsi" w:hAnsiTheme="minorHAnsi" w:cstheme="minorHAnsi"/>
          <w:b/>
          <w:bCs/>
          <w:color w:val="212121"/>
          <w:sz w:val="20"/>
          <w:szCs w:val="20"/>
          <w:lang w:bidi="ar-SA"/>
        </w:rPr>
      </w:pPr>
      <w:r w:rsidRPr="001A321D">
        <w:rPr>
          <w:rFonts w:asciiTheme="minorHAnsi" w:hAnsiTheme="minorHAnsi" w:cstheme="minorHAnsi"/>
          <w:b/>
          <w:bCs/>
          <w:color w:val="212121"/>
          <w:sz w:val="20"/>
          <w:szCs w:val="20"/>
          <w:lang w:bidi="ar-SA"/>
        </w:rPr>
        <w:t>3.2 Analyse de l'efficacité du programme :</w:t>
      </w:r>
    </w:p>
    <w:p w:rsidR="00D3474E" w:rsidRPr="001A321D" w:rsidRDefault="00D3474E" w:rsidP="00D3474E">
      <w:pPr>
        <w:ind w:firstLine="0"/>
        <w:jc w:val="both"/>
        <w:rPr>
          <w:rFonts w:asciiTheme="minorHAnsi" w:hAnsiTheme="minorHAnsi" w:cstheme="minorHAnsi"/>
          <w:color w:val="212121"/>
          <w:sz w:val="20"/>
          <w:szCs w:val="20"/>
          <w:lang w:bidi="ar-SA"/>
        </w:rPr>
      </w:pPr>
    </w:p>
    <w:p w:rsidR="00D3474E" w:rsidRPr="001A321D" w:rsidRDefault="00D3474E" w:rsidP="00D3474E">
      <w:pPr>
        <w:ind w:firstLine="0"/>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 xml:space="preserve">La mission déterminera dans quelle mesure les résultats contribueront à atteindre les objectifs nationaux de développement (tels que formulés dans la SCAPP) et les attentes des principales parties prenantes. Il s’agira, en particulier, d’évaluer si le programme a contribué, ou a le potentiel de contribuer au renforcement de la gouvernance régionale et le développement local aussi bien au niveau national qu’au niveau des zones d’intervention. </w:t>
      </w:r>
    </w:p>
    <w:p w:rsidR="00D3474E" w:rsidRPr="001A321D" w:rsidRDefault="00D3474E" w:rsidP="00D3474E">
      <w:pPr>
        <w:ind w:firstLine="0"/>
        <w:jc w:val="both"/>
        <w:rPr>
          <w:rFonts w:asciiTheme="minorHAnsi" w:hAnsiTheme="minorHAnsi" w:cstheme="minorHAnsi"/>
          <w:b/>
          <w:bCs/>
          <w:color w:val="212121"/>
          <w:sz w:val="20"/>
          <w:szCs w:val="20"/>
          <w:lang w:bidi="ar-SA"/>
        </w:rPr>
      </w:pPr>
    </w:p>
    <w:p w:rsidR="00D3474E" w:rsidRPr="001A321D" w:rsidRDefault="00D3474E" w:rsidP="00D3474E">
      <w:pPr>
        <w:ind w:firstLine="0"/>
        <w:jc w:val="both"/>
        <w:rPr>
          <w:rFonts w:asciiTheme="minorHAnsi" w:hAnsiTheme="minorHAnsi" w:cstheme="minorHAnsi"/>
          <w:b/>
          <w:bCs/>
          <w:color w:val="212121"/>
          <w:sz w:val="20"/>
          <w:szCs w:val="20"/>
          <w:lang w:bidi="ar-SA"/>
        </w:rPr>
      </w:pPr>
      <w:r w:rsidRPr="001A321D">
        <w:rPr>
          <w:rFonts w:asciiTheme="minorHAnsi" w:hAnsiTheme="minorHAnsi" w:cstheme="minorHAnsi"/>
          <w:b/>
          <w:bCs/>
          <w:color w:val="212121"/>
          <w:sz w:val="20"/>
          <w:szCs w:val="20"/>
          <w:lang w:bidi="ar-SA"/>
        </w:rPr>
        <w:t>3.3. Analyse de l'efficience du programme :</w:t>
      </w:r>
    </w:p>
    <w:p w:rsidR="00D3474E" w:rsidRPr="001A321D" w:rsidRDefault="00D3474E" w:rsidP="00D3474E">
      <w:pPr>
        <w:ind w:firstLine="0"/>
        <w:jc w:val="both"/>
        <w:rPr>
          <w:rFonts w:asciiTheme="minorHAnsi" w:hAnsiTheme="minorHAnsi" w:cstheme="minorHAnsi"/>
          <w:color w:val="212121"/>
          <w:sz w:val="20"/>
          <w:szCs w:val="20"/>
          <w:lang w:bidi="ar-SA"/>
        </w:rPr>
      </w:pPr>
    </w:p>
    <w:p w:rsidR="00D3474E" w:rsidRPr="001A321D" w:rsidRDefault="00D3474E" w:rsidP="00D3474E">
      <w:pPr>
        <w:ind w:firstLine="0"/>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La mission évaluera la relation entre les différentes activités menées dans le cadre du programme, les ressources disponibles et les résultats atteints. Elle apportera une appréciation sur le coût en termes d’équilibre entre les résultats atteints et l’utilisation des ressources humaines et financières. Pour ce faire, elle analysera l’organisation spécifique du programme, les outils et les ressources utilisés, la qualité de la gestion quotidienne, les actions menées par les différents acteurs, la capacité de gestion et d’adaptation des gestionnaires par rapport aux activités, aux résultats attendus et atteints ainsi qu’à l'environnement général de mise en œuvre.</w:t>
      </w:r>
    </w:p>
    <w:p w:rsidR="00D3474E" w:rsidRPr="001A321D" w:rsidRDefault="00D3474E" w:rsidP="00D3474E">
      <w:pPr>
        <w:ind w:firstLine="0"/>
        <w:jc w:val="both"/>
        <w:rPr>
          <w:rFonts w:asciiTheme="minorHAnsi" w:hAnsiTheme="minorHAnsi" w:cstheme="minorHAnsi"/>
          <w:color w:val="212121"/>
          <w:sz w:val="20"/>
          <w:szCs w:val="20"/>
          <w:lang w:bidi="ar-SA"/>
        </w:rPr>
      </w:pPr>
    </w:p>
    <w:p w:rsidR="00D3474E" w:rsidRPr="001A321D" w:rsidRDefault="00D3474E" w:rsidP="00D3474E">
      <w:pPr>
        <w:ind w:firstLine="0"/>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 xml:space="preserve">Compte tenu du niveau de mobilisation de ressources par rapport aux prévisions initiales, la mission consacrera un chapitre spécifique aux défis rencontrés en matière de mobilisation de ressources, leur impact sur la réalisation des résultats attendus avec une évaluation de la stratégie mise en œuvre et  les résultats obtenus. </w:t>
      </w:r>
    </w:p>
    <w:p w:rsidR="00D3474E" w:rsidRPr="001A321D" w:rsidRDefault="00D3474E" w:rsidP="00D3474E">
      <w:pPr>
        <w:ind w:firstLine="0"/>
        <w:jc w:val="both"/>
        <w:rPr>
          <w:rFonts w:asciiTheme="minorHAnsi" w:hAnsiTheme="minorHAnsi" w:cstheme="minorHAnsi"/>
          <w:b/>
          <w:bCs/>
          <w:color w:val="212121"/>
          <w:sz w:val="20"/>
          <w:szCs w:val="20"/>
          <w:lang w:bidi="ar-SA"/>
        </w:rPr>
      </w:pPr>
    </w:p>
    <w:p w:rsidR="00D3474E" w:rsidRPr="001A321D" w:rsidRDefault="00D3474E" w:rsidP="00D3474E">
      <w:pPr>
        <w:ind w:firstLine="0"/>
        <w:jc w:val="both"/>
        <w:rPr>
          <w:rFonts w:asciiTheme="minorHAnsi" w:hAnsiTheme="minorHAnsi" w:cstheme="minorHAnsi"/>
          <w:b/>
          <w:bCs/>
          <w:color w:val="212121"/>
          <w:sz w:val="20"/>
          <w:szCs w:val="20"/>
          <w:lang w:bidi="ar-SA"/>
        </w:rPr>
      </w:pPr>
      <w:r w:rsidRPr="001A321D">
        <w:rPr>
          <w:rFonts w:asciiTheme="minorHAnsi" w:hAnsiTheme="minorHAnsi" w:cstheme="minorHAnsi"/>
          <w:b/>
          <w:bCs/>
          <w:color w:val="212121"/>
          <w:sz w:val="20"/>
          <w:szCs w:val="20"/>
          <w:lang w:bidi="ar-SA"/>
        </w:rPr>
        <w:t>3.4. Analyse de l'impact du programme :</w:t>
      </w:r>
    </w:p>
    <w:p w:rsidR="00D3474E" w:rsidRPr="001A321D" w:rsidRDefault="00D3474E" w:rsidP="00D3474E">
      <w:pPr>
        <w:ind w:firstLine="0"/>
        <w:jc w:val="both"/>
        <w:rPr>
          <w:rFonts w:asciiTheme="minorHAnsi" w:hAnsiTheme="minorHAnsi" w:cstheme="minorHAnsi"/>
          <w:color w:val="212121"/>
          <w:sz w:val="20"/>
          <w:szCs w:val="20"/>
          <w:lang w:bidi="ar-SA"/>
        </w:rPr>
      </w:pPr>
    </w:p>
    <w:p w:rsidR="00D3474E" w:rsidRPr="001A321D" w:rsidRDefault="00D3474E" w:rsidP="00D3474E">
      <w:pPr>
        <w:ind w:firstLine="0"/>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La mission évaluera aux plans quantitatif et qualitatif, l'impact des activités réalisées dans la perspective de l’atteinte des résultats du programme :</w:t>
      </w:r>
    </w:p>
    <w:p w:rsidR="00D3474E" w:rsidRPr="001A321D" w:rsidRDefault="00D3474E" w:rsidP="00D3474E">
      <w:pPr>
        <w:ind w:firstLine="0"/>
        <w:jc w:val="both"/>
        <w:rPr>
          <w:rFonts w:asciiTheme="minorHAnsi" w:hAnsiTheme="minorHAnsi" w:cstheme="minorHAnsi"/>
          <w:color w:val="212121"/>
          <w:sz w:val="20"/>
          <w:szCs w:val="20"/>
          <w:lang w:bidi="ar-SA"/>
        </w:rPr>
      </w:pPr>
    </w:p>
    <w:p w:rsidR="00D3474E" w:rsidRPr="001A321D" w:rsidRDefault="00D3474E" w:rsidP="00D404FA">
      <w:pPr>
        <w:numPr>
          <w:ilvl w:val="0"/>
          <w:numId w:val="60"/>
        </w:numPr>
        <w:autoSpaceDE w:val="0"/>
        <w:autoSpaceDN w:val="0"/>
        <w:adjustRightInd w:val="0"/>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Résultat 1.1 - Les mécanismes et processus de concertation et planification stratégique à l’échelle régionale dans les wilayas pilotes sont renforcés.</w:t>
      </w:r>
    </w:p>
    <w:p w:rsidR="00D3474E" w:rsidRPr="001A321D" w:rsidRDefault="00D3474E" w:rsidP="00D404FA">
      <w:pPr>
        <w:numPr>
          <w:ilvl w:val="0"/>
          <w:numId w:val="60"/>
        </w:numPr>
        <w:autoSpaceDE w:val="0"/>
        <w:autoSpaceDN w:val="0"/>
        <w:adjustRightInd w:val="0"/>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Résultat 1.2 - Un cadre de référence et des outils pour la localisation des ODD sont opérationnels aux niveaux régional et local.</w:t>
      </w:r>
    </w:p>
    <w:p w:rsidR="00D3474E" w:rsidRPr="001A321D" w:rsidRDefault="00D3474E" w:rsidP="00D404FA">
      <w:pPr>
        <w:numPr>
          <w:ilvl w:val="0"/>
          <w:numId w:val="60"/>
        </w:numPr>
        <w:autoSpaceDE w:val="0"/>
        <w:autoSpaceDN w:val="0"/>
        <w:adjustRightInd w:val="0"/>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Résultat 2.1 - Un mécanisme décentralisé de financement du DEL est mis en place et opérationnel.</w:t>
      </w:r>
    </w:p>
    <w:p w:rsidR="00D3474E" w:rsidRPr="001A321D" w:rsidRDefault="00D3474E" w:rsidP="00D404FA">
      <w:pPr>
        <w:numPr>
          <w:ilvl w:val="0"/>
          <w:numId w:val="60"/>
        </w:numPr>
        <w:autoSpaceDE w:val="0"/>
        <w:autoSpaceDN w:val="0"/>
        <w:adjustRightInd w:val="0"/>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Résultat 2.2. Des ‘écosystèmes’ régionaux de services d’appui au développement productif et à l’emploi sont mis en place.</w:t>
      </w:r>
    </w:p>
    <w:p w:rsidR="00D3474E" w:rsidRPr="001A321D" w:rsidRDefault="00D3474E" w:rsidP="00D404FA">
      <w:pPr>
        <w:numPr>
          <w:ilvl w:val="0"/>
          <w:numId w:val="60"/>
        </w:numPr>
        <w:autoSpaceDE w:val="0"/>
        <w:autoSpaceDN w:val="0"/>
        <w:adjustRightInd w:val="0"/>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Résultat 3.1 Un dispositif de suivi et d’évaluation des activités de développements au niveau régional est renforcé et consolidé.</w:t>
      </w:r>
    </w:p>
    <w:p w:rsidR="00D3474E" w:rsidRPr="001A321D" w:rsidRDefault="00D3474E" w:rsidP="00D404FA">
      <w:pPr>
        <w:numPr>
          <w:ilvl w:val="0"/>
          <w:numId w:val="60"/>
        </w:numPr>
        <w:autoSpaceDE w:val="0"/>
        <w:autoSpaceDN w:val="0"/>
        <w:adjustRightInd w:val="0"/>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Résultat 3.2. La gestion du Programme est assurée.</w:t>
      </w:r>
    </w:p>
    <w:p w:rsidR="00D3474E" w:rsidRPr="001A321D" w:rsidRDefault="00D3474E" w:rsidP="00D3474E">
      <w:pPr>
        <w:ind w:firstLine="0"/>
        <w:jc w:val="both"/>
        <w:rPr>
          <w:rFonts w:asciiTheme="minorHAnsi" w:hAnsiTheme="minorHAnsi" w:cstheme="minorHAnsi"/>
          <w:b/>
          <w:bCs/>
          <w:color w:val="212121"/>
          <w:sz w:val="20"/>
          <w:szCs w:val="20"/>
          <w:lang w:bidi="ar-SA"/>
        </w:rPr>
      </w:pPr>
    </w:p>
    <w:p w:rsidR="00D3474E" w:rsidRPr="001A321D" w:rsidRDefault="00D3474E" w:rsidP="00D3474E">
      <w:pPr>
        <w:ind w:firstLine="0"/>
        <w:jc w:val="both"/>
        <w:rPr>
          <w:rFonts w:asciiTheme="minorHAnsi" w:hAnsiTheme="minorHAnsi" w:cstheme="minorHAnsi"/>
          <w:b/>
          <w:bCs/>
          <w:color w:val="212121"/>
          <w:sz w:val="20"/>
          <w:szCs w:val="20"/>
          <w:lang w:bidi="ar-SA"/>
        </w:rPr>
      </w:pPr>
      <w:r w:rsidRPr="001A321D">
        <w:rPr>
          <w:rFonts w:asciiTheme="minorHAnsi" w:hAnsiTheme="minorHAnsi" w:cstheme="minorHAnsi"/>
          <w:b/>
          <w:bCs/>
          <w:color w:val="212121"/>
          <w:sz w:val="20"/>
          <w:szCs w:val="20"/>
          <w:lang w:bidi="ar-SA"/>
        </w:rPr>
        <w:t>3.5. Analyse de la durabilité du programme :</w:t>
      </w:r>
    </w:p>
    <w:p w:rsidR="00D3474E" w:rsidRPr="001A321D" w:rsidRDefault="00D3474E" w:rsidP="00D3474E">
      <w:pPr>
        <w:ind w:firstLine="0"/>
        <w:jc w:val="both"/>
        <w:rPr>
          <w:rFonts w:asciiTheme="minorHAnsi" w:hAnsiTheme="minorHAnsi" w:cstheme="minorHAnsi"/>
          <w:color w:val="212121"/>
          <w:sz w:val="20"/>
          <w:szCs w:val="20"/>
          <w:lang w:bidi="ar-SA"/>
        </w:rPr>
      </w:pPr>
    </w:p>
    <w:p w:rsidR="00D3474E" w:rsidRPr="001A321D" w:rsidRDefault="00D3474E" w:rsidP="00D3474E">
      <w:pPr>
        <w:ind w:firstLine="0"/>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La mission évaluera dans quelle mesure les résultats positifs du Programme peuvent être pérennisés en vue d'assurer leur bonne continuité, leur réplication ou leur extension au niveau des autres collectivités territoriales.</w:t>
      </w:r>
    </w:p>
    <w:p w:rsidR="00D3474E" w:rsidRPr="001A321D" w:rsidRDefault="00D3474E" w:rsidP="00D3474E">
      <w:pPr>
        <w:ind w:firstLine="0"/>
        <w:jc w:val="both"/>
        <w:rPr>
          <w:rFonts w:asciiTheme="minorHAnsi" w:hAnsiTheme="minorHAnsi" w:cstheme="minorHAnsi"/>
          <w:color w:val="212121"/>
          <w:sz w:val="20"/>
          <w:szCs w:val="20"/>
          <w:lang w:bidi="ar-SA"/>
        </w:rPr>
      </w:pPr>
    </w:p>
    <w:p w:rsidR="00D3474E" w:rsidRPr="001A321D" w:rsidRDefault="00D3474E" w:rsidP="00D3474E">
      <w:pPr>
        <w:ind w:firstLine="0"/>
        <w:jc w:val="both"/>
        <w:rPr>
          <w:rFonts w:asciiTheme="minorHAnsi" w:hAnsiTheme="minorHAnsi" w:cstheme="minorHAnsi"/>
          <w:b/>
          <w:bCs/>
          <w:color w:val="212121"/>
          <w:sz w:val="20"/>
          <w:szCs w:val="20"/>
          <w:lang w:bidi="ar-SA"/>
        </w:rPr>
      </w:pPr>
      <w:r w:rsidRPr="001A321D">
        <w:rPr>
          <w:rFonts w:asciiTheme="minorHAnsi" w:hAnsiTheme="minorHAnsi" w:cstheme="minorHAnsi"/>
          <w:b/>
          <w:bCs/>
          <w:color w:val="212121"/>
          <w:sz w:val="20"/>
          <w:szCs w:val="20"/>
          <w:lang w:bidi="ar-SA"/>
        </w:rPr>
        <w:t xml:space="preserve">Questions de l’évaluation : </w:t>
      </w:r>
    </w:p>
    <w:p w:rsidR="00D3474E" w:rsidRPr="001A321D" w:rsidRDefault="00D3474E" w:rsidP="00D3474E">
      <w:pPr>
        <w:widowControl w:val="0"/>
        <w:ind w:left="105" w:right="4764" w:firstLine="0"/>
        <w:rPr>
          <w:rFonts w:asciiTheme="minorHAnsi" w:eastAsia="Calibri" w:hAnsiTheme="minorHAnsi" w:cstheme="minorHAnsi"/>
          <w:b/>
          <w:sz w:val="20"/>
          <w:szCs w:val="20"/>
          <w:lang w:bidi="ar-SA"/>
        </w:rPr>
      </w:pPr>
    </w:p>
    <w:p w:rsidR="00D3474E" w:rsidRPr="001A321D" w:rsidRDefault="00D3474E" w:rsidP="00D3474E">
      <w:pPr>
        <w:widowControl w:val="0"/>
        <w:ind w:left="105" w:right="4764" w:firstLine="0"/>
        <w:rPr>
          <w:rFonts w:asciiTheme="minorHAnsi" w:eastAsia="Calibri" w:hAnsiTheme="minorHAnsi" w:cstheme="minorHAnsi"/>
          <w:b/>
          <w:spacing w:val="-1"/>
          <w:sz w:val="20"/>
          <w:szCs w:val="20"/>
          <w:lang w:bidi="ar-SA"/>
        </w:rPr>
      </w:pPr>
      <w:r w:rsidRPr="001A321D">
        <w:rPr>
          <w:rFonts w:asciiTheme="minorHAnsi" w:eastAsia="Calibri" w:hAnsiTheme="minorHAnsi" w:cstheme="minorHAnsi"/>
          <w:b/>
          <w:sz w:val="20"/>
          <w:szCs w:val="20"/>
          <w:lang w:bidi="ar-SA"/>
        </w:rPr>
        <w:t>Pertinence</w:t>
      </w:r>
      <w:r w:rsidRPr="001A321D">
        <w:rPr>
          <w:rFonts w:asciiTheme="minorHAnsi" w:eastAsia="Calibri" w:hAnsiTheme="minorHAnsi" w:cstheme="minorHAnsi"/>
          <w:b/>
          <w:spacing w:val="-1"/>
          <w:sz w:val="20"/>
          <w:szCs w:val="20"/>
          <w:lang w:bidi="ar-SA"/>
        </w:rPr>
        <w:t xml:space="preserve"> :</w:t>
      </w:r>
    </w:p>
    <w:p w:rsidR="00D3474E" w:rsidRPr="001A321D" w:rsidRDefault="00D3474E" w:rsidP="00D3474E">
      <w:pPr>
        <w:widowControl w:val="0"/>
        <w:ind w:left="105" w:right="4764" w:firstLine="0"/>
        <w:rPr>
          <w:rFonts w:asciiTheme="minorHAnsi" w:eastAsia="Calibri" w:hAnsiTheme="minorHAnsi" w:cstheme="minorHAnsi"/>
          <w:sz w:val="20"/>
          <w:szCs w:val="20"/>
          <w:lang w:bidi="ar-SA"/>
        </w:rPr>
      </w:pPr>
    </w:p>
    <w:p w:rsidR="00D3474E" w:rsidRPr="001A321D" w:rsidRDefault="00D3474E" w:rsidP="00D404FA">
      <w:pPr>
        <w:widowControl w:val="0"/>
        <w:numPr>
          <w:ilvl w:val="0"/>
          <w:numId w:val="59"/>
        </w:numPr>
        <w:tabs>
          <w:tab w:val="left" w:pos="826"/>
        </w:tabs>
        <w:ind w:right="103"/>
        <w:rPr>
          <w:rFonts w:asciiTheme="minorHAnsi" w:eastAsia="Calibri" w:hAnsiTheme="minorHAnsi" w:cstheme="minorHAnsi"/>
          <w:sz w:val="20"/>
          <w:szCs w:val="20"/>
          <w:lang w:bidi="ar-SA"/>
        </w:rPr>
      </w:pPr>
      <w:r w:rsidRPr="001A321D">
        <w:rPr>
          <w:rFonts w:asciiTheme="minorHAnsi" w:eastAsia="Calibri" w:hAnsiTheme="minorHAnsi" w:cstheme="minorHAnsi"/>
          <w:sz w:val="20"/>
          <w:szCs w:val="20"/>
          <w:lang w:bidi="ar-SA"/>
        </w:rPr>
        <w:t>Dans quelle mesure le programme était-il conforme aux priorités nationales de développement, aux produits et résultats du programme de pays, au Plan stratégique du PNUD et aux ODD</w:t>
      </w:r>
      <w:r w:rsidRPr="001A321D">
        <w:rPr>
          <w:rFonts w:asciiTheme="minorHAnsi" w:eastAsia="Calibri" w:hAnsiTheme="minorHAnsi" w:cstheme="minorHAnsi"/>
          <w:spacing w:val="-29"/>
          <w:sz w:val="20"/>
          <w:szCs w:val="20"/>
          <w:lang w:bidi="ar-SA"/>
        </w:rPr>
        <w:t xml:space="preserve"> ?</w:t>
      </w:r>
    </w:p>
    <w:p w:rsidR="00D3474E" w:rsidRPr="001A321D" w:rsidRDefault="00D3474E" w:rsidP="00D404FA">
      <w:pPr>
        <w:widowControl w:val="0"/>
        <w:numPr>
          <w:ilvl w:val="0"/>
          <w:numId w:val="59"/>
        </w:numPr>
        <w:tabs>
          <w:tab w:val="left" w:pos="826"/>
        </w:tabs>
        <w:ind w:right="106"/>
        <w:rPr>
          <w:rFonts w:asciiTheme="minorHAnsi" w:eastAsia="Calibri" w:hAnsiTheme="minorHAnsi" w:cstheme="minorHAnsi"/>
          <w:sz w:val="20"/>
          <w:szCs w:val="20"/>
          <w:lang w:bidi="ar-SA"/>
        </w:rPr>
      </w:pPr>
      <w:r w:rsidRPr="001A321D">
        <w:rPr>
          <w:rFonts w:asciiTheme="minorHAnsi" w:eastAsia="Calibri" w:hAnsiTheme="minorHAnsi" w:cstheme="minorHAnsi"/>
          <w:sz w:val="20"/>
          <w:szCs w:val="20"/>
          <w:lang w:bidi="ar-SA"/>
        </w:rPr>
        <w:t>Dans quelle mesure le programme contribue-t-il à la théorie du changement pour le résultat pertinent du programme de pays</w:t>
      </w:r>
      <w:r w:rsidRPr="001A321D">
        <w:rPr>
          <w:rFonts w:asciiTheme="minorHAnsi" w:eastAsia="Calibri" w:hAnsiTheme="minorHAnsi" w:cstheme="minorHAnsi"/>
          <w:spacing w:val="-8"/>
          <w:sz w:val="20"/>
          <w:szCs w:val="20"/>
          <w:lang w:bidi="ar-SA"/>
        </w:rPr>
        <w:t xml:space="preserve"> ?</w:t>
      </w:r>
    </w:p>
    <w:p w:rsidR="00D3474E" w:rsidRPr="001A321D" w:rsidRDefault="00D3474E" w:rsidP="00D404FA">
      <w:pPr>
        <w:widowControl w:val="0"/>
        <w:numPr>
          <w:ilvl w:val="0"/>
          <w:numId w:val="59"/>
        </w:numPr>
        <w:tabs>
          <w:tab w:val="left" w:pos="826"/>
        </w:tabs>
        <w:ind w:right="106"/>
        <w:rPr>
          <w:rFonts w:asciiTheme="minorHAnsi" w:eastAsia="Calibri" w:hAnsiTheme="minorHAnsi" w:cstheme="minorHAnsi"/>
          <w:sz w:val="20"/>
          <w:szCs w:val="20"/>
          <w:lang w:bidi="ar-SA"/>
        </w:rPr>
      </w:pPr>
      <w:r w:rsidRPr="001A321D">
        <w:rPr>
          <w:rFonts w:asciiTheme="minorHAnsi" w:eastAsia="Calibri" w:hAnsiTheme="minorHAnsi" w:cstheme="minorHAnsi"/>
          <w:sz w:val="20"/>
          <w:szCs w:val="20"/>
          <w:lang w:bidi="ar-SA"/>
        </w:rPr>
        <w:t>Dans quelle mesure les leçons tirées d'autres projets pertinents ont-elles été prises en compte dans la conception du programme</w:t>
      </w:r>
      <w:r w:rsidRPr="001A321D">
        <w:rPr>
          <w:rFonts w:asciiTheme="minorHAnsi" w:eastAsia="Calibri" w:hAnsiTheme="minorHAnsi" w:cstheme="minorHAnsi"/>
          <w:spacing w:val="-8"/>
          <w:sz w:val="20"/>
          <w:szCs w:val="20"/>
          <w:lang w:bidi="ar-SA"/>
        </w:rPr>
        <w:t xml:space="preserve"> ?</w:t>
      </w:r>
    </w:p>
    <w:p w:rsidR="00D3474E" w:rsidRPr="001A321D" w:rsidRDefault="00D3474E" w:rsidP="00D404FA">
      <w:pPr>
        <w:widowControl w:val="0"/>
        <w:numPr>
          <w:ilvl w:val="0"/>
          <w:numId w:val="59"/>
        </w:numPr>
        <w:tabs>
          <w:tab w:val="left" w:pos="826"/>
        </w:tabs>
        <w:ind w:right="103"/>
        <w:jc w:val="both"/>
        <w:rPr>
          <w:rFonts w:asciiTheme="minorHAnsi" w:eastAsia="Calibri" w:hAnsiTheme="minorHAnsi" w:cstheme="minorHAnsi"/>
          <w:sz w:val="20"/>
          <w:szCs w:val="20"/>
          <w:lang w:bidi="ar-SA"/>
        </w:rPr>
      </w:pPr>
      <w:r w:rsidRPr="001A321D">
        <w:rPr>
          <w:rFonts w:asciiTheme="minorHAnsi" w:eastAsia="Calibri" w:hAnsiTheme="minorHAnsi" w:cstheme="minorHAnsi"/>
          <w:sz w:val="20"/>
          <w:szCs w:val="20"/>
          <w:lang w:bidi="ar-SA"/>
        </w:rPr>
        <w:t>Dans</w:t>
      </w:r>
      <w:r w:rsidRPr="001A321D">
        <w:rPr>
          <w:rFonts w:asciiTheme="minorHAnsi" w:eastAsia="Calibri" w:hAnsiTheme="minorHAnsi" w:cstheme="minorHAnsi"/>
          <w:spacing w:val="-7"/>
          <w:sz w:val="20"/>
          <w:szCs w:val="20"/>
          <w:lang w:bidi="ar-SA"/>
        </w:rPr>
        <w:t xml:space="preserve"> </w:t>
      </w:r>
      <w:r w:rsidRPr="001A321D">
        <w:rPr>
          <w:rFonts w:asciiTheme="minorHAnsi" w:eastAsia="Calibri" w:hAnsiTheme="minorHAnsi" w:cstheme="minorHAnsi"/>
          <w:sz w:val="20"/>
          <w:szCs w:val="20"/>
          <w:lang w:bidi="ar-SA"/>
        </w:rPr>
        <w:t>quelle</w:t>
      </w:r>
      <w:r w:rsidRPr="001A321D">
        <w:rPr>
          <w:rFonts w:asciiTheme="minorHAnsi" w:eastAsia="Calibri" w:hAnsiTheme="minorHAnsi" w:cstheme="minorHAnsi"/>
          <w:spacing w:val="-8"/>
          <w:sz w:val="20"/>
          <w:szCs w:val="20"/>
          <w:lang w:bidi="ar-SA"/>
        </w:rPr>
        <w:t xml:space="preserve"> </w:t>
      </w:r>
      <w:r w:rsidRPr="001A321D">
        <w:rPr>
          <w:rFonts w:asciiTheme="minorHAnsi" w:eastAsia="Calibri" w:hAnsiTheme="minorHAnsi" w:cstheme="minorHAnsi"/>
          <w:sz w:val="20"/>
          <w:szCs w:val="20"/>
          <w:lang w:bidi="ar-SA"/>
        </w:rPr>
        <w:t>mesure</w:t>
      </w:r>
      <w:r w:rsidRPr="001A321D">
        <w:rPr>
          <w:rFonts w:asciiTheme="minorHAnsi" w:eastAsia="Calibri" w:hAnsiTheme="minorHAnsi" w:cstheme="minorHAnsi"/>
          <w:spacing w:val="-6"/>
          <w:sz w:val="20"/>
          <w:szCs w:val="20"/>
          <w:lang w:bidi="ar-SA"/>
        </w:rPr>
        <w:t xml:space="preserve"> </w:t>
      </w:r>
      <w:r w:rsidRPr="001A321D">
        <w:rPr>
          <w:rFonts w:asciiTheme="minorHAnsi" w:eastAsia="Calibri" w:hAnsiTheme="minorHAnsi" w:cstheme="minorHAnsi"/>
          <w:sz w:val="20"/>
          <w:szCs w:val="20"/>
          <w:lang w:bidi="ar-SA"/>
        </w:rPr>
        <w:t>les</w:t>
      </w:r>
      <w:r w:rsidRPr="001A321D">
        <w:rPr>
          <w:rFonts w:asciiTheme="minorHAnsi" w:eastAsia="Calibri" w:hAnsiTheme="minorHAnsi" w:cstheme="minorHAnsi"/>
          <w:spacing w:val="-6"/>
          <w:sz w:val="20"/>
          <w:szCs w:val="20"/>
          <w:lang w:bidi="ar-SA"/>
        </w:rPr>
        <w:t xml:space="preserve"> </w:t>
      </w:r>
      <w:r w:rsidRPr="001A321D">
        <w:rPr>
          <w:rFonts w:asciiTheme="minorHAnsi" w:eastAsia="Calibri" w:hAnsiTheme="minorHAnsi" w:cstheme="minorHAnsi"/>
          <w:sz w:val="20"/>
          <w:szCs w:val="20"/>
          <w:lang w:bidi="ar-SA"/>
        </w:rPr>
        <w:t>points</w:t>
      </w:r>
      <w:r w:rsidRPr="001A321D">
        <w:rPr>
          <w:rFonts w:asciiTheme="minorHAnsi" w:eastAsia="Calibri" w:hAnsiTheme="minorHAnsi" w:cstheme="minorHAnsi"/>
          <w:spacing w:val="-7"/>
          <w:sz w:val="20"/>
          <w:szCs w:val="20"/>
          <w:lang w:bidi="ar-SA"/>
        </w:rPr>
        <w:t xml:space="preserve"> </w:t>
      </w:r>
      <w:r w:rsidRPr="001A321D">
        <w:rPr>
          <w:rFonts w:asciiTheme="minorHAnsi" w:eastAsia="Calibri" w:hAnsiTheme="minorHAnsi" w:cstheme="minorHAnsi"/>
          <w:sz w:val="20"/>
          <w:szCs w:val="20"/>
          <w:lang w:bidi="ar-SA"/>
        </w:rPr>
        <w:t>de</w:t>
      </w:r>
      <w:r w:rsidRPr="001A321D">
        <w:rPr>
          <w:rFonts w:asciiTheme="minorHAnsi" w:eastAsia="Calibri" w:hAnsiTheme="minorHAnsi" w:cstheme="minorHAnsi"/>
          <w:spacing w:val="-8"/>
          <w:sz w:val="20"/>
          <w:szCs w:val="20"/>
          <w:lang w:bidi="ar-SA"/>
        </w:rPr>
        <w:t xml:space="preserve"> </w:t>
      </w:r>
      <w:r w:rsidRPr="001A321D">
        <w:rPr>
          <w:rFonts w:asciiTheme="minorHAnsi" w:eastAsia="Calibri" w:hAnsiTheme="minorHAnsi" w:cstheme="minorHAnsi"/>
          <w:sz w:val="20"/>
          <w:szCs w:val="20"/>
          <w:lang w:bidi="ar-SA"/>
        </w:rPr>
        <w:t>vue</w:t>
      </w:r>
      <w:r w:rsidRPr="001A321D">
        <w:rPr>
          <w:rFonts w:asciiTheme="minorHAnsi" w:eastAsia="Calibri" w:hAnsiTheme="minorHAnsi" w:cstheme="minorHAnsi"/>
          <w:spacing w:val="-6"/>
          <w:sz w:val="20"/>
          <w:szCs w:val="20"/>
          <w:lang w:bidi="ar-SA"/>
        </w:rPr>
        <w:t xml:space="preserve"> </w:t>
      </w:r>
      <w:r w:rsidRPr="001A321D">
        <w:rPr>
          <w:rFonts w:asciiTheme="minorHAnsi" w:eastAsia="Calibri" w:hAnsiTheme="minorHAnsi" w:cstheme="minorHAnsi"/>
          <w:sz w:val="20"/>
          <w:szCs w:val="20"/>
          <w:lang w:bidi="ar-SA"/>
        </w:rPr>
        <w:t>de</w:t>
      </w:r>
      <w:r w:rsidRPr="001A321D">
        <w:rPr>
          <w:rFonts w:asciiTheme="minorHAnsi" w:eastAsia="Calibri" w:hAnsiTheme="minorHAnsi" w:cstheme="minorHAnsi"/>
          <w:spacing w:val="-8"/>
          <w:sz w:val="20"/>
          <w:szCs w:val="20"/>
          <w:lang w:bidi="ar-SA"/>
        </w:rPr>
        <w:t xml:space="preserve"> </w:t>
      </w:r>
      <w:r w:rsidRPr="001A321D">
        <w:rPr>
          <w:rFonts w:asciiTheme="minorHAnsi" w:eastAsia="Calibri" w:hAnsiTheme="minorHAnsi" w:cstheme="minorHAnsi"/>
          <w:sz w:val="20"/>
          <w:szCs w:val="20"/>
          <w:lang w:bidi="ar-SA"/>
        </w:rPr>
        <w:t>ceux</w:t>
      </w:r>
      <w:r w:rsidRPr="001A321D">
        <w:rPr>
          <w:rFonts w:asciiTheme="minorHAnsi" w:eastAsia="Calibri" w:hAnsiTheme="minorHAnsi" w:cstheme="minorHAnsi"/>
          <w:spacing w:val="-9"/>
          <w:sz w:val="20"/>
          <w:szCs w:val="20"/>
          <w:lang w:bidi="ar-SA"/>
        </w:rPr>
        <w:t xml:space="preserve"> </w:t>
      </w:r>
      <w:r w:rsidRPr="001A321D">
        <w:rPr>
          <w:rFonts w:asciiTheme="minorHAnsi" w:eastAsia="Calibri" w:hAnsiTheme="minorHAnsi" w:cstheme="minorHAnsi"/>
          <w:sz w:val="20"/>
          <w:szCs w:val="20"/>
          <w:lang w:bidi="ar-SA"/>
        </w:rPr>
        <w:t>qui</w:t>
      </w:r>
      <w:r w:rsidRPr="001A321D">
        <w:rPr>
          <w:rFonts w:asciiTheme="minorHAnsi" w:eastAsia="Calibri" w:hAnsiTheme="minorHAnsi" w:cstheme="minorHAnsi"/>
          <w:spacing w:val="-7"/>
          <w:sz w:val="20"/>
          <w:szCs w:val="20"/>
          <w:lang w:bidi="ar-SA"/>
        </w:rPr>
        <w:t xml:space="preserve"> </w:t>
      </w:r>
      <w:r w:rsidRPr="001A321D">
        <w:rPr>
          <w:rFonts w:asciiTheme="minorHAnsi" w:eastAsia="Calibri" w:hAnsiTheme="minorHAnsi" w:cstheme="minorHAnsi"/>
          <w:sz w:val="20"/>
          <w:szCs w:val="20"/>
          <w:lang w:bidi="ar-SA"/>
        </w:rPr>
        <w:t>pourraient</w:t>
      </w:r>
      <w:r w:rsidRPr="001A321D">
        <w:rPr>
          <w:rFonts w:asciiTheme="minorHAnsi" w:eastAsia="Calibri" w:hAnsiTheme="minorHAnsi" w:cstheme="minorHAnsi"/>
          <w:spacing w:val="-6"/>
          <w:sz w:val="20"/>
          <w:szCs w:val="20"/>
          <w:lang w:bidi="ar-SA"/>
        </w:rPr>
        <w:t xml:space="preserve"> </w:t>
      </w:r>
      <w:r w:rsidRPr="001A321D">
        <w:rPr>
          <w:rFonts w:asciiTheme="minorHAnsi" w:eastAsia="Calibri" w:hAnsiTheme="minorHAnsi" w:cstheme="minorHAnsi"/>
          <w:sz w:val="20"/>
          <w:szCs w:val="20"/>
          <w:lang w:bidi="ar-SA"/>
        </w:rPr>
        <w:t>influer</w:t>
      </w:r>
      <w:r w:rsidRPr="001A321D">
        <w:rPr>
          <w:rFonts w:asciiTheme="minorHAnsi" w:eastAsia="Calibri" w:hAnsiTheme="minorHAnsi" w:cstheme="minorHAnsi"/>
          <w:spacing w:val="-7"/>
          <w:sz w:val="20"/>
          <w:szCs w:val="20"/>
          <w:lang w:bidi="ar-SA"/>
        </w:rPr>
        <w:t xml:space="preserve"> </w:t>
      </w:r>
      <w:r w:rsidRPr="001A321D">
        <w:rPr>
          <w:rFonts w:asciiTheme="minorHAnsi" w:eastAsia="Calibri" w:hAnsiTheme="minorHAnsi" w:cstheme="minorHAnsi"/>
          <w:sz w:val="20"/>
          <w:szCs w:val="20"/>
          <w:lang w:bidi="ar-SA"/>
        </w:rPr>
        <w:t>sur</w:t>
      </w:r>
      <w:r w:rsidRPr="001A321D">
        <w:rPr>
          <w:rFonts w:asciiTheme="minorHAnsi" w:eastAsia="Calibri" w:hAnsiTheme="minorHAnsi" w:cstheme="minorHAnsi"/>
          <w:spacing w:val="-7"/>
          <w:sz w:val="20"/>
          <w:szCs w:val="20"/>
          <w:lang w:bidi="ar-SA"/>
        </w:rPr>
        <w:t xml:space="preserve"> </w:t>
      </w:r>
      <w:r w:rsidRPr="001A321D">
        <w:rPr>
          <w:rFonts w:asciiTheme="minorHAnsi" w:eastAsia="Calibri" w:hAnsiTheme="minorHAnsi" w:cstheme="minorHAnsi"/>
          <w:sz w:val="20"/>
          <w:szCs w:val="20"/>
          <w:lang w:bidi="ar-SA"/>
        </w:rPr>
        <w:t>les</w:t>
      </w:r>
      <w:r w:rsidRPr="001A321D">
        <w:rPr>
          <w:rFonts w:asciiTheme="minorHAnsi" w:eastAsia="Calibri" w:hAnsiTheme="minorHAnsi" w:cstheme="minorHAnsi"/>
          <w:spacing w:val="-7"/>
          <w:sz w:val="20"/>
          <w:szCs w:val="20"/>
          <w:lang w:bidi="ar-SA"/>
        </w:rPr>
        <w:t xml:space="preserve"> </w:t>
      </w:r>
      <w:r w:rsidRPr="001A321D">
        <w:rPr>
          <w:rFonts w:asciiTheme="minorHAnsi" w:eastAsia="Calibri" w:hAnsiTheme="minorHAnsi" w:cstheme="minorHAnsi"/>
          <w:sz w:val="20"/>
          <w:szCs w:val="20"/>
          <w:lang w:bidi="ar-SA"/>
        </w:rPr>
        <w:t>résultats</w:t>
      </w:r>
      <w:r w:rsidRPr="001A321D">
        <w:rPr>
          <w:rFonts w:asciiTheme="minorHAnsi" w:eastAsia="Calibri" w:hAnsiTheme="minorHAnsi" w:cstheme="minorHAnsi"/>
          <w:spacing w:val="-7"/>
          <w:sz w:val="20"/>
          <w:szCs w:val="20"/>
          <w:lang w:bidi="ar-SA"/>
        </w:rPr>
        <w:t xml:space="preserve"> </w:t>
      </w:r>
      <w:r w:rsidRPr="001A321D">
        <w:rPr>
          <w:rFonts w:asciiTheme="minorHAnsi" w:eastAsia="Calibri" w:hAnsiTheme="minorHAnsi" w:cstheme="minorHAnsi"/>
          <w:sz w:val="20"/>
          <w:szCs w:val="20"/>
          <w:lang w:bidi="ar-SA"/>
        </w:rPr>
        <w:t>et</w:t>
      </w:r>
      <w:r w:rsidRPr="001A321D">
        <w:rPr>
          <w:rFonts w:asciiTheme="minorHAnsi" w:eastAsia="Calibri" w:hAnsiTheme="minorHAnsi" w:cstheme="minorHAnsi"/>
          <w:spacing w:val="-8"/>
          <w:sz w:val="20"/>
          <w:szCs w:val="20"/>
          <w:lang w:bidi="ar-SA"/>
        </w:rPr>
        <w:t xml:space="preserve"> </w:t>
      </w:r>
      <w:r w:rsidRPr="001A321D">
        <w:rPr>
          <w:rFonts w:asciiTheme="minorHAnsi" w:eastAsia="Calibri" w:hAnsiTheme="minorHAnsi" w:cstheme="minorHAnsi"/>
          <w:sz w:val="20"/>
          <w:szCs w:val="20"/>
          <w:lang w:bidi="ar-SA"/>
        </w:rPr>
        <w:t>de</w:t>
      </w:r>
      <w:r w:rsidRPr="001A321D">
        <w:rPr>
          <w:rFonts w:asciiTheme="minorHAnsi" w:eastAsia="Calibri" w:hAnsiTheme="minorHAnsi" w:cstheme="minorHAnsi"/>
          <w:spacing w:val="-6"/>
          <w:sz w:val="20"/>
          <w:szCs w:val="20"/>
          <w:lang w:bidi="ar-SA"/>
        </w:rPr>
        <w:t xml:space="preserve"> </w:t>
      </w:r>
      <w:r w:rsidRPr="001A321D">
        <w:rPr>
          <w:rFonts w:asciiTheme="minorHAnsi" w:eastAsia="Calibri" w:hAnsiTheme="minorHAnsi" w:cstheme="minorHAnsi"/>
          <w:sz w:val="20"/>
          <w:szCs w:val="20"/>
          <w:lang w:bidi="ar-SA"/>
        </w:rPr>
        <w:t>ceux</w:t>
      </w:r>
      <w:r w:rsidRPr="001A321D">
        <w:rPr>
          <w:rFonts w:asciiTheme="minorHAnsi" w:eastAsia="Calibri" w:hAnsiTheme="minorHAnsi" w:cstheme="minorHAnsi"/>
          <w:spacing w:val="-6"/>
          <w:sz w:val="20"/>
          <w:szCs w:val="20"/>
          <w:lang w:bidi="ar-SA"/>
        </w:rPr>
        <w:t xml:space="preserve"> </w:t>
      </w:r>
      <w:r w:rsidRPr="001A321D">
        <w:rPr>
          <w:rFonts w:asciiTheme="minorHAnsi" w:eastAsia="Calibri" w:hAnsiTheme="minorHAnsi" w:cstheme="minorHAnsi"/>
          <w:sz w:val="20"/>
          <w:szCs w:val="20"/>
          <w:lang w:bidi="ar-SA"/>
        </w:rPr>
        <w:t>qui pourraient fournir de l'information ou d'autres ressources pour l'atteinte des résultats énoncés ont-ils été pris en compte au cours des processus de conception du programme</w:t>
      </w:r>
      <w:r w:rsidRPr="001A321D">
        <w:rPr>
          <w:rFonts w:asciiTheme="minorHAnsi" w:eastAsia="Calibri" w:hAnsiTheme="minorHAnsi" w:cstheme="minorHAnsi"/>
          <w:spacing w:val="-27"/>
          <w:sz w:val="20"/>
          <w:szCs w:val="20"/>
          <w:lang w:bidi="ar-SA"/>
        </w:rPr>
        <w:t>?</w:t>
      </w:r>
    </w:p>
    <w:p w:rsidR="00D3474E" w:rsidRPr="001A321D" w:rsidRDefault="00D3474E" w:rsidP="00D404FA">
      <w:pPr>
        <w:widowControl w:val="0"/>
        <w:numPr>
          <w:ilvl w:val="0"/>
          <w:numId w:val="59"/>
        </w:numPr>
        <w:tabs>
          <w:tab w:val="left" w:pos="826"/>
        </w:tabs>
        <w:ind w:right="107"/>
        <w:rPr>
          <w:rFonts w:asciiTheme="minorHAnsi" w:eastAsia="Calibri" w:hAnsiTheme="minorHAnsi" w:cstheme="minorHAnsi"/>
          <w:sz w:val="20"/>
          <w:szCs w:val="20"/>
          <w:lang w:bidi="ar-SA"/>
        </w:rPr>
      </w:pPr>
      <w:r w:rsidRPr="001A321D">
        <w:rPr>
          <w:rFonts w:asciiTheme="minorHAnsi" w:eastAsia="Calibri" w:hAnsiTheme="minorHAnsi" w:cstheme="minorHAnsi"/>
          <w:sz w:val="20"/>
          <w:szCs w:val="20"/>
          <w:lang w:bidi="ar-SA"/>
        </w:rPr>
        <w:t>Dans</w:t>
      </w:r>
      <w:r w:rsidRPr="001A321D">
        <w:rPr>
          <w:rFonts w:asciiTheme="minorHAnsi" w:eastAsia="Calibri" w:hAnsiTheme="minorHAnsi" w:cstheme="minorHAnsi"/>
          <w:spacing w:val="-5"/>
          <w:sz w:val="20"/>
          <w:szCs w:val="20"/>
          <w:lang w:bidi="ar-SA"/>
        </w:rPr>
        <w:t xml:space="preserve"> </w:t>
      </w:r>
      <w:r w:rsidRPr="001A321D">
        <w:rPr>
          <w:rFonts w:asciiTheme="minorHAnsi" w:eastAsia="Calibri" w:hAnsiTheme="minorHAnsi" w:cstheme="minorHAnsi"/>
          <w:sz w:val="20"/>
          <w:szCs w:val="20"/>
          <w:lang w:bidi="ar-SA"/>
        </w:rPr>
        <w:t>quelle</w:t>
      </w:r>
      <w:r w:rsidRPr="001A321D">
        <w:rPr>
          <w:rFonts w:asciiTheme="minorHAnsi" w:eastAsia="Calibri" w:hAnsiTheme="minorHAnsi" w:cstheme="minorHAnsi"/>
          <w:spacing w:val="-7"/>
          <w:sz w:val="20"/>
          <w:szCs w:val="20"/>
          <w:lang w:bidi="ar-SA"/>
        </w:rPr>
        <w:t xml:space="preserve"> </w:t>
      </w:r>
      <w:r w:rsidRPr="001A321D">
        <w:rPr>
          <w:rFonts w:asciiTheme="minorHAnsi" w:eastAsia="Calibri" w:hAnsiTheme="minorHAnsi" w:cstheme="minorHAnsi"/>
          <w:sz w:val="20"/>
          <w:szCs w:val="20"/>
          <w:lang w:bidi="ar-SA"/>
        </w:rPr>
        <w:t>mesure</w:t>
      </w:r>
      <w:r w:rsidRPr="001A321D">
        <w:rPr>
          <w:rFonts w:asciiTheme="minorHAnsi" w:eastAsia="Calibri" w:hAnsiTheme="minorHAnsi" w:cstheme="minorHAnsi"/>
          <w:spacing w:val="-5"/>
          <w:sz w:val="20"/>
          <w:szCs w:val="20"/>
          <w:lang w:bidi="ar-SA"/>
        </w:rPr>
        <w:t xml:space="preserve"> </w:t>
      </w:r>
      <w:r w:rsidRPr="001A321D">
        <w:rPr>
          <w:rFonts w:asciiTheme="minorHAnsi" w:eastAsia="Calibri" w:hAnsiTheme="minorHAnsi" w:cstheme="minorHAnsi"/>
          <w:sz w:val="20"/>
          <w:szCs w:val="20"/>
          <w:lang w:bidi="ar-SA"/>
        </w:rPr>
        <w:t>le</w:t>
      </w:r>
      <w:r w:rsidRPr="001A321D">
        <w:rPr>
          <w:rFonts w:asciiTheme="minorHAnsi" w:eastAsia="Calibri" w:hAnsiTheme="minorHAnsi" w:cstheme="minorHAnsi"/>
          <w:spacing w:val="-5"/>
          <w:sz w:val="20"/>
          <w:szCs w:val="20"/>
          <w:lang w:bidi="ar-SA"/>
        </w:rPr>
        <w:t xml:space="preserve"> </w:t>
      </w:r>
      <w:r w:rsidRPr="001A321D">
        <w:rPr>
          <w:rFonts w:asciiTheme="minorHAnsi" w:eastAsia="Calibri" w:hAnsiTheme="minorHAnsi" w:cstheme="minorHAnsi"/>
          <w:sz w:val="20"/>
          <w:szCs w:val="20"/>
          <w:lang w:bidi="ar-SA"/>
        </w:rPr>
        <w:t>programme contribue-t-il</w:t>
      </w:r>
      <w:r w:rsidRPr="001A321D">
        <w:rPr>
          <w:rFonts w:asciiTheme="minorHAnsi" w:eastAsia="Calibri" w:hAnsiTheme="minorHAnsi" w:cstheme="minorHAnsi"/>
          <w:spacing w:val="-6"/>
          <w:sz w:val="20"/>
          <w:szCs w:val="20"/>
          <w:lang w:bidi="ar-SA"/>
        </w:rPr>
        <w:t xml:space="preserve"> </w:t>
      </w:r>
      <w:r w:rsidRPr="001A321D">
        <w:rPr>
          <w:rFonts w:asciiTheme="minorHAnsi" w:eastAsia="Calibri" w:hAnsiTheme="minorHAnsi" w:cstheme="minorHAnsi"/>
          <w:sz w:val="20"/>
          <w:szCs w:val="20"/>
          <w:lang w:bidi="ar-SA"/>
        </w:rPr>
        <w:t>à</w:t>
      </w:r>
      <w:r w:rsidRPr="001A321D">
        <w:rPr>
          <w:rFonts w:asciiTheme="minorHAnsi" w:eastAsia="Calibri" w:hAnsiTheme="minorHAnsi" w:cstheme="minorHAnsi"/>
          <w:spacing w:val="-7"/>
          <w:sz w:val="20"/>
          <w:szCs w:val="20"/>
          <w:lang w:bidi="ar-SA"/>
        </w:rPr>
        <w:t xml:space="preserve"> </w:t>
      </w:r>
      <w:r w:rsidRPr="001A321D">
        <w:rPr>
          <w:rFonts w:asciiTheme="minorHAnsi" w:eastAsia="Calibri" w:hAnsiTheme="minorHAnsi" w:cstheme="minorHAnsi"/>
          <w:sz w:val="20"/>
          <w:szCs w:val="20"/>
          <w:lang w:bidi="ar-SA"/>
        </w:rPr>
        <w:t>l'égalité</w:t>
      </w:r>
      <w:r w:rsidRPr="001A321D">
        <w:rPr>
          <w:rFonts w:asciiTheme="minorHAnsi" w:eastAsia="Calibri" w:hAnsiTheme="minorHAnsi" w:cstheme="minorHAnsi"/>
          <w:spacing w:val="-8"/>
          <w:sz w:val="20"/>
          <w:szCs w:val="20"/>
          <w:lang w:bidi="ar-SA"/>
        </w:rPr>
        <w:t xml:space="preserve"> </w:t>
      </w:r>
      <w:r w:rsidRPr="001A321D">
        <w:rPr>
          <w:rFonts w:asciiTheme="minorHAnsi" w:eastAsia="Calibri" w:hAnsiTheme="minorHAnsi" w:cstheme="minorHAnsi"/>
          <w:sz w:val="20"/>
          <w:szCs w:val="20"/>
          <w:lang w:bidi="ar-SA"/>
        </w:rPr>
        <w:t>des</w:t>
      </w:r>
      <w:r w:rsidRPr="001A321D">
        <w:rPr>
          <w:rFonts w:asciiTheme="minorHAnsi" w:eastAsia="Calibri" w:hAnsiTheme="minorHAnsi" w:cstheme="minorHAnsi"/>
          <w:spacing w:val="-5"/>
          <w:sz w:val="20"/>
          <w:szCs w:val="20"/>
          <w:lang w:bidi="ar-SA"/>
        </w:rPr>
        <w:t xml:space="preserve"> </w:t>
      </w:r>
      <w:r w:rsidRPr="001A321D">
        <w:rPr>
          <w:rFonts w:asciiTheme="minorHAnsi" w:eastAsia="Calibri" w:hAnsiTheme="minorHAnsi" w:cstheme="minorHAnsi"/>
          <w:sz w:val="20"/>
          <w:szCs w:val="20"/>
          <w:lang w:bidi="ar-SA"/>
        </w:rPr>
        <w:t>sexes,</w:t>
      </w:r>
      <w:r w:rsidRPr="001A321D">
        <w:rPr>
          <w:rFonts w:asciiTheme="minorHAnsi" w:eastAsia="Calibri" w:hAnsiTheme="minorHAnsi" w:cstheme="minorHAnsi"/>
          <w:spacing w:val="-7"/>
          <w:sz w:val="20"/>
          <w:szCs w:val="20"/>
          <w:lang w:bidi="ar-SA"/>
        </w:rPr>
        <w:t xml:space="preserve"> </w:t>
      </w:r>
      <w:r w:rsidRPr="001A321D">
        <w:rPr>
          <w:rFonts w:asciiTheme="minorHAnsi" w:eastAsia="Calibri" w:hAnsiTheme="minorHAnsi" w:cstheme="minorHAnsi"/>
          <w:sz w:val="20"/>
          <w:szCs w:val="20"/>
          <w:lang w:bidi="ar-SA"/>
        </w:rPr>
        <w:t>à</w:t>
      </w:r>
      <w:r w:rsidRPr="001A321D">
        <w:rPr>
          <w:rFonts w:asciiTheme="minorHAnsi" w:eastAsia="Calibri" w:hAnsiTheme="minorHAnsi" w:cstheme="minorHAnsi"/>
          <w:spacing w:val="-7"/>
          <w:sz w:val="20"/>
          <w:szCs w:val="20"/>
          <w:lang w:bidi="ar-SA"/>
        </w:rPr>
        <w:t xml:space="preserve"> </w:t>
      </w:r>
      <w:r w:rsidRPr="001A321D">
        <w:rPr>
          <w:rFonts w:asciiTheme="minorHAnsi" w:eastAsia="Calibri" w:hAnsiTheme="minorHAnsi" w:cstheme="minorHAnsi"/>
          <w:sz w:val="20"/>
          <w:szCs w:val="20"/>
          <w:lang w:bidi="ar-SA"/>
        </w:rPr>
        <w:t>l'autonomisation</w:t>
      </w:r>
      <w:r w:rsidRPr="001A321D">
        <w:rPr>
          <w:rFonts w:asciiTheme="minorHAnsi" w:eastAsia="Calibri" w:hAnsiTheme="minorHAnsi" w:cstheme="minorHAnsi"/>
          <w:spacing w:val="-6"/>
          <w:sz w:val="20"/>
          <w:szCs w:val="20"/>
          <w:lang w:bidi="ar-SA"/>
        </w:rPr>
        <w:t xml:space="preserve"> </w:t>
      </w:r>
      <w:r w:rsidRPr="001A321D">
        <w:rPr>
          <w:rFonts w:asciiTheme="minorHAnsi" w:eastAsia="Calibri" w:hAnsiTheme="minorHAnsi" w:cstheme="minorHAnsi"/>
          <w:sz w:val="20"/>
          <w:szCs w:val="20"/>
          <w:lang w:bidi="ar-SA"/>
        </w:rPr>
        <w:t>des</w:t>
      </w:r>
      <w:r w:rsidRPr="001A321D">
        <w:rPr>
          <w:rFonts w:asciiTheme="minorHAnsi" w:eastAsia="Calibri" w:hAnsiTheme="minorHAnsi" w:cstheme="minorHAnsi"/>
          <w:spacing w:val="-7"/>
          <w:sz w:val="20"/>
          <w:szCs w:val="20"/>
          <w:lang w:bidi="ar-SA"/>
        </w:rPr>
        <w:t xml:space="preserve"> </w:t>
      </w:r>
      <w:r w:rsidRPr="001A321D">
        <w:rPr>
          <w:rFonts w:asciiTheme="minorHAnsi" w:eastAsia="Calibri" w:hAnsiTheme="minorHAnsi" w:cstheme="minorHAnsi"/>
          <w:sz w:val="20"/>
          <w:szCs w:val="20"/>
          <w:lang w:bidi="ar-SA"/>
        </w:rPr>
        <w:t>femmes</w:t>
      </w:r>
      <w:r w:rsidRPr="001A321D">
        <w:rPr>
          <w:rFonts w:asciiTheme="minorHAnsi" w:eastAsia="Calibri" w:hAnsiTheme="minorHAnsi" w:cstheme="minorHAnsi"/>
          <w:spacing w:val="-7"/>
          <w:sz w:val="20"/>
          <w:szCs w:val="20"/>
          <w:lang w:bidi="ar-SA"/>
        </w:rPr>
        <w:t xml:space="preserve"> </w:t>
      </w:r>
      <w:r w:rsidRPr="001A321D">
        <w:rPr>
          <w:rFonts w:asciiTheme="minorHAnsi" w:eastAsia="Calibri" w:hAnsiTheme="minorHAnsi" w:cstheme="minorHAnsi"/>
          <w:sz w:val="20"/>
          <w:szCs w:val="20"/>
          <w:lang w:bidi="ar-SA"/>
        </w:rPr>
        <w:t>et à l'approche fondée sur les droits humains</w:t>
      </w:r>
      <w:r w:rsidRPr="001A321D">
        <w:rPr>
          <w:rFonts w:asciiTheme="minorHAnsi" w:eastAsia="Calibri" w:hAnsiTheme="minorHAnsi" w:cstheme="minorHAnsi"/>
          <w:spacing w:val="-13"/>
          <w:sz w:val="20"/>
          <w:szCs w:val="20"/>
          <w:lang w:bidi="ar-SA"/>
        </w:rPr>
        <w:t xml:space="preserve"> ?</w:t>
      </w:r>
    </w:p>
    <w:p w:rsidR="00D3474E" w:rsidRPr="001A321D" w:rsidRDefault="00D3474E" w:rsidP="00D404FA">
      <w:pPr>
        <w:widowControl w:val="0"/>
        <w:numPr>
          <w:ilvl w:val="0"/>
          <w:numId w:val="59"/>
        </w:numPr>
        <w:tabs>
          <w:tab w:val="left" w:pos="826"/>
        </w:tabs>
        <w:ind w:right="103"/>
        <w:rPr>
          <w:rFonts w:asciiTheme="minorHAnsi" w:eastAsia="Calibri" w:hAnsiTheme="minorHAnsi" w:cstheme="minorHAnsi"/>
          <w:sz w:val="20"/>
          <w:szCs w:val="20"/>
          <w:lang w:bidi="ar-SA"/>
        </w:rPr>
      </w:pPr>
      <w:r w:rsidRPr="001A321D">
        <w:rPr>
          <w:rFonts w:asciiTheme="minorHAnsi" w:eastAsia="Calibri" w:hAnsiTheme="minorHAnsi" w:cstheme="minorHAnsi"/>
          <w:sz w:val="20"/>
          <w:szCs w:val="20"/>
          <w:lang w:bidi="ar-SA"/>
        </w:rPr>
        <w:t>Dans quelle mesure le programme a-t-il été adapté aux changements politiques, juridiques, économiques, institutionnels du pays</w:t>
      </w:r>
      <w:r w:rsidRPr="001A321D">
        <w:rPr>
          <w:rFonts w:asciiTheme="minorHAnsi" w:eastAsia="Calibri" w:hAnsiTheme="minorHAnsi" w:cstheme="minorHAnsi"/>
          <w:spacing w:val="-14"/>
          <w:sz w:val="20"/>
          <w:szCs w:val="20"/>
          <w:lang w:bidi="ar-SA"/>
        </w:rPr>
        <w:t>?</w:t>
      </w:r>
    </w:p>
    <w:p w:rsidR="00D3474E" w:rsidRPr="001A321D" w:rsidRDefault="00D3474E" w:rsidP="00D3474E">
      <w:pPr>
        <w:widowControl w:val="0"/>
        <w:ind w:firstLine="0"/>
        <w:rPr>
          <w:rFonts w:asciiTheme="minorHAnsi" w:eastAsia="Calibri" w:hAnsiTheme="minorHAnsi" w:cstheme="minorHAnsi"/>
          <w:sz w:val="20"/>
          <w:szCs w:val="20"/>
          <w:lang w:bidi="ar-SA"/>
        </w:rPr>
      </w:pPr>
    </w:p>
    <w:p w:rsidR="00D3474E" w:rsidRPr="001A321D" w:rsidRDefault="00D3474E" w:rsidP="00D3474E">
      <w:pPr>
        <w:widowControl w:val="0"/>
        <w:ind w:left="105" w:firstLine="0"/>
        <w:rPr>
          <w:rFonts w:asciiTheme="minorHAnsi" w:eastAsia="Calibri" w:hAnsiTheme="minorHAnsi" w:cstheme="minorHAnsi"/>
          <w:sz w:val="20"/>
          <w:szCs w:val="20"/>
          <w:lang w:bidi="ar-SA"/>
        </w:rPr>
      </w:pPr>
      <w:r w:rsidRPr="001A321D">
        <w:rPr>
          <w:rFonts w:asciiTheme="minorHAnsi" w:eastAsia="Calibri" w:hAnsiTheme="minorHAnsi" w:cstheme="minorHAnsi"/>
          <w:b/>
          <w:sz w:val="20"/>
          <w:szCs w:val="20"/>
          <w:lang w:bidi="ar-SA"/>
        </w:rPr>
        <w:t>Efficacité</w:t>
      </w:r>
    </w:p>
    <w:p w:rsidR="00D3474E" w:rsidRPr="001A321D" w:rsidRDefault="00D3474E" w:rsidP="00D3474E">
      <w:pPr>
        <w:widowControl w:val="0"/>
        <w:ind w:firstLine="0"/>
        <w:rPr>
          <w:rFonts w:asciiTheme="minorHAnsi" w:eastAsia="Calibri" w:hAnsiTheme="minorHAnsi" w:cstheme="minorHAnsi"/>
          <w:sz w:val="20"/>
          <w:szCs w:val="20"/>
          <w:lang w:bidi="ar-SA"/>
        </w:rPr>
      </w:pPr>
    </w:p>
    <w:p w:rsidR="00D3474E" w:rsidRPr="001A321D" w:rsidRDefault="00D3474E" w:rsidP="00D404FA">
      <w:pPr>
        <w:widowControl w:val="0"/>
        <w:numPr>
          <w:ilvl w:val="0"/>
          <w:numId w:val="59"/>
        </w:numPr>
        <w:tabs>
          <w:tab w:val="left" w:pos="826"/>
        </w:tabs>
        <w:ind w:right="107"/>
        <w:rPr>
          <w:rFonts w:asciiTheme="minorHAnsi" w:eastAsia="Calibri" w:hAnsiTheme="minorHAnsi" w:cstheme="minorHAnsi"/>
          <w:sz w:val="20"/>
          <w:szCs w:val="20"/>
          <w:lang w:bidi="ar-SA"/>
        </w:rPr>
      </w:pPr>
      <w:r w:rsidRPr="001A321D">
        <w:rPr>
          <w:rFonts w:asciiTheme="minorHAnsi" w:eastAsia="Calibri" w:hAnsiTheme="minorHAnsi" w:cstheme="minorHAnsi"/>
          <w:sz w:val="20"/>
          <w:szCs w:val="20"/>
          <w:lang w:bidi="ar-SA"/>
        </w:rPr>
        <w:t>Dans quelle mesure le programme a-t-il contribué aux résultats et produits du programme de pays, aux ODD, au Plan stratégique du PNUD et aux priorités nationales de développement ?</w:t>
      </w:r>
    </w:p>
    <w:p w:rsidR="00D3474E" w:rsidRPr="001A321D" w:rsidRDefault="00D3474E" w:rsidP="00D404FA">
      <w:pPr>
        <w:widowControl w:val="0"/>
        <w:numPr>
          <w:ilvl w:val="0"/>
          <w:numId w:val="59"/>
        </w:numPr>
        <w:tabs>
          <w:tab w:val="left" w:pos="826"/>
        </w:tabs>
        <w:ind w:right="107"/>
        <w:rPr>
          <w:rFonts w:asciiTheme="minorHAnsi" w:eastAsia="Calibri" w:hAnsiTheme="minorHAnsi" w:cstheme="minorHAnsi"/>
          <w:sz w:val="20"/>
          <w:szCs w:val="20"/>
          <w:lang w:bidi="ar-SA"/>
        </w:rPr>
      </w:pPr>
      <w:r w:rsidRPr="001A321D">
        <w:rPr>
          <w:rFonts w:asciiTheme="minorHAnsi" w:eastAsia="Calibri" w:hAnsiTheme="minorHAnsi" w:cstheme="minorHAnsi"/>
          <w:sz w:val="20"/>
          <w:szCs w:val="20"/>
          <w:lang w:bidi="ar-SA"/>
        </w:rPr>
        <w:t>Dans quelle mesure les résultats du programme ont-ils été atteints?</w:t>
      </w:r>
    </w:p>
    <w:p w:rsidR="00D3474E" w:rsidRPr="001A321D" w:rsidRDefault="00D3474E" w:rsidP="00D404FA">
      <w:pPr>
        <w:widowControl w:val="0"/>
        <w:numPr>
          <w:ilvl w:val="0"/>
          <w:numId w:val="59"/>
        </w:numPr>
        <w:tabs>
          <w:tab w:val="left" w:pos="826"/>
        </w:tabs>
        <w:ind w:right="107"/>
        <w:rPr>
          <w:rFonts w:asciiTheme="minorHAnsi" w:eastAsia="Calibri" w:hAnsiTheme="minorHAnsi" w:cstheme="minorHAnsi"/>
          <w:sz w:val="20"/>
          <w:szCs w:val="20"/>
          <w:lang w:bidi="ar-SA"/>
        </w:rPr>
      </w:pPr>
      <w:r w:rsidRPr="001A321D">
        <w:rPr>
          <w:rFonts w:asciiTheme="minorHAnsi" w:eastAsia="Calibri" w:hAnsiTheme="minorHAnsi" w:cstheme="minorHAnsi"/>
          <w:sz w:val="20"/>
          <w:szCs w:val="20"/>
          <w:lang w:bidi="ar-SA"/>
        </w:rPr>
        <w:t>Quels facteurs ont contribué à la réalisation ou non des produits et résultats escomptés du programme de pays?</w:t>
      </w:r>
    </w:p>
    <w:p w:rsidR="00D3474E" w:rsidRPr="001A321D" w:rsidRDefault="00D3474E" w:rsidP="00D404FA">
      <w:pPr>
        <w:widowControl w:val="0"/>
        <w:numPr>
          <w:ilvl w:val="0"/>
          <w:numId w:val="59"/>
        </w:numPr>
        <w:tabs>
          <w:tab w:val="left" w:pos="826"/>
        </w:tabs>
        <w:ind w:right="107"/>
        <w:rPr>
          <w:rFonts w:asciiTheme="minorHAnsi" w:eastAsia="Calibri" w:hAnsiTheme="minorHAnsi" w:cstheme="minorHAnsi"/>
          <w:sz w:val="20"/>
          <w:szCs w:val="20"/>
          <w:lang w:bidi="ar-SA"/>
        </w:rPr>
      </w:pPr>
      <w:r w:rsidRPr="001A321D">
        <w:rPr>
          <w:rFonts w:asciiTheme="minorHAnsi" w:eastAsia="Calibri" w:hAnsiTheme="minorHAnsi" w:cstheme="minorHAnsi"/>
          <w:sz w:val="20"/>
          <w:szCs w:val="20"/>
          <w:lang w:bidi="ar-SA"/>
        </w:rPr>
        <w:t>Dans quelle mesure la stratégie de partenariat du PNUD a-t-elle été appropriée et efficace?</w:t>
      </w:r>
    </w:p>
    <w:p w:rsidR="00D3474E" w:rsidRPr="001A321D" w:rsidRDefault="00D3474E" w:rsidP="00D404FA">
      <w:pPr>
        <w:widowControl w:val="0"/>
        <w:numPr>
          <w:ilvl w:val="0"/>
          <w:numId w:val="59"/>
        </w:numPr>
        <w:tabs>
          <w:tab w:val="left" w:pos="826"/>
        </w:tabs>
        <w:ind w:right="107"/>
        <w:rPr>
          <w:rFonts w:asciiTheme="minorHAnsi" w:eastAsia="Calibri" w:hAnsiTheme="minorHAnsi" w:cstheme="minorHAnsi"/>
          <w:sz w:val="20"/>
          <w:szCs w:val="20"/>
          <w:lang w:bidi="ar-SA"/>
        </w:rPr>
      </w:pPr>
      <w:r w:rsidRPr="001A321D">
        <w:rPr>
          <w:rFonts w:asciiTheme="minorHAnsi" w:eastAsia="Calibri" w:hAnsiTheme="minorHAnsi" w:cstheme="minorHAnsi"/>
          <w:sz w:val="20"/>
          <w:szCs w:val="20"/>
          <w:lang w:bidi="ar-SA"/>
        </w:rPr>
        <w:t>Quels facteurs ont contribué à l'efficacité ou à l’inefficacité?</w:t>
      </w:r>
    </w:p>
    <w:p w:rsidR="00D3474E" w:rsidRPr="001A321D" w:rsidRDefault="00D3474E" w:rsidP="00D404FA">
      <w:pPr>
        <w:widowControl w:val="0"/>
        <w:numPr>
          <w:ilvl w:val="0"/>
          <w:numId w:val="59"/>
        </w:numPr>
        <w:tabs>
          <w:tab w:val="left" w:pos="826"/>
        </w:tabs>
        <w:ind w:right="107"/>
        <w:rPr>
          <w:rFonts w:asciiTheme="minorHAnsi" w:eastAsia="Calibri" w:hAnsiTheme="minorHAnsi" w:cstheme="minorHAnsi"/>
          <w:sz w:val="20"/>
          <w:szCs w:val="20"/>
          <w:lang w:bidi="ar-SA"/>
        </w:rPr>
      </w:pPr>
      <w:r w:rsidRPr="001A321D">
        <w:rPr>
          <w:rFonts w:asciiTheme="minorHAnsi" w:eastAsia="Calibri" w:hAnsiTheme="minorHAnsi" w:cstheme="minorHAnsi"/>
          <w:sz w:val="20"/>
          <w:szCs w:val="20"/>
          <w:lang w:bidi="ar-SA"/>
        </w:rPr>
        <w:t>Dans quels domaines le programme a-t-il les plus grandes réalisations? Pourquoi et quels ont été les facteurs de soutien? Comment le programme peut-il s'appuyer sur ces réalisations ou les développer?</w:t>
      </w:r>
    </w:p>
    <w:p w:rsidR="00D3474E" w:rsidRPr="001A321D" w:rsidRDefault="00D3474E" w:rsidP="00D404FA">
      <w:pPr>
        <w:widowControl w:val="0"/>
        <w:numPr>
          <w:ilvl w:val="0"/>
          <w:numId w:val="59"/>
        </w:numPr>
        <w:tabs>
          <w:tab w:val="left" w:pos="826"/>
        </w:tabs>
        <w:ind w:right="107"/>
        <w:rPr>
          <w:rFonts w:asciiTheme="minorHAnsi" w:eastAsia="Calibri" w:hAnsiTheme="minorHAnsi" w:cstheme="minorHAnsi"/>
          <w:sz w:val="20"/>
          <w:szCs w:val="20"/>
          <w:lang w:bidi="ar-SA"/>
        </w:rPr>
      </w:pPr>
      <w:r w:rsidRPr="001A321D">
        <w:rPr>
          <w:rFonts w:asciiTheme="minorHAnsi" w:eastAsia="Calibri" w:hAnsiTheme="minorHAnsi" w:cstheme="minorHAnsi"/>
          <w:sz w:val="20"/>
          <w:szCs w:val="20"/>
          <w:lang w:bidi="ar-SA"/>
        </w:rPr>
        <w:t>Dans quels domaines le programme a-t-il le moins de réalisations? Quels ont été les facteurs contraignants et pourquoi? Comment peut-on ou pourrait-on les surmonter?</w:t>
      </w:r>
    </w:p>
    <w:p w:rsidR="00D3474E" w:rsidRPr="001A321D" w:rsidRDefault="00D3474E" w:rsidP="00D404FA">
      <w:pPr>
        <w:widowControl w:val="0"/>
        <w:numPr>
          <w:ilvl w:val="0"/>
          <w:numId w:val="59"/>
        </w:numPr>
        <w:tabs>
          <w:tab w:val="left" w:pos="826"/>
        </w:tabs>
        <w:ind w:right="107"/>
        <w:rPr>
          <w:rFonts w:asciiTheme="minorHAnsi" w:eastAsia="Calibri" w:hAnsiTheme="minorHAnsi" w:cstheme="minorHAnsi"/>
          <w:sz w:val="20"/>
          <w:szCs w:val="20"/>
          <w:lang w:bidi="ar-SA"/>
        </w:rPr>
      </w:pPr>
      <w:r w:rsidRPr="001A321D">
        <w:rPr>
          <w:rFonts w:asciiTheme="minorHAnsi" w:eastAsia="Calibri" w:hAnsiTheme="minorHAnsi" w:cstheme="minorHAnsi"/>
          <w:sz w:val="20"/>
          <w:szCs w:val="20"/>
          <w:lang w:bidi="ar-SA"/>
        </w:rPr>
        <w:t>Quelles stratégies de rechange, le cas échéant, auraient été plus efficaces pour atteindre les objectifs du programme?</w:t>
      </w:r>
    </w:p>
    <w:p w:rsidR="00D3474E" w:rsidRPr="001A321D" w:rsidRDefault="00D3474E" w:rsidP="00D404FA">
      <w:pPr>
        <w:widowControl w:val="0"/>
        <w:numPr>
          <w:ilvl w:val="0"/>
          <w:numId w:val="59"/>
        </w:numPr>
        <w:tabs>
          <w:tab w:val="left" w:pos="826"/>
        </w:tabs>
        <w:ind w:right="107"/>
        <w:rPr>
          <w:rFonts w:asciiTheme="minorHAnsi" w:eastAsia="Calibri" w:hAnsiTheme="minorHAnsi" w:cstheme="minorHAnsi"/>
          <w:sz w:val="20"/>
          <w:szCs w:val="20"/>
          <w:lang w:bidi="ar-SA"/>
        </w:rPr>
      </w:pPr>
      <w:r w:rsidRPr="001A321D">
        <w:rPr>
          <w:rFonts w:asciiTheme="minorHAnsi" w:eastAsia="Calibri" w:hAnsiTheme="minorHAnsi" w:cstheme="minorHAnsi"/>
          <w:sz w:val="20"/>
          <w:szCs w:val="20"/>
          <w:lang w:bidi="ar-SA"/>
        </w:rPr>
        <w:t>Les objectifs et les résultats du programme sont-ils clairs, pratiques et réalisables dans son cadre ?</w:t>
      </w:r>
    </w:p>
    <w:p w:rsidR="00D3474E" w:rsidRPr="001A321D" w:rsidRDefault="00D3474E" w:rsidP="00D404FA">
      <w:pPr>
        <w:widowControl w:val="0"/>
        <w:numPr>
          <w:ilvl w:val="0"/>
          <w:numId w:val="59"/>
        </w:numPr>
        <w:tabs>
          <w:tab w:val="left" w:pos="826"/>
        </w:tabs>
        <w:ind w:right="107"/>
        <w:rPr>
          <w:rFonts w:asciiTheme="minorHAnsi" w:eastAsia="Calibri" w:hAnsiTheme="minorHAnsi" w:cstheme="minorHAnsi"/>
          <w:sz w:val="20"/>
          <w:szCs w:val="20"/>
          <w:lang w:bidi="ar-SA"/>
        </w:rPr>
      </w:pPr>
      <w:r w:rsidRPr="001A321D">
        <w:rPr>
          <w:rFonts w:asciiTheme="minorHAnsi" w:eastAsia="Calibri" w:hAnsiTheme="minorHAnsi" w:cstheme="minorHAnsi"/>
          <w:sz w:val="20"/>
          <w:szCs w:val="20"/>
          <w:lang w:bidi="ar-SA"/>
        </w:rPr>
        <w:t>Dans quelle mesure les parties prenantes ont-elles participé à la mise en œuvre du programme?</w:t>
      </w:r>
    </w:p>
    <w:p w:rsidR="00D3474E" w:rsidRPr="001A321D" w:rsidRDefault="00D3474E" w:rsidP="00D404FA">
      <w:pPr>
        <w:widowControl w:val="0"/>
        <w:numPr>
          <w:ilvl w:val="0"/>
          <w:numId w:val="59"/>
        </w:numPr>
        <w:tabs>
          <w:tab w:val="left" w:pos="826"/>
        </w:tabs>
        <w:ind w:right="107"/>
        <w:rPr>
          <w:rFonts w:asciiTheme="minorHAnsi" w:eastAsia="Calibri" w:hAnsiTheme="minorHAnsi" w:cstheme="minorHAnsi"/>
          <w:sz w:val="20"/>
          <w:szCs w:val="20"/>
          <w:lang w:bidi="ar-SA"/>
        </w:rPr>
      </w:pPr>
      <w:r w:rsidRPr="001A321D">
        <w:rPr>
          <w:rFonts w:asciiTheme="minorHAnsi" w:eastAsia="Calibri" w:hAnsiTheme="minorHAnsi" w:cstheme="minorHAnsi"/>
          <w:sz w:val="20"/>
          <w:szCs w:val="20"/>
          <w:lang w:bidi="ar-SA"/>
        </w:rPr>
        <w:t>Dans quelle mesure la gestion et la mise en œuvre du programme sont-elles participatives et cette participation contribue-t-elle à la réalisation des objectifs du programme?</w:t>
      </w:r>
    </w:p>
    <w:p w:rsidR="00D3474E" w:rsidRPr="001A321D" w:rsidRDefault="00D3474E" w:rsidP="00D404FA">
      <w:pPr>
        <w:widowControl w:val="0"/>
        <w:numPr>
          <w:ilvl w:val="0"/>
          <w:numId w:val="59"/>
        </w:numPr>
        <w:tabs>
          <w:tab w:val="left" w:pos="826"/>
        </w:tabs>
        <w:ind w:right="107"/>
        <w:rPr>
          <w:rFonts w:asciiTheme="minorHAnsi" w:eastAsia="Calibri" w:hAnsiTheme="minorHAnsi" w:cstheme="minorHAnsi"/>
          <w:sz w:val="20"/>
          <w:szCs w:val="20"/>
          <w:lang w:bidi="ar-SA"/>
        </w:rPr>
      </w:pPr>
      <w:r w:rsidRPr="001A321D">
        <w:rPr>
          <w:rFonts w:asciiTheme="minorHAnsi" w:eastAsia="Calibri" w:hAnsiTheme="minorHAnsi" w:cstheme="minorHAnsi"/>
          <w:sz w:val="20"/>
          <w:szCs w:val="20"/>
          <w:lang w:bidi="ar-SA"/>
        </w:rPr>
        <w:t>Dans quelle mesure le programme a-t-il bien répondu aux besoins des mandants nationaux et aux priorités changeantes des partenaires ?</w:t>
      </w:r>
    </w:p>
    <w:p w:rsidR="00D3474E" w:rsidRPr="001A321D" w:rsidRDefault="00D3474E" w:rsidP="00D404FA">
      <w:pPr>
        <w:widowControl w:val="0"/>
        <w:numPr>
          <w:ilvl w:val="0"/>
          <w:numId w:val="59"/>
        </w:numPr>
        <w:tabs>
          <w:tab w:val="left" w:pos="826"/>
        </w:tabs>
        <w:ind w:right="107"/>
        <w:rPr>
          <w:rFonts w:asciiTheme="minorHAnsi" w:eastAsia="Calibri" w:hAnsiTheme="minorHAnsi" w:cstheme="minorHAnsi"/>
          <w:sz w:val="20"/>
          <w:szCs w:val="20"/>
          <w:lang w:bidi="ar-SA"/>
        </w:rPr>
      </w:pPr>
      <w:r w:rsidRPr="001A321D">
        <w:rPr>
          <w:rFonts w:asciiTheme="minorHAnsi" w:eastAsia="Calibri" w:hAnsiTheme="minorHAnsi" w:cstheme="minorHAnsi"/>
          <w:sz w:val="20"/>
          <w:szCs w:val="20"/>
          <w:lang w:bidi="ar-SA"/>
        </w:rPr>
        <w:t>Dans quelle mesure le programme a-t-il contribué à l'égalité des sexes, à l'autonomisation des femmes et à la réalisation des droits humains ?</w:t>
      </w:r>
    </w:p>
    <w:p w:rsidR="00D3474E" w:rsidRPr="001A321D" w:rsidRDefault="00D3474E" w:rsidP="00D3474E">
      <w:pPr>
        <w:widowControl w:val="0"/>
        <w:ind w:firstLine="0"/>
        <w:rPr>
          <w:rFonts w:asciiTheme="minorHAnsi" w:eastAsia="Calibri" w:hAnsiTheme="minorHAnsi" w:cstheme="minorHAnsi"/>
          <w:sz w:val="20"/>
          <w:szCs w:val="20"/>
          <w:lang w:bidi="ar-SA"/>
        </w:rPr>
      </w:pPr>
    </w:p>
    <w:p w:rsidR="00D3474E" w:rsidRPr="001A321D" w:rsidRDefault="00D3474E" w:rsidP="00D404FA">
      <w:pPr>
        <w:widowControl w:val="0"/>
        <w:numPr>
          <w:ilvl w:val="0"/>
          <w:numId w:val="61"/>
        </w:numPr>
        <w:ind w:left="216" w:right="1308"/>
        <w:outlineLvl w:val="0"/>
        <w:rPr>
          <w:rFonts w:asciiTheme="minorHAnsi" w:eastAsia="Calibri" w:hAnsiTheme="minorHAnsi" w:cstheme="minorHAnsi"/>
          <w:sz w:val="20"/>
          <w:szCs w:val="20"/>
          <w:lang w:bidi="ar-SA"/>
        </w:rPr>
      </w:pPr>
      <w:bookmarkStart w:id="114" w:name="_Toc19080652"/>
      <w:bookmarkStart w:id="115" w:name="_Toc89328881"/>
      <w:r w:rsidRPr="001A321D">
        <w:rPr>
          <w:rFonts w:asciiTheme="minorHAnsi" w:eastAsia="Calibri" w:hAnsiTheme="minorHAnsi" w:cstheme="minorHAnsi"/>
          <w:b/>
          <w:bCs/>
          <w:sz w:val="20"/>
          <w:szCs w:val="20"/>
          <w:lang w:bidi="ar-SA"/>
        </w:rPr>
        <w:t>Efficience</w:t>
      </w:r>
      <w:bookmarkEnd w:id="114"/>
      <w:bookmarkEnd w:id="115"/>
    </w:p>
    <w:p w:rsidR="00D3474E" w:rsidRPr="001A321D" w:rsidRDefault="00D3474E" w:rsidP="00D3474E">
      <w:pPr>
        <w:widowControl w:val="0"/>
        <w:ind w:firstLine="0"/>
        <w:rPr>
          <w:rFonts w:asciiTheme="minorHAnsi" w:eastAsia="Calibri" w:hAnsiTheme="minorHAnsi" w:cstheme="minorHAnsi"/>
          <w:b/>
          <w:bCs/>
          <w:sz w:val="20"/>
          <w:szCs w:val="20"/>
          <w:lang w:bidi="ar-SA"/>
        </w:rPr>
      </w:pPr>
    </w:p>
    <w:p w:rsidR="00D3474E" w:rsidRPr="001A321D" w:rsidRDefault="00D3474E" w:rsidP="00D404FA">
      <w:pPr>
        <w:widowControl w:val="0"/>
        <w:numPr>
          <w:ilvl w:val="0"/>
          <w:numId w:val="59"/>
        </w:numPr>
        <w:tabs>
          <w:tab w:val="left" w:pos="826"/>
        </w:tabs>
        <w:ind w:right="107"/>
        <w:rPr>
          <w:rFonts w:asciiTheme="minorHAnsi" w:eastAsia="Calibri" w:hAnsiTheme="minorHAnsi" w:cstheme="minorHAnsi"/>
          <w:sz w:val="20"/>
          <w:szCs w:val="20"/>
          <w:lang w:bidi="ar-SA"/>
        </w:rPr>
      </w:pPr>
      <w:r w:rsidRPr="001A321D">
        <w:rPr>
          <w:rFonts w:asciiTheme="minorHAnsi" w:eastAsia="Calibri" w:hAnsiTheme="minorHAnsi" w:cstheme="minorHAnsi"/>
          <w:sz w:val="20"/>
          <w:szCs w:val="20"/>
          <w:lang w:bidi="ar-SA"/>
        </w:rPr>
        <w:t>Dans quelle mesure la structure de gestion du programme telle qu'elle est décrite dans le document de programme a-t-elle été efficace pour produire les résultats attendus ?</w:t>
      </w:r>
    </w:p>
    <w:p w:rsidR="00D3474E" w:rsidRPr="001A321D" w:rsidRDefault="00D3474E" w:rsidP="00D404FA">
      <w:pPr>
        <w:widowControl w:val="0"/>
        <w:numPr>
          <w:ilvl w:val="0"/>
          <w:numId w:val="59"/>
        </w:numPr>
        <w:tabs>
          <w:tab w:val="left" w:pos="826"/>
        </w:tabs>
        <w:ind w:right="107"/>
        <w:rPr>
          <w:rFonts w:asciiTheme="minorHAnsi" w:eastAsia="Calibri" w:hAnsiTheme="minorHAnsi" w:cstheme="minorHAnsi"/>
          <w:sz w:val="20"/>
          <w:szCs w:val="20"/>
          <w:lang w:bidi="ar-SA"/>
        </w:rPr>
      </w:pPr>
      <w:r w:rsidRPr="001A321D">
        <w:rPr>
          <w:rFonts w:asciiTheme="minorHAnsi" w:eastAsia="Calibri" w:hAnsiTheme="minorHAnsi" w:cstheme="minorHAnsi"/>
          <w:sz w:val="20"/>
          <w:szCs w:val="20"/>
          <w:lang w:bidi="ar-SA"/>
        </w:rPr>
        <w:t>Dans quelle mesure la stratégie de mise en œuvre et d'exécution des projets du PNUD a-t-elle été efficace et rentable ?</w:t>
      </w:r>
    </w:p>
    <w:p w:rsidR="00D3474E" w:rsidRPr="001A321D" w:rsidRDefault="00D3474E" w:rsidP="00D404FA">
      <w:pPr>
        <w:widowControl w:val="0"/>
        <w:numPr>
          <w:ilvl w:val="0"/>
          <w:numId w:val="59"/>
        </w:numPr>
        <w:tabs>
          <w:tab w:val="left" w:pos="826"/>
        </w:tabs>
        <w:ind w:right="107"/>
        <w:rPr>
          <w:rFonts w:asciiTheme="minorHAnsi" w:eastAsia="Calibri" w:hAnsiTheme="minorHAnsi" w:cstheme="minorHAnsi"/>
          <w:sz w:val="20"/>
          <w:szCs w:val="20"/>
          <w:lang w:bidi="ar-SA"/>
        </w:rPr>
      </w:pPr>
      <w:r w:rsidRPr="001A321D">
        <w:rPr>
          <w:rFonts w:asciiTheme="minorHAnsi" w:eastAsia="Calibri" w:hAnsiTheme="minorHAnsi" w:cstheme="minorHAnsi"/>
          <w:sz w:val="20"/>
          <w:szCs w:val="20"/>
          <w:lang w:bidi="ar-SA"/>
        </w:rPr>
        <w:t>Dans quelle mesure les ressources financières et humaines ont-elles été utilisées de façon économique ? Les ressources (fonds, ressources humaines, temps, expertise, etc.) ont-elles été allouées de façon stratégique pour atteindre les résultats ?</w:t>
      </w:r>
    </w:p>
    <w:p w:rsidR="00D3474E" w:rsidRPr="001A321D" w:rsidRDefault="00D3474E" w:rsidP="00D404FA">
      <w:pPr>
        <w:widowControl w:val="0"/>
        <w:numPr>
          <w:ilvl w:val="0"/>
          <w:numId w:val="59"/>
        </w:numPr>
        <w:tabs>
          <w:tab w:val="left" w:pos="826"/>
        </w:tabs>
        <w:ind w:right="107"/>
        <w:rPr>
          <w:rFonts w:asciiTheme="minorHAnsi" w:eastAsia="Calibri" w:hAnsiTheme="minorHAnsi" w:cstheme="minorHAnsi"/>
          <w:sz w:val="20"/>
          <w:szCs w:val="20"/>
          <w:lang w:bidi="ar-SA"/>
        </w:rPr>
      </w:pPr>
      <w:r w:rsidRPr="001A321D">
        <w:rPr>
          <w:rFonts w:asciiTheme="minorHAnsi" w:eastAsia="Calibri" w:hAnsiTheme="minorHAnsi" w:cstheme="minorHAnsi"/>
          <w:sz w:val="20"/>
          <w:szCs w:val="20"/>
          <w:lang w:bidi="ar-SA"/>
        </w:rPr>
        <w:t>Dans quelle mesure les ressources ont-elles été utilisées efficacement ? Les activités à l'appui de la stratégie ont-elles été rentables ?</w:t>
      </w:r>
    </w:p>
    <w:p w:rsidR="00D3474E" w:rsidRPr="001A321D" w:rsidRDefault="00D3474E" w:rsidP="00D404FA">
      <w:pPr>
        <w:widowControl w:val="0"/>
        <w:numPr>
          <w:ilvl w:val="0"/>
          <w:numId w:val="59"/>
        </w:numPr>
        <w:tabs>
          <w:tab w:val="left" w:pos="826"/>
        </w:tabs>
        <w:ind w:right="107"/>
        <w:rPr>
          <w:rFonts w:asciiTheme="minorHAnsi" w:eastAsia="Calibri" w:hAnsiTheme="minorHAnsi" w:cstheme="minorHAnsi"/>
          <w:sz w:val="20"/>
          <w:szCs w:val="20"/>
          <w:lang w:bidi="ar-SA"/>
        </w:rPr>
      </w:pPr>
      <w:r w:rsidRPr="001A321D">
        <w:rPr>
          <w:rFonts w:asciiTheme="minorHAnsi" w:eastAsia="Calibri" w:hAnsiTheme="minorHAnsi" w:cstheme="minorHAnsi"/>
          <w:sz w:val="20"/>
          <w:szCs w:val="20"/>
          <w:lang w:bidi="ar-SA"/>
        </w:rPr>
        <w:t>Dans quelle mesure les fonds et les activités du programme ont-ils été fournis en temps opportun ?</w:t>
      </w:r>
    </w:p>
    <w:p w:rsidR="00D3474E" w:rsidRPr="001A321D" w:rsidRDefault="00D3474E" w:rsidP="00D404FA">
      <w:pPr>
        <w:widowControl w:val="0"/>
        <w:numPr>
          <w:ilvl w:val="0"/>
          <w:numId w:val="59"/>
        </w:numPr>
        <w:tabs>
          <w:tab w:val="left" w:pos="826"/>
        </w:tabs>
        <w:ind w:right="107"/>
        <w:rPr>
          <w:rFonts w:asciiTheme="minorHAnsi" w:eastAsia="Calibri" w:hAnsiTheme="minorHAnsi" w:cstheme="minorHAnsi"/>
          <w:sz w:val="20"/>
          <w:szCs w:val="20"/>
          <w:lang w:bidi="ar-SA"/>
        </w:rPr>
      </w:pPr>
      <w:r w:rsidRPr="001A321D">
        <w:rPr>
          <w:rFonts w:asciiTheme="minorHAnsi" w:eastAsia="Calibri" w:hAnsiTheme="minorHAnsi" w:cstheme="minorHAnsi"/>
          <w:sz w:val="20"/>
          <w:szCs w:val="20"/>
          <w:lang w:bidi="ar-SA"/>
        </w:rPr>
        <w:t>Dans quelle mesure les systèmes de S&amp;E utilisés par le PNUD garantissent-ils une gestion de programme efficace et efficiente ?</w:t>
      </w:r>
    </w:p>
    <w:p w:rsidR="00D3474E" w:rsidRPr="001A321D" w:rsidRDefault="00D3474E" w:rsidP="00D3474E">
      <w:pPr>
        <w:widowControl w:val="0"/>
        <w:ind w:firstLine="0"/>
        <w:rPr>
          <w:rFonts w:asciiTheme="minorHAnsi" w:eastAsia="Calibri" w:hAnsiTheme="minorHAnsi" w:cstheme="minorHAnsi"/>
          <w:sz w:val="20"/>
          <w:szCs w:val="20"/>
          <w:lang w:bidi="ar-SA"/>
        </w:rPr>
      </w:pPr>
    </w:p>
    <w:p w:rsidR="00D3474E" w:rsidRPr="001A321D" w:rsidRDefault="00D3474E" w:rsidP="00D404FA">
      <w:pPr>
        <w:widowControl w:val="0"/>
        <w:numPr>
          <w:ilvl w:val="0"/>
          <w:numId w:val="61"/>
        </w:numPr>
        <w:ind w:left="216" w:right="1308"/>
        <w:outlineLvl w:val="0"/>
        <w:rPr>
          <w:rFonts w:asciiTheme="minorHAnsi" w:eastAsia="Calibri" w:hAnsiTheme="minorHAnsi" w:cstheme="minorHAnsi"/>
          <w:sz w:val="20"/>
          <w:szCs w:val="20"/>
          <w:lang w:bidi="ar-SA"/>
        </w:rPr>
      </w:pPr>
      <w:bookmarkStart w:id="116" w:name="_Toc19080653"/>
      <w:bookmarkStart w:id="117" w:name="_Toc89328882"/>
      <w:r w:rsidRPr="001A321D">
        <w:rPr>
          <w:rFonts w:asciiTheme="minorHAnsi" w:eastAsia="Calibri" w:hAnsiTheme="minorHAnsi" w:cstheme="minorHAnsi"/>
          <w:b/>
          <w:bCs/>
          <w:sz w:val="20"/>
          <w:szCs w:val="20"/>
          <w:lang w:bidi="ar-SA"/>
        </w:rPr>
        <w:t>Durabilité</w:t>
      </w:r>
      <w:bookmarkEnd w:id="116"/>
      <w:bookmarkEnd w:id="117"/>
    </w:p>
    <w:p w:rsidR="00D3474E" w:rsidRPr="001A321D" w:rsidRDefault="00D3474E" w:rsidP="00D3474E">
      <w:pPr>
        <w:widowControl w:val="0"/>
        <w:ind w:firstLine="0"/>
        <w:rPr>
          <w:rFonts w:asciiTheme="minorHAnsi" w:eastAsia="Calibri" w:hAnsiTheme="minorHAnsi" w:cstheme="minorHAnsi"/>
          <w:b/>
          <w:bCs/>
          <w:sz w:val="20"/>
          <w:szCs w:val="20"/>
          <w:lang w:bidi="ar-SA"/>
        </w:rPr>
      </w:pPr>
    </w:p>
    <w:p w:rsidR="00D3474E" w:rsidRPr="001A321D" w:rsidRDefault="00D3474E" w:rsidP="00D404FA">
      <w:pPr>
        <w:widowControl w:val="0"/>
        <w:numPr>
          <w:ilvl w:val="0"/>
          <w:numId w:val="59"/>
        </w:numPr>
        <w:tabs>
          <w:tab w:val="left" w:pos="826"/>
        </w:tabs>
        <w:ind w:right="107"/>
        <w:rPr>
          <w:rFonts w:asciiTheme="minorHAnsi" w:eastAsia="Calibri" w:hAnsiTheme="minorHAnsi" w:cstheme="minorHAnsi"/>
          <w:sz w:val="20"/>
          <w:szCs w:val="20"/>
          <w:lang w:bidi="ar-SA"/>
        </w:rPr>
      </w:pPr>
      <w:r w:rsidRPr="001A321D">
        <w:rPr>
          <w:rFonts w:asciiTheme="minorHAnsi" w:eastAsia="Calibri" w:hAnsiTheme="minorHAnsi" w:cstheme="minorHAnsi"/>
          <w:sz w:val="20"/>
          <w:szCs w:val="20"/>
          <w:lang w:bidi="ar-SA"/>
        </w:rPr>
        <w:t>Existe-t-il des risques financiers qui pourraient compromettre la durabilité des résultats du projet?</w:t>
      </w:r>
    </w:p>
    <w:p w:rsidR="00D3474E" w:rsidRPr="001A321D" w:rsidRDefault="00D3474E" w:rsidP="00D404FA">
      <w:pPr>
        <w:widowControl w:val="0"/>
        <w:numPr>
          <w:ilvl w:val="0"/>
          <w:numId w:val="59"/>
        </w:numPr>
        <w:tabs>
          <w:tab w:val="left" w:pos="826"/>
        </w:tabs>
        <w:ind w:right="107"/>
        <w:rPr>
          <w:rFonts w:asciiTheme="minorHAnsi" w:eastAsia="Calibri" w:hAnsiTheme="minorHAnsi" w:cstheme="minorHAnsi"/>
          <w:sz w:val="20"/>
          <w:szCs w:val="20"/>
          <w:lang w:bidi="ar-SA"/>
        </w:rPr>
      </w:pPr>
      <w:r w:rsidRPr="001A321D">
        <w:rPr>
          <w:rFonts w:asciiTheme="minorHAnsi" w:eastAsia="Calibri" w:hAnsiTheme="minorHAnsi" w:cstheme="minorHAnsi"/>
          <w:sz w:val="20"/>
          <w:szCs w:val="20"/>
          <w:lang w:bidi="ar-SA"/>
        </w:rPr>
        <w:t>Dans quelle mesure des ressources financières et économiques seront-elles disponibles pour soutenir les avantages du programme?</w:t>
      </w:r>
    </w:p>
    <w:p w:rsidR="00D3474E" w:rsidRPr="001A321D" w:rsidRDefault="00D3474E" w:rsidP="00D404FA">
      <w:pPr>
        <w:widowControl w:val="0"/>
        <w:numPr>
          <w:ilvl w:val="0"/>
          <w:numId w:val="59"/>
        </w:numPr>
        <w:tabs>
          <w:tab w:val="left" w:pos="826"/>
        </w:tabs>
        <w:ind w:right="107"/>
        <w:rPr>
          <w:rFonts w:asciiTheme="minorHAnsi" w:eastAsia="Calibri" w:hAnsiTheme="minorHAnsi" w:cstheme="minorHAnsi"/>
          <w:sz w:val="20"/>
          <w:szCs w:val="20"/>
          <w:lang w:bidi="ar-SA"/>
        </w:rPr>
      </w:pPr>
      <w:r w:rsidRPr="001A321D">
        <w:rPr>
          <w:rFonts w:asciiTheme="minorHAnsi" w:eastAsia="Calibri" w:hAnsiTheme="minorHAnsi" w:cstheme="minorHAnsi"/>
          <w:sz w:val="20"/>
          <w:szCs w:val="20"/>
          <w:lang w:bidi="ar-SA"/>
        </w:rPr>
        <w:t>Existe-t-il des risques sociaux ou politiques qui pourraient compromettre la durabilité des produits du programme et la contribution du programme aux produits et résultats du programme de pays ?</w:t>
      </w:r>
    </w:p>
    <w:p w:rsidR="00D3474E" w:rsidRPr="001A321D" w:rsidRDefault="00D3474E" w:rsidP="00D404FA">
      <w:pPr>
        <w:widowControl w:val="0"/>
        <w:numPr>
          <w:ilvl w:val="0"/>
          <w:numId w:val="59"/>
        </w:numPr>
        <w:tabs>
          <w:tab w:val="left" w:pos="826"/>
        </w:tabs>
        <w:ind w:right="107"/>
        <w:rPr>
          <w:rFonts w:asciiTheme="minorHAnsi" w:eastAsia="Calibri" w:hAnsiTheme="minorHAnsi" w:cstheme="minorHAnsi"/>
          <w:sz w:val="20"/>
          <w:szCs w:val="20"/>
          <w:lang w:bidi="ar-SA"/>
        </w:rPr>
      </w:pPr>
      <w:r w:rsidRPr="001A321D">
        <w:rPr>
          <w:rFonts w:asciiTheme="minorHAnsi" w:eastAsia="Calibri" w:hAnsiTheme="minorHAnsi" w:cstheme="minorHAnsi"/>
          <w:sz w:val="20"/>
          <w:szCs w:val="20"/>
          <w:lang w:bidi="ar-SA"/>
        </w:rPr>
        <w:t>Les cadres juridiques, les politiques et les structures et processus de gouvernance dans le cadre desquels le programme fonctionne présentent-ils des risques qui peuvent compromettre la durabilité des avantages du programme?</w:t>
      </w:r>
    </w:p>
    <w:p w:rsidR="00D3474E" w:rsidRPr="001A321D" w:rsidRDefault="00D3474E" w:rsidP="00D404FA">
      <w:pPr>
        <w:widowControl w:val="0"/>
        <w:numPr>
          <w:ilvl w:val="0"/>
          <w:numId w:val="59"/>
        </w:numPr>
        <w:tabs>
          <w:tab w:val="left" w:pos="826"/>
        </w:tabs>
        <w:ind w:right="107"/>
        <w:rPr>
          <w:rFonts w:asciiTheme="minorHAnsi" w:eastAsia="Calibri" w:hAnsiTheme="minorHAnsi" w:cstheme="minorHAnsi"/>
          <w:sz w:val="20"/>
          <w:szCs w:val="20"/>
          <w:lang w:bidi="ar-SA"/>
        </w:rPr>
      </w:pPr>
      <w:r w:rsidRPr="001A321D">
        <w:rPr>
          <w:rFonts w:asciiTheme="minorHAnsi" w:eastAsia="Calibri" w:hAnsiTheme="minorHAnsi" w:cstheme="minorHAnsi"/>
          <w:sz w:val="20"/>
          <w:szCs w:val="20"/>
          <w:lang w:bidi="ar-SA"/>
        </w:rPr>
        <w:t>Dans quelle mesure les actions du PNUD ont-elles constitué une menace environnementale pour la durabilité des résultats des projets ?</w:t>
      </w:r>
    </w:p>
    <w:p w:rsidR="00D3474E" w:rsidRPr="001A321D" w:rsidRDefault="00D3474E" w:rsidP="00D404FA">
      <w:pPr>
        <w:widowControl w:val="0"/>
        <w:numPr>
          <w:ilvl w:val="0"/>
          <w:numId w:val="59"/>
        </w:numPr>
        <w:tabs>
          <w:tab w:val="left" w:pos="826"/>
        </w:tabs>
        <w:ind w:right="107"/>
        <w:rPr>
          <w:rFonts w:asciiTheme="minorHAnsi" w:eastAsia="Calibri" w:hAnsiTheme="minorHAnsi" w:cstheme="minorHAnsi"/>
          <w:sz w:val="20"/>
          <w:szCs w:val="20"/>
          <w:lang w:bidi="ar-SA"/>
        </w:rPr>
      </w:pPr>
      <w:r w:rsidRPr="001A321D">
        <w:rPr>
          <w:rFonts w:asciiTheme="minorHAnsi" w:eastAsia="Calibri" w:hAnsiTheme="minorHAnsi" w:cstheme="minorHAnsi"/>
          <w:sz w:val="20"/>
          <w:szCs w:val="20"/>
          <w:lang w:bidi="ar-SA"/>
        </w:rPr>
        <w:t>Quel est le risque que le niveau d'appropriation par les parties prenantes soit suffisant pour que les avantages du programme soient durables ?</w:t>
      </w:r>
    </w:p>
    <w:p w:rsidR="00D3474E" w:rsidRPr="001A321D" w:rsidRDefault="00D3474E" w:rsidP="00D404FA">
      <w:pPr>
        <w:widowControl w:val="0"/>
        <w:numPr>
          <w:ilvl w:val="0"/>
          <w:numId w:val="59"/>
        </w:numPr>
        <w:tabs>
          <w:tab w:val="left" w:pos="826"/>
        </w:tabs>
        <w:ind w:right="107"/>
        <w:rPr>
          <w:rFonts w:asciiTheme="minorHAnsi" w:eastAsia="Calibri" w:hAnsiTheme="minorHAnsi" w:cstheme="minorHAnsi"/>
          <w:sz w:val="20"/>
          <w:szCs w:val="20"/>
          <w:lang w:bidi="ar-SA"/>
        </w:rPr>
      </w:pPr>
      <w:r w:rsidRPr="001A321D">
        <w:rPr>
          <w:rFonts w:asciiTheme="minorHAnsi" w:eastAsia="Calibri" w:hAnsiTheme="minorHAnsi" w:cstheme="minorHAnsi"/>
          <w:sz w:val="20"/>
          <w:szCs w:val="20"/>
          <w:lang w:bidi="ar-SA"/>
        </w:rPr>
        <w:t>Dans quelle mesure existe-t-il des mécanismes, des procédures et des politiques permettant aux principales parties prenantes de faire progresser les résultats obtenus en matière d'égalité des sexes, d'autonomisation des femmes, de droits fondamentaux et de développement humain ?</w:t>
      </w:r>
    </w:p>
    <w:p w:rsidR="00D3474E" w:rsidRPr="001A321D" w:rsidRDefault="00D3474E" w:rsidP="00D404FA">
      <w:pPr>
        <w:widowControl w:val="0"/>
        <w:numPr>
          <w:ilvl w:val="0"/>
          <w:numId w:val="59"/>
        </w:numPr>
        <w:tabs>
          <w:tab w:val="left" w:pos="826"/>
        </w:tabs>
        <w:ind w:right="107"/>
        <w:rPr>
          <w:rFonts w:asciiTheme="minorHAnsi" w:eastAsia="Calibri" w:hAnsiTheme="minorHAnsi" w:cstheme="minorHAnsi"/>
          <w:sz w:val="20"/>
          <w:szCs w:val="20"/>
          <w:lang w:bidi="ar-SA"/>
        </w:rPr>
      </w:pPr>
      <w:r w:rsidRPr="001A321D">
        <w:rPr>
          <w:rFonts w:asciiTheme="minorHAnsi" w:eastAsia="Calibri" w:hAnsiTheme="minorHAnsi" w:cstheme="minorHAnsi"/>
          <w:sz w:val="20"/>
          <w:szCs w:val="20"/>
          <w:lang w:bidi="ar-SA"/>
        </w:rPr>
        <w:t>Dans quelle mesure les intervenants appuient-ils les objectifs à long terme du programme?</w:t>
      </w:r>
    </w:p>
    <w:p w:rsidR="00D3474E" w:rsidRPr="001A321D" w:rsidRDefault="00D3474E" w:rsidP="00D404FA">
      <w:pPr>
        <w:widowControl w:val="0"/>
        <w:numPr>
          <w:ilvl w:val="0"/>
          <w:numId w:val="59"/>
        </w:numPr>
        <w:tabs>
          <w:tab w:val="left" w:pos="826"/>
        </w:tabs>
        <w:ind w:right="107"/>
        <w:rPr>
          <w:rFonts w:asciiTheme="minorHAnsi" w:eastAsia="Calibri" w:hAnsiTheme="minorHAnsi" w:cstheme="minorHAnsi"/>
          <w:sz w:val="20"/>
          <w:szCs w:val="20"/>
          <w:lang w:bidi="ar-SA"/>
        </w:rPr>
      </w:pPr>
      <w:r w:rsidRPr="001A321D">
        <w:rPr>
          <w:rFonts w:asciiTheme="minorHAnsi" w:eastAsia="Calibri" w:hAnsiTheme="minorHAnsi" w:cstheme="minorHAnsi"/>
          <w:sz w:val="20"/>
          <w:szCs w:val="20"/>
          <w:lang w:bidi="ar-SA"/>
        </w:rPr>
        <w:t>Dans quelle mesure les leçons apprises sont-elles documentées par l'équipe de programme sur une base continue et partagées avec les parties concernées qui pourraient tirer des leçons du programme?</w:t>
      </w:r>
    </w:p>
    <w:p w:rsidR="00D3474E" w:rsidRPr="001A321D" w:rsidRDefault="00D3474E" w:rsidP="00D404FA">
      <w:pPr>
        <w:widowControl w:val="0"/>
        <w:numPr>
          <w:ilvl w:val="0"/>
          <w:numId w:val="59"/>
        </w:numPr>
        <w:tabs>
          <w:tab w:val="left" w:pos="826"/>
        </w:tabs>
        <w:ind w:right="107"/>
        <w:rPr>
          <w:rFonts w:asciiTheme="minorHAnsi" w:eastAsia="Calibri" w:hAnsiTheme="minorHAnsi" w:cstheme="minorHAnsi"/>
          <w:sz w:val="20"/>
          <w:szCs w:val="20"/>
          <w:lang w:bidi="ar-SA"/>
        </w:rPr>
      </w:pPr>
      <w:r w:rsidRPr="001A321D">
        <w:rPr>
          <w:rFonts w:asciiTheme="minorHAnsi" w:eastAsia="Calibri" w:hAnsiTheme="minorHAnsi" w:cstheme="minorHAnsi"/>
          <w:sz w:val="20"/>
          <w:szCs w:val="20"/>
          <w:lang w:bidi="ar-SA"/>
        </w:rPr>
        <w:t>Dans quelle mesure les interventions du PNUD, dans le cadre de ce projet, ont-elles des stratégies de sortie bien conçues et bien planifiées ?</w:t>
      </w:r>
    </w:p>
    <w:p w:rsidR="00D3474E" w:rsidRPr="001A321D" w:rsidRDefault="00D3474E" w:rsidP="00D404FA">
      <w:pPr>
        <w:widowControl w:val="0"/>
        <w:numPr>
          <w:ilvl w:val="0"/>
          <w:numId w:val="59"/>
        </w:numPr>
        <w:tabs>
          <w:tab w:val="left" w:pos="826"/>
        </w:tabs>
        <w:ind w:right="107"/>
        <w:rPr>
          <w:rFonts w:asciiTheme="minorHAnsi" w:eastAsia="Calibri" w:hAnsiTheme="minorHAnsi" w:cstheme="minorHAnsi"/>
          <w:sz w:val="20"/>
          <w:szCs w:val="20"/>
          <w:lang w:bidi="ar-SA"/>
        </w:rPr>
      </w:pPr>
      <w:r w:rsidRPr="001A321D">
        <w:rPr>
          <w:rFonts w:asciiTheme="minorHAnsi" w:eastAsia="Calibri" w:hAnsiTheme="minorHAnsi" w:cstheme="minorHAnsi"/>
          <w:sz w:val="20"/>
          <w:szCs w:val="20"/>
          <w:lang w:bidi="ar-SA"/>
        </w:rPr>
        <w:t>Que pourrait-on faire pour renforcer les stratégies de sortie et la durabilité ?</w:t>
      </w:r>
    </w:p>
    <w:bookmarkEnd w:id="111"/>
    <w:p w:rsidR="00D3474E" w:rsidRPr="001A321D" w:rsidRDefault="00D3474E" w:rsidP="00D3474E">
      <w:pPr>
        <w:ind w:right="4011" w:firstLine="0"/>
        <w:rPr>
          <w:rFonts w:asciiTheme="minorHAnsi" w:hAnsiTheme="minorHAnsi" w:cstheme="minorHAnsi"/>
          <w:b/>
          <w:sz w:val="20"/>
          <w:szCs w:val="20"/>
          <w:lang w:eastAsia="fr-FR" w:bidi="ar-SA"/>
        </w:rPr>
      </w:pPr>
    </w:p>
    <w:p w:rsidR="00D3474E" w:rsidRPr="001A321D" w:rsidRDefault="00D3474E" w:rsidP="00D3474E">
      <w:pPr>
        <w:ind w:left="105" w:right="4011" w:firstLine="0"/>
        <w:rPr>
          <w:rFonts w:asciiTheme="minorHAnsi" w:hAnsiTheme="minorHAnsi" w:cstheme="minorHAnsi"/>
          <w:b/>
          <w:sz w:val="20"/>
          <w:szCs w:val="20"/>
          <w:lang w:eastAsia="fr-FR" w:bidi="ar-SA"/>
        </w:rPr>
      </w:pPr>
      <w:r w:rsidRPr="001A321D">
        <w:rPr>
          <w:rFonts w:asciiTheme="minorHAnsi" w:hAnsiTheme="minorHAnsi" w:cstheme="minorHAnsi"/>
          <w:b/>
          <w:sz w:val="20"/>
          <w:szCs w:val="20"/>
          <w:lang w:eastAsia="fr-FR" w:bidi="ar-SA"/>
        </w:rPr>
        <w:t xml:space="preserve">Questions d'évaluation transversales </w:t>
      </w:r>
    </w:p>
    <w:p w:rsidR="00D3474E" w:rsidRPr="001A321D" w:rsidRDefault="00D3474E" w:rsidP="00D3474E">
      <w:pPr>
        <w:ind w:left="105" w:right="4011" w:firstLine="0"/>
        <w:rPr>
          <w:rFonts w:asciiTheme="minorHAnsi" w:eastAsia="Calibri" w:hAnsiTheme="minorHAnsi" w:cstheme="minorHAnsi"/>
          <w:sz w:val="20"/>
          <w:szCs w:val="20"/>
          <w:lang w:eastAsia="fr-FR" w:bidi="ar-SA"/>
        </w:rPr>
      </w:pPr>
    </w:p>
    <w:p w:rsidR="00D3474E" w:rsidRPr="001A321D" w:rsidRDefault="00D3474E" w:rsidP="00D404FA">
      <w:pPr>
        <w:widowControl w:val="0"/>
        <w:numPr>
          <w:ilvl w:val="0"/>
          <w:numId w:val="59"/>
        </w:numPr>
        <w:tabs>
          <w:tab w:val="left" w:pos="826"/>
        </w:tabs>
        <w:ind w:right="107"/>
        <w:rPr>
          <w:rFonts w:asciiTheme="minorHAnsi" w:eastAsia="Calibri" w:hAnsiTheme="minorHAnsi" w:cstheme="minorHAnsi"/>
          <w:sz w:val="20"/>
          <w:szCs w:val="20"/>
          <w:lang w:eastAsia="fr-FR" w:bidi="ar-SA"/>
        </w:rPr>
      </w:pPr>
      <w:r w:rsidRPr="001A321D">
        <w:rPr>
          <w:rFonts w:asciiTheme="minorHAnsi" w:hAnsiTheme="minorHAnsi" w:cstheme="minorHAnsi"/>
          <w:sz w:val="20"/>
          <w:szCs w:val="20"/>
          <w:lang w:eastAsia="fr-FR" w:bidi="ar-SA"/>
        </w:rPr>
        <w:t>Dans quelle mesure les activités du PNUD dans le pays ont-elles bénéficié aux pauvres, aux autochtones et aux handicapés physiques, aux femmes et aux autres groupes défavorisés et marginalisés</w:t>
      </w:r>
      <w:r w:rsidRPr="001A321D">
        <w:rPr>
          <w:rFonts w:asciiTheme="minorHAnsi" w:hAnsiTheme="minorHAnsi" w:cstheme="minorHAnsi"/>
          <w:spacing w:val="-6"/>
          <w:sz w:val="20"/>
          <w:szCs w:val="20"/>
          <w:lang w:eastAsia="fr-FR" w:bidi="ar-SA"/>
        </w:rPr>
        <w:t xml:space="preserve"> </w:t>
      </w:r>
      <w:r w:rsidRPr="001A321D">
        <w:rPr>
          <w:rFonts w:asciiTheme="minorHAnsi" w:hAnsiTheme="minorHAnsi" w:cstheme="minorHAnsi"/>
          <w:sz w:val="20"/>
          <w:szCs w:val="20"/>
          <w:lang w:eastAsia="fr-FR" w:bidi="ar-SA"/>
        </w:rPr>
        <w:t>?</w:t>
      </w:r>
    </w:p>
    <w:p w:rsidR="00D3474E" w:rsidRPr="001A321D" w:rsidRDefault="00D3474E" w:rsidP="00D3474E">
      <w:pPr>
        <w:ind w:firstLine="0"/>
        <w:rPr>
          <w:rFonts w:asciiTheme="minorHAnsi" w:eastAsia="Calibri" w:hAnsiTheme="minorHAnsi" w:cstheme="minorHAnsi"/>
          <w:sz w:val="20"/>
          <w:szCs w:val="20"/>
          <w:lang w:eastAsia="fr-FR" w:bidi="ar-SA"/>
        </w:rPr>
      </w:pPr>
    </w:p>
    <w:p w:rsidR="00D3474E" w:rsidRPr="001A321D" w:rsidRDefault="00D3474E" w:rsidP="00D3474E">
      <w:pPr>
        <w:ind w:left="105" w:firstLine="0"/>
        <w:rPr>
          <w:rFonts w:asciiTheme="minorHAnsi" w:eastAsia="Calibri" w:hAnsiTheme="minorHAnsi" w:cstheme="minorHAnsi"/>
          <w:sz w:val="20"/>
          <w:szCs w:val="20"/>
          <w:lang w:eastAsia="fr-FR" w:bidi="ar-SA"/>
        </w:rPr>
      </w:pPr>
      <w:r w:rsidRPr="001A321D">
        <w:rPr>
          <w:rFonts w:asciiTheme="minorHAnsi" w:hAnsiTheme="minorHAnsi" w:cstheme="minorHAnsi"/>
          <w:b/>
          <w:sz w:val="20"/>
          <w:szCs w:val="20"/>
          <w:lang w:eastAsia="fr-FR" w:bidi="ar-SA"/>
        </w:rPr>
        <w:t>Égalité entre les</w:t>
      </w:r>
      <w:r w:rsidRPr="001A321D">
        <w:rPr>
          <w:rFonts w:asciiTheme="minorHAnsi" w:hAnsiTheme="minorHAnsi" w:cstheme="minorHAnsi"/>
          <w:b/>
          <w:spacing w:val="-10"/>
          <w:sz w:val="20"/>
          <w:szCs w:val="20"/>
          <w:lang w:eastAsia="fr-FR" w:bidi="ar-SA"/>
        </w:rPr>
        <w:t xml:space="preserve"> </w:t>
      </w:r>
      <w:r w:rsidRPr="001A321D">
        <w:rPr>
          <w:rFonts w:asciiTheme="minorHAnsi" w:hAnsiTheme="minorHAnsi" w:cstheme="minorHAnsi"/>
          <w:b/>
          <w:sz w:val="20"/>
          <w:szCs w:val="20"/>
          <w:lang w:eastAsia="fr-FR" w:bidi="ar-SA"/>
        </w:rPr>
        <w:t>sexes</w:t>
      </w:r>
    </w:p>
    <w:p w:rsidR="00D3474E" w:rsidRPr="001A321D" w:rsidRDefault="00D3474E" w:rsidP="00D3474E">
      <w:pPr>
        <w:ind w:firstLine="0"/>
        <w:rPr>
          <w:rFonts w:asciiTheme="minorHAnsi" w:eastAsia="Calibri" w:hAnsiTheme="minorHAnsi" w:cstheme="minorHAnsi"/>
          <w:sz w:val="20"/>
          <w:szCs w:val="20"/>
          <w:lang w:eastAsia="fr-FR" w:bidi="ar-SA"/>
        </w:rPr>
      </w:pPr>
    </w:p>
    <w:p w:rsidR="00D3474E" w:rsidRPr="001A321D" w:rsidRDefault="00D3474E" w:rsidP="00D404FA">
      <w:pPr>
        <w:widowControl w:val="0"/>
        <w:numPr>
          <w:ilvl w:val="0"/>
          <w:numId w:val="59"/>
        </w:numPr>
        <w:tabs>
          <w:tab w:val="left" w:pos="826"/>
        </w:tabs>
        <w:ind w:right="107"/>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Dans quelle mesure l'égalité des sexes et l'autonomisation des femmes ont-elles été prises en compte dans la conception, la mise en œuvre et le suivi du programme ?</w:t>
      </w:r>
    </w:p>
    <w:p w:rsidR="00D3474E" w:rsidRPr="001A321D" w:rsidRDefault="00D3474E" w:rsidP="00D404FA">
      <w:pPr>
        <w:widowControl w:val="0"/>
        <w:numPr>
          <w:ilvl w:val="0"/>
          <w:numId w:val="59"/>
        </w:numPr>
        <w:tabs>
          <w:tab w:val="left" w:pos="826"/>
        </w:tabs>
        <w:ind w:right="107"/>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Les données des marqueurs de genre attribuées à ce programme sont-elles représentatives de la réalité ?</w:t>
      </w:r>
    </w:p>
    <w:p w:rsidR="00D3474E" w:rsidRPr="001A321D" w:rsidRDefault="00D3474E" w:rsidP="00D404FA">
      <w:pPr>
        <w:widowControl w:val="0"/>
        <w:numPr>
          <w:ilvl w:val="0"/>
          <w:numId w:val="59"/>
        </w:numPr>
        <w:tabs>
          <w:tab w:val="left" w:pos="826"/>
        </w:tabs>
        <w:ind w:right="107"/>
        <w:rPr>
          <w:rFonts w:asciiTheme="minorHAnsi" w:eastAsia="Calibri" w:hAnsiTheme="minorHAnsi" w:cstheme="minorHAnsi"/>
          <w:sz w:val="20"/>
          <w:szCs w:val="20"/>
          <w:lang w:eastAsia="fr-FR" w:bidi="ar-SA"/>
        </w:rPr>
      </w:pPr>
      <w:r w:rsidRPr="001A321D">
        <w:rPr>
          <w:rFonts w:asciiTheme="minorHAnsi" w:hAnsiTheme="minorHAnsi" w:cstheme="minorHAnsi"/>
          <w:sz w:val="20"/>
          <w:szCs w:val="20"/>
          <w:lang w:eastAsia="fr-FR" w:bidi="ar-SA"/>
        </w:rPr>
        <w:t>Dans quelle mesure le programme a-t-il favorisé, ou a le potentiel de favoriser, des changements positifs en matière</w:t>
      </w:r>
      <w:r w:rsidRPr="001A321D">
        <w:rPr>
          <w:rFonts w:asciiTheme="minorHAnsi" w:hAnsiTheme="minorHAnsi" w:cstheme="minorHAnsi"/>
          <w:spacing w:val="-12"/>
          <w:sz w:val="20"/>
          <w:szCs w:val="20"/>
          <w:lang w:eastAsia="fr-FR" w:bidi="ar-SA"/>
        </w:rPr>
        <w:t xml:space="preserve"> </w:t>
      </w:r>
      <w:r w:rsidRPr="001A321D">
        <w:rPr>
          <w:rFonts w:asciiTheme="minorHAnsi" w:hAnsiTheme="minorHAnsi" w:cstheme="minorHAnsi"/>
          <w:sz w:val="20"/>
          <w:szCs w:val="20"/>
          <w:lang w:eastAsia="fr-FR" w:bidi="ar-SA"/>
        </w:rPr>
        <w:t>d'égalité</w:t>
      </w:r>
      <w:r w:rsidRPr="001A321D">
        <w:rPr>
          <w:rFonts w:asciiTheme="minorHAnsi" w:hAnsiTheme="minorHAnsi" w:cstheme="minorHAnsi"/>
          <w:spacing w:val="-14"/>
          <w:sz w:val="20"/>
          <w:szCs w:val="20"/>
          <w:lang w:eastAsia="fr-FR" w:bidi="ar-SA"/>
        </w:rPr>
        <w:t xml:space="preserve"> </w:t>
      </w:r>
      <w:r w:rsidRPr="001A321D">
        <w:rPr>
          <w:rFonts w:asciiTheme="minorHAnsi" w:hAnsiTheme="minorHAnsi" w:cstheme="minorHAnsi"/>
          <w:sz w:val="20"/>
          <w:szCs w:val="20"/>
          <w:lang w:eastAsia="fr-FR" w:bidi="ar-SA"/>
        </w:rPr>
        <w:t>des</w:t>
      </w:r>
      <w:r w:rsidRPr="001A321D">
        <w:rPr>
          <w:rFonts w:asciiTheme="minorHAnsi" w:hAnsiTheme="minorHAnsi" w:cstheme="minorHAnsi"/>
          <w:spacing w:val="-15"/>
          <w:sz w:val="20"/>
          <w:szCs w:val="20"/>
          <w:lang w:eastAsia="fr-FR" w:bidi="ar-SA"/>
        </w:rPr>
        <w:t xml:space="preserve"> </w:t>
      </w:r>
      <w:r w:rsidRPr="001A321D">
        <w:rPr>
          <w:rFonts w:asciiTheme="minorHAnsi" w:hAnsiTheme="minorHAnsi" w:cstheme="minorHAnsi"/>
          <w:sz w:val="20"/>
          <w:szCs w:val="20"/>
          <w:lang w:eastAsia="fr-FR" w:bidi="ar-SA"/>
        </w:rPr>
        <w:t>sexes et d'autonomisation des femmes ? Y a-t-il eu des effets non intentionnels ?</w:t>
      </w:r>
    </w:p>
    <w:p w:rsidR="00D3474E" w:rsidRPr="001A321D" w:rsidRDefault="00D3474E" w:rsidP="00D3474E">
      <w:pPr>
        <w:ind w:firstLine="0"/>
        <w:jc w:val="both"/>
        <w:rPr>
          <w:rFonts w:asciiTheme="minorHAnsi" w:hAnsiTheme="minorHAnsi" w:cstheme="minorHAnsi"/>
          <w:sz w:val="20"/>
          <w:szCs w:val="20"/>
          <w:lang w:bidi="ar-SA"/>
        </w:rPr>
      </w:pPr>
    </w:p>
    <w:p w:rsidR="00D3474E" w:rsidRPr="001A321D" w:rsidRDefault="00D3474E" w:rsidP="00D3474E">
      <w:pPr>
        <w:ind w:firstLine="0"/>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Les questions clefs de l’évaluation et les réponses devront être résumées dans la matrice de l’évaluation en annexe.</w:t>
      </w:r>
    </w:p>
    <w:p w:rsidR="00D3474E" w:rsidRPr="001A321D" w:rsidRDefault="00D3474E" w:rsidP="00D3474E">
      <w:pPr>
        <w:ind w:firstLine="0"/>
        <w:jc w:val="both"/>
        <w:rPr>
          <w:rFonts w:asciiTheme="minorHAnsi" w:hAnsiTheme="minorHAnsi" w:cstheme="minorHAnsi"/>
          <w:color w:val="212121"/>
          <w:sz w:val="20"/>
          <w:szCs w:val="20"/>
          <w:lang w:bidi="ar-SA"/>
        </w:rPr>
      </w:pPr>
    </w:p>
    <w:p w:rsidR="00D3474E" w:rsidRPr="001A321D" w:rsidRDefault="00D3474E" w:rsidP="00D404FA">
      <w:pPr>
        <w:keepNext/>
        <w:numPr>
          <w:ilvl w:val="0"/>
          <w:numId w:val="71"/>
        </w:numPr>
        <w:ind w:right="-171"/>
        <w:contextualSpacing/>
        <w:outlineLvl w:val="0"/>
        <w:rPr>
          <w:rFonts w:asciiTheme="minorHAnsi" w:hAnsiTheme="minorHAnsi" w:cstheme="minorHAnsi"/>
          <w:b/>
          <w:bCs/>
          <w:color w:val="212121"/>
          <w:sz w:val="20"/>
          <w:szCs w:val="20"/>
          <w:lang w:bidi="ar-SA"/>
        </w:rPr>
      </w:pPr>
      <w:bookmarkStart w:id="118" w:name="_Toc19080654"/>
      <w:bookmarkStart w:id="119" w:name="_Toc89328883"/>
      <w:r w:rsidRPr="001A321D">
        <w:rPr>
          <w:rFonts w:asciiTheme="minorHAnsi" w:hAnsiTheme="minorHAnsi" w:cstheme="minorHAnsi"/>
          <w:b/>
          <w:bCs/>
          <w:color w:val="212121"/>
          <w:sz w:val="20"/>
          <w:szCs w:val="20"/>
          <w:lang w:bidi="ar-SA"/>
        </w:rPr>
        <w:t>Méthodologie, approche et durée de l’évaluation</w:t>
      </w:r>
      <w:bookmarkEnd w:id="118"/>
      <w:bookmarkEnd w:id="119"/>
    </w:p>
    <w:p w:rsidR="00D3474E" w:rsidRPr="001A321D" w:rsidRDefault="00D3474E" w:rsidP="00D3474E">
      <w:pPr>
        <w:ind w:firstLine="0"/>
        <w:jc w:val="both"/>
        <w:rPr>
          <w:rFonts w:asciiTheme="minorHAnsi" w:hAnsiTheme="minorHAnsi" w:cstheme="minorHAnsi"/>
          <w:sz w:val="20"/>
          <w:szCs w:val="20"/>
          <w:lang w:eastAsia="fr-FR" w:bidi="ar-SA"/>
        </w:rPr>
      </w:pPr>
    </w:p>
    <w:p w:rsidR="00D3474E" w:rsidRPr="001A321D" w:rsidRDefault="00D3474E" w:rsidP="00D3474E">
      <w:pPr>
        <w:ind w:firstLine="0"/>
        <w:jc w:val="both"/>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L’évaluation sera conduite par un consultant international. Il devra être indépendant et n’ayant pas été associé ni à la formulation, ni à la mise en œuvre du projet. Il doit recourir à toute la panoplie d’outils disponibles pour collecter et analyser les informations pertinentes pour l’évaluation. La méthodologie devra se baser, en particulier sur :</w:t>
      </w:r>
    </w:p>
    <w:p w:rsidR="00D3474E" w:rsidRPr="001A321D" w:rsidRDefault="00D3474E" w:rsidP="00D404FA">
      <w:pPr>
        <w:numPr>
          <w:ilvl w:val="0"/>
          <w:numId w:val="68"/>
        </w:numPr>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L'évaluation devrait faire appel à une combinaison de méthodes et d'instruments d'évaluation à la fois qualitatifs et quantitatifs.</w:t>
      </w:r>
    </w:p>
    <w:p w:rsidR="00D3474E" w:rsidRPr="001A321D" w:rsidRDefault="00D3474E" w:rsidP="00D404FA">
      <w:pPr>
        <w:numPr>
          <w:ilvl w:val="0"/>
          <w:numId w:val="68"/>
        </w:numPr>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 xml:space="preserve">Examen documentaire de toute la documentation pertinente. Il s'agirait notamment d'examiner les points suivants </w:t>
      </w:r>
    </w:p>
    <w:p w:rsidR="00D3474E" w:rsidRPr="001A321D" w:rsidRDefault="00D3474E" w:rsidP="00D404FA">
      <w:pPr>
        <w:numPr>
          <w:ilvl w:val="0"/>
          <w:numId w:val="72"/>
        </w:numPr>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 xml:space="preserve">Document de programme (accord de contribution). </w:t>
      </w:r>
    </w:p>
    <w:p w:rsidR="00D3474E" w:rsidRPr="001A321D" w:rsidRDefault="00D3474E" w:rsidP="00D404FA">
      <w:pPr>
        <w:numPr>
          <w:ilvl w:val="0"/>
          <w:numId w:val="72"/>
        </w:numPr>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Théorie du changement et cadre de résultats.</w:t>
      </w:r>
    </w:p>
    <w:p w:rsidR="00D3474E" w:rsidRPr="001A321D" w:rsidRDefault="00D3474E" w:rsidP="00D404FA">
      <w:pPr>
        <w:numPr>
          <w:ilvl w:val="0"/>
          <w:numId w:val="72"/>
        </w:numPr>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Rapports sur l'assurance de la qualité des programmes et des projets.</w:t>
      </w:r>
    </w:p>
    <w:p w:rsidR="00D3474E" w:rsidRPr="001A321D" w:rsidRDefault="00D3474E" w:rsidP="00D404FA">
      <w:pPr>
        <w:numPr>
          <w:ilvl w:val="0"/>
          <w:numId w:val="72"/>
        </w:numPr>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Plans de travail annuels.</w:t>
      </w:r>
    </w:p>
    <w:p w:rsidR="00D3474E" w:rsidRPr="001A321D" w:rsidRDefault="00D3474E" w:rsidP="00D404FA">
      <w:pPr>
        <w:numPr>
          <w:ilvl w:val="0"/>
          <w:numId w:val="72"/>
        </w:numPr>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 xml:space="preserve">La conception des activités. </w:t>
      </w:r>
    </w:p>
    <w:p w:rsidR="00D3474E" w:rsidRPr="001A321D" w:rsidRDefault="00D3474E" w:rsidP="00D404FA">
      <w:pPr>
        <w:numPr>
          <w:ilvl w:val="0"/>
          <w:numId w:val="72"/>
        </w:numPr>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 xml:space="preserve">Rapports consolidés trimestriels et annuels. </w:t>
      </w:r>
    </w:p>
    <w:p w:rsidR="00D3474E" w:rsidRPr="001A321D" w:rsidRDefault="00D3474E" w:rsidP="00D404FA">
      <w:pPr>
        <w:numPr>
          <w:ilvl w:val="0"/>
          <w:numId w:val="72"/>
        </w:numPr>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 xml:space="preserve">Rapport de suivi axé sur les résultats. </w:t>
      </w:r>
    </w:p>
    <w:p w:rsidR="00D3474E" w:rsidRPr="001A321D" w:rsidRDefault="00D3474E" w:rsidP="00D404FA">
      <w:pPr>
        <w:numPr>
          <w:ilvl w:val="0"/>
          <w:numId w:val="72"/>
        </w:numPr>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Rapports de suivi technique/financier.</w:t>
      </w:r>
    </w:p>
    <w:p w:rsidR="00D3474E" w:rsidRPr="001A321D" w:rsidRDefault="00D3474E" w:rsidP="00D404FA">
      <w:pPr>
        <w:numPr>
          <w:ilvl w:val="0"/>
          <w:numId w:val="68"/>
        </w:numPr>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Entretiens semi-structurés avec les principales parties prenantes, notamment les principaux homologues gouvernementaux, le donateur ou ses représentants, les représentants des principales organisations de la société civile si pertinent, et les partenaires d'exécution :</w:t>
      </w:r>
    </w:p>
    <w:p w:rsidR="00D3474E" w:rsidRPr="001A321D" w:rsidRDefault="00D3474E" w:rsidP="00D404FA">
      <w:pPr>
        <w:numPr>
          <w:ilvl w:val="0"/>
          <w:numId w:val="73"/>
        </w:numPr>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Élaboration de questions d'évaluation sur la pertinence, l'efficacité, l'efficience et la durabilité, conçues pour différentes parties prenantes à interroger.</w:t>
      </w:r>
    </w:p>
    <w:p w:rsidR="00D3474E" w:rsidRPr="001A321D" w:rsidRDefault="00D3474E" w:rsidP="00D404FA">
      <w:pPr>
        <w:numPr>
          <w:ilvl w:val="0"/>
          <w:numId w:val="73"/>
        </w:numPr>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Discussions avec des informateurs clés et des groupes de discussion avec des hommes et des femmes, des bénéficiaires et des intervenants.</w:t>
      </w:r>
    </w:p>
    <w:p w:rsidR="00D3474E" w:rsidRPr="001A321D" w:rsidRDefault="00D3474E" w:rsidP="00D404FA">
      <w:pPr>
        <w:numPr>
          <w:ilvl w:val="0"/>
          <w:numId w:val="73"/>
        </w:numPr>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Toutes les entrevues doivent être menées en toute confidentialité et dans l'anonymat. Le rapport d'évaluation final ne devrait pas attribuer de commentaires particuliers à des personnes.</w:t>
      </w:r>
    </w:p>
    <w:p w:rsidR="00D3474E" w:rsidRPr="001A321D" w:rsidRDefault="00D3474E" w:rsidP="00D404FA">
      <w:pPr>
        <w:numPr>
          <w:ilvl w:val="0"/>
          <w:numId w:val="68"/>
        </w:numPr>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Enquêtes et questionnaires incluant les participants aux programmes de développement, et/ou des enquêtes et questionnaires impliquant d'autres parties prenantes aux niveaux stratégique et programmatique.</w:t>
      </w:r>
    </w:p>
    <w:p w:rsidR="00D3474E" w:rsidRPr="001A321D" w:rsidRDefault="00D3474E" w:rsidP="00D404FA">
      <w:pPr>
        <w:numPr>
          <w:ilvl w:val="0"/>
          <w:numId w:val="68"/>
        </w:numPr>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Visites sur le terrain et validation sur place des principaux résultats et interventions tangibles.</w:t>
      </w:r>
    </w:p>
    <w:p w:rsidR="00D3474E" w:rsidRPr="001A321D" w:rsidRDefault="00D3474E" w:rsidP="00D404FA">
      <w:pPr>
        <w:numPr>
          <w:ilvl w:val="0"/>
          <w:numId w:val="68"/>
        </w:numPr>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L'évaluateur doit suivre une approche participative et consultative qui assure un engagement étroit avec les responsables de l'évaluation, les partenaires d'exécution et les bénéficiaires directs.</w:t>
      </w:r>
    </w:p>
    <w:p w:rsidR="00D3474E" w:rsidRPr="001A321D" w:rsidRDefault="00D3474E" w:rsidP="00D404FA">
      <w:pPr>
        <w:numPr>
          <w:ilvl w:val="0"/>
          <w:numId w:val="68"/>
        </w:numPr>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Autres méthodes telles que la cartographie des incidences, les visites d'observation, les discussions de groupe, etc.</w:t>
      </w:r>
    </w:p>
    <w:p w:rsidR="00D3474E" w:rsidRPr="001A321D" w:rsidRDefault="00D3474E" w:rsidP="00D3474E">
      <w:pPr>
        <w:ind w:firstLine="0"/>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Examen et analyse des données de suivi et d'autres sources et méthodes de données.</w:t>
      </w:r>
    </w:p>
    <w:p w:rsidR="00D3474E" w:rsidRPr="001A321D" w:rsidRDefault="00D3474E" w:rsidP="00D3474E">
      <w:pPr>
        <w:ind w:firstLine="0"/>
        <w:rPr>
          <w:rFonts w:asciiTheme="minorHAnsi" w:hAnsiTheme="minorHAnsi" w:cstheme="minorHAnsi"/>
          <w:sz w:val="20"/>
          <w:szCs w:val="20"/>
          <w:lang w:eastAsia="fr-FR" w:bidi="ar-SA"/>
        </w:rPr>
      </w:pPr>
    </w:p>
    <w:p w:rsidR="00D3474E" w:rsidRPr="001A321D" w:rsidRDefault="00D3474E" w:rsidP="00D404FA">
      <w:pPr>
        <w:numPr>
          <w:ilvl w:val="0"/>
          <w:numId w:val="68"/>
        </w:numPr>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Assurer une validité et une fiabilité maximales des données (qualité) et promouvoir leur utilisation ; l'équipe d'évaluation assurera la triangulation des différentes sources de données.</w:t>
      </w:r>
    </w:p>
    <w:p w:rsidR="00D3474E" w:rsidRPr="001A321D" w:rsidRDefault="00D3474E" w:rsidP="00D3474E">
      <w:pPr>
        <w:ind w:firstLine="0"/>
        <w:rPr>
          <w:rFonts w:asciiTheme="minorHAnsi" w:hAnsiTheme="minorHAnsi" w:cstheme="minorHAnsi"/>
          <w:sz w:val="20"/>
          <w:szCs w:val="20"/>
          <w:lang w:eastAsia="fr-FR" w:bidi="ar-SA"/>
        </w:rPr>
      </w:pPr>
    </w:p>
    <w:p w:rsidR="00D3474E" w:rsidRPr="001A321D" w:rsidRDefault="00D3474E" w:rsidP="00D3474E">
      <w:pPr>
        <w:ind w:firstLine="0"/>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L'approche méthodologique finale, y compris le calendrier des entretiens, les visites sur le terrain et les données à utiliser dans l'évaluation, devrait être clairement décrite dans le rapport initial et faire l'objet d'une discussion approfondie et d'un accord entre le PNUD, les parties prenantes et le consultant évaluateur.</w:t>
      </w:r>
    </w:p>
    <w:p w:rsidR="00D3474E" w:rsidRPr="001A321D" w:rsidRDefault="00D3474E" w:rsidP="00D3474E">
      <w:pPr>
        <w:ind w:firstLine="0"/>
        <w:rPr>
          <w:rFonts w:asciiTheme="minorHAnsi" w:hAnsiTheme="minorHAnsi" w:cstheme="minorHAnsi"/>
          <w:sz w:val="20"/>
          <w:szCs w:val="20"/>
          <w:lang w:eastAsia="fr-FR" w:bidi="ar-SA"/>
        </w:rPr>
      </w:pPr>
    </w:p>
    <w:p w:rsidR="00D3474E" w:rsidRPr="001A321D" w:rsidRDefault="00D3474E" w:rsidP="00D3474E">
      <w:pPr>
        <w:ind w:firstLine="0"/>
        <w:rPr>
          <w:rFonts w:asciiTheme="minorHAnsi" w:hAnsiTheme="minorHAnsi" w:cstheme="minorHAnsi"/>
          <w:b/>
          <w:bCs/>
          <w:sz w:val="20"/>
          <w:szCs w:val="20"/>
          <w:lang w:eastAsia="fr-FR" w:bidi="ar-SA"/>
        </w:rPr>
      </w:pPr>
      <w:r w:rsidRPr="001A321D">
        <w:rPr>
          <w:rFonts w:asciiTheme="minorHAnsi" w:hAnsiTheme="minorHAnsi" w:cstheme="minorHAnsi"/>
          <w:sz w:val="20"/>
          <w:szCs w:val="20"/>
          <w:lang w:eastAsia="fr-FR" w:bidi="ar-SA"/>
        </w:rPr>
        <w:t>La durée de l’exercice est répartie comme suit (cf. point 9 ci-dessous), à titre indicatif, avec un chronogramme qui sera retenu sur la base de la méthodologie et du plan de travail proposés par le consultant au démarrage de l’évaluation (cf. annexe).</w:t>
      </w:r>
    </w:p>
    <w:p w:rsidR="00D3474E" w:rsidRPr="001A321D" w:rsidRDefault="00D3474E" w:rsidP="00D3474E">
      <w:pPr>
        <w:keepNext/>
        <w:ind w:left="720" w:right="-171" w:hanging="360"/>
        <w:outlineLvl w:val="0"/>
        <w:rPr>
          <w:rFonts w:asciiTheme="minorHAnsi" w:hAnsiTheme="minorHAnsi" w:cstheme="minorHAnsi"/>
          <w:b/>
          <w:bCs/>
          <w:color w:val="212121"/>
          <w:sz w:val="20"/>
          <w:szCs w:val="20"/>
          <w:lang w:bidi="ar-SA"/>
        </w:rPr>
      </w:pPr>
      <w:bookmarkStart w:id="120" w:name="_Toc19080655"/>
    </w:p>
    <w:p w:rsidR="00D3474E" w:rsidRPr="001A321D" w:rsidRDefault="00D3474E" w:rsidP="00D404FA">
      <w:pPr>
        <w:keepNext/>
        <w:numPr>
          <w:ilvl w:val="0"/>
          <w:numId w:val="71"/>
        </w:numPr>
        <w:ind w:right="-171"/>
        <w:contextualSpacing/>
        <w:outlineLvl w:val="0"/>
        <w:rPr>
          <w:rFonts w:asciiTheme="minorHAnsi" w:hAnsiTheme="minorHAnsi" w:cstheme="minorHAnsi"/>
          <w:b/>
          <w:bCs/>
          <w:color w:val="212121"/>
          <w:sz w:val="20"/>
          <w:szCs w:val="20"/>
          <w:lang w:bidi="ar-SA"/>
        </w:rPr>
      </w:pPr>
      <w:bookmarkStart w:id="121" w:name="_Toc89328884"/>
      <w:r w:rsidRPr="001A321D">
        <w:rPr>
          <w:rFonts w:asciiTheme="minorHAnsi" w:hAnsiTheme="minorHAnsi" w:cstheme="minorHAnsi"/>
          <w:b/>
          <w:bCs/>
          <w:color w:val="212121"/>
          <w:sz w:val="20"/>
          <w:szCs w:val="20"/>
          <w:lang w:bidi="ar-SA"/>
        </w:rPr>
        <w:t>Produits attendus de l’évaluation :</w:t>
      </w:r>
      <w:bookmarkEnd w:id="120"/>
      <w:bookmarkEnd w:id="121"/>
      <w:r w:rsidRPr="001A321D">
        <w:rPr>
          <w:rFonts w:asciiTheme="minorHAnsi" w:hAnsiTheme="minorHAnsi" w:cstheme="minorHAnsi"/>
          <w:b/>
          <w:bCs/>
          <w:color w:val="212121"/>
          <w:sz w:val="20"/>
          <w:szCs w:val="20"/>
          <w:lang w:bidi="ar-SA"/>
        </w:rPr>
        <w:br/>
      </w:r>
    </w:p>
    <w:p w:rsidR="00D3474E" w:rsidRPr="001A321D" w:rsidRDefault="00D3474E" w:rsidP="00D3474E">
      <w:pPr>
        <w:ind w:firstLine="0"/>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L’évaluation couvrira les différentes composantes du projet, et portera spécifiquement sur la vérification de l’atteinte des résultats (produits, effets et impacts) attendus pour chaque sous-composante. Sur cette base, les produits attendus de l’évaluation comportent les éléments suivants :</w:t>
      </w:r>
    </w:p>
    <w:p w:rsidR="00D3474E" w:rsidRPr="001A321D" w:rsidRDefault="00D3474E" w:rsidP="00D3474E">
      <w:pPr>
        <w:ind w:firstLine="0"/>
        <w:rPr>
          <w:rFonts w:asciiTheme="minorHAnsi" w:eastAsia="Calibri" w:hAnsiTheme="minorHAnsi" w:cstheme="minorHAnsi"/>
          <w:sz w:val="20"/>
          <w:szCs w:val="20"/>
          <w:lang w:eastAsia="fr-FR" w:bidi="ar-SA"/>
        </w:rPr>
      </w:pPr>
    </w:p>
    <w:p w:rsidR="00D3474E" w:rsidRPr="001A321D" w:rsidRDefault="00D3474E" w:rsidP="00D404FA">
      <w:pPr>
        <w:widowControl w:val="0"/>
        <w:numPr>
          <w:ilvl w:val="1"/>
          <w:numId w:val="66"/>
        </w:numPr>
        <w:tabs>
          <w:tab w:val="left" w:pos="841"/>
        </w:tabs>
        <w:ind w:right="1435"/>
        <w:jc w:val="both"/>
        <w:rPr>
          <w:rFonts w:asciiTheme="minorHAnsi" w:eastAsia="Calibri" w:hAnsiTheme="minorHAnsi" w:cstheme="minorHAnsi"/>
          <w:sz w:val="20"/>
          <w:szCs w:val="20"/>
          <w:lang w:eastAsia="fr-FR" w:bidi="ar-SA"/>
        </w:rPr>
      </w:pPr>
      <w:r w:rsidRPr="001A321D">
        <w:rPr>
          <w:rFonts w:asciiTheme="minorHAnsi" w:hAnsiTheme="minorHAnsi" w:cstheme="minorHAnsi"/>
          <w:b/>
          <w:sz w:val="20"/>
          <w:szCs w:val="20"/>
          <w:lang w:eastAsia="fr-FR" w:bidi="ar-SA"/>
        </w:rPr>
        <w:t>Rapport</w:t>
      </w:r>
      <w:r w:rsidRPr="001A321D">
        <w:rPr>
          <w:rFonts w:asciiTheme="minorHAnsi" w:hAnsiTheme="minorHAnsi" w:cstheme="minorHAnsi"/>
          <w:b/>
          <w:spacing w:val="-4"/>
          <w:sz w:val="20"/>
          <w:szCs w:val="20"/>
          <w:lang w:eastAsia="fr-FR" w:bidi="ar-SA"/>
        </w:rPr>
        <w:t xml:space="preserve"> </w:t>
      </w:r>
      <w:r w:rsidRPr="001A321D">
        <w:rPr>
          <w:rFonts w:asciiTheme="minorHAnsi" w:hAnsiTheme="minorHAnsi" w:cstheme="minorHAnsi"/>
          <w:b/>
          <w:sz w:val="20"/>
          <w:szCs w:val="20"/>
          <w:lang w:eastAsia="fr-FR" w:bidi="ar-SA"/>
        </w:rPr>
        <w:t>initial</w:t>
      </w:r>
      <w:r w:rsidRPr="001A321D">
        <w:rPr>
          <w:rFonts w:asciiTheme="minorHAnsi" w:hAnsiTheme="minorHAnsi" w:cstheme="minorHAnsi"/>
          <w:b/>
          <w:spacing w:val="-3"/>
          <w:sz w:val="20"/>
          <w:szCs w:val="20"/>
          <w:lang w:eastAsia="fr-FR" w:bidi="ar-SA"/>
        </w:rPr>
        <w:t xml:space="preserve"> </w:t>
      </w:r>
      <w:r w:rsidRPr="001A321D">
        <w:rPr>
          <w:rFonts w:asciiTheme="minorHAnsi" w:hAnsiTheme="minorHAnsi" w:cstheme="minorHAnsi"/>
          <w:b/>
          <w:sz w:val="20"/>
          <w:szCs w:val="20"/>
          <w:lang w:eastAsia="fr-FR" w:bidi="ar-SA"/>
        </w:rPr>
        <w:t>de</w:t>
      </w:r>
      <w:r w:rsidRPr="001A321D">
        <w:rPr>
          <w:rFonts w:asciiTheme="minorHAnsi" w:hAnsiTheme="minorHAnsi" w:cstheme="minorHAnsi"/>
          <w:b/>
          <w:spacing w:val="-7"/>
          <w:sz w:val="20"/>
          <w:szCs w:val="20"/>
          <w:lang w:eastAsia="fr-FR" w:bidi="ar-SA"/>
        </w:rPr>
        <w:t xml:space="preserve"> </w:t>
      </w:r>
      <w:r w:rsidRPr="001A321D">
        <w:rPr>
          <w:rFonts w:asciiTheme="minorHAnsi" w:hAnsiTheme="minorHAnsi" w:cstheme="minorHAnsi"/>
          <w:b/>
          <w:sz w:val="20"/>
          <w:szCs w:val="20"/>
          <w:lang w:eastAsia="fr-FR" w:bidi="ar-SA"/>
        </w:rPr>
        <w:t>l'évaluation</w:t>
      </w:r>
      <w:r w:rsidRPr="001A321D">
        <w:rPr>
          <w:rFonts w:asciiTheme="minorHAnsi" w:hAnsiTheme="minorHAnsi" w:cstheme="minorHAnsi"/>
          <w:b/>
          <w:spacing w:val="-5"/>
          <w:sz w:val="20"/>
          <w:szCs w:val="20"/>
          <w:lang w:eastAsia="fr-FR" w:bidi="ar-SA"/>
        </w:rPr>
        <w:t xml:space="preserve"> (rapport de démarrage) </w:t>
      </w:r>
      <w:r w:rsidRPr="001A321D">
        <w:rPr>
          <w:rFonts w:asciiTheme="minorHAnsi" w:hAnsiTheme="minorHAnsi" w:cstheme="minorHAnsi"/>
          <w:b/>
          <w:sz w:val="20"/>
          <w:szCs w:val="20"/>
          <w:lang w:eastAsia="fr-FR" w:bidi="ar-SA"/>
        </w:rPr>
        <w:t>(10-15</w:t>
      </w:r>
      <w:r w:rsidRPr="001A321D">
        <w:rPr>
          <w:rFonts w:asciiTheme="minorHAnsi" w:hAnsiTheme="minorHAnsi" w:cstheme="minorHAnsi"/>
          <w:b/>
          <w:spacing w:val="-3"/>
          <w:sz w:val="20"/>
          <w:szCs w:val="20"/>
          <w:lang w:eastAsia="fr-FR" w:bidi="ar-SA"/>
        </w:rPr>
        <w:t xml:space="preserve"> </w:t>
      </w:r>
      <w:r w:rsidRPr="001A321D">
        <w:rPr>
          <w:rFonts w:asciiTheme="minorHAnsi" w:hAnsiTheme="minorHAnsi" w:cstheme="minorHAnsi"/>
          <w:b/>
          <w:sz w:val="20"/>
          <w:szCs w:val="20"/>
          <w:lang w:eastAsia="fr-FR" w:bidi="ar-SA"/>
        </w:rPr>
        <w:t>pages).</w:t>
      </w:r>
      <w:r w:rsidRPr="001A321D">
        <w:rPr>
          <w:rFonts w:asciiTheme="minorHAnsi" w:hAnsiTheme="minorHAnsi" w:cstheme="minorHAnsi"/>
          <w:b/>
          <w:spacing w:val="-6"/>
          <w:sz w:val="20"/>
          <w:szCs w:val="20"/>
          <w:lang w:eastAsia="fr-FR" w:bidi="ar-SA"/>
        </w:rPr>
        <w:t xml:space="preserve"> </w:t>
      </w:r>
      <w:r w:rsidRPr="001A321D">
        <w:rPr>
          <w:rFonts w:asciiTheme="minorHAnsi" w:hAnsiTheme="minorHAnsi" w:cstheme="minorHAnsi"/>
          <w:sz w:val="20"/>
          <w:szCs w:val="20"/>
          <w:lang w:eastAsia="fr-FR" w:bidi="ar-SA"/>
        </w:rPr>
        <w:t>Le</w:t>
      </w:r>
      <w:r w:rsidRPr="001A321D">
        <w:rPr>
          <w:rFonts w:asciiTheme="minorHAnsi" w:hAnsiTheme="minorHAnsi" w:cstheme="minorHAnsi"/>
          <w:spacing w:val="-6"/>
          <w:sz w:val="20"/>
          <w:szCs w:val="20"/>
          <w:lang w:eastAsia="fr-FR" w:bidi="ar-SA"/>
        </w:rPr>
        <w:t xml:space="preserve"> </w:t>
      </w:r>
      <w:r w:rsidRPr="001A321D">
        <w:rPr>
          <w:rFonts w:asciiTheme="minorHAnsi" w:hAnsiTheme="minorHAnsi" w:cstheme="minorHAnsi"/>
          <w:sz w:val="20"/>
          <w:szCs w:val="20"/>
          <w:lang w:eastAsia="fr-FR" w:bidi="ar-SA"/>
        </w:rPr>
        <w:t>rapport</w:t>
      </w:r>
      <w:r w:rsidRPr="001A321D">
        <w:rPr>
          <w:rFonts w:asciiTheme="minorHAnsi" w:hAnsiTheme="minorHAnsi" w:cstheme="minorHAnsi"/>
          <w:spacing w:val="-4"/>
          <w:sz w:val="20"/>
          <w:szCs w:val="20"/>
          <w:lang w:eastAsia="fr-FR" w:bidi="ar-SA"/>
        </w:rPr>
        <w:t xml:space="preserve"> </w:t>
      </w:r>
      <w:r w:rsidRPr="001A321D">
        <w:rPr>
          <w:rFonts w:asciiTheme="minorHAnsi" w:hAnsiTheme="minorHAnsi" w:cstheme="minorHAnsi"/>
          <w:sz w:val="20"/>
          <w:szCs w:val="20"/>
          <w:lang w:eastAsia="fr-FR" w:bidi="ar-SA"/>
        </w:rPr>
        <w:t>initial</w:t>
      </w:r>
      <w:r w:rsidRPr="001A321D">
        <w:rPr>
          <w:rFonts w:asciiTheme="minorHAnsi" w:hAnsiTheme="minorHAnsi" w:cstheme="minorHAnsi"/>
          <w:spacing w:val="-4"/>
          <w:sz w:val="20"/>
          <w:szCs w:val="20"/>
          <w:lang w:eastAsia="fr-FR" w:bidi="ar-SA"/>
        </w:rPr>
        <w:t xml:space="preserve"> </w:t>
      </w:r>
      <w:r w:rsidRPr="001A321D">
        <w:rPr>
          <w:rFonts w:asciiTheme="minorHAnsi" w:hAnsiTheme="minorHAnsi" w:cstheme="minorHAnsi"/>
          <w:sz w:val="20"/>
          <w:szCs w:val="20"/>
          <w:lang w:eastAsia="fr-FR" w:bidi="ar-SA"/>
        </w:rPr>
        <w:t>devrait</w:t>
      </w:r>
      <w:r w:rsidRPr="001A321D">
        <w:rPr>
          <w:rFonts w:asciiTheme="minorHAnsi" w:hAnsiTheme="minorHAnsi" w:cstheme="minorHAnsi"/>
          <w:spacing w:val="-6"/>
          <w:sz w:val="20"/>
          <w:szCs w:val="20"/>
          <w:lang w:eastAsia="fr-FR" w:bidi="ar-SA"/>
        </w:rPr>
        <w:t xml:space="preserve"> </w:t>
      </w:r>
      <w:r w:rsidRPr="001A321D">
        <w:rPr>
          <w:rFonts w:asciiTheme="minorHAnsi" w:hAnsiTheme="minorHAnsi" w:cstheme="minorHAnsi"/>
          <w:sz w:val="20"/>
          <w:szCs w:val="20"/>
          <w:lang w:eastAsia="fr-FR" w:bidi="ar-SA"/>
        </w:rPr>
        <w:t>être</w:t>
      </w:r>
      <w:r w:rsidRPr="001A321D">
        <w:rPr>
          <w:rFonts w:asciiTheme="minorHAnsi" w:hAnsiTheme="minorHAnsi" w:cstheme="minorHAnsi"/>
          <w:spacing w:val="-6"/>
          <w:sz w:val="20"/>
          <w:szCs w:val="20"/>
          <w:lang w:eastAsia="fr-FR" w:bidi="ar-SA"/>
        </w:rPr>
        <w:t xml:space="preserve"> </w:t>
      </w:r>
      <w:r w:rsidRPr="001A321D">
        <w:rPr>
          <w:rFonts w:asciiTheme="minorHAnsi" w:hAnsiTheme="minorHAnsi" w:cstheme="minorHAnsi"/>
          <w:sz w:val="20"/>
          <w:szCs w:val="20"/>
          <w:lang w:eastAsia="fr-FR" w:bidi="ar-SA"/>
        </w:rPr>
        <w:t>établi</w:t>
      </w:r>
      <w:r w:rsidRPr="001A321D">
        <w:rPr>
          <w:rFonts w:asciiTheme="minorHAnsi" w:hAnsiTheme="minorHAnsi" w:cstheme="minorHAnsi"/>
          <w:spacing w:val="-7"/>
          <w:sz w:val="20"/>
          <w:szCs w:val="20"/>
          <w:lang w:eastAsia="fr-FR" w:bidi="ar-SA"/>
        </w:rPr>
        <w:t xml:space="preserve"> </w:t>
      </w:r>
      <w:r w:rsidRPr="001A321D">
        <w:rPr>
          <w:rFonts w:asciiTheme="minorHAnsi" w:hAnsiTheme="minorHAnsi" w:cstheme="minorHAnsi"/>
          <w:sz w:val="20"/>
          <w:szCs w:val="20"/>
          <w:lang w:eastAsia="fr-FR" w:bidi="ar-SA"/>
        </w:rPr>
        <w:t>après</w:t>
      </w:r>
      <w:r w:rsidRPr="001A321D">
        <w:rPr>
          <w:rFonts w:asciiTheme="minorHAnsi" w:hAnsiTheme="minorHAnsi" w:cstheme="minorHAnsi"/>
          <w:spacing w:val="-4"/>
          <w:sz w:val="20"/>
          <w:szCs w:val="20"/>
          <w:lang w:eastAsia="fr-FR" w:bidi="ar-SA"/>
        </w:rPr>
        <w:t xml:space="preserve"> </w:t>
      </w:r>
      <w:r w:rsidRPr="001A321D">
        <w:rPr>
          <w:rFonts w:asciiTheme="minorHAnsi" w:hAnsiTheme="minorHAnsi" w:cstheme="minorHAnsi"/>
          <w:sz w:val="20"/>
          <w:szCs w:val="20"/>
          <w:lang w:eastAsia="fr-FR" w:bidi="ar-SA"/>
        </w:rPr>
        <w:t>et</w:t>
      </w:r>
      <w:r w:rsidRPr="001A321D">
        <w:rPr>
          <w:rFonts w:asciiTheme="minorHAnsi" w:hAnsiTheme="minorHAnsi" w:cstheme="minorHAnsi"/>
          <w:spacing w:val="-6"/>
          <w:sz w:val="20"/>
          <w:szCs w:val="20"/>
          <w:lang w:eastAsia="fr-FR" w:bidi="ar-SA"/>
        </w:rPr>
        <w:t xml:space="preserve"> </w:t>
      </w:r>
      <w:r w:rsidRPr="001A321D">
        <w:rPr>
          <w:rFonts w:asciiTheme="minorHAnsi" w:hAnsiTheme="minorHAnsi" w:cstheme="minorHAnsi"/>
          <w:sz w:val="20"/>
          <w:szCs w:val="20"/>
          <w:lang w:eastAsia="fr-FR" w:bidi="ar-SA"/>
        </w:rPr>
        <w:t>sur la base de discussions préliminaires avec le PNUD après l'examen sur dossier, et devrait être produit avant le début de l'évaluation (avant tout entretien officiel d'évaluation, distribution de l'enquête ou visite sur le terrain) et avant la visite du consultant international dans le pays.</w:t>
      </w:r>
    </w:p>
    <w:p w:rsidR="00D3474E" w:rsidRPr="001A321D" w:rsidRDefault="00D3474E" w:rsidP="00D404FA">
      <w:pPr>
        <w:widowControl w:val="0"/>
        <w:numPr>
          <w:ilvl w:val="1"/>
          <w:numId w:val="65"/>
        </w:numPr>
        <w:tabs>
          <w:tab w:val="left" w:pos="840"/>
        </w:tabs>
        <w:ind w:right="1435"/>
        <w:jc w:val="both"/>
        <w:rPr>
          <w:rFonts w:asciiTheme="minorHAnsi" w:eastAsia="Calibri" w:hAnsiTheme="minorHAnsi" w:cstheme="minorHAnsi"/>
          <w:sz w:val="20"/>
          <w:szCs w:val="20"/>
          <w:lang w:eastAsia="fr-FR" w:bidi="ar-SA"/>
        </w:rPr>
      </w:pPr>
      <w:r w:rsidRPr="001A321D">
        <w:rPr>
          <w:rFonts w:asciiTheme="minorHAnsi" w:hAnsiTheme="minorHAnsi" w:cstheme="minorHAnsi"/>
          <w:b/>
          <w:sz w:val="20"/>
          <w:szCs w:val="20"/>
          <w:lang w:eastAsia="fr-FR" w:bidi="ar-SA"/>
        </w:rPr>
        <w:t>Débriefings d'évaluation.</w:t>
      </w:r>
    </w:p>
    <w:p w:rsidR="00D3474E" w:rsidRPr="001A321D" w:rsidRDefault="00D3474E" w:rsidP="00D404FA">
      <w:pPr>
        <w:widowControl w:val="0"/>
        <w:numPr>
          <w:ilvl w:val="1"/>
          <w:numId w:val="65"/>
        </w:numPr>
        <w:tabs>
          <w:tab w:val="left" w:pos="840"/>
        </w:tabs>
        <w:ind w:right="1434"/>
        <w:jc w:val="both"/>
        <w:rPr>
          <w:rFonts w:asciiTheme="minorHAnsi" w:eastAsia="Calibri" w:hAnsiTheme="minorHAnsi" w:cstheme="minorHAnsi"/>
          <w:sz w:val="20"/>
          <w:szCs w:val="20"/>
          <w:lang w:eastAsia="fr-FR" w:bidi="ar-SA"/>
        </w:rPr>
      </w:pPr>
      <w:r w:rsidRPr="001A321D">
        <w:rPr>
          <w:rFonts w:asciiTheme="minorHAnsi" w:hAnsiTheme="minorHAnsi" w:cstheme="minorHAnsi"/>
          <w:b/>
          <w:sz w:val="20"/>
          <w:szCs w:val="20"/>
          <w:lang w:eastAsia="fr-FR" w:bidi="ar-SA"/>
        </w:rPr>
        <w:t xml:space="preserve">Projet de rapport d'évaluation (dans un délai convenu). </w:t>
      </w:r>
      <w:r w:rsidRPr="001A321D">
        <w:rPr>
          <w:rFonts w:asciiTheme="minorHAnsi" w:hAnsiTheme="minorHAnsi" w:cstheme="minorHAnsi"/>
          <w:sz w:val="20"/>
          <w:szCs w:val="20"/>
          <w:lang w:eastAsia="fr-FR" w:bidi="ar-SA"/>
        </w:rPr>
        <w:t>L'unité de programme et les principales parties prenantes de l'évaluation devraient examiner le projet de rapport d'évaluation et fournir à l'évaluateur un ensemble de commentaires dans un délai convenu, en</w:t>
      </w:r>
      <w:r w:rsidRPr="001A321D">
        <w:rPr>
          <w:rFonts w:asciiTheme="minorHAnsi" w:hAnsiTheme="minorHAnsi" w:cstheme="minorHAnsi"/>
          <w:spacing w:val="-3"/>
          <w:sz w:val="20"/>
          <w:szCs w:val="20"/>
          <w:lang w:eastAsia="fr-FR" w:bidi="ar-SA"/>
        </w:rPr>
        <w:t xml:space="preserve"> </w:t>
      </w:r>
      <w:r w:rsidRPr="001A321D">
        <w:rPr>
          <w:rFonts w:asciiTheme="minorHAnsi" w:hAnsiTheme="minorHAnsi" w:cstheme="minorHAnsi"/>
          <w:sz w:val="20"/>
          <w:szCs w:val="20"/>
          <w:lang w:eastAsia="fr-FR" w:bidi="ar-SA"/>
        </w:rPr>
        <w:t>tenant</w:t>
      </w:r>
      <w:r w:rsidRPr="001A321D">
        <w:rPr>
          <w:rFonts w:asciiTheme="minorHAnsi" w:hAnsiTheme="minorHAnsi" w:cstheme="minorHAnsi"/>
          <w:spacing w:val="-1"/>
          <w:sz w:val="20"/>
          <w:szCs w:val="20"/>
          <w:lang w:eastAsia="fr-FR" w:bidi="ar-SA"/>
        </w:rPr>
        <w:t xml:space="preserve"> </w:t>
      </w:r>
      <w:r w:rsidRPr="001A321D">
        <w:rPr>
          <w:rFonts w:asciiTheme="minorHAnsi" w:hAnsiTheme="minorHAnsi" w:cstheme="minorHAnsi"/>
          <w:sz w:val="20"/>
          <w:szCs w:val="20"/>
          <w:lang w:eastAsia="fr-FR" w:bidi="ar-SA"/>
        </w:rPr>
        <w:t>compte</w:t>
      </w:r>
      <w:r w:rsidRPr="001A321D">
        <w:rPr>
          <w:rFonts w:asciiTheme="minorHAnsi" w:hAnsiTheme="minorHAnsi" w:cstheme="minorHAnsi"/>
          <w:spacing w:val="-4"/>
          <w:sz w:val="20"/>
          <w:szCs w:val="20"/>
          <w:lang w:eastAsia="fr-FR" w:bidi="ar-SA"/>
        </w:rPr>
        <w:t xml:space="preserve"> </w:t>
      </w:r>
      <w:r w:rsidRPr="001A321D">
        <w:rPr>
          <w:rFonts w:asciiTheme="minorHAnsi" w:hAnsiTheme="minorHAnsi" w:cstheme="minorHAnsi"/>
          <w:sz w:val="20"/>
          <w:szCs w:val="20"/>
          <w:lang w:eastAsia="fr-FR" w:bidi="ar-SA"/>
        </w:rPr>
        <w:t>du</w:t>
      </w:r>
      <w:r w:rsidRPr="001A321D">
        <w:rPr>
          <w:rFonts w:asciiTheme="minorHAnsi" w:hAnsiTheme="minorHAnsi" w:cstheme="minorHAnsi"/>
          <w:spacing w:val="-2"/>
          <w:sz w:val="20"/>
          <w:szCs w:val="20"/>
          <w:lang w:eastAsia="fr-FR" w:bidi="ar-SA"/>
        </w:rPr>
        <w:t xml:space="preserve"> </w:t>
      </w:r>
      <w:r w:rsidRPr="001A321D">
        <w:rPr>
          <w:rFonts w:asciiTheme="minorHAnsi" w:hAnsiTheme="minorHAnsi" w:cstheme="minorHAnsi"/>
          <w:sz w:val="20"/>
          <w:szCs w:val="20"/>
          <w:lang w:eastAsia="fr-FR" w:bidi="ar-SA"/>
        </w:rPr>
        <w:t>contenu</w:t>
      </w:r>
      <w:r w:rsidRPr="001A321D">
        <w:rPr>
          <w:rFonts w:asciiTheme="minorHAnsi" w:hAnsiTheme="minorHAnsi" w:cstheme="minorHAnsi"/>
          <w:spacing w:val="-3"/>
          <w:sz w:val="20"/>
          <w:szCs w:val="20"/>
          <w:lang w:eastAsia="fr-FR" w:bidi="ar-SA"/>
        </w:rPr>
        <w:t xml:space="preserve"> </w:t>
      </w:r>
      <w:r w:rsidRPr="001A321D">
        <w:rPr>
          <w:rFonts w:asciiTheme="minorHAnsi" w:hAnsiTheme="minorHAnsi" w:cstheme="minorHAnsi"/>
          <w:sz w:val="20"/>
          <w:szCs w:val="20"/>
          <w:lang w:eastAsia="fr-FR" w:bidi="ar-SA"/>
        </w:rPr>
        <w:t>requis</w:t>
      </w:r>
      <w:r w:rsidRPr="001A321D">
        <w:rPr>
          <w:rFonts w:asciiTheme="minorHAnsi" w:hAnsiTheme="minorHAnsi" w:cstheme="minorHAnsi"/>
          <w:spacing w:val="-2"/>
          <w:sz w:val="20"/>
          <w:szCs w:val="20"/>
          <w:lang w:eastAsia="fr-FR" w:bidi="ar-SA"/>
        </w:rPr>
        <w:t xml:space="preserve"> </w:t>
      </w:r>
      <w:r w:rsidRPr="001A321D">
        <w:rPr>
          <w:rFonts w:asciiTheme="minorHAnsi" w:hAnsiTheme="minorHAnsi" w:cstheme="minorHAnsi"/>
          <w:sz w:val="20"/>
          <w:szCs w:val="20"/>
          <w:lang w:eastAsia="fr-FR" w:bidi="ar-SA"/>
        </w:rPr>
        <w:t>(comme</w:t>
      </w:r>
      <w:r w:rsidRPr="001A321D">
        <w:rPr>
          <w:rFonts w:asciiTheme="minorHAnsi" w:hAnsiTheme="minorHAnsi" w:cstheme="minorHAnsi"/>
          <w:spacing w:val="-4"/>
          <w:sz w:val="20"/>
          <w:szCs w:val="20"/>
          <w:lang w:eastAsia="fr-FR" w:bidi="ar-SA"/>
        </w:rPr>
        <w:t xml:space="preserve"> </w:t>
      </w:r>
      <w:r w:rsidRPr="001A321D">
        <w:rPr>
          <w:rFonts w:asciiTheme="minorHAnsi" w:hAnsiTheme="minorHAnsi" w:cstheme="minorHAnsi"/>
          <w:sz w:val="20"/>
          <w:szCs w:val="20"/>
          <w:lang w:eastAsia="fr-FR" w:bidi="ar-SA"/>
        </w:rPr>
        <w:t>convenu</w:t>
      </w:r>
      <w:r w:rsidRPr="001A321D">
        <w:rPr>
          <w:rFonts w:asciiTheme="minorHAnsi" w:hAnsiTheme="minorHAnsi" w:cstheme="minorHAnsi"/>
          <w:spacing w:val="-5"/>
          <w:sz w:val="20"/>
          <w:szCs w:val="20"/>
          <w:lang w:eastAsia="fr-FR" w:bidi="ar-SA"/>
        </w:rPr>
        <w:t xml:space="preserve"> </w:t>
      </w:r>
      <w:r w:rsidRPr="001A321D">
        <w:rPr>
          <w:rFonts w:asciiTheme="minorHAnsi" w:hAnsiTheme="minorHAnsi" w:cstheme="minorHAnsi"/>
          <w:sz w:val="20"/>
          <w:szCs w:val="20"/>
          <w:lang w:eastAsia="fr-FR" w:bidi="ar-SA"/>
        </w:rPr>
        <w:t>dans</w:t>
      </w:r>
      <w:r w:rsidRPr="001A321D">
        <w:rPr>
          <w:rFonts w:asciiTheme="minorHAnsi" w:hAnsiTheme="minorHAnsi" w:cstheme="minorHAnsi"/>
          <w:spacing w:val="-2"/>
          <w:sz w:val="20"/>
          <w:szCs w:val="20"/>
          <w:lang w:eastAsia="fr-FR" w:bidi="ar-SA"/>
        </w:rPr>
        <w:t xml:space="preserve"> </w:t>
      </w:r>
      <w:r w:rsidRPr="001A321D">
        <w:rPr>
          <w:rFonts w:asciiTheme="minorHAnsi" w:hAnsiTheme="minorHAnsi" w:cstheme="minorHAnsi"/>
          <w:sz w:val="20"/>
          <w:szCs w:val="20"/>
          <w:lang w:eastAsia="fr-FR" w:bidi="ar-SA"/>
        </w:rPr>
        <w:t>le</w:t>
      </w:r>
      <w:r w:rsidRPr="001A321D">
        <w:rPr>
          <w:rFonts w:asciiTheme="minorHAnsi" w:hAnsiTheme="minorHAnsi" w:cstheme="minorHAnsi"/>
          <w:spacing w:val="-6"/>
          <w:sz w:val="20"/>
          <w:szCs w:val="20"/>
          <w:lang w:eastAsia="fr-FR" w:bidi="ar-SA"/>
        </w:rPr>
        <w:t xml:space="preserve"> </w:t>
      </w:r>
      <w:r w:rsidRPr="001A321D">
        <w:rPr>
          <w:rFonts w:asciiTheme="minorHAnsi" w:hAnsiTheme="minorHAnsi" w:cstheme="minorHAnsi"/>
          <w:sz w:val="20"/>
          <w:szCs w:val="20"/>
          <w:lang w:eastAsia="fr-FR" w:bidi="ar-SA"/>
        </w:rPr>
        <w:t>mandat</w:t>
      </w:r>
      <w:r w:rsidRPr="001A321D">
        <w:rPr>
          <w:rFonts w:asciiTheme="minorHAnsi" w:hAnsiTheme="minorHAnsi" w:cstheme="minorHAnsi"/>
          <w:spacing w:val="-4"/>
          <w:sz w:val="20"/>
          <w:szCs w:val="20"/>
          <w:lang w:eastAsia="fr-FR" w:bidi="ar-SA"/>
        </w:rPr>
        <w:t xml:space="preserve"> </w:t>
      </w:r>
      <w:r w:rsidRPr="001A321D">
        <w:rPr>
          <w:rFonts w:asciiTheme="minorHAnsi" w:hAnsiTheme="minorHAnsi" w:cstheme="minorHAnsi"/>
          <w:sz w:val="20"/>
          <w:szCs w:val="20"/>
          <w:lang w:eastAsia="fr-FR" w:bidi="ar-SA"/>
        </w:rPr>
        <w:t>et</w:t>
      </w:r>
      <w:r w:rsidRPr="001A321D">
        <w:rPr>
          <w:rFonts w:asciiTheme="minorHAnsi" w:hAnsiTheme="minorHAnsi" w:cstheme="minorHAnsi"/>
          <w:spacing w:val="-4"/>
          <w:sz w:val="20"/>
          <w:szCs w:val="20"/>
          <w:lang w:eastAsia="fr-FR" w:bidi="ar-SA"/>
        </w:rPr>
        <w:t xml:space="preserve"> </w:t>
      </w:r>
      <w:r w:rsidRPr="001A321D">
        <w:rPr>
          <w:rFonts w:asciiTheme="minorHAnsi" w:hAnsiTheme="minorHAnsi" w:cstheme="minorHAnsi"/>
          <w:sz w:val="20"/>
          <w:szCs w:val="20"/>
          <w:lang w:eastAsia="fr-FR" w:bidi="ar-SA"/>
        </w:rPr>
        <w:t>le</w:t>
      </w:r>
      <w:r w:rsidRPr="001A321D">
        <w:rPr>
          <w:rFonts w:asciiTheme="minorHAnsi" w:hAnsiTheme="minorHAnsi" w:cstheme="minorHAnsi"/>
          <w:spacing w:val="-4"/>
          <w:sz w:val="20"/>
          <w:szCs w:val="20"/>
          <w:lang w:eastAsia="fr-FR" w:bidi="ar-SA"/>
        </w:rPr>
        <w:t xml:space="preserve"> </w:t>
      </w:r>
      <w:r w:rsidRPr="001A321D">
        <w:rPr>
          <w:rFonts w:asciiTheme="minorHAnsi" w:hAnsiTheme="minorHAnsi" w:cstheme="minorHAnsi"/>
          <w:sz w:val="20"/>
          <w:szCs w:val="20"/>
          <w:lang w:eastAsia="fr-FR" w:bidi="ar-SA"/>
        </w:rPr>
        <w:t>rapport</w:t>
      </w:r>
      <w:r w:rsidRPr="001A321D">
        <w:rPr>
          <w:rFonts w:asciiTheme="minorHAnsi" w:hAnsiTheme="minorHAnsi" w:cstheme="minorHAnsi"/>
          <w:spacing w:val="-1"/>
          <w:sz w:val="20"/>
          <w:szCs w:val="20"/>
          <w:lang w:eastAsia="fr-FR" w:bidi="ar-SA"/>
        </w:rPr>
        <w:t xml:space="preserve"> </w:t>
      </w:r>
      <w:r w:rsidRPr="001A321D">
        <w:rPr>
          <w:rFonts w:asciiTheme="minorHAnsi" w:hAnsiTheme="minorHAnsi" w:cstheme="minorHAnsi"/>
          <w:sz w:val="20"/>
          <w:szCs w:val="20"/>
          <w:lang w:eastAsia="fr-FR" w:bidi="ar-SA"/>
        </w:rPr>
        <w:t>initial)</w:t>
      </w:r>
      <w:r w:rsidRPr="001A321D">
        <w:rPr>
          <w:rFonts w:asciiTheme="minorHAnsi" w:hAnsiTheme="minorHAnsi" w:cstheme="minorHAnsi"/>
          <w:spacing w:val="-4"/>
          <w:sz w:val="20"/>
          <w:szCs w:val="20"/>
          <w:lang w:eastAsia="fr-FR" w:bidi="ar-SA"/>
        </w:rPr>
        <w:t xml:space="preserve"> </w:t>
      </w:r>
      <w:r w:rsidRPr="001A321D">
        <w:rPr>
          <w:rFonts w:asciiTheme="minorHAnsi" w:hAnsiTheme="minorHAnsi" w:cstheme="minorHAnsi"/>
          <w:sz w:val="20"/>
          <w:szCs w:val="20"/>
          <w:lang w:eastAsia="fr-FR" w:bidi="ar-SA"/>
        </w:rPr>
        <w:t>et des critères de qualité décrits dans ces lignes</w:t>
      </w:r>
      <w:r w:rsidRPr="001A321D">
        <w:rPr>
          <w:rFonts w:asciiTheme="minorHAnsi" w:hAnsiTheme="minorHAnsi" w:cstheme="minorHAnsi"/>
          <w:spacing w:val="-24"/>
          <w:sz w:val="20"/>
          <w:szCs w:val="20"/>
          <w:lang w:eastAsia="fr-FR" w:bidi="ar-SA"/>
        </w:rPr>
        <w:t xml:space="preserve"> </w:t>
      </w:r>
      <w:r w:rsidRPr="001A321D">
        <w:rPr>
          <w:rFonts w:asciiTheme="minorHAnsi" w:hAnsiTheme="minorHAnsi" w:cstheme="minorHAnsi"/>
          <w:sz w:val="20"/>
          <w:szCs w:val="20"/>
          <w:lang w:eastAsia="fr-FR" w:bidi="ar-SA"/>
        </w:rPr>
        <w:t>directrices.</w:t>
      </w:r>
    </w:p>
    <w:p w:rsidR="00D3474E" w:rsidRPr="001A321D" w:rsidRDefault="00D3474E" w:rsidP="00D404FA">
      <w:pPr>
        <w:widowControl w:val="0"/>
        <w:numPr>
          <w:ilvl w:val="1"/>
          <w:numId w:val="65"/>
        </w:numPr>
        <w:tabs>
          <w:tab w:val="left" w:pos="840"/>
        </w:tabs>
        <w:ind w:right="1434"/>
        <w:jc w:val="both"/>
        <w:rPr>
          <w:rFonts w:asciiTheme="minorHAnsi" w:eastAsia="Calibri" w:hAnsiTheme="minorHAnsi" w:cstheme="minorHAnsi"/>
          <w:sz w:val="20"/>
          <w:szCs w:val="20"/>
          <w:lang w:eastAsia="fr-FR" w:bidi="ar-SA"/>
        </w:rPr>
      </w:pPr>
      <w:r w:rsidRPr="001A321D">
        <w:rPr>
          <w:rFonts w:asciiTheme="minorHAnsi" w:hAnsiTheme="minorHAnsi" w:cstheme="minorHAnsi"/>
          <w:b/>
          <w:sz w:val="20"/>
          <w:szCs w:val="20"/>
          <w:lang w:eastAsia="fr-FR" w:bidi="ar-SA"/>
        </w:rPr>
        <w:t xml:space="preserve">Piste de vérification du rapport d'évaluation. </w:t>
      </w:r>
      <w:r w:rsidRPr="001A321D">
        <w:rPr>
          <w:rFonts w:asciiTheme="minorHAnsi" w:hAnsiTheme="minorHAnsi" w:cstheme="minorHAnsi"/>
          <w:sz w:val="20"/>
          <w:szCs w:val="20"/>
          <w:lang w:eastAsia="fr-FR" w:bidi="ar-SA"/>
        </w:rPr>
        <w:t>L'évaluateur devrait conserver les commentaires et les changements apportés par l'évaluateur en réponse à l'ébauche du rapport afin de montrer comment il a tenu compte des</w:t>
      </w:r>
      <w:r w:rsidRPr="001A321D">
        <w:rPr>
          <w:rFonts w:asciiTheme="minorHAnsi" w:hAnsiTheme="minorHAnsi" w:cstheme="minorHAnsi"/>
          <w:spacing w:val="-22"/>
          <w:sz w:val="20"/>
          <w:szCs w:val="20"/>
          <w:lang w:eastAsia="fr-FR" w:bidi="ar-SA"/>
        </w:rPr>
        <w:t xml:space="preserve"> </w:t>
      </w:r>
      <w:r w:rsidRPr="001A321D">
        <w:rPr>
          <w:rFonts w:asciiTheme="minorHAnsi" w:hAnsiTheme="minorHAnsi" w:cstheme="minorHAnsi"/>
          <w:sz w:val="20"/>
          <w:szCs w:val="20"/>
          <w:lang w:eastAsia="fr-FR" w:bidi="ar-SA"/>
        </w:rPr>
        <w:t>commentaires.</w:t>
      </w:r>
    </w:p>
    <w:p w:rsidR="00D3474E" w:rsidRPr="001A321D" w:rsidRDefault="00D3474E" w:rsidP="00D404FA">
      <w:pPr>
        <w:keepNext/>
        <w:numPr>
          <w:ilvl w:val="1"/>
          <w:numId w:val="65"/>
        </w:numPr>
        <w:ind w:right="-171"/>
        <w:outlineLvl w:val="0"/>
        <w:rPr>
          <w:rFonts w:asciiTheme="minorHAnsi" w:hAnsiTheme="minorHAnsi" w:cstheme="minorHAnsi"/>
          <w:b/>
          <w:bCs/>
          <w:color w:val="212121"/>
          <w:sz w:val="20"/>
          <w:szCs w:val="20"/>
          <w:lang w:bidi="ar-SA"/>
        </w:rPr>
      </w:pPr>
      <w:bookmarkStart w:id="122" w:name="_Toc19080656"/>
      <w:bookmarkStart w:id="123" w:name="_Toc89328885"/>
      <w:r w:rsidRPr="001A321D">
        <w:rPr>
          <w:rFonts w:asciiTheme="minorHAnsi" w:hAnsiTheme="minorHAnsi" w:cstheme="minorHAnsi"/>
          <w:b/>
          <w:bCs/>
          <w:color w:val="212121"/>
          <w:sz w:val="20"/>
          <w:szCs w:val="20"/>
          <w:lang w:bidi="ar-SA"/>
        </w:rPr>
        <w:t>Rapport d'évaluation</w:t>
      </w:r>
      <w:r w:rsidRPr="001A321D">
        <w:rPr>
          <w:rFonts w:asciiTheme="minorHAnsi" w:hAnsiTheme="minorHAnsi" w:cstheme="minorHAnsi"/>
          <w:b/>
          <w:bCs/>
          <w:color w:val="212121"/>
          <w:spacing w:val="-11"/>
          <w:sz w:val="20"/>
          <w:szCs w:val="20"/>
          <w:lang w:bidi="ar-SA"/>
        </w:rPr>
        <w:t xml:space="preserve"> </w:t>
      </w:r>
      <w:r w:rsidRPr="001A321D">
        <w:rPr>
          <w:rFonts w:asciiTheme="minorHAnsi" w:hAnsiTheme="minorHAnsi" w:cstheme="minorHAnsi"/>
          <w:b/>
          <w:bCs/>
          <w:color w:val="212121"/>
          <w:sz w:val="20"/>
          <w:szCs w:val="20"/>
          <w:lang w:bidi="ar-SA"/>
        </w:rPr>
        <w:t>final.</w:t>
      </w:r>
      <w:bookmarkEnd w:id="122"/>
      <w:bookmarkEnd w:id="123"/>
    </w:p>
    <w:p w:rsidR="00D3474E" w:rsidRPr="001A321D" w:rsidRDefault="00D3474E" w:rsidP="00D404FA">
      <w:pPr>
        <w:widowControl w:val="0"/>
        <w:numPr>
          <w:ilvl w:val="1"/>
          <w:numId w:val="65"/>
        </w:numPr>
        <w:tabs>
          <w:tab w:val="left" w:pos="840"/>
        </w:tabs>
        <w:ind w:right="1438"/>
        <w:jc w:val="both"/>
        <w:rPr>
          <w:rFonts w:asciiTheme="minorHAnsi" w:eastAsia="Calibri" w:hAnsiTheme="minorHAnsi" w:cstheme="minorHAnsi"/>
          <w:sz w:val="20"/>
          <w:szCs w:val="20"/>
          <w:lang w:eastAsia="fr-FR" w:bidi="ar-SA"/>
        </w:rPr>
      </w:pPr>
      <w:r w:rsidRPr="001A321D">
        <w:rPr>
          <w:rFonts w:asciiTheme="minorHAnsi" w:hAnsiTheme="minorHAnsi" w:cstheme="minorHAnsi"/>
          <w:b/>
          <w:sz w:val="20"/>
          <w:szCs w:val="20"/>
          <w:lang w:eastAsia="fr-FR" w:bidi="ar-SA"/>
        </w:rPr>
        <w:t xml:space="preserve">Présentations aux intervenants et/ou au groupe de référence de l'évaluation </w:t>
      </w:r>
      <w:r w:rsidRPr="001A321D">
        <w:rPr>
          <w:rFonts w:asciiTheme="minorHAnsi" w:hAnsiTheme="minorHAnsi" w:cstheme="minorHAnsi"/>
          <w:sz w:val="20"/>
          <w:szCs w:val="20"/>
          <w:lang w:eastAsia="fr-FR" w:bidi="ar-SA"/>
        </w:rPr>
        <w:t>(si demandé dans les termes de</w:t>
      </w:r>
      <w:r w:rsidRPr="001A321D">
        <w:rPr>
          <w:rFonts w:asciiTheme="minorHAnsi" w:hAnsiTheme="minorHAnsi" w:cstheme="minorHAnsi"/>
          <w:spacing w:val="-12"/>
          <w:sz w:val="20"/>
          <w:szCs w:val="20"/>
          <w:lang w:eastAsia="fr-FR" w:bidi="ar-SA"/>
        </w:rPr>
        <w:t xml:space="preserve"> </w:t>
      </w:r>
      <w:r w:rsidRPr="001A321D">
        <w:rPr>
          <w:rFonts w:asciiTheme="minorHAnsi" w:hAnsiTheme="minorHAnsi" w:cstheme="minorHAnsi"/>
          <w:sz w:val="20"/>
          <w:szCs w:val="20"/>
          <w:lang w:eastAsia="fr-FR" w:bidi="ar-SA"/>
        </w:rPr>
        <w:t>référence).</w:t>
      </w:r>
    </w:p>
    <w:p w:rsidR="00D3474E" w:rsidRPr="001A321D" w:rsidRDefault="00D3474E" w:rsidP="00D3474E">
      <w:pPr>
        <w:widowControl w:val="0"/>
        <w:tabs>
          <w:tab w:val="left" w:pos="840"/>
        </w:tabs>
        <w:ind w:left="839" w:right="1438" w:firstLine="0"/>
        <w:jc w:val="both"/>
        <w:rPr>
          <w:rFonts w:asciiTheme="minorHAnsi" w:eastAsia="Calibri" w:hAnsiTheme="minorHAnsi" w:cstheme="minorHAnsi"/>
          <w:sz w:val="20"/>
          <w:szCs w:val="20"/>
          <w:lang w:eastAsia="fr-FR" w:bidi="ar-SA"/>
        </w:rPr>
      </w:pPr>
    </w:p>
    <w:p w:rsidR="00D3474E" w:rsidRPr="001A321D" w:rsidRDefault="00D3474E" w:rsidP="00D404FA">
      <w:pPr>
        <w:keepNext/>
        <w:numPr>
          <w:ilvl w:val="0"/>
          <w:numId w:val="71"/>
        </w:numPr>
        <w:ind w:right="-171"/>
        <w:outlineLvl w:val="0"/>
        <w:rPr>
          <w:rFonts w:asciiTheme="minorHAnsi" w:hAnsiTheme="minorHAnsi" w:cstheme="minorHAnsi"/>
          <w:b/>
          <w:bCs/>
          <w:color w:val="212121"/>
          <w:sz w:val="20"/>
          <w:szCs w:val="20"/>
          <w:lang w:bidi="ar-SA"/>
        </w:rPr>
      </w:pPr>
      <w:bookmarkStart w:id="124" w:name="_Toc19080657"/>
      <w:bookmarkStart w:id="125" w:name="_Toc89328886"/>
      <w:r w:rsidRPr="001A321D">
        <w:rPr>
          <w:rFonts w:asciiTheme="minorHAnsi" w:hAnsiTheme="minorHAnsi" w:cstheme="minorHAnsi"/>
          <w:b/>
          <w:bCs/>
          <w:color w:val="212121"/>
          <w:sz w:val="20"/>
          <w:szCs w:val="20"/>
          <w:lang w:bidi="ar-SA"/>
        </w:rPr>
        <w:t>Qualification du consultant :</w:t>
      </w:r>
      <w:bookmarkEnd w:id="124"/>
      <w:bookmarkEnd w:id="125"/>
    </w:p>
    <w:p w:rsidR="00D3474E" w:rsidRPr="001A321D" w:rsidRDefault="00D3474E" w:rsidP="00D3474E">
      <w:pPr>
        <w:ind w:firstLine="0"/>
        <w:rPr>
          <w:rFonts w:asciiTheme="minorHAnsi" w:hAnsiTheme="minorHAnsi" w:cstheme="minorHAnsi"/>
          <w:b/>
          <w:bCs/>
          <w:sz w:val="20"/>
          <w:szCs w:val="20"/>
          <w:lang w:eastAsia="fr-FR" w:bidi="ar-SA"/>
        </w:rPr>
      </w:pPr>
    </w:p>
    <w:p w:rsidR="00D3474E" w:rsidRPr="001A321D" w:rsidRDefault="00D3474E" w:rsidP="00D3474E">
      <w:pPr>
        <w:ind w:firstLine="0"/>
        <w:rPr>
          <w:rFonts w:asciiTheme="minorHAnsi" w:hAnsiTheme="minorHAnsi" w:cstheme="minorHAnsi"/>
          <w:b/>
          <w:bCs/>
          <w:sz w:val="20"/>
          <w:szCs w:val="20"/>
          <w:lang w:eastAsia="fr-FR" w:bidi="ar-SA"/>
        </w:rPr>
      </w:pPr>
      <w:r w:rsidRPr="001A321D">
        <w:rPr>
          <w:rFonts w:asciiTheme="minorHAnsi" w:hAnsiTheme="minorHAnsi" w:cstheme="minorHAnsi"/>
          <w:b/>
          <w:bCs/>
          <w:sz w:val="20"/>
          <w:szCs w:val="20"/>
          <w:lang w:eastAsia="fr-FR" w:bidi="ar-SA"/>
        </w:rPr>
        <w:t xml:space="preserve">Compétences corporate </w:t>
      </w:r>
    </w:p>
    <w:p w:rsidR="00D3474E" w:rsidRPr="001A321D" w:rsidRDefault="00D3474E" w:rsidP="00D3474E">
      <w:pPr>
        <w:ind w:firstLine="0"/>
        <w:rPr>
          <w:rFonts w:asciiTheme="minorHAnsi" w:hAnsiTheme="minorHAnsi" w:cstheme="minorHAnsi"/>
          <w:b/>
          <w:bCs/>
          <w:sz w:val="20"/>
          <w:szCs w:val="20"/>
          <w:lang w:eastAsia="fr-FR" w:bidi="ar-SA"/>
        </w:rPr>
      </w:pPr>
    </w:p>
    <w:p w:rsidR="00D3474E" w:rsidRPr="001A321D" w:rsidRDefault="00D3474E" w:rsidP="00D404FA">
      <w:pPr>
        <w:numPr>
          <w:ilvl w:val="0"/>
          <w:numId w:val="69"/>
        </w:numPr>
        <w:contextualSpacing/>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Engagement envers la mission, la vision, les valeurs et les normes éthiques du PNUD</w:t>
      </w:r>
    </w:p>
    <w:p w:rsidR="00D3474E" w:rsidRPr="001A321D" w:rsidRDefault="00D3474E" w:rsidP="00D404FA">
      <w:pPr>
        <w:numPr>
          <w:ilvl w:val="0"/>
          <w:numId w:val="69"/>
        </w:numPr>
        <w:contextualSpacing/>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Sensibilité aux différences culturelles, de genre, de religion, de race, de nationalité et d'âge</w:t>
      </w:r>
    </w:p>
    <w:p w:rsidR="00D3474E" w:rsidRPr="001A321D" w:rsidRDefault="00D3474E" w:rsidP="00D404FA">
      <w:pPr>
        <w:numPr>
          <w:ilvl w:val="0"/>
          <w:numId w:val="69"/>
        </w:numPr>
        <w:contextualSpacing/>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Traiter toutes les parties prenantes avec équité et sans préjudice</w:t>
      </w:r>
    </w:p>
    <w:p w:rsidR="00D3474E" w:rsidRPr="001A321D" w:rsidRDefault="00D3474E" w:rsidP="00D404FA">
      <w:pPr>
        <w:numPr>
          <w:ilvl w:val="0"/>
          <w:numId w:val="69"/>
        </w:numPr>
        <w:contextualSpacing/>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Maintient l'objectivité et l'impartialité dans le traitement des processus d'évaluation</w:t>
      </w:r>
    </w:p>
    <w:p w:rsidR="00D3474E" w:rsidRPr="001A321D" w:rsidRDefault="00D3474E" w:rsidP="00D3474E">
      <w:pPr>
        <w:ind w:firstLine="0"/>
        <w:rPr>
          <w:rFonts w:asciiTheme="minorHAnsi" w:hAnsiTheme="minorHAnsi" w:cstheme="minorHAnsi"/>
          <w:b/>
          <w:bCs/>
          <w:sz w:val="20"/>
          <w:szCs w:val="20"/>
          <w:lang w:eastAsia="fr-FR" w:bidi="ar-SA"/>
        </w:rPr>
      </w:pPr>
    </w:p>
    <w:p w:rsidR="00D3474E" w:rsidRPr="001A321D" w:rsidRDefault="00D3474E" w:rsidP="00D3474E">
      <w:pPr>
        <w:ind w:firstLine="0"/>
        <w:rPr>
          <w:rFonts w:asciiTheme="minorHAnsi" w:hAnsiTheme="minorHAnsi" w:cstheme="minorHAnsi"/>
          <w:b/>
          <w:bCs/>
          <w:sz w:val="20"/>
          <w:szCs w:val="20"/>
          <w:lang w:eastAsia="fr-FR" w:bidi="ar-SA"/>
        </w:rPr>
      </w:pPr>
      <w:r w:rsidRPr="001A321D">
        <w:rPr>
          <w:rFonts w:asciiTheme="minorHAnsi" w:hAnsiTheme="minorHAnsi" w:cstheme="minorHAnsi"/>
          <w:b/>
          <w:bCs/>
          <w:sz w:val="20"/>
          <w:szCs w:val="20"/>
          <w:lang w:eastAsia="fr-FR" w:bidi="ar-SA"/>
        </w:rPr>
        <w:t xml:space="preserve">Compétences fonctionnelles </w:t>
      </w:r>
    </w:p>
    <w:p w:rsidR="00D3474E" w:rsidRPr="001A321D" w:rsidRDefault="00D3474E" w:rsidP="00D3474E">
      <w:pPr>
        <w:ind w:firstLine="0"/>
        <w:rPr>
          <w:rFonts w:asciiTheme="minorHAnsi" w:hAnsiTheme="minorHAnsi" w:cstheme="minorHAnsi"/>
          <w:b/>
          <w:bCs/>
          <w:sz w:val="20"/>
          <w:szCs w:val="20"/>
          <w:lang w:eastAsia="fr-FR" w:bidi="ar-SA"/>
        </w:rPr>
      </w:pPr>
    </w:p>
    <w:p w:rsidR="00D3474E" w:rsidRPr="001A321D" w:rsidRDefault="00D3474E" w:rsidP="00D404FA">
      <w:pPr>
        <w:numPr>
          <w:ilvl w:val="0"/>
          <w:numId w:val="70"/>
        </w:numPr>
        <w:contextualSpacing/>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Solides connaissances en matière d’élaboration, de planification, de mise en œuvre et d’évaluation de programmes /projets liés à la gouvernance régionale, la décentralisation et le développement économique local</w:t>
      </w:r>
    </w:p>
    <w:p w:rsidR="00D3474E" w:rsidRPr="001A321D" w:rsidRDefault="00D3474E" w:rsidP="00D404FA">
      <w:pPr>
        <w:numPr>
          <w:ilvl w:val="0"/>
          <w:numId w:val="70"/>
        </w:numPr>
        <w:contextualSpacing/>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 xml:space="preserve">Solide expérience en matière d’évaluation des politiques de gouvernance régionale, la décentralisation et le développement économique local  </w:t>
      </w:r>
    </w:p>
    <w:p w:rsidR="00D3474E" w:rsidRPr="001A321D" w:rsidRDefault="00D3474E" w:rsidP="00D404FA">
      <w:pPr>
        <w:numPr>
          <w:ilvl w:val="0"/>
          <w:numId w:val="70"/>
        </w:numPr>
        <w:contextualSpacing/>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Expérience confirmée de l'évaluation de programmes et de projets pluriannuels et comportant plusieurs volets</w:t>
      </w:r>
    </w:p>
    <w:p w:rsidR="00D3474E" w:rsidRPr="001A321D" w:rsidRDefault="00D3474E" w:rsidP="00D404FA">
      <w:pPr>
        <w:numPr>
          <w:ilvl w:val="0"/>
          <w:numId w:val="70"/>
        </w:numPr>
        <w:contextualSpacing/>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Sens aigu des relations interpersonnelles et capacité à engager des discussions avec des responsables gouvernementaux nationaux / locaux, des organisations populaires et des communautés</w:t>
      </w:r>
    </w:p>
    <w:p w:rsidR="00D3474E" w:rsidRPr="001A321D" w:rsidRDefault="00D3474E" w:rsidP="00D404FA">
      <w:pPr>
        <w:numPr>
          <w:ilvl w:val="0"/>
          <w:numId w:val="70"/>
        </w:numPr>
        <w:contextualSpacing/>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Aptitude démontrée à fonctionner en équipe et à gérer un environnement multi-acteurs complexe</w:t>
      </w:r>
    </w:p>
    <w:p w:rsidR="00D3474E" w:rsidRPr="001A321D" w:rsidRDefault="00D3474E" w:rsidP="00D404FA">
      <w:pPr>
        <w:numPr>
          <w:ilvl w:val="0"/>
          <w:numId w:val="70"/>
        </w:numPr>
        <w:contextualSpacing/>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Capacité démontrée à préparer et à présenter des rapports détaillés</w:t>
      </w:r>
    </w:p>
    <w:p w:rsidR="00D3474E" w:rsidRPr="001A321D" w:rsidRDefault="00D3474E" w:rsidP="00D3474E">
      <w:pPr>
        <w:ind w:firstLine="0"/>
        <w:jc w:val="both"/>
        <w:rPr>
          <w:rFonts w:asciiTheme="minorHAnsi" w:hAnsiTheme="minorHAnsi" w:cstheme="minorHAnsi"/>
          <w:b/>
          <w:bCs/>
          <w:sz w:val="20"/>
          <w:szCs w:val="20"/>
          <w:lang w:eastAsia="fr-FR" w:bidi="ar-SA"/>
        </w:rPr>
      </w:pPr>
    </w:p>
    <w:p w:rsidR="00D3474E" w:rsidRPr="001A321D" w:rsidRDefault="00D3474E" w:rsidP="00D3474E">
      <w:pPr>
        <w:ind w:firstLine="0"/>
        <w:jc w:val="both"/>
        <w:rPr>
          <w:rFonts w:asciiTheme="minorHAnsi" w:hAnsiTheme="minorHAnsi" w:cstheme="minorHAnsi"/>
          <w:sz w:val="20"/>
          <w:szCs w:val="20"/>
          <w:lang w:eastAsia="fr-FR" w:bidi="ar-SA"/>
        </w:rPr>
      </w:pPr>
      <w:r w:rsidRPr="001A321D">
        <w:rPr>
          <w:rFonts w:asciiTheme="minorHAnsi" w:hAnsiTheme="minorHAnsi" w:cstheme="minorHAnsi"/>
          <w:b/>
          <w:bCs/>
          <w:sz w:val="20"/>
          <w:szCs w:val="20"/>
          <w:lang w:eastAsia="fr-FR" w:bidi="ar-SA"/>
        </w:rPr>
        <w:t>Education :</w:t>
      </w:r>
    </w:p>
    <w:p w:rsidR="00D3474E" w:rsidRPr="001A321D" w:rsidRDefault="00D3474E" w:rsidP="00D3474E">
      <w:pPr>
        <w:ind w:firstLine="0"/>
        <w:jc w:val="both"/>
        <w:rPr>
          <w:rFonts w:asciiTheme="minorHAnsi" w:hAnsiTheme="minorHAnsi" w:cstheme="minorHAnsi"/>
          <w:color w:val="212121"/>
          <w:sz w:val="20"/>
          <w:szCs w:val="20"/>
          <w:lang w:bidi="ar-SA"/>
        </w:rPr>
      </w:pPr>
    </w:p>
    <w:p w:rsidR="00D3474E" w:rsidRPr="001A321D" w:rsidRDefault="00D3474E" w:rsidP="00D3474E">
      <w:pPr>
        <w:ind w:firstLine="0"/>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Au minimum, Master (BAC+5) en planification du développement, droit, Administration publique ou toute autre discipline connexe.</w:t>
      </w:r>
    </w:p>
    <w:p w:rsidR="00D3474E" w:rsidRPr="001A321D" w:rsidRDefault="00D3474E" w:rsidP="00D3474E">
      <w:pPr>
        <w:ind w:firstLine="0"/>
        <w:jc w:val="both"/>
        <w:rPr>
          <w:rFonts w:asciiTheme="minorHAnsi" w:hAnsiTheme="minorHAnsi" w:cstheme="minorHAnsi"/>
          <w:b/>
          <w:bCs/>
          <w:sz w:val="20"/>
          <w:szCs w:val="20"/>
          <w:lang w:eastAsia="fr-FR" w:bidi="ar-SA"/>
        </w:rPr>
      </w:pPr>
    </w:p>
    <w:p w:rsidR="00D3474E" w:rsidRPr="001A321D" w:rsidRDefault="00D3474E" w:rsidP="00D3474E">
      <w:pPr>
        <w:ind w:firstLine="0"/>
        <w:jc w:val="both"/>
        <w:rPr>
          <w:rFonts w:asciiTheme="minorHAnsi" w:hAnsiTheme="minorHAnsi" w:cstheme="minorHAnsi"/>
          <w:b/>
          <w:bCs/>
          <w:sz w:val="20"/>
          <w:szCs w:val="20"/>
          <w:lang w:eastAsia="fr-FR" w:bidi="ar-SA"/>
        </w:rPr>
      </w:pPr>
      <w:r w:rsidRPr="001A321D">
        <w:rPr>
          <w:rFonts w:asciiTheme="minorHAnsi" w:hAnsiTheme="minorHAnsi" w:cstheme="minorHAnsi"/>
          <w:b/>
          <w:bCs/>
          <w:sz w:val="20"/>
          <w:szCs w:val="20"/>
          <w:lang w:eastAsia="fr-FR" w:bidi="ar-SA"/>
        </w:rPr>
        <w:t>Expérience :</w:t>
      </w:r>
    </w:p>
    <w:p w:rsidR="00D3474E" w:rsidRPr="001A321D" w:rsidRDefault="00D3474E" w:rsidP="00D3474E">
      <w:pPr>
        <w:ind w:firstLine="0"/>
        <w:jc w:val="both"/>
        <w:rPr>
          <w:rFonts w:asciiTheme="minorHAnsi" w:hAnsiTheme="minorHAnsi" w:cstheme="minorHAnsi"/>
          <w:sz w:val="20"/>
          <w:szCs w:val="20"/>
          <w:lang w:eastAsia="fr-FR" w:bidi="ar-SA"/>
        </w:rPr>
      </w:pPr>
    </w:p>
    <w:p w:rsidR="00D3474E" w:rsidRPr="001A321D" w:rsidRDefault="00D3474E" w:rsidP="00D404FA">
      <w:pPr>
        <w:numPr>
          <w:ilvl w:val="0"/>
          <w:numId w:val="64"/>
        </w:numPr>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Minimum de 10 ans d’expérience dans la conduite des évaluations de projets et programmes de développement, notamment en lien avec la gouvernance régionale, les politiques de décentralisation ou le développement local ;</w:t>
      </w:r>
    </w:p>
    <w:p w:rsidR="00D3474E" w:rsidRPr="001A321D" w:rsidRDefault="00D3474E" w:rsidP="00D404FA">
      <w:pPr>
        <w:numPr>
          <w:ilvl w:val="0"/>
          <w:numId w:val="64"/>
        </w:numPr>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Avoir déjà conduits des missions d’évaluations de projets/ programmes similaires ;</w:t>
      </w:r>
    </w:p>
    <w:p w:rsidR="00D3474E" w:rsidRPr="001A321D" w:rsidRDefault="00D3474E" w:rsidP="00D404FA">
      <w:pPr>
        <w:numPr>
          <w:ilvl w:val="0"/>
          <w:numId w:val="64"/>
        </w:numPr>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Excellentes capacités de rédaction et de communication en Français, notamment dans le cadre d’approches participatives, multisectorielles et pluridisciplinaires.</w:t>
      </w:r>
      <w:bookmarkStart w:id="126" w:name="_Toc19080658"/>
    </w:p>
    <w:p w:rsidR="00D3474E" w:rsidRPr="001A321D" w:rsidRDefault="00D3474E" w:rsidP="00D3474E">
      <w:pPr>
        <w:ind w:left="720" w:firstLine="0"/>
        <w:jc w:val="both"/>
        <w:rPr>
          <w:rFonts w:asciiTheme="minorHAnsi" w:hAnsiTheme="minorHAnsi" w:cstheme="minorHAnsi"/>
          <w:color w:val="212121"/>
          <w:sz w:val="20"/>
          <w:szCs w:val="20"/>
          <w:lang w:bidi="ar-SA"/>
        </w:rPr>
      </w:pPr>
    </w:p>
    <w:p w:rsidR="00D3474E" w:rsidRPr="001A321D" w:rsidRDefault="00D3474E" w:rsidP="00D404FA">
      <w:pPr>
        <w:keepNext/>
        <w:numPr>
          <w:ilvl w:val="0"/>
          <w:numId w:val="71"/>
        </w:numPr>
        <w:ind w:right="-171"/>
        <w:contextualSpacing/>
        <w:outlineLvl w:val="0"/>
        <w:rPr>
          <w:rFonts w:asciiTheme="minorHAnsi" w:hAnsiTheme="minorHAnsi" w:cstheme="minorHAnsi"/>
          <w:b/>
          <w:bCs/>
          <w:color w:val="212121"/>
          <w:sz w:val="20"/>
          <w:szCs w:val="20"/>
          <w:lang w:bidi="ar-SA"/>
        </w:rPr>
      </w:pPr>
      <w:bookmarkStart w:id="127" w:name="_Toc89328887"/>
      <w:r w:rsidRPr="001A321D">
        <w:rPr>
          <w:rFonts w:asciiTheme="minorHAnsi" w:hAnsiTheme="minorHAnsi" w:cstheme="minorHAnsi"/>
          <w:b/>
          <w:bCs/>
          <w:color w:val="212121"/>
          <w:sz w:val="20"/>
          <w:szCs w:val="20"/>
          <w:lang w:bidi="ar-SA"/>
        </w:rPr>
        <w:t>Ethique de l’évaluation</w:t>
      </w:r>
      <w:bookmarkEnd w:id="126"/>
      <w:bookmarkEnd w:id="127"/>
    </w:p>
    <w:p w:rsidR="00D3474E" w:rsidRPr="001A321D" w:rsidRDefault="00D3474E" w:rsidP="00D3474E">
      <w:pPr>
        <w:ind w:firstLine="0"/>
        <w:jc w:val="both"/>
        <w:rPr>
          <w:rFonts w:asciiTheme="minorHAnsi" w:hAnsiTheme="minorHAnsi" w:cstheme="minorHAnsi"/>
          <w:sz w:val="20"/>
          <w:szCs w:val="20"/>
          <w:lang w:eastAsia="fr-FR" w:bidi="ar-SA"/>
        </w:rPr>
      </w:pPr>
    </w:p>
    <w:p w:rsidR="00D3474E" w:rsidRPr="001A321D" w:rsidRDefault="00D3474E" w:rsidP="00D3474E">
      <w:pPr>
        <w:ind w:firstLine="0"/>
        <w:jc w:val="both"/>
        <w:rPr>
          <w:rFonts w:asciiTheme="minorHAnsi" w:hAnsiTheme="minorHAnsi" w:cstheme="minorHAnsi"/>
          <w:sz w:val="20"/>
          <w:szCs w:val="20"/>
          <w:lang w:eastAsia="fr-FR" w:bidi="ar-SA"/>
        </w:rPr>
      </w:pPr>
      <w:r w:rsidRPr="001A321D">
        <w:rPr>
          <w:rFonts w:asciiTheme="minorHAnsi" w:hAnsiTheme="minorHAnsi" w:cstheme="minorHAnsi"/>
          <w:sz w:val="20"/>
          <w:szCs w:val="20"/>
          <w:lang w:eastAsia="fr-FR" w:bidi="ar-SA"/>
        </w:rPr>
        <w:t>Cette</w:t>
      </w:r>
      <w:r w:rsidRPr="001A321D">
        <w:rPr>
          <w:rFonts w:asciiTheme="minorHAnsi" w:hAnsiTheme="minorHAnsi" w:cstheme="minorHAnsi"/>
          <w:spacing w:val="-12"/>
          <w:sz w:val="20"/>
          <w:szCs w:val="20"/>
          <w:lang w:eastAsia="fr-FR" w:bidi="ar-SA"/>
        </w:rPr>
        <w:t xml:space="preserve"> </w:t>
      </w:r>
      <w:r w:rsidRPr="001A321D">
        <w:rPr>
          <w:rFonts w:asciiTheme="minorHAnsi" w:hAnsiTheme="minorHAnsi" w:cstheme="minorHAnsi"/>
          <w:sz w:val="20"/>
          <w:szCs w:val="20"/>
          <w:lang w:eastAsia="fr-FR" w:bidi="ar-SA"/>
        </w:rPr>
        <w:t>évaluation</w:t>
      </w:r>
      <w:r w:rsidRPr="001A321D">
        <w:rPr>
          <w:rFonts w:asciiTheme="minorHAnsi" w:hAnsiTheme="minorHAnsi" w:cstheme="minorHAnsi"/>
          <w:spacing w:val="-11"/>
          <w:sz w:val="20"/>
          <w:szCs w:val="20"/>
          <w:lang w:eastAsia="fr-FR" w:bidi="ar-SA"/>
        </w:rPr>
        <w:t xml:space="preserve"> </w:t>
      </w:r>
      <w:r w:rsidRPr="001A321D">
        <w:rPr>
          <w:rFonts w:asciiTheme="minorHAnsi" w:hAnsiTheme="minorHAnsi" w:cstheme="minorHAnsi"/>
          <w:sz w:val="20"/>
          <w:szCs w:val="20"/>
          <w:lang w:eastAsia="fr-FR" w:bidi="ar-SA"/>
        </w:rPr>
        <w:t>sera</w:t>
      </w:r>
      <w:r w:rsidRPr="001A321D">
        <w:rPr>
          <w:rFonts w:asciiTheme="minorHAnsi" w:hAnsiTheme="minorHAnsi" w:cstheme="minorHAnsi"/>
          <w:spacing w:val="-13"/>
          <w:sz w:val="20"/>
          <w:szCs w:val="20"/>
          <w:lang w:eastAsia="fr-FR" w:bidi="ar-SA"/>
        </w:rPr>
        <w:t xml:space="preserve"> </w:t>
      </w:r>
      <w:r w:rsidRPr="001A321D">
        <w:rPr>
          <w:rFonts w:asciiTheme="minorHAnsi" w:hAnsiTheme="minorHAnsi" w:cstheme="minorHAnsi"/>
          <w:sz w:val="20"/>
          <w:szCs w:val="20"/>
          <w:lang w:eastAsia="fr-FR" w:bidi="ar-SA"/>
        </w:rPr>
        <w:t>menée</w:t>
      </w:r>
      <w:r w:rsidRPr="001A321D">
        <w:rPr>
          <w:rFonts w:asciiTheme="minorHAnsi" w:hAnsiTheme="minorHAnsi" w:cstheme="minorHAnsi"/>
          <w:spacing w:val="-9"/>
          <w:sz w:val="20"/>
          <w:szCs w:val="20"/>
          <w:lang w:eastAsia="fr-FR" w:bidi="ar-SA"/>
        </w:rPr>
        <w:t xml:space="preserve"> </w:t>
      </w:r>
      <w:r w:rsidRPr="001A321D">
        <w:rPr>
          <w:rFonts w:asciiTheme="minorHAnsi" w:hAnsiTheme="minorHAnsi" w:cstheme="minorHAnsi"/>
          <w:sz w:val="20"/>
          <w:szCs w:val="20"/>
          <w:lang w:eastAsia="fr-FR" w:bidi="ar-SA"/>
        </w:rPr>
        <w:t>conformément</w:t>
      </w:r>
      <w:r w:rsidRPr="001A321D">
        <w:rPr>
          <w:rFonts w:asciiTheme="minorHAnsi" w:hAnsiTheme="minorHAnsi" w:cstheme="minorHAnsi"/>
          <w:spacing w:val="-9"/>
          <w:sz w:val="20"/>
          <w:szCs w:val="20"/>
          <w:lang w:eastAsia="fr-FR" w:bidi="ar-SA"/>
        </w:rPr>
        <w:t xml:space="preserve"> </w:t>
      </w:r>
      <w:r w:rsidRPr="001A321D">
        <w:rPr>
          <w:rFonts w:asciiTheme="minorHAnsi" w:hAnsiTheme="minorHAnsi" w:cstheme="minorHAnsi"/>
          <w:sz w:val="20"/>
          <w:szCs w:val="20"/>
          <w:lang w:eastAsia="fr-FR" w:bidi="ar-SA"/>
        </w:rPr>
        <w:t>aux</w:t>
      </w:r>
      <w:r w:rsidRPr="001A321D">
        <w:rPr>
          <w:rFonts w:asciiTheme="minorHAnsi" w:hAnsiTheme="minorHAnsi" w:cstheme="minorHAnsi"/>
          <w:spacing w:val="-10"/>
          <w:sz w:val="20"/>
          <w:szCs w:val="20"/>
          <w:lang w:eastAsia="fr-FR" w:bidi="ar-SA"/>
        </w:rPr>
        <w:t xml:space="preserve"> </w:t>
      </w:r>
      <w:r w:rsidRPr="001A321D">
        <w:rPr>
          <w:rFonts w:asciiTheme="minorHAnsi" w:hAnsiTheme="minorHAnsi" w:cstheme="minorHAnsi"/>
          <w:sz w:val="20"/>
          <w:szCs w:val="20"/>
          <w:lang w:eastAsia="fr-FR" w:bidi="ar-SA"/>
        </w:rPr>
        <w:t>principes</w:t>
      </w:r>
      <w:r w:rsidRPr="001A321D">
        <w:rPr>
          <w:rFonts w:asciiTheme="minorHAnsi" w:hAnsiTheme="minorHAnsi" w:cstheme="minorHAnsi"/>
          <w:spacing w:val="-10"/>
          <w:sz w:val="20"/>
          <w:szCs w:val="20"/>
          <w:lang w:eastAsia="fr-FR" w:bidi="ar-SA"/>
        </w:rPr>
        <w:t xml:space="preserve"> </w:t>
      </w:r>
      <w:r w:rsidRPr="001A321D">
        <w:rPr>
          <w:rFonts w:asciiTheme="minorHAnsi" w:hAnsiTheme="minorHAnsi" w:cstheme="minorHAnsi"/>
          <w:sz w:val="20"/>
          <w:szCs w:val="20"/>
          <w:lang w:eastAsia="fr-FR" w:bidi="ar-SA"/>
        </w:rPr>
        <w:t>énoncés</w:t>
      </w:r>
      <w:r w:rsidRPr="001A321D">
        <w:rPr>
          <w:rFonts w:asciiTheme="minorHAnsi" w:hAnsiTheme="minorHAnsi" w:cstheme="minorHAnsi"/>
          <w:spacing w:val="-12"/>
          <w:sz w:val="20"/>
          <w:szCs w:val="20"/>
          <w:lang w:eastAsia="fr-FR" w:bidi="ar-SA"/>
        </w:rPr>
        <w:t xml:space="preserve"> </w:t>
      </w:r>
      <w:r w:rsidRPr="001A321D">
        <w:rPr>
          <w:rFonts w:asciiTheme="minorHAnsi" w:hAnsiTheme="minorHAnsi" w:cstheme="minorHAnsi"/>
          <w:sz w:val="20"/>
          <w:szCs w:val="20"/>
          <w:lang w:eastAsia="fr-FR" w:bidi="ar-SA"/>
        </w:rPr>
        <w:t>dans</w:t>
      </w:r>
      <w:r w:rsidRPr="001A321D">
        <w:rPr>
          <w:rFonts w:asciiTheme="minorHAnsi" w:hAnsiTheme="minorHAnsi" w:cstheme="minorHAnsi"/>
          <w:spacing w:val="-10"/>
          <w:sz w:val="20"/>
          <w:szCs w:val="20"/>
          <w:lang w:eastAsia="fr-FR" w:bidi="ar-SA"/>
        </w:rPr>
        <w:t xml:space="preserve"> </w:t>
      </w:r>
      <w:r w:rsidRPr="001A321D">
        <w:rPr>
          <w:rFonts w:asciiTheme="minorHAnsi" w:hAnsiTheme="minorHAnsi" w:cstheme="minorHAnsi"/>
          <w:sz w:val="20"/>
          <w:szCs w:val="20"/>
          <w:lang w:eastAsia="fr-FR" w:bidi="ar-SA"/>
        </w:rPr>
        <w:t>les</w:t>
      </w:r>
      <w:r w:rsidRPr="001A321D">
        <w:rPr>
          <w:rFonts w:asciiTheme="minorHAnsi" w:hAnsiTheme="minorHAnsi" w:cstheme="minorHAnsi"/>
          <w:spacing w:val="-12"/>
          <w:sz w:val="20"/>
          <w:szCs w:val="20"/>
          <w:lang w:eastAsia="fr-FR" w:bidi="ar-SA"/>
        </w:rPr>
        <w:t xml:space="preserve"> </w:t>
      </w:r>
      <w:r w:rsidRPr="001A321D">
        <w:rPr>
          <w:rFonts w:asciiTheme="minorHAnsi" w:hAnsiTheme="minorHAnsi" w:cstheme="minorHAnsi"/>
          <w:sz w:val="20"/>
          <w:szCs w:val="20"/>
          <w:lang w:eastAsia="fr-FR" w:bidi="ar-SA"/>
        </w:rPr>
        <w:t>"</w:t>
      </w:r>
      <w:r w:rsidRPr="001A321D">
        <w:rPr>
          <w:rFonts w:asciiTheme="minorHAnsi" w:hAnsiTheme="minorHAnsi" w:cstheme="minorHAnsi"/>
          <w:spacing w:val="-12"/>
          <w:sz w:val="20"/>
          <w:szCs w:val="20"/>
          <w:lang w:eastAsia="fr-FR" w:bidi="ar-SA"/>
        </w:rPr>
        <w:t xml:space="preserve"> </w:t>
      </w:r>
      <w:r w:rsidRPr="001A321D">
        <w:rPr>
          <w:rFonts w:asciiTheme="minorHAnsi" w:hAnsiTheme="minorHAnsi" w:cstheme="minorHAnsi"/>
          <w:sz w:val="20"/>
          <w:szCs w:val="20"/>
          <w:lang w:eastAsia="fr-FR" w:bidi="ar-SA"/>
        </w:rPr>
        <w:t>Directives</w:t>
      </w:r>
      <w:r w:rsidRPr="001A321D">
        <w:rPr>
          <w:rFonts w:asciiTheme="minorHAnsi" w:hAnsiTheme="minorHAnsi" w:cstheme="minorHAnsi"/>
          <w:spacing w:val="-12"/>
          <w:sz w:val="20"/>
          <w:szCs w:val="20"/>
          <w:lang w:eastAsia="fr-FR" w:bidi="ar-SA"/>
        </w:rPr>
        <w:t xml:space="preserve"> </w:t>
      </w:r>
      <w:r w:rsidRPr="001A321D">
        <w:rPr>
          <w:rFonts w:asciiTheme="minorHAnsi" w:hAnsiTheme="minorHAnsi" w:cstheme="minorHAnsi"/>
          <w:sz w:val="20"/>
          <w:szCs w:val="20"/>
          <w:lang w:eastAsia="fr-FR" w:bidi="ar-SA"/>
        </w:rPr>
        <w:t>éthiques</w:t>
      </w:r>
      <w:r w:rsidRPr="001A321D">
        <w:rPr>
          <w:rFonts w:asciiTheme="minorHAnsi" w:hAnsiTheme="minorHAnsi" w:cstheme="minorHAnsi"/>
          <w:spacing w:val="-10"/>
          <w:sz w:val="20"/>
          <w:szCs w:val="20"/>
          <w:lang w:eastAsia="fr-FR" w:bidi="ar-SA"/>
        </w:rPr>
        <w:t xml:space="preserve"> </w:t>
      </w:r>
      <w:r w:rsidRPr="001A321D">
        <w:rPr>
          <w:rFonts w:asciiTheme="minorHAnsi" w:hAnsiTheme="minorHAnsi" w:cstheme="minorHAnsi"/>
          <w:sz w:val="20"/>
          <w:szCs w:val="20"/>
          <w:lang w:eastAsia="fr-FR" w:bidi="ar-SA"/>
        </w:rPr>
        <w:t>pour l'évaluation " du Groupe des Nations Unies sur l'évaluation (GNUE). Le consultant doit protéger les droits et la confidentialité des fournisseurs d'information, des personnes interrogées et des parties prenantes en prenant des mesures pour assurer le respect des codes juridiques et autres codes pertinents régissant la collecte des données et la communication des données. Le consultant doit également assurer la sécurité des renseignements recueillis avant et après l'évaluation et les protocoles</w:t>
      </w:r>
      <w:r w:rsidRPr="001A321D">
        <w:rPr>
          <w:rFonts w:asciiTheme="minorHAnsi" w:hAnsiTheme="minorHAnsi" w:cstheme="minorHAnsi"/>
          <w:spacing w:val="-7"/>
          <w:sz w:val="20"/>
          <w:szCs w:val="20"/>
          <w:lang w:eastAsia="fr-FR" w:bidi="ar-SA"/>
        </w:rPr>
        <w:t xml:space="preserve"> </w:t>
      </w:r>
      <w:r w:rsidRPr="001A321D">
        <w:rPr>
          <w:rFonts w:asciiTheme="minorHAnsi" w:hAnsiTheme="minorHAnsi" w:cstheme="minorHAnsi"/>
          <w:sz w:val="20"/>
          <w:szCs w:val="20"/>
          <w:lang w:eastAsia="fr-FR" w:bidi="ar-SA"/>
        </w:rPr>
        <w:t>pour</w:t>
      </w:r>
      <w:r w:rsidRPr="001A321D">
        <w:rPr>
          <w:rFonts w:asciiTheme="minorHAnsi" w:hAnsiTheme="minorHAnsi" w:cstheme="minorHAnsi"/>
          <w:spacing w:val="-7"/>
          <w:sz w:val="20"/>
          <w:szCs w:val="20"/>
          <w:lang w:eastAsia="fr-FR" w:bidi="ar-SA"/>
        </w:rPr>
        <w:t xml:space="preserve"> </w:t>
      </w:r>
      <w:r w:rsidRPr="001A321D">
        <w:rPr>
          <w:rFonts w:asciiTheme="minorHAnsi" w:hAnsiTheme="minorHAnsi" w:cstheme="minorHAnsi"/>
          <w:sz w:val="20"/>
          <w:szCs w:val="20"/>
          <w:lang w:eastAsia="fr-FR" w:bidi="ar-SA"/>
        </w:rPr>
        <w:t>assurer</w:t>
      </w:r>
      <w:r w:rsidRPr="001A321D">
        <w:rPr>
          <w:rFonts w:asciiTheme="minorHAnsi" w:hAnsiTheme="minorHAnsi" w:cstheme="minorHAnsi"/>
          <w:spacing w:val="-7"/>
          <w:sz w:val="20"/>
          <w:szCs w:val="20"/>
          <w:lang w:eastAsia="fr-FR" w:bidi="ar-SA"/>
        </w:rPr>
        <w:t xml:space="preserve"> </w:t>
      </w:r>
      <w:r w:rsidRPr="001A321D">
        <w:rPr>
          <w:rFonts w:asciiTheme="minorHAnsi" w:hAnsiTheme="minorHAnsi" w:cstheme="minorHAnsi"/>
          <w:sz w:val="20"/>
          <w:szCs w:val="20"/>
          <w:lang w:eastAsia="fr-FR" w:bidi="ar-SA"/>
        </w:rPr>
        <w:t>l'anonymat</w:t>
      </w:r>
      <w:r w:rsidRPr="001A321D">
        <w:rPr>
          <w:rFonts w:asciiTheme="minorHAnsi" w:hAnsiTheme="minorHAnsi" w:cstheme="minorHAnsi"/>
          <w:spacing w:val="-9"/>
          <w:sz w:val="20"/>
          <w:szCs w:val="20"/>
          <w:lang w:eastAsia="fr-FR" w:bidi="ar-SA"/>
        </w:rPr>
        <w:t xml:space="preserve"> </w:t>
      </w:r>
      <w:r w:rsidRPr="001A321D">
        <w:rPr>
          <w:rFonts w:asciiTheme="minorHAnsi" w:hAnsiTheme="minorHAnsi" w:cstheme="minorHAnsi"/>
          <w:sz w:val="20"/>
          <w:szCs w:val="20"/>
          <w:lang w:eastAsia="fr-FR" w:bidi="ar-SA"/>
        </w:rPr>
        <w:t>et</w:t>
      </w:r>
      <w:r w:rsidRPr="001A321D">
        <w:rPr>
          <w:rFonts w:asciiTheme="minorHAnsi" w:hAnsiTheme="minorHAnsi" w:cstheme="minorHAnsi"/>
          <w:spacing w:val="-6"/>
          <w:sz w:val="20"/>
          <w:szCs w:val="20"/>
          <w:lang w:eastAsia="fr-FR" w:bidi="ar-SA"/>
        </w:rPr>
        <w:t xml:space="preserve"> </w:t>
      </w:r>
      <w:r w:rsidRPr="001A321D">
        <w:rPr>
          <w:rFonts w:asciiTheme="minorHAnsi" w:hAnsiTheme="minorHAnsi" w:cstheme="minorHAnsi"/>
          <w:sz w:val="20"/>
          <w:szCs w:val="20"/>
          <w:lang w:eastAsia="fr-FR" w:bidi="ar-SA"/>
        </w:rPr>
        <w:t>la</w:t>
      </w:r>
      <w:r w:rsidRPr="001A321D">
        <w:rPr>
          <w:rFonts w:asciiTheme="minorHAnsi" w:hAnsiTheme="minorHAnsi" w:cstheme="minorHAnsi"/>
          <w:spacing w:val="-9"/>
          <w:sz w:val="20"/>
          <w:szCs w:val="20"/>
          <w:lang w:eastAsia="fr-FR" w:bidi="ar-SA"/>
        </w:rPr>
        <w:t xml:space="preserve"> </w:t>
      </w:r>
      <w:r w:rsidRPr="001A321D">
        <w:rPr>
          <w:rFonts w:asciiTheme="minorHAnsi" w:hAnsiTheme="minorHAnsi" w:cstheme="minorHAnsi"/>
          <w:sz w:val="20"/>
          <w:szCs w:val="20"/>
          <w:lang w:eastAsia="fr-FR" w:bidi="ar-SA"/>
        </w:rPr>
        <w:t>confidentialité</w:t>
      </w:r>
      <w:r w:rsidRPr="001A321D">
        <w:rPr>
          <w:rFonts w:asciiTheme="minorHAnsi" w:hAnsiTheme="minorHAnsi" w:cstheme="minorHAnsi"/>
          <w:spacing w:val="-6"/>
          <w:sz w:val="20"/>
          <w:szCs w:val="20"/>
          <w:lang w:eastAsia="fr-FR" w:bidi="ar-SA"/>
        </w:rPr>
        <w:t xml:space="preserve"> </w:t>
      </w:r>
      <w:r w:rsidRPr="001A321D">
        <w:rPr>
          <w:rFonts w:asciiTheme="minorHAnsi" w:hAnsiTheme="minorHAnsi" w:cstheme="minorHAnsi"/>
          <w:sz w:val="20"/>
          <w:szCs w:val="20"/>
          <w:lang w:eastAsia="fr-FR" w:bidi="ar-SA"/>
        </w:rPr>
        <w:t>des</w:t>
      </w:r>
      <w:r w:rsidRPr="001A321D">
        <w:rPr>
          <w:rFonts w:asciiTheme="minorHAnsi" w:hAnsiTheme="minorHAnsi" w:cstheme="minorHAnsi"/>
          <w:spacing w:val="-9"/>
          <w:sz w:val="20"/>
          <w:szCs w:val="20"/>
          <w:lang w:eastAsia="fr-FR" w:bidi="ar-SA"/>
        </w:rPr>
        <w:t xml:space="preserve"> </w:t>
      </w:r>
      <w:r w:rsidRPr="001A321D">
        <w:rPr>
          <w:rFonts w:asciiTheme="minorHAnsi" w:hAnsiTheme="minorHAnsi" w:cstheme="minorHAnsi"/>
          <w:sz w:val="20"/>
          <w:szCs w:val="20"/>
          <w:lang w:eastAsia="fr-FR" w:bidi="ar-SA"/>
        </w:rPr>
        <w:t>sources</w:t>
      </w:r>
      <w:r w:rsidRPr="001A321D">
        <w:rPr>
          <w:rFonts w:asciiTheme="minorHAnsi" w:hAnsiTheme="minorHAnsi" w:cstheme="minorHAnsi"/>
          <w:spacing w:val="-7"/>
          <w:sz w:val="20"/>
          <w:szCs w:val="20"/>
          <w:lang w:eastAsia="fr-FR" w:bidi="ar-SA"/>
        </w:rPr>
        <w:t xml:space="preserve"> </w:t>
      </w:r>
      <w:r w:rsidRPr="001A321D">
        <w:rPr>
          <w:rFonts w:asciiTheme="minorHAnsi" w:hAnsiTheme="minorHAnsi" w:cstheme="minorHAnsi"/>
          <w:sz w:val="20"/>
          <w:szCs w:val="20"/>
          <w:lang w:eastAsia="fr-FR" w:bidi="ar-SA"/>
        </w:rPr>
        <w:t>d'information</w:t>
      </w:r>
      <w:r w:rsidRPr="001A321D">
        <w:rPr>
          <w:rFonts w:asciiTheme="minorHAnsi" w:hAnsiTheme="minorHAnsi" w:cstheme="minorHAnsi"/>
          <w:spacing w:val="-7"/>
          <w:sz w:val="20"/>
          <w:szCs w:val="20"/>
          <w:lang w:eastAsia="fr-FR" w:bidi="ar-SA"/>
        </w:rPr>
        <w:t xml:space="preserve"> </w:t>
      </w:r>
      <w:r w:rsidRPr="001A321D">
        <w:rPr>
          <w:rFonts w:asciiTheme="minorHAnsi" w:hAnsiTheme="minorHAnsi" w:cstheme="minorHAnsi"/>
          <w:sz w:val="20"/>
          <w:szCs w:val="20"/>
          <w:lang w:eastAsia="fr-FR" w:bidi="ar-SA"/>
        </w:rPr>
        <w:t>là</w:t>
      </w:r>
      <w:r w:rsidRPr="001A321D">
        <w:rPr>
          <w:rFonts w:asciiTheme="minorHAnsi" w:hAnsiTheme="minorHAnsi" w:cstheme="minorHAnsi"/>
          <w:spacing w:val="-7"/>
          <w:sz w:val="20"/>
          <w:szCs w:val="20"/>
          <w:lang w:eastAsia="fr-FR" w:bidi="ar-SA"/>
        </w:rPr>
        <w:t xml:space="preserve"> </w:t>
      </w:r>
      <w:r w:rsidRPr="001A321D">
        <w:rPr>
          <w:rFonts w:asciiTheme="minorHAnsi" w:hAnsiTheme="minorHAnsi" w:cstheme="minorHAnsi"/>
          <w:sz w:val="20"/>
          <w:szCs w:val="20"/>
          <w:lang w:eastAsia="fr-FR" w:bidi="ar-SA"/>
        </w:rPr>
        <w:t>où</w:t>
      </w:r>
      <w:r w:rsidRPr="001A321D">
        <w:rPr>
          <w:rFonts w:asciiTheme="minorHAnsi" w:hAnsiTheme="minorHAnsi" w:cstheme="minorHAnsi"/>
          <w:spacing w:val="-10"/>
          <w:sz w:val="20"/>
          <w:szCs w:val="20"/>
          <w:lang w:eastAsia="fr-FR" w:bidi="ar-SA"/>
        </w:rPr>
        <w:t xml:space="preserve"> </w:t>
      </w:r>
      <w:r w:rsidRPr="001A321D">
        <w:rPr>
          <w:rFonts w:asciiTheme="minorHAnsi" w:hAnsiTheme="minorHAnsi" w:cstheme="minorHAnsi"/>
          <w:sz w:val="20"/>
          <w:szCs w:val="20"/>
          <w:lang w:eastAsia="fr-FR" w:bidi="ar-SA"/>
        </w:rPr>
        <w:t>on</w:t>
      </w:r>
      <w:r w:rsidRPr="001A321D">
        <w:rPr>
          <w:rFonts w:asciiTheme="minorHAnsi" w:hAnsiTheme="minorHAnsi" w:cstheme="minorHAnsi"/>
          <w:spacing w:val="-7"/>
          <w:sz w:val="20"/>
          <w:szCs w:val="20"/>
          <w:lang w:eastAsia="fr-FR" w:bidi="ar-SA"/>
        </w:rPr>
        <w:t xml:space="preserve"> </w:t>
      </w:r>
      <w:r w:rsidRPr="001A321D">
        <w:rPr>
          <w:rFonts w:asciiTheme="minorHAnsi" w:hAnsiTheme="minorHAnsi" w:cstheme="minorHAnsi"/>
          <w:sz w:val="20"/>
          <w:szCs w:val="20"/>
          <w:lang w:eastAsia="fr-FR" w:bidi="ar-SA"/>
        </w:rPr>
        <w:t>s'y</w:t>
      </w:r>
      <w:r w:rsidRPr="001A321D">
        <w:rPr>
          <w:rFonts w:asciiTheme="minorHAnsi" w:hAnsiTheme="minorHAnsi" w:cstheme="minorHAnsi"/>
          <w:spacing w:val="-8"/>
          <w:sz w:val="20"/>
          <w:szCs w:val="20"/>
          <w:lang w:eastAsia="fr-FR" w:bidi="ar-SA"/>
        </w:rPr>
        <w:t xml:space="preserve"> </w:t>
      </w:r>
      <w:r w:rsidRPr="001A321D">
        <w:rPr>
          <w:rFonts w:asciiTheme="minorHAnsi" w:hAnsiTheme="minorHAnsi" w:cstheme="minorHAnsi"/>
          <w:sz w:val="20"/>
          <w:szCs w:val="20"/>
          <w:lang w:eastAsia="fr-FR" w:bidi="ar-SA"/>
        </w:rPr>
        <w:t>attend. Les</w:t>
      </w:r>
      <w:r w:rsidRPr="001A321D">
        <w:rPr>
          <w:rFonts w:asciiTheme="minorHAnsi" w:hAnsiTheme="minorHAnsi" w:cstheme="minorHAnsi"/>
          <w:spacing w:val="-10"/>
          <w:sz w:val="20"/>
          <w:szCs w:val="20"/>
          <w:lang w:eastAsia="fr-FR" w:bidi="ar-SA"/>
        </w:rPr>
        <w:t xml:space="preserve"> </w:t>
      </w:r>
      <w:r w:rsidRPr="001A321D">
        <w:rPr>
          <w:rFonts w:asciiTheme="minorHAnsi" w:hAnsiTheme="minorHAnsi" w:cstheme="minorHAnsi"/>
          <w:sz w:val="20"/>
          <w:szCs w:val="20"/>
          <w:lang w:eastAsia="fr-FR" w:bidi="ar-SA"/>
        </w:rPr>
        <w:t>informations</w:t>
      </w:r>
      <w:r w:rsidRPr="001A321D">
        <w:rPr>
          <w:rFonts w:asciiTheme="minorHAnsi" w:hAnsiTheme="minorHAnsi" w:cstheme="minorHAnsi"/>
          <w:spacing w:val="-10"/>
          <w:sz w:val="20"/>
          <w:szCs w:val="20"/>
          <w:lang w:eastAsia="fr-FR" w:bidi="ar-SA"/>
        </w:rPr>
        <w:t xml:space="preserve"> </w:t>
      </w:r>
      <w:r w:rsidRPr="001A321D">
        <w:rPr>
          <w:rFonts w:asciiTheme="minorHAnsi" w:hAnsiTheme="minorHAnsi" w:cstheme="minorHAnsi"/>
          <w:sz w:val="20"/>
          <w:szCs w:val="20"/>
          <w:lang w:eastAsia="fr-FR" w:bidi="ar-SA"/>
        </w:rPr>
        <w:t>et</w:t>
      </w:r>
      <w:r w:rsidRPr="001A321D">
        <w:rPr>
          <w:rFonts w:asciiTheme="minorHAnsi" w:hAnsiTheme="minorHAnsi" w:cstheme="minorHAnsi"/>
          <w:spacing w:val="-12"/>
          <w:sz w:val="20"/>
          <w:szCs w:val="20"/>
          <w:lang w:eastAsia="fr-FR" w:bidi="ar-SA"/>
        </w:rPr>
        <w:t xml:space="preserve"> </w:t>
      </w:r>
      <w:r w:rsidRPr="001A321D">
        <w:rPr>
          <w:rFonts w:asciiTheme="minorHAnsi" w:hAnsiTheme="minorHAnsi" w:cstheme="minorHAnsi"/>
          <w:sz w:val="20"/>
          <w:szCs w:val="20"/>
          <w:lang w:eastAsia="fr-FR" w:bidi="ar-SA"/>
        </w:rPr>
        <w:t>les</w:t>
      </w:r>
      <w:r w:rsidRPr="001A321D">
        <w:rPr>
          <w:rFonts w:asciiTheme="minorHAnsi" w:hAnsiTheme="minorHAnsi" w:cstheme="minorHAnsi"/>
          <w:spacing w:val="-10"/>
          <w:sz w:val="20"/>
          <w:szCs w:val="20"/>
          <w:lang w:eastAsia="fr-FR" w:bidi="ar-SA"/>
        </w:rPr>
        <w:t xml:space="preserve"> </w:t>
      </w:r>
      <w:r w:rsidRPr="001A321D">
        <w:rPr>
          <w:rFonts w:asciiTheme="minorHAnsi" w:hAnsiTheme="minorHAnsi" w:cstheme="minorHAnsi"/>
          <w:sz w:val="20"/>
          <w:szCs w:val="20"/>
          <w:lang w:eastAsia="fr-FR" w:bidi="ar-SA"/>
        </w:rPr>
        <w:t>données</w:t>
      </w:r>
      <w:r w:rsidRPr="001A321D">
        <w:rPr>
          <w:rFonts w:asciiTheme="minorHAnsi" w:hAnsiTheme="minorHAnsi" w:cstheme="minorHAnsi"/>
          <w:spacing w:val="-10"/>
          <w:sz w:val="20"/>
          <w:szCs w:val="20"/>
          <w:lang w:eastAsia="fr-FR" w:bidi="ar-SA"/>
        </w:rPr>
        <w:t xml:space="preserve"> </w:t>
      </w:r>
      <w:r w:rsidRPr="001A321D">
        <w:rPr>
          <w:rFonts w:asciiTheme="minorHAnsi" w:hAnsiTheme="minorHAnsi" w:cstheme="minorHAnsi"/>
          <w:sz w:val="20"/>
          <w:szCs w:val="20"/>
          <w:lang w:eastAsia="fr-FR" w:bidi="ar-SA"/>
        </w:rPr>
        <w:t>recueillies</w:t>
      </w:r>
      <w:r w:rsidRPr="001A321D">
        <w:rPr>
          <w:rFonts w:asciiTheme="minorHAnsi" w:hAnsiTheme="minorHAnsi" w:cstheme="minorHAnsi"/>
          <w:spacing w:val="-12"/>
          <w:sz w:val="20"/>
          <w:szCs w:val="20"/>
          <w:lang w:eastAsia="fr-FR" w:bidi="ar-SA"/>
        </w:rPr>
        <w:t xml:space="preserve"> </w:t>
      </w:r>
      <w:r w:rsidRPr="001A321D">
        <w:rPr>
          <w:rFonts w:asciiTheme="minorHAnsi" w:hAnsiTheme="minorHAnsi" w:cstheme="minorHAnsi"/>
          <w:sz w:val="20"/>
          <w:szCs w:val="20"/>
          <w:lang w:eastAsia="fr-FR" w:bidi="ar-SA"/>
        </w:rPr>
        <w:t>dans</w:t>
      </w:r>
      <w:r w:rsidRPr="001A321D">
        <w:rPr>
          <w:rFonts w:asciiTheme="minorHAnsi" w:hAnsiTheme="minorHAnsi" w:cstheme="minorHAnsi"/>
          <w:spacing w:val="-10"/>
          <w:sz w:val="20"/>
          <w:szCs w:val="20"/>
          <w:lang w:eastAsia="fr-FR" w:bidi="ar-SA"/>
        </w:rPr>
        <w:t xml:space="preserve"> </w:t>
      </w:r>
      <w:r w:rsidRPr="001A321D">
        <w:rPr>
          <w:rFonts w:asciiTheme="minorHAnsi" w:hAnsiTheme="minorHAnsi" w:cstheme="minorHAnsi"/>
          <w:sz w:val="20"/>
          <w:szCs w:val="20"/>
          <w:lang w:eastAsia="fr-FR" w:bidi="ar-SA"/>
        </w:rPr>
        <w:t>le</w:t>
      </w:r>
      <w:r w:rsidRPr="001A321D">
        <w:rPr>
          <w:rFonts w:asciiTheme="minorHAnsi" w:hAnsiTheme="minorHAnsi" w:cstheme="minorHAnsi"/>
          <w:spacing w:val="-12"/>
          <w:sz w:val="20"/>
          <w:szCs w:val="20"/>
          <w:lang w:eastAsia="fr-FR" w:bidi="ar-SA"/>
        </w:rPr>
        <w:t xml:space="preserve"> </w:t>
      </w:r>
      <w:r w:rsidRPr="001A321D">
        <w:rPr>
          <w:rFonts w:asciiTheme="minorHAnsi" w:hAnsiTheme="minorHAnsi" w:cstheme="minorHAnsi"/>
          <w:sz w:val="20"/>
          <w:szCs w:val="20"/>
          <w:lang w:eastAsia="fr-FR" w:bidi="ar-SA"/>
        </w:rPr>
        <w:t>cadre</w:t>
      </w:r>
      <w:r w:rsidRPr="001A321D">
        <w:rPr>
          <w:rFonts w:asciiTheme="minorHAnsi" w:hAnsiTheme="minorHAnsi" w:cstheme="minorHAnsi"/>
          <w:spacing w:val="-9"/>
          <w:sz w:val="20"/>
          <w:szCs w:val="20"/>
          <w:lang w:eastAsia="fr-FR" w:bidi="ar-SA"/>
        </w:rPr>
        <w:t xml:space="preserve"> </w:t>
      </w:r>
      <w:r w:rsidRPr="001A321D">
        <w:rPr>
          <w:rFonts w:asciiTheme="minorHAnsi" w:hAnsiTheme="minorHAnsi" w:cstheme="minorHAnsi"/>
          <w:sz w:val="20"/>
          <w:szCs w:val="20"/>
          <w:lang w:eastAsia="fr-FR" w:bidi="ar-SA"/>
        </w:rPr>
        <w:t>du</w:t>
      </w:r>
      <w:r w:rsidRPr="001A321D">
        <w:rPr>
          <w:rFonts w:asciiTheme="minorHAnsi" w:hAnsiTheme="minorHAnsi" w:cstheme="minorHAnsi"/>
          <w:spacing w:val="-11"/>
          <w:sz w:val="20"/>
          <w:szCs w:val="20"/>
          <w:lang w:eastAsia="fr-FR" w:bidi="ar-SA"/>
        </w:rPr>
        <w:t xml:space="preserve"> </w:t>
      </w:r>
      <w:r w:rsidRPr="001A321D">
        <w:rPr>
          <w:rFonts w:asciiTheme="minorHAnsi" w:hAnsiTheme="minorHAnsi" w:cstheme="minorHAnsi"/>
          <w:sz w:val="20"/>
          <w:szCs w:val="20"/>
          <w:lang w:eastAsia="fr-FR" w:bidi="ar-SA"/>
        </w:rPr>
        <w:t>processus</w:t>
      </w:r>
      <w:r w:rsidRPr="001A321D">
        <w:rPr>
          <w:rFonts w:asciiTheme="minorHAnsi" w:hAnsiTheme="minorHAnsi" w:cstheme="minorHAnsi"/>
          <w:spacing w:val="-10"/>
          <w:sz w:val="20"/>
          <w:szCs w:val="20"/>
          <w:lang w:eastAsia="fr-FR" w:bidi="ar-SA"/>
        </w:rPr>
        <w:t xml:space="preserve"> </w:t>
      </w:r>
      <w:r w:rsidRPr="001A321D">
        <w:rPr>
          <w:rFonts w:asciiTheme="minorHAnsi" w:hAnsiTheme="minorHAnsi" w:cstheme="minorHAnsi"/>
          <w:sz w:val="20"/>
          <w:szCs w:val="20"/>
          <w:lang w:eastAsia="fr-FR" w:bidi="ar-SA"/>
        </w:rPr>
        <w:t>d'évaluation</w:t>
      </w:r>
      <w:r w:rsidRPr="001A321D">
        <w:rPr>
          <w:rFonts w:asciiTheme="minorHAnsi" w:hAnsiTheme="minorHAnsi" w:cstheme="minorHAnsi"/>
          <w:spacing w:val="-11"/>
          <w:sz w:val="20"/>
          <w:szCs w:val="20"/>
          <w:lang w:eastAsia="fr-FR" w:bidi="ar-SA"/>
        </w:rPr>
        <w:t xml:space="preserve"> </w:t>
      </w:r>
      <w:r w:rsidRPr="001A321D">
        <w:rPr>
          <w:rFonts w:asciiTheme="minorHAnsi" w:hAnsiTheme="minorHAnsi" w:cstheme="minorHAnsi"/>
          <w:sz w:val="20"/>
          <w:szCs w:val="20"/>
          <w:lang w:eastAsia="fr-FR" w:bidi="ar-SA"/>
        </w:rPr>
        <w:t>doivent</w:t>
      </w:r>
      <w:r w:rsidRPr="001A321D">
        <w:rPr>
          <w:rFonts w:asciiTheme="minorHAnsi" w:hAnsiTheme="minorHAnsi" w:cstheme="minorHAnsi"/>
          <w:spacing w:val="-9"/>
          <w:sz w:val="20"/>
          <w:szCs w:val="20"/>
          <w:lang w:eastAsia="fr-FR" w:bidi="ar-SA"/>
        </w:rPr>
        <w:t xml:space="preserve"> </w:t>
      </w:r>
      <w:r w:rsidRPr="001A321D">
        <w:rPr>
          <w:rFonts w:asciiTheme="minorHAnsi" w:hAnsiTheme="minorHAnsi" w:cstheme="minorHAnsi"/>
          <w:sz w:val="20"/>
          <w:szCs w:val="20"/>
          <w:lang w:eastAsia="fr-FR" w:bidi="ar-SA"/>
        </w:rPr>
        <w:t>également être</w:t>
      </w:r>
      <w:r w:rsidRPr="001A321D">
        <w:rPr>
          <w:rFonts w:asciiTheme="minorHAnsi" w:hAnsiTheme="minorHAnsi" w:cstheme="minorHAnsi"/>
          <w:spacing w:val="-14"/>
          <w:sz w:val="20"/>
          <w:szCs w:val="20"/>
          <w:lang w:eastAsia="fr-FR" w:bidi="ar-SA"/>
        </w:rPr>
        <w:t xml:space="preserve"> </w:t>
      </w:r>
      <w:r w:rsidRPr="001A321D">
        <w:rPr>
          <w:rFonts w:asciiTheme="minorHAnsi" w:hAnsiTheme="minorHAnsi" w:cstheme="minorHAnsi"/>
          <w:sz w:val="20"/>
          <w:szCs w:val="20"/>
          <w:lang w:eastAsia="fr-FR" w:bidi="ar-SA"/>
        </w:rPr>
        <w:t>utilisées</w:t>
      </w:r>
      <w:r w:rsidRPr="001A321D">
        <w:rPr>
          <w:rFonts w:asciiTheme="minorHAnsi" w:hAnsiTheme="minorHAnsi" w:cstheme="minorHAnsi"/>
          <w:spacing w:val="-15"/>
          <w:sz w:val="20"/>
          <w:szCs w:val="20"/>
          <w:lang w:eastAsia="fr-FR" w:bidi="ar-SA"/>
        </w:rPr>
        <w:t xml:space="preserve"> </w:t>
      </w:r>
      <w:r w:rsidRPr="001A321D">
        <w:rPr>
          <w:rFonts w:asciiTheme="minorHAnsi" w:hAnsiTheme="minorHAnsi" w:cstheme="minorHAnsi"/>
          <w:sz w:val="20"/>
          <w:szCs w:val="20"/>
          <w:lang w:eastAsia="fr-FR" w:bidi="ar-SA"/>
        </w:rPr>
        <w:t>uniquement</w:t>
      </w:r>
      <w:r w:rsidRPr="001A321D">
        <w:rPr>
          <w:rFonts w:asciiTheme="minorHAnsi" w:hAnsiTheme="minorHAnsi" w:cstheme="minorHAnsi"/>
          <w:spacing w:val="-14"/>
          <w:sz w:val="20"/>
          <w:szCs w:val="20"/>
          <w:lang w:eastAsia="fr-FR" w:bidi="ar-SA"/>
        </w:rPr>
        <w:t xml:space="preserve"> </w:t>
      </w:r>
      <w:r w:rsidRPr="001A321D">
        <w:rPr>
          <w:rFonts w:asciiTheme="minorHAnsi" w:hAnsiTheme="minorHAnsi" w:cstheme="minorHAnsi"/>
          <w:sz w:val="20"/>
          <w:szCs w:val="20"/>
          <w:lang w:eastAsia="fr-FR" w:bidi="ar-SA"/>
        </w:rPr>
        <w:t>pour</w:t>
      </w:r>
      <w:r w:rsidRPr="001A321D">
        <w:rPr>
          <w:rFonts w:asciiTheme="minorHAnsi" w:hAnsiTheme="minorHAnsi" w:cstheme="minorHAnsi"/>
          <w:spacing w:val="-15"/>
          <w:sz w:val="20"/>
          <w:szCs w:val="20"/>
          <w:lang w:eastAsia="fr-FR" w:bidi="ar-SA"/>
        </w:rPr>
        <w:t xml:space="preserve"> </w:t>
      </w:r>
      <w:r w:rsidRPr="001A321D">
        <w:rPr>
          <w:rFonts w:asciiTheme="minorHAnsi" w:hAnsiTheme="minorHAnsi" w:cstheme="minorHAnsi"/>
          <w:sz w:val="20"/>
          <w:szCs w:val="20"/>
          <w:lang w:eastAsia="fr-FR" w:bidi="ar-SA"/>
        </w:rPr>
        <w:t>l'évaluation</w:t>
      </w:r>
      <w:r w:rsidRPr="001A321D">
        <w:rPr>
          <w:rFonts w:asciiTheme="minorHAnsi" w:hAnsiTheme="minorHAnsi" w:cstheme="minorHAnsi"/>
          <w:spacing w:val="-16"/>
          <w:sz w:val="20"/>
          <w:szCs w:val="20"/>
          <w:lang w:eastAsia="fr-FR" w:bidi="ar-SA"/>
        </w:rPr>
        <w:t xml:space="preserve"> </w:t>
      </w:r>
      <w:r w:rsidRPr="001A321D">
        <w:rPr>
          <w:rFonts w:asciiTheme="minorHAnsi" w:hAnsiTheme="minorHAnsi" w:cstheme="minorHAnsi"/>
          <w:sz w:val="20"/>
          <w:szCs w:val="20"/>
          <w:lang w:eastAsia="fr-FR" w:bidi="ar-SA"/>
        </w:rPr>
        <w:t>et</w:t>
      </w:r>
      <w:r w:rsidRPr="001A321D">
        <w:rPr>
          <w:rFonts w:asciiTheme="minorHAnsi" w:hAnsiTheme="minorHAnsi" w:cstheme="minorHAnsi"/>
          <w:spacing w:val="-14"/>
          <w:sz w:val="20"/>
          <w:szCs w:val="20"/>
          <w:lang w:eastAsia="fr-FR" w:bidi="ar-SA"/>
        </w:rPr>
        <w:t xml:space="preserve"> </w:t>
      </w:r>
      <w:r w:rsidRPr="001A321D">
        <w:rPr>
          <w:rFonts w:asciiTheme="minorHAnsi" w:hAnsiTheme="minorHAnsi" w:cstheme="minorHAnsi"/>
          <w:sz w:val="20"/>
          <w:szCs w:val="20"/>
          <w:lang w:eastAsia="fr-FR" w:bidi="ar-SA"/>
        </w:rPr>
        <w:t>non</w:t>
      </w:r>
      <w:r w:rsidRPr="001A321D">
        <w:rPr>
          <w:rFonts w:asciiTheme="minorHAnsi" w:hAnsiTheme="minorHAnsi" w:cstheme="minorHAnsi"/>
          <w:spacing w:val="-16"/>
          <w:sz w:val="20"/>
          <w:szCs w:val="20"/>
          <w:lang w:eastAsia="fr-FR" w:bidi="ar-SA"/>
        </w:rPr>
        <w:t xml:space="preserve"> </w:t>
      </w:r>
      <w:r w:rsidRPr="001A321D">
        <w:rPr>
          <w:rFonts w:asciiTheme="minorHAnsi" w:hAnsiTheme="minorHAnsi" w:cstheme="minorHAnsi"/>
          <w:sz w:val="20"/>
          <w:szCs w:val="20"/>
          <w:lang w:eastAsia="fr-FR" w:bidi="ar-SA"/>
        </w:rPr>
        <w:t>à</w:t>
      </w:r>
      <w:r w:rsidRPr="001A321D">
        <w:rPr>
          <w:rFonts w:asciiTheme="minorHAnsi" w:hAnsiTheme="minorHAnsi" w:cstheme="minorHAnsi"/>
          <w:spacing w:val="-15"/>
          <w:sz w:val="20"/>
          <w:szCs w:val="20"/>
          <w:lang w:eastAsia="fr-FR" w:bidi="ar-SA"/>
        </w:rPr>
        <w:t xml:space="preserve"> </w:t>
      </w:r>
      <w:r w:rsidRPr="001A321D">
        <w:rPr>
          <w:rFonts w:asciiTheme="minorHAnsi" w:hAnsiTheme="minorHAnsi" w:cstheme="minorHAnsi"/>
          <w:sz w:val="20"/>
          <w:szCs w:val="20"/>
          <w:lang w:eastAsia="fr-FR" w:bidi="ar-SA"/>
        </w:rPr>
        <w:t>d'autres</w:t>
      </w:r>
      <w:r w:rsidRPr="001A321D">
        <w:rPr>
          <w:rFonts w:asciiTheme="minorHAnsi" w:hAnsiTheme="minorHAnsi" w:cstheme="minorHAnsi"/>
          <w:spacing w:val="-15"/>
          <w:sz w:val="20"/>
          <w:szCs w:val="20"/>
          <w:lang w:eastAsia="fr-FR" w:bidi="ar-SA"/>
        </w:rPr>
        <w:t xml:space="preserve"> </w:t>
      </w:r>
      <w:r w:rsidRPr="001A321D">
        <w:rPr>
          <w:rFonts w:asciiTheme="minorHAnsi" w:hAnsiTheme="minorHAnsi" w:cstheme="minorHAnsi"/>
          <w:sz w:val="20"/>
          <w:szCs w:val="20"/>
          <w:lang w:eastAsia="fr-FR" w:bidi="ar-SA"/>
        </w:rPr>
        <w:t>fins</w:t>
      </w:r>
      <w:r w:rsidRPr="001A321D">
        <w:rPr>
          <w:rFonts w:asciiTheme="minorHAnsi" w:hAnsiTheme="minorHAnsi" w:cstheme="minorHAnsi"/>
          <w:spacing w:val="-15"/>
          <w:sz w:val="20"/>
          <w:szCs w:val="20"/>
          <w:lang w:eastAsia="fr-FR" w:bidi="ar-SA"/>
        </w:rPr>
        <w:t xml:space="preserve"> </w:t>
      </w:r>
      <w:r w:rsidRPr="001A321D">
        <w:rPr>
          <w:rFonts w:asciiTheme="minorHAnsi" w:hAnsiTheme="minorHAnsi" w:cstheme="minorHAnsi"/>
          <w:sz w:val="20"/>
          <w:szCs w:val="20"/>
          <w:lang w:eastAsia="fr-FR" w:bidi="ar-SA"/>
        </w:rPr>
        <w:t>avec</w:t>
      </w:r>
      <w:r w:rsidRPr="001A321D">
        <w:rPr>
          <w:rFonts w:asciiTheme="minorHAnsi" w:hAnsiTheme="minorHAnsi" w:cstheme="minorHAnsi"/>
          <w:spacing w:val="-15"/>
          <w:sz w:val="20"/>
          <w:szCs w:val="20"/>
          <w:lang w:eastAsia="fr-FR" w:bidi="ar-SA"/>
        </w:rPr>
        <w:t xml:space="preserve"> </w:t>
      </w:r>
      <w:r w:rsidRPr="001A321D">
        <w:rPr>
          <w:rFonts w:asciiTheme="minorHAnsi" w:hAnsiTheme="minorHAnsi" w:cstheme="minorHAnsi"/>
          <w:sz w:val="20"/>
          <w:szCs w:val="20"/>
          <w:lang w:eastAsia="fr-FR" w:bidi="ar-SA"/>
        </w:rPr>
        <w:t>l'autorisation</w:t>
      </w:r>
      <w:r w:rsidRPr="001A321D">
        <w:rPr>
          <w:rFonts w:asciiTheme="minorHAnsi" w:hAnsiTheme="minorHAnsi" w:cstheme="minorHAnsi"/>
          <w:spacing w:val="-16"/>
          <w:sz w:val="20"/>
          <w:szCs w:val="20"/>
          <w:lang w:eastAsia="fr-FR" w:bidi="ar-SA"/>
        </w:rPr>
        <w:t xml:space="preserve"> </w:t>
      </w:r>
      <w:r w:rsidRPr="001A321D">
        <w:rPr>
          <w:rFonts w:asciiTheme="minorHAnsi" w:hAnsiTheme="minorHAnsi" w:cstheme="minorHAnsi"/>
          <w:sz w:val="20"/>
          <w:szCs w:val="20"/>
          <w:lang w:eastAsia="fr-FR" w:bidi="ar-SA"/>
        </w:rPr>
        <w:t>expresse</w:t>
      </w:r>
      <w:r w:rsidRPr="001A321D">
        <w:rPr>
          <w:rFonts w:asciiTheme="minorHAnsi" w:hAnsiTheme="minorHAnsi" w:cstheme="minorHAnsi"/>
          <w:spacing w:val="-14"/>
          <w:sz w:val="20"/>
          <w:szCs w:val="20"/>
          <w:lang w:eastAsia="fr-FR" w:bidi="ar-SA"/>
        </w:rPr>
        <w:t xml:space="preserve"> </w:t>
      </w:r>
      <w:r w:rsidRPr="001A321D">
        <w:rPr>
          <w:rFonts w:asciiTheme="minorHAnsi" w:hAnsiTheme="minorHAnsi" w:cstheme="minorHAnsi"/>
          <w:sz w:val="20"/>
          <w:szCs w:val="20"/>
          <w:lang w:eastAsia="fr-FR" w:bidi="ar-SA"/>
        </w:rPr>
        <w:t>du</w:t>
      </w:r>
      <w:r w:rsidRPr="001A321D">
        <w:rPr>
          <w:rFonts w:asciiTheme="minorHAnsi" w:hAnsiTheme="minorHAnsi" w:cstheme="minorHAnsi"/>
          <w:spacing w:val="-16"/>
          <w:sz w:val="20"/>
          <w:szCs w:val="20"/>
          <w:lang w:eastAsia="fr-FR" w:bidi="ar-SA"/>
        </w:rPr>
        <w:t xml:space="preserve"> </w:t>
      </w:r>
      <w:r w:rsidRPr="001A321D">
        <w:rPr>
          <w:rFonts w:asciiTheme="minorHAnsi" w:hAnsiTheme="minorHAnsi" w:cstheme="minorHAnsi"/>
          <w:sz w:val="20"/>
          <w:szCs w:val="20"/>
          <w:lang w:eastAsia="fr-FR" w:bidi="ar-SA"/>
        </w:rPr>
        <w:t>PNUD et de ses partenaires.</w:t>
      </w:r>
    </w:p>
    <w:p w:rsidR="00D3474E" w:rsidRPr="001A321D" w:rsidRDefault="00D3474E" w:rsidP="00D3474E">
      <w:pPr>
        <w:ind w:firstLine="0"/>
        <w:jc w:val="both"/>
        <w:rPr>
          <w:rFonts w:asciiTheme="minorHAnsi" w:hAnsiTheme="minorHAnsi" w:cstheme="minorHAnsi"/>
          <w:sz w:val="20"/>
          <w:szCs w:val="20"/>
          <w:lang w:eastAsia="fr-FR" w:bidi="ar-SA"/>
        </w:rPr>
      </w:pPr>
    </w:p>
    <w:p w:rsidR="00D3474E" w:rsidRPr="001A321D" w:rsidRDefault="00D3474E" w:rsidP="00D3474E">
      <w:pPr>
        <w:keepNext/>
        <w:ind w:left="720" w:right="-171" w:hanging="360"/>
        <w:outlineLvl w:val="0"/>
        <w:rPr>
          <w:rFonts w:asciiTheme="minorHAnsi" w:hAnsiTheme="minorHAnsi" w:cstheme="minorHAnsi"/>
          <w:b/>
          <w:bCs/>
          <w:color w:val="212121"/>
          <w:sz w:val="20"/>
          <w:szCs w:val="20"/>
          <w:lang w:bidi="ar-SA"/>
        </w:rPr>
      </w:pPr>
      <w:bookmarkStart w:id="128" w:name="_Toc19080659"/>
      <w:bookmarkStart w:id="129" w:name="_Toc89328888"/>
      <w:r w:rsidRPr="001A321D">
        <w:rPr>
          <w:rFonts w:asciiTheme="minorHAnsi" w:hAnsiTheme="minorHAnsi" w:cstheme="minorHAnsi"/>
          <w:b/>
          <w:bCs/>
          <w:color w:val="212121"/>
          <w:sz w:val="20"/>
          <w:szCs w:val="20"/>
          <w:lang w:bidi="ar-SA"/>
        </w:rPr>
        <w:t>Durée de la Mission :</w:t>
      </w:r>
      <w:bookmarkEnd w:id="129"/>
    </w:p>
    <w:p w:rsidR="00D3474E" w:rsidRPr="001A321D" w:rsidRDefault="00D3474E" w:rsidP="00D3474E">
      <w:pPr>
        <w:keepNext/>
        <w:ind w:left="720" w:right="-171" w:hanging="360"/>
        <w:outlineLvl w:val="0"/>
        <w:rPr>
          <w:rFonts w:asciiTheme="minorHAnsi" w:hAnsiTheme="minorHAnsi" w:cstheme="minorHAnsi"/>
          <w:b/>
          <w:bCs/>
          <w:color w:val="212121"/>
          <w:sz w:val="20"/>
          <w:szCs w:val="20"/>
          <w:lang w:bidi="ar-SA"/>
        </w:rPr>
      </w:pPr>
    </w:p>
    <w:p w:rsidR="00D3474E" w:rsidRPr="001A321D" w:rsidRDefault="00D3474E" w:rsidP="00D3474E">
      <w:pPr>
        <w:keepNext/>
        <w:ind w:right="-171" w:firstLine="0"/>
        <w:outlineLvl w:val="0"/>
        <w:rPr>
          <w:rFonts w:asciiTheme="minorHAnsi" w:hAnsiTheme="minorHAnsi" w:cstheme="minorHAnsi"/>
          <w:color w:val="212121"/>
          <w:sz w:val="20"/>
          <w:szCs w:val="20"/>
          <w:lang w:bidi="ar-SA"/>
        </w:rPr>
      </w:pPr>
      <w:bookmarkStart w:id="130" w:name="_Toc89328889"/>
      <w:r w:rsidRPr="001A321D">
        <w:rPr>
          <w:rFonts w:asciiTheme="minorHAnsi" w:hAnsiTheme="minorHAnsi" w:cstheme="minorHAnsi"/>
          <w:color w:val="212121"/>
          <w:sz w:val="20"/>
          <w:szCs w:val="20"/>
          <w:lang w:bidi="ar-SA"/>
        </w:rPr>
        <w:t>La durée de la mission est de 30 jours qui commence à partir de la date de signature du Contrat</w:t>
      </w:r>
      <w:bookmarkEnd w:id="130"/>
      <w:r w:rsidRPr="001A321D">
        <w:rPr>
          <w:rFonts w:asciiTheme="minorHAnsi" w:hAnsiTheme="minorHAnsi" w:cstheme="minorHAnsi"/>
          <w:color w:val="212121"/>
          <w:sz w:val="20"/>
          <w:szCs w:val="20"/>
          <w:lang w:bidi="ar-SA"/>
        </w:rPr>
        <w:t xml:space="preserve"> </w:t>
      </w:r>
    </w:p>
    <w:p w:rsidR="00D3474E" w:rsidRPr="001A321D" w:rsidRDefault="00D3474E" w:rsidP="00D3474E">
      <w:pPr>
        <w:keepNext/>
        <w:ind w:left="720" w:right="-171" w:hanging="360"/>
        <w:outlineLvl w:val="0"/>
        <w:rPr>
          <w:rFonts w:asciiTheme="minorHAnsi" w:hAnsiTheme="minorHAnsi" w:cstheme="minorHAnsi"/>
          <w:b/>
          <w:bCs/>
          <w:color w:val="212121"/>
          <w:sz w:val="20"/>
          <w:szCs w:val="20"/>
          <w:lang w:bidi="ar-SA"/>
        </w:rPr>
      </w:pPr>
    </w:p>
    <w:p w:rsidR="00D3474E" w:rsidRPr="001A321D" w:rsidRDefault="00D3474E" w:rsidP="00D404FA">
      <w:pPr>
        <w:keepNext/>
        <w:numPr>
          <w:ilvl w:val="0"/>
          <w:numId w:val="71"/>
        </w:numPr>
        <w:ind w:right="-171"/>
        <w:contextualSpacing/>
        <w:outlineLvl w:val="0"/>
        <w:rPr>
          <w:rFonts w:asciiTheme="minorHAnsi" w:hAnsiTheme="minorHAnsi" w:cstheme="minorHAnsi"/>
          <w:b/>
          <w:bCs/>
          <w:color w:val="212121"/>
          <w:sz w:val="20"/>
          <w:szCs w:val="20"/>
          <w:lang w:bidi="ar-SA"/>
        </w:rPr>
      </w:pPr>
      <w:bookmarkStart w:id="131" w:name="_Toc89328890"/>
      <w:r w:rsidRPr="001A321D">
        <w:rPr>
          <w:rFonts w:asciiTheme="minorHAnsi" w:hAnsiTheme="minorHAnsi" w:cstheme="minorHAnsi"/>
          <w:b/>
          <w:bCs/>
          <w:color w:val="212121"/>
          <w:sz w:val="20"/>
          <w:szCs w:val="20"/>
          <w:lang w:bidi="ar-SA"/>
        </w:rPr>
        <w:t>Modalités de mise en œuvre</w:t>
      </w:r>
      <w:bookmarkEnd w:id="128"/>
      <w:bookmarkEnd w:id="131"/>
      <w:r w:rsidRPr="001A321D">
        <w:rPr>
          <w:rFonts w:asciiTheme="minorHAnsi" w:hAnsiTheme="minorHAnsi" w:cstheme="minorHAnsi"/>
          <w:b/>
          <w:bCs/>
          <w:color w:val="212121"/>
          <w:sz w:val="20"/>
          <w:szCs w:val="20"/>
          <w:lang w:bidi="ar-SA"/>
        </w:rPr>
        <w:t xml:space="preserve"> </w:t>
      </w:r>
    </w:p>
    <w:p w:rsidR="00D3474E" w:rsidRPr="001A321D" w:rsidRDefault="00D3474E" w:rsidP="00D3474E">
      <w:pPr>
        <w:ind w:firstLine="0"/>
        <w:jc w:val="both"/>
        <w:rPr>
          <w:rFonts w:asciiTheme="minorHAnsi" w:hAnsiTheme="minorHAnsi" w:cstheme="minorHAnsi"/>
          <w:color w:val="212121"/>
          <w:sz w:val="20"/>
          <w:szCs w:val="20"/>
          <w:lang w:bidi="ar-SA"/>
        </w:rPr>
      </w:pPr>
    </w:p>
    <w:p w:rsidR="00D3474E" w:rsidRPr="001A321D" w:rsidRDefault="00D3474E" w:rsidP="00D3474E">
      <w:pPr>
        <w:ind w:firstLine="0"/>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Les coûts de la mission seront supportés par le budget du programme.</w:t>
      </w:r>
    </w:p>
    <w:p w:rsidR="00D3474E" w:rsidRPr="001A321D" w:rsidRDefault="00D3474E" w:rsidP="00D3474E">
      <w:pPr>
        <w:ind w:firstLine="0"/>
        <w:jc w:val="both"/>
        <w:rPr>
          <w:rFonts w:asciiTheme="minorHAnsi" w:hAnsiTheme="minorHAnsi" w:cstheme="minorHAnsi"/>
          <w:color w:val="212121"/>
          <w:sz w:val="20"/>
          <w:szCs w:val="20"/>
          <w:lang w:bidi="ar-SA"/>
        </w:rPr>
      </w:pPr>
    </w:p>
    <w:p w:rsidR="00D3474E" w:rsidRPr="001A321D" w:rsidRDefault="00D3474E" w:rsidP="00D3474E">
      <w:pPr>
        <w:keepNext/>
        <w:ind w:right="-171" w:firstLine="0"/>
        <w:outlineLvl w:val="0"/>
        <w:rPr>
          <w:rFonts w:asciiTheme="minorHAnsi" w:hAnsiTheme="minorHAnsi" w:cstheme="minorHAnsi"/>
          <w:b/>
          <w:bCs/>
          <w:color w:val="212121"/>
          <w:sz w:val="20"/>
          <w:szCs w:val="20"/>
          <w:lang w:bidi="ar-SA"/>
        </w:rPr>
      </w:pPr>
      <w:bookmarkStart w:id="132" w:name="_Toc19080660"/>
      <w:bookmarkStart w:id="133" w:name="_Toc89328891"/>
      <w:r w:rsidRPr="001A321D">
        <w:rPr>
          <w:rFonts w:asciiTheme="minorHAnsi" w:hAnsiTheme="minorHAnsi" w:cstheme="minorHAnsi"/>
          <w:b/>
          <w:bCs/>
          <w:color w:val="212121"/>
          <w:sz w:val="20"/>
          <w:szCs w:val="20"/>
          <w:lang w:bidi="ar-SA"/>
        </w:rPr>
        <w:t>Critères d’évaluation des offres</w:t>
      </w:r>
      <w:bookmarkEnd w:id="132"/>
      <w:bookmarkEnd w:id="133"/>
      <w:r w:rsidRPr="001A321D">
        <w:rPr>
          <w:rFonts w:asciiTheme="minorHAnsi" w:hAnsiTheme="minorHAnsi" w:cstheme="minorHAnsi"/>
          <w:b/>
          <w:bCs/>
          <w:color w:val="212121"/>
          <w:sz w:val="20"/>
          <w:szCs w:val="20"/>
          <w:lang w:bidi="ar-SA"/>
        </w:rPr>
        <w:t xml:space="preserve">  </w:t>
      </w:r>
    </w:p>
    <w:p w:rsidR="00D3474E" w:rsidRPr="001A321D" w:rsidRDefault="00D3474E" w:rsidP="00D3474E">
      <w:pPr>
        <w:ind w:firstLine="0"/>
        <w:rPr>
          <w:rFonts w:asciiTheme="minorHAnsi" w:hAnsiTheme="minorHAnsi" w:cstheme="minorHAnsi"/>
          <w:sz w:val="20"/>
          <w:szCs w:val="20"/>
          <w:lang w:bidi="ar-SA"/>
        </w:rPr>
      </w:pPr>
    </w:p>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Les propositions techniques des consultants intéressés doivent contenir les informations ci-dessous permettant de juger de leurs qualifications pour la mission :</w:t>
      </w:r>
    </w:p>
    <w:p w:rsidR="00D3474E" w:rsidRPr="001A321D" w:rsidRDefault="00D3474E" w:rsidP="00D404FA">
      <w:pPr>
        <w:numPr>
          <w:ilvl w:val="0"/>
          <w:numId w:val="64"/>
        </w:numPr>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Une lettre de motivation expliquant pourquoi ils sont les plus appropriés pour le travail ;</w:t>
      </w:r>
    </w:p>
    <w:p w:rsidR="00D3474E" w:rsidRPr="001A321D" w:rsidRDefault="00D3474E" w:rsidP="00D404FA">
      <w:pPr>
        <w:numPr>
          <w:ilvl w:val="0"/>
          <w:numId w:val="64"/>
        </w:numPr>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Une brève méthodologie sur la façon dont ils vont aborder et mener le travail ;</w:t>
      </w:r>
    </w:p>
    <w:p w:rsidR="00D3474E" w:rsidRPr="001A321D" w:rsidRDefault="00D3474E" w:rsidP="00D404FA">
      <w:pPr>
        <w:numPr>
          <w:ilvl w:val="0"/>
          <w:numId w:val="64"/>
        </w:numPr>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Un planning de mission détaillé et cohérent</w:t>
      </w:r>
    </w:p>
    <w:p w:rsidR="00D3474E" w:rsidRPr="001A321D" w:rsidRDefault="00D3474E" w:rsidP="00D404FA">
      <w:pPr>
        <w:numPr>
          <w:ilvl w:val="0"/>
          <w:numId w:val="64"/>
        </w:numPr>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Un CV personnel incluant l'expérience de projets similaires</w:t>
      </w:r>
    </w:p>
    <w:p w:rsidR="00D3474E" w:rsidRPr="001A321D" w:rsidRDefault="00D3474E" w:rsidP="00D404FA">
      <w:pPr>
        <w:numPr>
          <w:ilvl w:val="0"/>
          <w:numId w:val="64"/>
        </w:numPr>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 xml:space="preserve">Au moins 3 références.  </w:t>
      </w:r>
    </w:p>
    <w:p w:rsidR="00D3474E" w:rsidRPr="001A321D" w:rsidRDefault="00D3474E" w:rsidP="00D404FA">
      <w:pPr>
        <w:numPr>
          <w:ilvl w:val="0"/>
          <w:numId w:val="64"/>
        </w:numPr>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 xml:space="preserve">2 rapports de deux missions similaires réalisées </w:t>
      </w:r>
    </w:p>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 xml:space="preserve">La proposition financière doit être présentée sous forme de taux forfaitaire. Toutefois, cette proposition financière doit inclure une décomposition de la somme forfaitaire (communication, transport, etc.). Tous les coûts de transport doivent être inclus. </w:t>
      </w:r>
    </w:p>
    <w:p w:rsidR="00D3474E" w:rsidRPr="001A321D" w:rsidRDefault="00D3474E" w:rsidP="00D3474E">
      <w:pPr>
        <w:ind w:firstLine="0"/>
        <w:rPr>
          <w:rFonts w:asciiTheme="minorHAnsi" w:hAnsiTheme="minorHAnsi" w:cstheme="minorHAnsi"/>
          <w:sz w:val="20"/>
          <w:szCs w:val="20"/>
          <w:lang w:bidi="ar-SA"/>
        </w:rPr>
      </w:pPr>
    </w:p>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 xml:space="preserve">Les soumissions seront évaluées suivants la méthodologie suivante : </w:t>
      </w:r>
    </w:p>
    <w:p w:rsidR="00D3474E" w:rsidRPr="001A321D" w:rsidRDefault="00D3474E" w:rsidP="00D404FA">
      <w:pPr>
        <w:numPr>
          <w:ilvl w:val="0"/>
          <w:numId w:val="64"/>
        </w:numPr>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 xml:space="preserve">Critères techniques : 70% </w:t>
      </w:r>
    </w:p>
    <w:p w:rsidR="00D3474E" w:rsidRPr="001A321D" w:rsidRDefault="00D3474E" w:rsidP="00D404FA">
      <w:pPr>
        <w:numPr>
          <w:ilvl w:val="0"/>
          <w:numId w:val="64"/>
        </w:numPr>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Critères financiers : 30%</w:t>
      </w:r>
    </w:p>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Seuls les candidats ayant obtenu un minimum de 70% du maximum de points de l’offre technique seront considérés pour l'évaluation financière.</w:t>
      </w:r>
    </w:p>
    <w:p w:rsidR="00D3474E" w:rsidRPr="001A321D" w:rsidRDefault="00D3474E" w:rsidP="00D3474E">
      <w:pPr>
        <w:ind w:firstLine="0"/>
        <w:rPr>
          <w:rFonts w:asciiTheme="minorHAnsi" w:hAnsiTheme="minorHAnsi" w:cstheme="minorHAnsi"/>
          <w:sz w:val="20"/>
          <w:szCs w:val="20"/>
          <w:lang w:bidi="ar-SA"/>
        </w:rPr>
      </w:pPr>
    </w:p>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 xml:space="preserve">La note technique est décomposée comme suit : </w:t>
      </w:r>
    </w:p>
    <w:p w:rsidR="00D3474E" w:rsidRPr="001A321D" w:rsidRDefault="00D3474E" w:rsidP="00D404FA">
      <w:pPr>
        <w:numPr>
          <w:ilvl w:val="0"/>
          <w:numId w:val="64"/>
        </w:numPr>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Pertinence des qualifications académiques 15 points ;</w:t>
      </w:r>
    </w:p>
    <w:p w:rsidR="00D3474E" w:rsidRPr="001A321D" w:rsidRDefault="00D3474E" w:rsidP="00D404FA">
      <w:pPr>
        <w:numPr>
          <w:ilvl w:val="0"/>
          <w:numId w:val="64"/>
        </w:numPr>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Expérience professionnelle dans des missions similaires 35 points ;</w:t>
      </w:r>
    </w:p>
    <w:p w:rsidR="00D3474E" w:rsidRPr="001A321D" w:rsidRDefault="00D3474E" w:rsidP="00D404FA">
      <w:pPr>
        <w:numPr>
          <w:ilvl w:val="0"/>
          <w:numId w:val="64"/>
        </w:numPr>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Pertinence de la méthodologie proposée 30 points ;</w:t>
      </w:r>
    </w:p>
    <w:p w:rsidR="00D3474E" w:rsidRPr="001A321D" w:rsidRDefault="00D3474E" w:rsidP="00D404FA">
      <w:pPr>
        <w:numPr>
          <w:ilvl w:val="0"/>
          <w:numId w:val="64"/>
        </w:numPr>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Adéquation des compétences 20 points ;</w:t>
      </w:r>
    </w:p>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 xml:space="preserve">Le contrat sera attribué au consultant dont la soumission a été : </w:t>
      </w:r>
    </w:p>
    <w:p w:rsidR="00D3474E" w:rsidRPr="001A321D" w:rsidRDefault="00D3474E" w:rsidP="00D404FA">
      <w:pPr>
        <w:numPr>
          <w:ilvl w:val="0"/>
          <w:numId w:val="64"/>
        </w:numPr>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Jugée recevable et conforme</w:t>
      </w:r>
    </w:p>
    <w:p w:rsidR="00D3474E" w:rsidRPr="001A321D" w:rsidRDefault="00D3474E" w:rsidP="00D404FA">
      <w:pPr>
        <w:numPr>
          <w:ilvl w:val="0"/>
          <w:numId w:val="64"/>
        </w:numPr>
        <w:jc w:val="both"/>
        <w:rPr>
          <w:rFonts w:asciiTheme="minorHAnsi" w:hAnsiTheme="minorHAnsi" w:cstheme="minorHAnsi"/>
          <w:sz w:val="20"/>
          <w:szCs w:val="20"/>
          <w:lang w:bidi="ar-SA"/>
        </w:rPr>
      </w:pPr>
      <w:r w:rsidRPr="001A321D">
        <w:rPr>
          <w:rFonts w:asciiTheme="minorHAnsi" w:hAnsiTheme="minorHAnsi" w:cstheme="minorHAnsi"/>
          <w:color w:val="212121"/>
          <w:sz w:val="20"/>
          <w:szCs w:val="20"/>
          <w:lang w:bidi="ar-SA"/>
        </w:rPr>
        <w:t>Avoir reçu le meilleur score sur les critères techniques et financiers et suivant la</w:t>
      </w:r>
      <w:r w:rsidRPr="001A321D">
        <w:rPr>
          <w:rFonts w:asciiTheme="minorHAnsi" w:hAnsiTheme="minorHAnsi" w:cstheme="minorHAnsi"/>
          <w:sz w:val="20"/>
          <w:szCs w:val="20"/>
          <w:lang w:bidi="ar-SA"/>
        </w:rPr>
        <w:t xml:space="preserve"> pondération susmentionnée</w:t>
      </w:r>
    </w:p>
    <w:p w:rsidR="00D3474E" w:rsidRPr="001A321D" w:rsidRDefault="00D3474E" w:rsidP="00D3474E">
      <w:pPr>
        <w:keepNext/>
        <w:ind w:right="-171" w:firstLine="0"/>
        <w:outlineLvl w:val="0"/>
        <w:rPr>
          <w:rFonts w:asciiTheme="minorHAnsi" w:hAnsiTheme="minorHAnsi" w:cstheme="minorHAnsi"/>
          <w:b/>
          <w:bCs/>
          <w:color w:val="212121"/>
          <w:sz w:val="20"/>
          <w:szCs w:val="20"/>
          <w:lang w:bidi="ar-SA"/>
        </w:rPr>
      </w:pPr>
    </w:p>
    <w:p w:rsidR="00D3474E" w:rsidRPr="001A321D" w:rsidRDefault="00D3474E" w:rsidP="00D3474E">
      <w:pPr>
        <w:keepNext/>
        <w:ind w:right="-171" w:firstLine="0"/>
        <w:outlineLvl w:val="0"/>
        <w:rPr>
          <w:rFonts w:asciiTheme="minorHAnsi" w:hAnsiTheme="minorHAnsi" w:cstheme="minorHAnsi"/>
          <w:b/>
          <w:bCs/>
          <w:color w:val="212121"/>
          <w:sz w:val="20"/>
          <w:szCs w:val="20"/>
          <w:lang w:bidi="ar-SA"/>
        </w:rPr>
      </w:pPr>
      <w:bookmarkStart w:id="134" w:name="_Toc89328892"/>
      <w:r w:rsidRPr="001A321D">
        <w:rPr>
          <w:rFonts w:asciiTheme="minorHAnsi" w:hAnsiTheme="minorHAnsi" w:cstheme="minorHAnsi"/>
          <w:b/>
          <w:bCs/>
          <w:color w:val="212121"/>
          <w:sz w:val="20"/>
          <w:szCs w:val="20"/>
          <w:lang w:bidi="ar-SA"/>
        </w:rPr>
        <w:t>Grille d’évaluation Technique</w:t>
      </w:r>
      <w:bookmarkEnd w:id="134"/>
      <w:r w:rsidRPr="001A321D">
        <w:rPr>
          <w:rFonts w:asciiTheme="minorHAnsi" w:hAnsiTheme="minorHAnsi" w:cstheme="minorHAnsi"/>
          <w:b/>
          <w:bCs/>
          <w:color w:val="212121"/>
          <w:sz w:val="20"/>
          <w:szCs w:val="20"/>
          <w:lang w:bidi="ar-SA"/>
        </w:rPr>
        <w:t xml:space="preserve">  </w:t>
      </w:r>
    </w:p>
    <w:p w:rsidR="00D3474E" w:rsidRPr="001A321D" w:rsidRDefault="00D3474E" w:rsidP="00D3474E">
      <w:pPr>
        <w:keepNext/>
        <w:ind w:right="-171" w:firstLine="0"/>
        <w:outlineLvl w:val="0"/>
        <w:rPr>
          <w:rFonts w:asciiTheme="minorHAnsi" w:hAnsiTheme="minorHAnsi" w:cstheme="minorHAnsi"/>
          <w:b/>
          <w:bCs/>
          <w:color w:val="212121"/>
          <w:sz w:val="20"/>
          <w:szCs w:val="20"/>
          <w:lang w:bidi="ar-SA"/>
        </w:rPr>
      </w:pPr>
    </w:p>
    <w:tbl>
      <w:tblPr>
        <w:tblW w:w="9209" w:type="dxa"/>
        <w:tblInd w:w="75" w:type="dxa"/>
        <w:tblCellMar>
          <w:left w:w="70" w:type="dxa"/>
          <w:right w:w="70" w:type="dxa"/>
        </w:tblCellMar>
        <w:tblLook w:val="04A0"/>
      </w:tblPr>
      <w:tblGrid>
        <w:gridCol w:w="6799"/>
        <w:gridCol w:w="2410"/>
      </w:tblGrid>
      <w:tr w:rsidR="00D3474E" w:rsidRPr="001A321D" w:rsidTr="00D3474E">
        <w:trPr>
          <w:trHeight w:val="668"/>
        </w:trPr>
        <w:tc>
          <w:tcPr>
            <w:tcW w:w="679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3474E" w:rsidRPr="001A321D" w:rsidRDefault="00D3474E" w:rsidP="00D3474E">
            <w:pPr>
              <w:keepNext/>
              <w:ind w:right="-171" w:firstLine="0"/>
              <w:outlineLvl w:val="0"/>
              <w:rPr>
                <w:rFonts w:asciiTheme="minorHAnsi" w:hAnsiTheme="minorHAnsi" w:cstheme="minorHAnsi"/>
                <w:b/>
                <w:bCs/>
                <w:i/>
                <w:iCs/>
                <w:color w:val="212121"/>
                <w:sz w:val="20"/>
                <w:szCs w:val="20"/>
                <w:lang w:bidi="ar-SA"/>
              </w:rPr>
            </w:pPr>
            <w:bookmarkStart w:id="135" w:name="_Toc89328893"/>
            <w:r w:rsidRPr="001A321D">
              <w:rPr>
                <w:rFonts w:asciiTheme="minorHAnsi" w:hAnsiTheme="minorHAnsi" w:cstheme="minorHAnsi"/>
                <w:b/>
                <w:bCs/>
                <w:i/>
                <w:iCs/>
                <w:color w:val="212121"/>
                <w:sz w:val="20"/>
                <w:szCs w:val="20"/>
                <w:lang w:bidi="ar-SA"/>
              </w:rPr>
              <w:t>Critères</w:t>
            </w:r>
            <w:bookmarkEnd w:id="135"/>
          </w:p>
        </w:tc>
        <w:tc>
          <w:tcPr>
            <w:tcW w:w="2410" w:type="dxa"/>
            <w:tcBorders>
              <w:top w:val="single" w:sz="4" w:space="0" w:color="000000"/>
              <w:left w:val="nil"/>
              <w:bottom w:val="single" w:sz="4" w:space="0" w:color="000000"/>
              <w:right w:val="single" w:sz="4" w:space="0" w:color="000000"/>
            </w:tcBorders>
            <w:shd w:val="clear" w:color="auto" w:fill="BFBFBF"/>
            <w:vAlign w:val="center"/>
            <w:hideMark/>
          </w:tcPr>
          <w:p w:rsidR="00D3474E" w:rsidRPr="001A321D" w:rsidRDefault="00D3474E" w:rsidP="00D3474E">
            <w:pPr>
              <w:keepNext/>
              <w:ind w:right="-171" w:firstLine="0"/>
              <w:outlineLvl w:val="0"/>
              <w:rPr>
                <w:rFonts w:asciiTheme="minorHAnsi" w:hAnsiTheme="minorHAnsi" w:cstheme="minorHAnsi"/>
                <w:b/>
                <w:bCs/>
                <w:i/>
                <w:iCs/>
                <w:color w:val="212121"/>
                <w:sz w:val="20"/>
                <w:szCs w:val="20"/>
                <w:lang w:bidi="ar-SA"/>
              </w:rPr>
            </w:pPr>
            <w:r w:rsidRPr="001A321D">
              <w:rPr>
                <w:rFonts w:asciiTheme="minorHAnsi" w:hAnsiTheme="minorHAnsi" w:cstheme="minorHAnsi"/>
                <w:b/>
                <w:bCs/>
                <w:i/>
                <w:iCs/>
                <w:color w:val="212121"/>
                <w:sz w:val="20"/>
                <w:szCs w:val="20"/>
                <w:lang w:bidi="ar-SA"/>
              </w:rPr>
              <w:t xml:space="preserve"> </w:t>
            </w:r>
            <w:bookmarkStart w:id="136" w:name="_Toc89328894"/>
            <w:r w:rsidRPr="001A321D">
              <w:rPr>
                <w:rFonts w:asciiTheme="minorHAnsi" w:hAnsiTheme="minorHAnsi" w:cstheme="minorHAnsi"/>
                <w:b/>
                <w:bCs/>
                <w:i/>
                <w:iCs/>
                <w:color w:val="212121"/>
                <w:sz w:val="20"/>
                <w:szCs w:val="20"/>
                <w:lang w:bidi="ar-SA"/>
              </w:rPr>
              <w:t>Point Max.</w:t>
            </w:r>
            <w:bookmarkEnd w:id="136"/>
          </w:p>
        </w:tc>
      </w:tr>
      <w:tr w:rsidR="00D3474E" w:rsidRPr="001A321D" w:rsidTr="00D3474E">
        <w:trPr>
          <w:trHeight w:val="702"/>
        </w:trPr>
        <w:tc>
          <w:tcPr>
            <w:tcW w:w="6799" w:type="dxa"/>
            <w:tcBorders>
              <w:top w:val="nil"/>
              <w:left w:val="single" w:sz="4" w:space="0" w:color="000000"/>
              <w:bottom w:val="single" w:sz="4" w:space="0" w:color="000000"/>
              <w:right w:val="single" w:sz="4" w:space="0" w:color="000000"/>
            </w:tcBorders>
            <w:shd w:val="clear" w:color="auto" w:fill="auto"/>
            <w:vAlign w:val="center"/>
            <w:hideMark/>
          </w:tcPr>
          <w:p w:rsidR="00D3474E" w:rsidRPr="001A321D" w:rsidRDefault="00D3474E" w:rsidP="00D3474E">
            <w:pPr>
              <w:keepNext/>
              <w:ind w:right="-171" w:firstLine="0"/>
              <w:outlineLvl w:val="0"/>
              <w:rPr>
                <w:rFonts w:asciiTheme="minorHAnsi" w:hAnsiTheme="minorHAnsi" w:cstheme="minorHAnsi"/>
                <w:b/>
                <w:bCs/>
                <w:color w:val="212121"/>
                <w:sz w:val="20"/>
                <w:szCs w:val="20"/>
                <w:lang w:bidi="ar-SA"/>
              </w:rPr>
            </w:pPr>
            <w:bookmarkStart w:id="137" w:name="_Toc89328895"/>
            <w:r w:rsidRPr="001A321D">
              <w:rPr>
                <w:rFonts w:asciiTheme="minorHAnsi" w:hAnsiTheme="minorHAnsi" w:cstheme="minorHAnsi"/>
                <w:color w:val="212121"/>
                <w:sz w:val="20"/>
                <w:szCs w:val="20"/>
                <w:lang w:bidi="ar-SA"/>
              </w:rPr>
              <w:t>Pertinence des qualifications académiques (Au minimum, Master (BAC+5) en planification du développement, droit, Administration publique ou toute autre discipline connexe)</w:t>
            </w:r>
            <w:bookmarkEnd w:id="137"/>
          </w:p>
        </w:tc>
        <w:tc>
          <w:tcPr>
            <w:tcW w:w="2410" w:type="dxa"/>
            <w:tcBorders>
              <w:top w:val="nil"/>
              <w:left w:val="nil"/>
              <w:bottom w:val="single" w:sz="4" w:space="0" w:color="000000"/>
              <w:right w:val="single" w:sz="4" w:space="0" w:color="000000"/>
            </w:tcBorders>
            <w:shd w:val="clear" w:color="auto" w:fill="auto"/>
            <w:vAlign w:val="center"/>
            <w:hideMark/>
          </w:tcPr>
          <w:p w:rsidR="00D3474E" w:rsidRPr="001A321D" w:rsidRDefault="00D3474E" w:rsidP="00D3474E">
            <w:pPr>
              <w:keepNext/>
              <w:ind w:right="-171" w:firstLine="0"/>
              <w:jc w:val="center"/>
              <w:outlineLvl w:val="0"/>
              <w:rPr>
                <w:rFonts w:asciiTheme="minorHAnsi" w:hAnsiTheme="minorHAnsi" w:cstheme="minorHAnsi"/>
                <w:b/>
                <w:bCs/>
                <w:color w:val="212121"/>
                <w:sz w:val="20"/>
                <w:szCs w:val="20"/>
                <w:lang w:bidi="ar-SA"/>
              </w:rPr>
            </w:pPr>
            <w:bookmarkStart w:id="138" w:name="_Toc89328896"/>
            <w:r w:rsidRPr="001A321D">
              <w:rPr>
                <w:rFonts w:asciiTheme="minorHAnsi" w:hAnsiTheme="minorHAnsi" w:cstheme="minorHAnsi"/>
                <w:b/>
                <w:bCs/>
                <w:color w:val="212121"/>
                <w:sz w:val="20"/>
                <w:szCs w:val="20"/>
                <w:lang w:bidi="ar-SA"/>
              </w:rPr>
              <w:t>15</w:t>
            </w:r>
            <w:bookmarkEnd w:id="138"/>
          </w:p>
        </w:tc>
      </w:tr>
      <w:tr w:rsidR="00D3474E" w:rsidRPr="001A321D" w:rsidTr="00D3474E">
        <w:trPr>
          <w:trHeight w:val="702"/>
        </w:trPr>
        <w:tc>
          <w:tcPr>
            <w:tcW w:w="6799" w:type="dxa"/>
            <w:tcBorders>
              <w:top w:val="nil"/>
              <w:left w:val="single" w:sz="4" w:space="0" w:color="000000"/>
              <w:bottom w:val="single" w:sz="4" w:space="0" w:color="000000"/>
              <w:right w:val="single" w:sz="4" w:space="0" w:color="000000"/>
            </w:tcBorders>
            <w:shd w:val="clear" w:color="auto" w:fill="auto"/>
            <w:vAlign w:val="center"/>
            <w:hideMark/>
          </w:tcPr>
          <w:p w:rsidR="00D3474E" w:rsidRPr="001A321D" w:rsidRDefault="00D3474E" w:rsidP="00D3474E">
            <w:pPr>
              <w:keepNext/>
              <w:ind w:right="-171" w:firstLine="0"/>
              <w:outlineLvl w:val="0"/>
              <w:rPr>
                <w:rFonts w:asciiTheme="minorHAnsi" w:hAnsiTheme="minorHAnsi" w:cstheme="minorHAnsi"/>
                <w:color w:val="212121"/>
                <w:sz w:val="20"/>
                <w:szCs w:val="20"/>
                <w:lang w:bidi="ar-SA"/>
              </w:rPr>
            </w:pPr>
            <w:bookmarkStart w:id="139" w:name="_Toc89328897"/>
            <w:r w:rsidRPr="001A321D">
              <w:rPr>
                <w:rFonts w:asciiTheme="minorHAnsi" w:hAnsiTheme="minorHAnsi" w:cstheme="minorHAnsi"/>
                <w:color w:val="212121"/>
                <w:sz w:val="20"/>
                <w:szCs w:val="20"/>
                <w:lang w:bidi="ar-SA"/>
              </w:rPr>
              <w:t>Expérience professionnelle dans des missions similaires</w:t>
            </w:r>
            <w:bookmarkEnd w:id="139"/>
            <w:r w:rsidRPr="001A321D">
              <w:rPr>
                <w:rFonts w:asciiTheme="minorHAnsi" w:hAnsiTheme="minorHAnsi" w:cstheme="minorHAnsi"/>
                <w:color w:val="212121"/>
                <w:sz w:val="20"/>
                <w:szCs w:val="20"/>
                <w:lang w:bidi="ar-SA"/>
              </w:rPr>
              <w:t xml:space="preserve"> </w:t>
            </w:r>
          </w:p>
          <w:p w:rsidR="00D3474E" w:rsidRPr="001A321D" w:rsidRDefault="00D3474E" w:rsidP="00D404FA">
            <w:pPr>
              <w:numPr>
                <w:ilvl w:val="0"/>
                <w:numId w:val="72"/>
              </w:numPr>
              <w:ind w:left="351" w:hanging="284"/>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Minimum de 10 ans d’expérience dans la conduite des évaluations de projets et programmes de développement, notamment en lien avec la gouvernance régionale, les politiques de décentralisation ou le développement local ; (3 points)</w:t>
            </w:r>
          </w:p>
          <w:p w:rsidR="00D3474E" w:rsidRPr="001A321D" w:rsidRDefault="00D3474E" w:rsidP="00D404FA">
            <w:pPr>
              <w:numPr>
                <w:ilvl w:val="0"/>
                <w:numId w:val="72"/>
              </w:numPr>
              <w:ind w:left="351" w:hanging="284"/>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Avoir déjà conduits des missions d’évaluations de projets/ programmes similaires, Au moins 3 références (10/mission)</w:t>
            </w:r>
          </w:p>
          <w:p w:rsidR="00D3474E" w:rsidRPr="001A321D" w:rsidRDefault="00D3474E" w:rsidP="00D404FA">
            <w:pPr>
              <w:numPr>
                <w:ilvl w:val="0"/>
                <w:numId w:val="72"/>
              </w:numPr>
              <w:ind w:left="351" w:hanging="284"/>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Excellentes capacités de rédaction et de communication en Français, notamment dans le cadre d’approches participatives, multisectorielles et pluridisciplinaires. (2 points)</w:t>
            </w:r>
          </w:p>
        </w:tc>
        <w:tc>
          <w:tcPr>
            <w:tcW w:w="2410" w:type="dxa"/>
            <w:tcBorders>
              <w:top w:val="nil"/>
              <w:left w:val="nil"/>
              <w:bottom w:val="single" w:sz="4" w:space="0" w:color="000000"/>
              <w:right w:val="single" w:sz="4" w:space="0" w:color="000000"/>
            </w:tcBorders>
            <w:shd w:val="clear" w:color="auto" w:fill="auto"/>
            <w:vAlign w:val="center"/>
            <w:hideMark/>
          </w:tcPr>
          <w:p w:rsidR="00D3474E" w:rsidRPr="001A321D" w:rsidRDefault="00D3474E" w:rsidP="00D3474E">
            <w:pPr>
              <w:keepNext/>
              <w:ind w:right="-171" w:firstLine="0"/>
              <w:jc w:val="center"/>
              <w:outlineLvl w:val="0"/>
              <w:rPr>
                <w:rFonts w:asciiTheme="minorHAnsi" w:hAnsiTheme="minorHAnsi" w:cstheme="minorHAnsi"/>
                <w:b/>
                <w:bCs/>
                <w:color w:val="212121"/>
                <w:sz w:val="20"/>
                <w:szCs w:val="20"/>
                <w:lang w:bidi="ar-SA"/>
              </w:rPr>
            </w:pPr>
            <w:bookmarkStart w:id="140" w:name="_Toc89328898"/>
            <w:r w:rsidRPr="001A321D">
              <w:rPr>
                <w:rFonts w:asciiTheme="minorHAnsi" w:hAnsiTheme="minorHAnsi" w:cstheme="minorHAnsi"/>
                <w:b/>
                <w:bCs/>
                <w:color w:val="212121"/>
                <w:sz w:val="20"/>
                <w:szCs w:val="20"/>
                <w:lang w:bidi="ar-SA"/>
              </w:rPr>
              <w:t>35</w:t>
            </w:r>
            <w:bookmarkEnd w:id="140"/>
          </w:p>
        </w:tc>
      </w:tr>
      <w:tr w:rsidR="00D3474E" w:rsidRPr="001A321D" w:rsidTr="00D3474E">
        <w:trPr>
          <w:trHeight w:val="702"/>
        </w:trPr>
        <w:tc>
          <w:tcPr>
            <w:tcW w:w="6799" w:type="dxa"/>
            <w:tcBorders>
              <w:top w:val="nil"/>
              <w:left w:val="single" w:sz="4" w:space="0" w:color="000000"/>
              <w:bottom w:val="single" w:sz="4" w:space="0" w:color="000000"/>
              <w:right w:val="single" w:sz="4" w:space="0" w:color="000000"/>
            </w:tcBorders>
            <w:shd w:val="clear" w:color="auto" w:fill="auto"/>
            <w:vAlign w:val="center"/>
            <w:hideMark/>
          </w:tcPr>
          <w:p w:rsidR="00D3474E" w:rsidRPr="001A321D" w:rsidRDefault="00D3474E" w:rsidP="00D3474E">
            <w:pPr>
              <w:keepNext/>
              <w:ind w:right="-171" w:firstLine="0"/>
              <w:outlineLvl w:val="0"/>
              <w:rPr>
                <w:rFonts w:asciiTheme="minorHAnsi" w:hAnsiTheme="minorHAnsi" w:cstheme="minorHAnsi"/>
                <w:color w:val="212121"/>
                <w:sz w:val="20"/>
                <w:szCs w:val="20"/>
                <w:lang w:bidi="ar-SA"/>
              </w:rPr>
            </w:pPr>
            <w:bookmarkStart w:id="141" w:name="_Toc89328899"/>
            <w:r w:rsidRPr="001A321D">
              <w:rPr>
                <w:rFonts w:asciiTheme="minorHAnsi" w:hAnsiTheme="minorHAnsi" w:cstheme="minorHAnsi"/>
                <w:color w:val="212121"/>
                <w:sz w:val="20"/>
                <w:szCs w:val="20"/>
                <w:lang w:bidi="ar-SA"/>
              </w:rPr>
              <w:t>Pertinence de la méthodologie proposée :</w:t>
            </w:r>
            <w:bookmarkEnd w:id="141"/>
          </w:p>
          <w:p w:rsidR="00D3474E" w:rsidRPr="001A321D" w:rsidRDefault="00D3474E" w:rsidP="00D404FA">
            <w:pPr>
              <w:numPr>
                <w:ilvl w:val="0"/>
                <w:numId w:val="72"/>
              </w:numPr>
              <w:ind w:left="351" w:hanging="284"/>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 xml:space="preserve">Compréhension des TDR : 5 points </w:t>
            </w:r>
          </w:p>
          <w:p w:rsidR="00D3474E" w:rsidRPr="001A321D" w:rsidRDefault="00D3474E" w:rsidP="00D404FA">
            <w:pPr>
              <w:numPr>
                <w:ilvl w:val="0"/>
                <w:numId w:val="72"/>
              </w:numPr>
              <w:ind w:left="351" w:hanging="284"/>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 xml:space="preserve">Pertinence et cohérence de l’approche méthodologique : 30 points </w:t>
            </w:r>
          </w:p>
          <w:p w:rsidR="00D3474E" w:rsidRPr="001A321D" w:rsidRDefault="00D3474E" w:rsidP="00D404FA">
            <w:pPr>
              <w:numPr>
                <w:ilvl w:val="0"/>
                <w:numId w:val="72"/>
              </w:numPr>
              <w:ind w:left="351" w:hanging="284"/>
              <w:jc w:val="both"/>
              <w:rPr>
                <w:rFonts w:asciiTheme="minorHAnsi" w:hAnsiTheme="minorHAnsi" w:cstheme="minorHAnsi"/>
                <w:color w:val="212121"/>
                <w:sz w:val="20"/>
                <w:szCs w:val="20"/>
                <w:lang w:bidi="ar-SA"/>
              </w:rPr>
            </w:pPr>
            <w:r w:rsidRPr="001A321D">
              <w:rPr>
                <w:rFonts w:asciiTheme="minorHAnsi" w:hAnsiTheme="minorHAnsi" w:cstheme="minorHAnsi"/>
                <w:color w:val="212121"/>
                <w:sz w:val="20"/>
                <w:szCs w:val="20"/>
                <w:lang w:bidi="ar-SA"/>
              </w:rPr>
              <w:t xml:space="preserve">Planning : 5 points </w:t>
            </w:r>
          </w:p>
          <w:p w:rsidR="00D3474E" w:rsidRPr="001A321D" w:rsidRDefault="00D3474E" w:rsidP="00D3474E">
            <w:pPr>
              <w:keepNext/>
              <w:ind w:right="-171" w:firstLine="0"/>
              <w:outlineLvl w:val="0"/>
              <w:rPr>
                <w:rFonts w:asciiTheme="minorHAnsi" w:hAnsiTheme="minorHAnsi" w:cstheme="minorHAnsi"/>
                <w:b/>
                <w:bCs/>
                <w:color w:val="212121"/>
                <w:sz w:val="20"/>
                <w:szCs w:val="20"/>
                <w:lang w:bidi="ar-SA"/>
              </w:rPr>
            </w:pPr>
          </w:p>
        </w:tc>
        <w:tc>
          <w:tcPr>
            <w:tcW w:w="2410" w:type="dxa"/>
            <w:tcBorders>
              <w:top w:val="nil"/>
              <w:left w:val="nil"/>
              <w:bottom w:val="single" w:sz="4" w:space="0" w:color="000000"/>
              <w:right w:val="single" w:sz="4" w:space="0" w:color="000000"/>
            </w:tcBorders>
            <w:shd w:val="clear" w:color="auto" w:fill="auto"/>
            <w:vAlign w:val="center"/>
            <w:hideMark/>
          </w:tcPr>
          <w:p w:rsidR="00D3474E" w:rsidRPr="001A321D" w:rsidRDefault="00D3474E" w:rsidP="00D3474E">
            <w:pPr>
              <w:keepNext/>
              <w:ind w:right="-171" w:firstLine="0"/>
              <w:jc w:val="center"/>
              <w:outlineLvl w:val="0"/>
              <w:rPr>
                <w:rFonts w:asciiTheme="minorHAnsi" w:hAnsiTheme="minorHAnsi" w:cstheme="minorHAnsi"/>
                <w:b/>
                <w:bCs/>
                <w:color w:val="212121"/>
                <w:sz w:val="20"/>
                <w:szCs w:val="20"/>
                <w:lang w:bidi="ar-SA"/>
              </w:rPr>
            </w:pPr>
            <w:bookmarkStart w:id="142" w:name="_Toc89328900"/>
            <w:r w:rsidRPr="001A321D">
              <w:rPr>
                <w:rFonts w:asciiTheme="minorHAnsi" w:hAnsiTheme="minorHAnsi" w:cstheme="minorHAnsi"/>
                <w:b/>
                <w:bCs/>
                <w:color w:val="212121"/>
                <w:sz w:val="20"/>
                <w:szCs w:val="20"/>
                <w:lang w:bidi="ar-SA"/>
              </w:rPr>
              <w:t>40</w:t>
            </w:r>
            <w:bookmarkEnd w:id="142"/>
          </w:p>
        </w:tc>
      </w:tr>
      <w:tr w:rsidR="00D3474E" w:rsidRPr="001A321D" w:rsidTr="00D3474E">
        <w:trPr>
          <w:trHeight w:val="702"/>
        </w:trPr>
        <w:tc>
          <w:tcPr>
            <w:tcW w:w="6799" w:type="dxa"/>
            <w:tcBorders>
              <w:top w:val="nil"/>
              <w:left w:val="single" w:sz="4" w:space="0" w:color="000000"/>
              <w:bottom w:val="single" w:sz="4" w:space="0" w:color="000000"/>
              <w:right w:val="single" w:sz="4" w:space="0" w:color="000000"/>
            </w:tcBorders>
            <w:shd w:val="clear" w:color="auto" w:fill="auto"/>
            <w:vAlign w:val="center"/>
            <w:hideMark/>
          </w:tcPr>
          <w:p w:rsidR="00D3474E" w:rsidRPr="001A321D" w:rsidRDefault="00D3474E" w:rsidP="00D3474E">
            <w:pPr>
              <w:keepNext/>
              <w:ind w:right="-171" w:firstLine="0"/>
              <w:outlineLvl w:val="0"/>
              <w:rPr>
                <w:rFonts w:asciiTheme="minorHAnsi" w:hAnsiTheme="minorHAnsi" w:cstheme="minorHAnsi"/>
                <w:b/>
                <w:bCs/>
                <w:color w:val="212121"/>
                <w:sz w:val="20"/>
                <w:szCs w:val="20"/>
                <w:lang w:bidi="ar-SA"/>
              </w:rPr>
            </w:pPr>
            <w:bookmarkStart w:id="143" w:name="_Toc89328901"/>
            <w:r w:rsidRPr="001A321D">
              <w:rPr>
                <w:rFonts w:asciiTheme="minorHAnsi" w:hAnsiTheme="minorHAnsi" w:cstheme="minorHAnsi"/>
                <w:color w:val="212121"/>
                <w:sz w:val="20"/>
                <w:szCs w:val="20"/>
                <w:lang w:bidi="ar-SA"/>
              </w:rPr>
              <w:t>Expériences prouvées avec le PNUD ou d’autres Agences du Système des Nations</w:t>
            </w:r>
            <w:bookmarkEnd w:id="143"/>
            <w:r w:rsidRPr="001A321D">
              <w:rPr>
                <w:rFonts w:asciiTheme="minorHAnsi" w:hAnsiTheme="minorHAnsi" w:cstheme="minorHAnsi"/>
                <w:color w:val="212121"/>
                <w:sz w:val="20"/>
                <w:szCs w:val="20"/>
                <w:lang w:bidi="ar-SA"/>
              </w:rPr>
              <w:t xml:space="preserve"> </w:t>
            </w:r>
          </w:p>
        </w:tc>
        <w:tc>
          <w:tcPr>
            <w:tcW w:w="2410" w:type="dxa"/>
            <w:tcBorders>
              <w:top w:val="nil"/>
              <w:left w:val="nil"/>
              <w:bottom w:val="single" w:sz="4" w:space="0" w:color="000000"/>
              <w:right w:val="single" w:sz="4" w:space="0" w:color="000000"/>
            </w:tcBorders>
            <w:shd w:val="clear" w:color="auto" w:fill="auto"/>
            <w:vAlign w:val="center"/>
            <w:hideMark/>
          </w:tcPr>
          <w:p w:rsidR="00D3474E" w:rsidRPr="001A321D" w:rsidRDefault="00D3474E" w:rsidP="00D3474E">
            <w:pPr>
              <w:keepNext/>
              <w:ind w:right="-171" w:firstLine="0"/>
              <w:jc w:val="center"/>
              <w:outlineLvl w:val="0"/>
              <w:rPr>
                <w:rFonts w:asciiTheme="minorHAnsi" w:hAnsiTheme="minorHAnsi" w:cstheme="minorHAnsi"/>
                <w:b/>
                <w:bCs/>
                <w:color w:val="212121"/>
                <w:sz w:val="20"/>
                <w:szCs w:val="20"/>
                <w:lang w:bidi="ar-SA"/>
              </w:rPr>
            </w:pPr>
            <w:bookmarkStart w:id="144" w:name="_Toc89328902"/>
            <w:r w:rsidRPr="001A321D">
              <w:rPr>
                <w:rFonts w:asciiTheme="minorHAnsi" w:hAnsiTheme="minorHAnsi" w:cstheme="minorHAnsi"/>
                <w:b/>
                <w:bCs/>
                <w:color w:val="212121"/>
                <w:sz w:val="20"/>
                <w:szCs w:val="20"/>
                <w:lang w:bidi="ar-SA"/>
              </w:rPr>
              <w:t>10</w:t>
            </w:r>
            <w:bookmarkEnd w:id="144"/>
          </w:p>
        </w:tc>
      </w:tr>
      <w:tr w:rsidR="00D3474E" w:rsidRPr="001A321D" w:rsidTr="00D3474E">
        <w:trPr>
          <w:trHeight w:val="702"/>
        </w:trPr>
        <w:tc>
          <w:tcPr>
            <w:tcW w:w="6799" w:type="dxa"/>
            <w:tcBorders>
              <w:top w:val="nil"/>
              <w:left w:val="single" w:sz="4" w:space="0" w:color="000000"/>
              <w:bottom w:val="single" w:sz="4" w:space="0" w:color="000000"/>
              <w:right w:val="single" w:sz="4" w:space="0" w:color="000000"/>
            </w:tcBorders>
            <w:shd w:val="clear" w:color="auto" w:fill="auto"/>
            <w:vAlign w:val="center"/>
            <w:hideMark/>
          </w:tcPr>
          <w:p w:rsidR="00D3474E" w:rsidRPr="001A321D" w:rsidRDefault="00D3474E" w:rsidP="00D3474E">
            <w:pPr>
              <w:keepNext/>
              <w:ind w:right="-171" w:firstLine="0"/>
              <w:outlineLvl w:val="0"/>
              <w:rPr>
                <w:rFonts w:asciiTheme="minorHAnsi" w:hAnsiTheme="minorHAnsi" w:cstheme="minorHAnsi"/>
                <w:b/>
                <w:bCs/>
                <w:i/>
                <w:iCs/>
                <w:color w:val="212121"/>
                <w:sz w:val="20"/>
                <w:szCs w:val="20"/>
                <w:u w:val="single"/>
                <w:lang w:bidi="ar-SA"/>
              </w:rPr>
            </w:pPr>
            <w:bookmarkStart w:id="145" w:name="_Toc89328903"/>
            <w:r w:rsidRPr="001A321D">
              <w:rPr>
                <w:rFonts w:asciiTheme="minorHAnsi" w:hAnsiTheme="minorHAnsi" w:cstheme="minorHAnsi"/>
                <w:b/>
                <w:bCs/>
                <w:i/>
                <w:iCs/>
                <w:color w:val="212121"/>
                <w:sz w:val="20"/>
                <w:szCs w:val="20"/>
                <w:u w:val="single"/>
                <w:lang w:bidi="ar-SA"/>
              </w:rPr>
              <w:t>TOTAL</w:t>
            </w:r>
            <w:bookmarkEnd w:id="145"/>
          </w:p>
        </w:tc>
        <w:tc>
          <w:tcPr>
            <w:tcW w:w="2410" w:type="dxa"/>
            <w:tcBorders>
              <w:top w:val="nil"/>
              <w:left w:val="nil"/>
              <w:bottom w:val="single" w:sz="4" w:space="0" w:color="000000"/>
              <w:right w:val="single" w:sz="4" w:space="0" w:color="000000"/>
            </w:tcBorders>
            <w:shd w:val="clear" w:color="auto" w:fill="auto"/>
            <w:hideMark/>
          </w:tcPr>
          <w:p w:rsidR="00D3474E" w:rsidRPr="001A321D" w:rsidRDefault="00D3474E" w:rsidP="00D3474E">
            <w:pPr>
              <w:keepNext/>
              <w:ind w:right="-171" w:firstLine="0"/>
              <w:jc w:val="center"/>
              <w:outlineLvl w:val="0"/>
              <w:rPr>
                <w:rFonts w:asciiTheme="minorHAnsi" w:hAnsiTheme="minorHAnsi" w:cstheme="minorHAnsi"/>
                <w:b/>
                <w:bCs/>
                <w:color w:val="212121"/>
                <w:sz w:val="20"/>
                <w:szCs w:val="20"/>
                <w:lang w:bidi="ar-SA"/>
              </w:rPr>
            </w:pPr>
            <w:bookmarkStart w:id="146" w:name="_Toc89328904"/>
            <w:r w:rsidRPr="001A321D">
              <w:rPr>
                <w:rFonts w:asciiTheme="minorHAnsi" w:hAnsiTheme="minorHAnsi" w:cstheme="minorHAnsi"/>
                <w:b/>
                <w:bCs/>
                <w:color w:val="212121"/>
                <w:sz w:val="20"/>
                <w:szCs w:val="20"/>
                <w:lang w:bidi="ar-SA"/>
              </w:rPr>
              <w:t>100</w:t>
            </w:r>
            <w:bookmarkEnd w:id="146"/>
          </w:p>
        </w:tc>
      </w:tr>
    </w:tbl>
    <w:p w:rsidR="00D3474E" w:rsidRPr="001A321D" w:rsidRDefault="00D3474E" w:rsidP="00D3474E">
      <w:pPr>
        <w:keepNext/>
        <w:ind w:right="-171" w:firstLine="0"/>
        <w:outlineLvl w:val="0"/>
        <w:rPr>
          <w:rFonts w:asciiTheme="minorHAnsi" w:hAnsiTheme="minorHAnsi" w:cstheme="minorHAnsi"/>
          <w:b/>
          <w:bCs/>
          <w:color w:val="212121"/>
          <w:sz w:val="20"/>
          <w:szCs w:val="20"/>
          <w:lang w:bidi="ar-SA"/>
        </w:rPr>
      </w:pPr>
    </w:p>
    <w:p w:rsidR="00D3474E" w:rsidRPr="001A321D" w:rsidRDefault="00D3474E" w:rsidP="00D3474E">
      <w:pPr>
        <w:keepNext/>
        <w:ind w:right="-171" w:firstLine="0"/>
        <w:outlineLvl w:val="0"/>
        <w:rPr>
          <w:rFonts w:asciiTheme="minorHAnsi" w:hAnsiTheme="minorHAnsi" w:cstheme="minorHAnsi"/>
          <w:b/>
          <w:bCs/>
          <w:color w:val="212121"/>
          <w:sz w:val="20"/>
          <w:szCs w:val="20"/>
          <w:lang w:bidi="ar-SA"/>
        </w:rPr>
        <w:sectPr w:rsidR="00D3474E" w:rsidRPr="001A321D">
          <w:pgSz w:w="11906" w:h="16838"/>
          <w:pgMar w:top="1417" w:right="1417" w:bottom="1417" w:left="1417" w:header="708" w:footer="708" w:gutter="0"/>
          <w:cols w:space="708"/>
          <w:docGrid w:linePitch="360"/>
        </w:sectPr>
      </w:pPr>
    </w:p>
    <w:p w:rsidR="00D3474E" w:rsidRPr="001A321D" w:rsidRDefault="00D3474E" w:rsidP="00D404FA">
      <w:pPr>
        <w:keepNext/>
        <w:keepLines/>
        <w:numPr>
          <w:ilvl w:val="0"/>
          <w:numId w:val="71"/>
        </w:numPr>
        <w:outlineLvl w:val="0"/>
        <w:rPr>
          <w:rFonts w:asciiTheme="minorHAnsi" w:hAnsiTheme="minorHAnsi" w:cstheme="minorHAnsi"/>
          <w:color w:val="2F5496"/>
          <w:sz w:val="20"/>
          <w:szCs w:val="20"/>
          <w:lang w:bidi="ar-SA"/>
        </w:rPr>
      </w:pPr>
      <w:bookmarkStart w:id="147" w:name="_Toc89328905"/>
      <w:r w:rsidRPr="001A321D">
        <w:rPr>
          <w:rFonts w:asciiTheme="minorHAnsi" w:hAnsiTheme="minorHAnsi" w:cstheme="minorHAnsi"/>
          <w:color w:val="2F5496"/>
          <w:sz w:val="20"/>
          <w:szCs w:val="20"/>
          <w:lang w:bidi="ar-SA"/>
        </w:rPr>
        <w:t>Calendrier du processus d’évaluation</w:t>
      </w:r>
      <w:bookmarkEnd w:id="147"/>
    </w:p>
    <w:p w:rsidR="00D3474E" w:rsidRPr="001A321D" w:rsidRDefault="00D3474E" w:rsidP="00D404FA">
      <w:pPr>
        <w:numPr>
          <w:ilvl w:val="0"/>
          <w:numId w:val="71"/>
        </w:numPr>
        <w:jc w:val="both"/>
        <w:rPr>
          <w:rFonts w:asciiTheme="minorHAnsi" w:eastAsia="Calibri" w:hAnsiTheme="minorHAnsi" w:cstheme="minorHAnsi"/>
          <w:b/>
          <w:bCs/>
          <w:sz w:val="20"/>
          <w:szCs w:val="20"/>
          <w:lang w:bidi="ar-SA"/>
        </w:rPr>
      </w:pPr>
    </w:p>
    <w:tbl>
      <w:tblPr>
        <w:tblStyle w:val="Grilledutableau5"/>
        <w:tblW w:w="1557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6F3"/>
        <w:tblLayout w:type="fixed"/>
        <w:tblLook w:val="04A0"/>
      </w:tblPr>
      <w:tblGrid>
        <w:gridCol w:w="6210"/>
        <w:gridCol w:w="1260"/>
        <w:gridCol w:w="4320"/>
        <w:gridCol w:w="1440"/>
        <w:gridCol w:w="2340"/>
      </w:tblGrid>
      <w:tr w:rsidR="00D3474E" w:rsidRPr="001A321D" w:rsidTr="00D3474E">
        <w:trPr>
          <w:trHeight w:val="440"/>
          <w:jc w:val="center"/>
        </w:trPr>
        <w:tc>
          <w:tcPr>
            <w:tcW w:w="6210" w:type="dxa"/>
            <w:shd w:val="clear" w:color="auto" w:fill="1E687C"/>
            <w:vAlign w:val="center"/>
          </w:tcPr>
          <w:p w:rsidR="00D3474E" w:rsidRPr="001A321D" w:rsidRDefault="00D3474E" w:rsidP="00D3474E">
            <w:pPr>
              <w:ind w:firstLine="0"/>
              <w:rPr>
                <w:rFonts w:asciiTheme="minorHAnsi" w:hAnsiTheme="minorHAnsi" w:cstheme="minorHAnsi"/>
                <w:bCs/>
                <w:color w:val="FFFFFF"/>
                <w:sz w:val="20"/>
                <w:szCs w:val="20"/>
                <w:lang w:bidi="ar-SA"/>
              </w:rPr>
            </w:pPr>
            <w:r w:rsidRPr="001A321D">
              <w:rPr>
                <w:rFonts w:asciiTheme="minorHAnsi" w:hAnsiTheme="minorHAnsi" w:cstheme="minorHAnsi"/>
                <w:bCs/>
                <w:color w:val="FFFFFF"/>
                <w:sz w:val="20"/>
                <w:szCs w:val="20"/>
                <w:lang w:bidi="ar-SA"/>
              </w:rPr>
              <w:t xml:space="preserve">Activité </w:t>
            </w:r>
          </w:p>
        </w:tc>
        <w:tc>
          <w:tcPr>
            <w:tcW w:w="1260" w:type="dxa"/>
            <w:shd w:val="clear" w:color="auto" w:fill="1E687C"/>
            <w:vAlign w:val="center"/>
          </w:tcPr>
          <w:p w:rsidR="00D3474E" w:rsidRPr="001A321D" w:rsidRDefault="00D3474E" w:rsidP="00D3474E">
            <w:pPr>
              <w:ind w:firstLine="0"/>
              <w:rPr>
                <w:rFonts w:asciiTheme="minorHAnsi" w:hAnsiTheme="minorHAnsi" w:cstheme="minorHAnsi"/>
                <w:bCs/>
                <w:color w:val="FFFFFF"/>
                <w:sz w:val="20"/>
                <w:szCs w:val="20"/>
                <w:lang w:bidi="ar-SA"/>
              </w:rPr>
            </w:pPr>
            <w:r w:rsidRPr="001A321D">
              <w:rPr>
                <w:rFonts w:asciiTheme="minorHAnsi" w:hAnsiTheme="minorHAnsi" w:cstheme="minorHAnsi"/>
                <w:bCs/>
                <w:color w:val="FFFFFF"/>
                <w:sz w:val="20"/>
                <w:szCs w:val="20"/>
                <w:lang w:bidi="ar-SA"/>
              </w:rPr>
              <w:t>#  estimé de jours</w:t>
            </w:r>
          </w:p>
        </w:tc>
        <w:tc>
          <w:tcPr>
            <w:tcW w:w="4320" w:type="dxa"/>
            <w:shd w:val="clear" w:color="auto" w:fill="1E687C"/>
            <w:vAlign w:val="center"/>
          </w:tcPr>
          <w:p w:rsidR="00D3474E" w:rsidRPr="001A321D" w:rsidRDefault="00D3474E" w:rsidP="00D3474E">
            <w:pPr>
              <w:ind w:firstLine="0"/>
              <w:rPr>
                <w:rFonts w:asciiTheme="minorHAnsi" w:hAnsiTheme="minorHAnsi" w:cstheme="minorHAnsi"/>
                <w:bCs/>
                <w:color w:val="FFFFFF"/>
                <w:sz w:val="20"/>
                <w:szCs w:val="20"/>
                <w:lang w:bidi="ar-SA"/>
              </w:rPr>
            </w:pPr>
            <w:r w:rsidRPr="001A321D">
              <w:rPr>
                <w:rFonts w:asciiTheme="minorHAnsi" w:hAnsiTheme="minorHAnsi" w:cstheme="minorHAnsi"/>
                <w:bCs/>
                <w:color w:val="FFFFFF"/>
                <w:sz w:val="20"/>
                <w:szCs w:val="20"/>
                <w:lang w:bidi="ar-SA"/>
              </w:rPr>
              <w:t xml:space="preserve">Date d’achèvement </w:t>
            </w:r>
          </w:p>
        </w:tc>
        <w:tc>
          <w:tcPr>
            <w:tcW w:w="1440" w:type="dxa"/>
            <w:shd w:val="clear" w:color="auto" w:fill="1E687C"/>
            <w:vAlign w:val="center"/>
          </w:tcPr>
          <w:p w:rsidR="00D3474E" w:rsidRPr="001A321D" w:rsidRDefault="00D3474E" w:rsidP="00D3474E">
            <w:pPr>
              <w:ind w:firstLine="0"/>
              <w:rPr>
                <w:rFonts w:asciiTheme="minorHAnsi" w:hAnsiTheme="minorHAnsi" w:cstheme="minorHAnsi"/>
                <w:bCs/>
                <w:color w:val="FFFFFF"/>
                <w:sz w:val="20"/>
                <w:szCs w:val="20"/>
                <w:lang w:bidi="ar-SA"/>
              </w:rPr>
            </w:pPr>
            <w:r w:rsidRPr="001A321D">
              <w:rPr>
                <w:rFonts w:asciiTheme="minorHAnsi" w:hAnsiTheme="minorHAnsi" w:cstheme="minorHAnsi"/>
                <w:bCs/>
                <w:color w:val="FFFFFF"/>
                <w:sz w:val="20"/>
                <w:szCs w:val="20"/>
                <w:lang w:bidi="ar-SA"/>
              </w:rPr>
              <w:t>lieu</w:t>
            </w:r>
          </w:p>
        </w:tc>
        <w:tc>
          <w:tcPr>
            <w:tcW w:w="2340" w:type="dxa"/>
            <w:shd w:val="clear" w:color="auto" w:fill="1E687C"/>
            <w:vAlign w:val="center"/>
          </w:tcPr>
          <w:p w:rsidR="00D3474E" w:rsidRPr="001A321D" w:rsidRDefault="00D3474E" w:rsidP="00D3474E">
            <w:pPr>
              <w:ind w:firstLine="0"/>
              <w:rPr>
                <w:rFonts w:asciiTheme="minorHAnsi" w:hAnsiTheme="minorHAnsi" w:cstheme="minorHAnsi"/>
                <w:bCs/>
                <w:color w:val="FFFFFF"/>
                <w:sz w:val="20"/>
                <w:szCs w:val="20"/>
                <w:lang w:bidi="ar-SA"/>
              </w:rPr>
            </w:pPr>
            <w:r w:rsidRPr="001A321D">
              <w:rPr>
                <w:rFonts w:asciiTheme="minorHAnsi" w:hAnsiTheme="minorHAnsi" w:cstheme="minorHAnsi"/>
                <w:bCs/>
                <w:color w:val="FFFFFF"/>
                <w:sz w:val="20"/>
                <w:szCs w:val="20"/>
                <w:lang w:bidi="ar-SA"/>
              </w:rPr>
              <w:t xml:space="preserve">Partie Responsable </w:t>
            </w:r>
          </w:p>
        </w:tc>
      </w:tr>
      <w:tr w:rsidR="00D3474E" w:rsidRPr="001A321D" w:rsidTr="00D3474E">
        <w:trPr>
          <w:jc w:val="center"/>
        </w:trPr>
        <w:tc>
          <w:tcPr>
            <w:tcW w:w="15570" w:type="dxa"/>
            <w:gridSpan w:val="5"/>
            <w:shd w:val="clear" w:color="auto" w:fill="1BACBB"/>
          </w:tcPr>
          <w:p w:rsidR="00D3474E" w:rsidRPr="001A321D" w:rsidRDefault="00D3474E" w:rsidP="00D3474E">
            <w:pPr>
              <w:ind w:firstLine="0"/>
              <w:rPr>
                <w:rFonts w:asciiTheme="minorHAnsi" w:hAnsiTheme="minorHAnsi" w:cstheme="minorHAnsi"/>
                <w:bCs/>
                <w:color w:val="FFFFFF"/>
                <w:sz w:val="20"/>
                <w:szCs w:val="20"/>
                <w:lang w:bidi="ar-SA"/>
              </w:rPr>
            </w:pPr>
            <w:r w:rsidRPr="001A321D">
              <w:rPr>
                <w:rFonts w:asciiTheme="minorHAnsi" w:hAnsiTheme="minorHAnsi" w:cstheme="minorHAnsi"/>
                <w:bCs/>
                <w:color w:val="FFFFFF"/>
                <w:sz w:val="20"/>
                <w:szCs w:val="20"/>
                <w:lang w:bidi="ar-SA"/>
              </w:rPr>
              <w:t>Phase un : Examen documentaire et rapport initial</w:t>
            </w:r>
          </w:p>
        </w:tc>
      </w:tr>
      <w:tr w:rsidR="00D3474E" w:rsidRPr="001A321D" w:rsidTr="00D3474E">
        <w:trPr>
          <w:trHeight w:val="611"/>
          <w:jc w:val="center"/>
        </w:trPr>
        <w:tc>
          <w:tcPr>
            <w:tcW w:w="621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Réunion d'information avec le PNUD (directeurs de programme et personnel de programme selon les besoins)</w:t>
            </w:r>
          </w:p>
        </w:tc>
        <w:tc>
          <w:tcPr>
            <w:tcW w:w="126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w:t>
            </w:r>
          </w:p>
        </w:tc>
        <w:tc>
          <w:tcPr>
            <w:tcW w:w="432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Au moment de la signature du contrat</w:t>
            </w:r>
          </w:p>
        </w:tc>
        <w:tc>
          <w:tcPr>
            <w:tcW w:w="144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 xml:space="preserve">A distance </w:t>
            </w:r>
          </w:p>
        </w:tc>
        <w:tc>
          <w:tcPr>
            <w:tcW w:w="234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 xml:space="preserve">Gestionnaire de l’évaluation </w:t>
            </w:r>
          </w:p>
        </w:tc>
      </w:tr>
      <w:tr w:rsidR="00D3474E" w:rsidRPr="001A321D" w:rsidTr="00D3474E">
        <w:trPr>
          <w:trHeight w:val="20"/>
          <w:jc w:val="center"/>
        </w:trPr>
        <w:tc>
          <w:tcPr>
            <w:tcW w:w="621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Partage de la documentation pertinente avec l'équipe d'évaluation</w:t>
            </w:r>
          </w:p>
        </w:tc>
        <w:tc>
          <w:tcPr>
            <w:tcW w:w="126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w:t>
            </w:r>
          </w:p>
        </w:tc>
        <w:tc>
          <w:tcPr>
            <w:tcW w:w="432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Au moment de la signature du contrat</w:t>
            </w:r>
          </w:p>
        </w:tc>
        <w:tc>
          <w:tcPr>
            <w:tcW w:w="144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Via email</w:t>
            </w:r>
          </w:p>
        </w:tc>
        <w:tc>
          <w:tcPr>
            <w:tcW w:w="234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Gestionnaire de l’évaluation</w:t>
            </w:r>
          </w:p>
        </w:tc>
      </w:tr>
      <w:tr w:rsidR="00D3474E" w:rsidRPr="001A321D" w:rsidTr="00D3474E">
        <w:trPr>
          <w:trHeight w:val="20"/>
          <w:jc w:val="center"/>
        </w:trPr>
        <w:tc>
          <w:tcPr>
            <w:tcW w:w="621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Examen documentaire, conception de l'évaluation, méthodologie et plan de travail mis à jour, y compris la liste des intervenants à interviewer.</w:t>
            </w:r>
          </w:p>
        </w:tc>
        <w:tc>
          <w:tcPr>
            <w:tcW w:w="126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3 jours</w:t>
            </w:r>
          </w:p>
        </w:tc>
        <w:tc>
          <w:tcPr>
            <w:tcW w:w="432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 xml:space="preserve">Dans les deux semaines suivant la signature du contrat </w:t>
            </w:r>
          </w:p>
        </w:tc>
        <w:tc>
          <w:tcPr>
            <w:tcW w:w="144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Home- based</w:t>
            </w:r>
          </w:p>
        </w:tc>
        <w:tc>
          <w:tcPr>
            <w:tcW w:w="234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 xml:space="preserve">Consultant </w:t>
            </w:r>
          </w:p>
        </w:tc>
      </w:tr>
      <w:tr w:rsidR="00D3474E" w:rsidRPr="001A321D" w:rsidTr="00D3474E">
        <w:trPr>
          <w:trHeight w:val="20"/>
          <w:jc w:val="center"/>
        </w:trPr>
        <w:tc>
          <w:tcPr>
            <w:tcW w:w="621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 xml:space="preserve">Présentation du rapport initial </w:t>
            </w:r>
          </w:p>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(15 pages maximum)</w:t>
            </w:r>
          </w:p>
        </w:tc>
        <w:tc>
          <w:tcPr>
            <w:tcW w:w="126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w:t>
            </w:r>
          </w:p>
        </w:tc>
        <w:tc>
          <w:tcPr>
            <w:tcW w:w="432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 xml:space="preserve">Dans les deux semaines suivant la signature du contrat </w:t>
            </w:r>
          </w:p>
        </w:tc>
        <w:tc>
          <w:tcPr>
            <w:tcW w:w="1440" w:type="dxa"/>
            <w:shd w:val="clear" w:color="auto" w:fill="EAF6F3"/>
          </w:tcPr>
          <w:p w:rsidR="00D3474E" w:rsidRPr="001A321D" w:rsidRDefault="00D3474E" w:rsidP="00D3474E">
            <w:pPr>
              <w:ind w:firstLine="0"/>
              <w:rPr>
                <w:rFonts w:asciiTheme="minorHAnsi" w:hAnsiTheme="minorHAnsi" w:cstheme="minorHAnsi"/>
                <w:sz w:val="20"/>
                <w:szCs w:val="20"/>
                <w:lang w:bidi="ar-SA"/>
              </w:rPr>
            </w:pPr>
          </w:p>
        </w:tc>
        <w:tc>
          <w:tcPr>
            <w:tcW w:w="234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Consultant</w:t>
            </w:r>
          </w:p>
        </w:tc>
      </w:tr>
      <w:tr w:rsidR="00D3474E" w:rsidRPr="001A321D" w:rsidTr="00D3474E">
        <w:trPr>
          <w:trHeight w:val="20"/>
          <w:jc w:val="center"/>
        </w:trPr>
        <w:tc>
          <w:tcPr>
            <w:tcW w:w="621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Commentaires et approbation du rapport initial</w:t>
            </w:r>
          </w:p>
        </w:tc>
        <w:tc>
          <w:tcPr>
            <w:tcW w:w="126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w:t>
            </w:r>
          </w:p>
        </w:tc>
        <w:tc>
          <w:tcPr>
            <w:tcW w:w="432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Dans la semaine suivant la présentation du rapport initial</w:t>
            </w:r>
          </w:p>
        </w:tc>
        <w:tc>
          <w:tcPr>
            <w:tcW w:w="144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PNUD</w:t>
            </w:r>
          </w:p>
        </w:tc>
        <w:tc>
          <w:tcPr>
            <w:tcW w:w="234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Gestionnaire de l’évaluation</w:t>
            </w:r>
          </w:p>
        </w:tc>
      </w:tr>
      <w:tr w:rsidR="00D3474E" w:rsidRPr="001A321D" w:rsidTr="00D3474E">
        <w:trPr>
          <w:jc w:val="center"/>
        </w:trPr>
        <w:tc>
          <w:tcPr>
            <w:tcW w:w="15570" w:type="dxa"/>
            <w:gridSpan w:val="5"/>
            <w:shd w:val="clear" w:color="auto" w:fill="1BACBB"/>
          </w:tcPr>
          <w:p w:rsidR="00D3474E" w:rsidRPr="001A321D" w:rsidRDefault="00D3474E" w:rsidP="00D3474E">
            <w:pPr>
              <w:ind w:firstLine="0"/>
              <w:rPr>
                <w:rFonts w:asciiTheme="minorHAnsi" w:hAnsiTheme="minorHAnsi" w:cstheme="minorHAnsi"/>
                <w:bCs/>
                <w:color w:val="FFFFFF"/>
                <w:sz w:val="20"/>
                <w:szCs w:val="20"/>
                <w:lang w:bidi="ar-SA"/>
              </w:rPr>
            </w:pPr>
            <w:r w:rsidRPr="001A321D">
              <w:rPr>
                <w:rFonts w:asciiTheme="minorHAnsi" w:hAnsiTheme="minorHAnsi" w:cstheme="minorHAnsi"/>
                <w:bCs/>
                <w:color w:val="FFFFFF"/>
                <w:sz w:val="20"/>
                <w:szCs w:val="20"/>
                <w:lang w:bidi="ar-SA"/>
              </w:rPr>
              <w:t>Deuxième phase : Mission de collecte de données</w:t>
            </w:r>
          </w:p>
        </w:tc>
      </w:tr>
      <w:tr w:rsidR="00D3474E" w:rsidRPr="001A321D" w:rsidTr="00D3474E">
        <w:trPr>
          <w:jc w:val="center"/>
        </w:trPr>
        <w:tc>
          <w:tcPr>
            <w:tcW w:w="621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Consultations et visites sur le terrain, entretiens approfondis et groupes de discussion</w:t>
            </w:r>
          </w:p>
        </w:tc>
        <w:tc>
          <w:tcPr>
            <w:tcW w:w="126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 xml:space="preserve">10 jours </w:t>
            </w:r>
          </w:p>
        </w:tc>
        <w:tc>
          <w:tcPr>
            <w:tcW w:w="432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Dans les quatre semaines suivant la signature du contrat</w:t>
            </w:r>
          </w:p>
        </w:tc>
        <w:tc>
          <w:tcPr>
            <w:tcW w:w="144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Dans le pays</w:t>
            </w:r>
          </w:p>
          <w:p w:rsidR="00D3474E" w:rsidRPr="001A321D" w:rsidRDefault="00D3474E" w:rsidP="00D3474E">
            <w:pPr>
              <w:ind w:firstLine="0"/>
              <w:rPr>
                <w:rFonts w:asciiTheme="minorHAnsi" w:hAnsiTheme="minorHAnsi" w:cstheme="minorHAnsi"/>
                <w:sz w:val="20"/>
                <w:szCs w:val="20"/>
                <w:lang w:bidi="ar-SA"/>
              </w:rPr>
            </w:pPr>
          </w:p>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Avec visites de terrain</w:t>
            </w:r>
          </w:p>
        </w:tc>
        <w:tc>
          <w:tcPr>
            <w:tcW w:w="234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 xml:space="preserve">PNUD avec les partenaires </w:t>
            </w:r>
          </w:p>
        </w:tc>
      </w:tr>
      <w:tr w:rsidR="00D3474E" w:rsidRPr="001A321D" w:rsidTr="00D3474E">
        <w:trPr>
          <w:jc w:val="center"/>
        </w:trPr>
        <w:tc>
          <w:tcPr>
            <w:tcW w:w="621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Débriefing au PNUD et aux principales parties prenantes</w:t>
            </w:r>
          </w:p>
        </w:tc>
        <w:tc>
          <w:tcPr>
            <w:tcW w:w="126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1 jours</w:t>
            </w:r>
          </w:p>
        </w:tc>
        <w:tc>
          <w:tcPr>
            <w:tcW w:w="4320" w:type="dxa"/>
            <w:shd w:val="clear" w:color="auto" w:fill="EAF6F3"/>
          </w:tcPr>
          <w:p w:rsidR="00D3474E" w:rsidRPr="001A321D" w:rsidRDefault="00D3474E" w:rsidP="00D3474E">
            <w:pPr>
              <w:ind w:firstLine="0"/>
              <w:rPr>
                <w:rFonts w:asciiTheme="minorHAnsi" w:hAnsiTheme="minorHAnsi" w:cstheme="minorHAnsi"/>
                <w:sz w:val="20"/>
                <w:szCs w:val="20"/>
                <w:lang w:bidi="ar-SA"/>
              </w:rPr>
            </w:pPr>
          </w:p>
        </w:tc>
        <w:tc>
          <w:tcPr>
            <w:tcW w:w="144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Dans le pays</w:t>
            </w:r>
          </w:p>
        </w:tc>
        <w:tc>
          <w:tcPr>
            <w:tcW w:w="234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Evaluation team</w:t>
            </w:r>
          </w:p>
        </w:tc>
      </w:tr>
      <w:tr w:rsidR="00D3474E" w:rsidRPr="001A321D" w:rsidTr="00D3474E">
        <w:trPr>
          <w:jc w:val="center"/>
        </w:trPr>
        <w:tc>
          <w:tcPr>
            <w:tcW w:w="15570" w:type="dxa"/>
            <w:gridSpan w:val="5"/>
            <w:shd w:val="clear" w:color="auto" w:fill="1BACBB"/>
          </w:tcPr>
          <w:p w:rsidR="00D3474E" w:rsidRPr="001A321D" w:rsidRDefault="00D3474E" w:rsidP="00D3474E">
            <w:pPr>
              <w:ind w:firstLine="0"/>
              <w:rPr>
                <w:rFonts w:asciiTheme="minorHAnsi" w:hAnsiTheme="minorHAnsi" w:cstheme="minorHAnsi"/>
                <w:bCs/>
                <w:color w:val="FFFFFF"/>
                <w:sz w:val="20"/>
                <w:szCs w:val="20"/>
                <w:lang w:bidi="ar-SA"/>
              </w:rPr>
            </w:pPr>
            <w:r w:rsidRPr="001A321D">
              <w:rPr>
                <w:rFonts w:asciiTheme="minorHAnsi" w:hAnsiTheme="minorHAnsi" w:cstheme="minorHAnsi"/>
                <w:bCs/>
                <w:color w:val="FFFFFF"/>
                <w:sz w:val="20"/>
                <w:szCs w:val="20"/>
                <w:lang w:bidi="ar-SA"/>
              </w:rPr>
              <w:t>Phase trois : Rédaction du rapport d'évaluation</w:t>
            </w:r>
          </w:p>
        </w:tc>
      </w:tr>
      <w:tr w:rsidR="00D3474E" w:rsidRPr="001A321D" w:rsidTr="00D3474E">
        <w:trPr>
          <w:jc w:val="center"/>
        </w:trPr>
        <w:tc>
          <w:tcPr>
            <w:tcW w:w="621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Préparation du projet de rapport d'évaluation (50 pages au maximum, à l'exclusion des annexes), résumé analytique (5 pages)</w:t>
            </w:r>
          </w:p>
        </w:tc>
        <w:tc>
          <w:tcPr>
            <w:tcW w:w="126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5 jours</w:t>
            </w:r>
          </w:p>
        </w:tc>
        <w:tc>
          <w:tcPr>
            <w:tcW w:w="432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Dans les trois semaines suivant l'achèvement de la mission sur le terrain</w:t>
            </w:r>
          </w:p>
        </w:tc>
        <w:tc>
          <w:tcPr>
            <w:tcW w:w="144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Home- based</w:t>
            </w:r>
          </w:p>
        </w:tc>
        <w:tc>
          <w:tcPr>
            <w:tcW w:w="234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Consultant</w:t>
            </w:r>
          </w:p>
        </w:tc>
      </w:tr>
      <w:tr w:rsidR="00D3474E" w:rsidRPr="001A321D" w:rsidTr="00D3474E">
        <w:trPr>
          <w:jc w:val="center"/>
        </w:trPr>
        <w:tc>
          <w:tcPr>
            <w:tcW w:w="621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Présentation du projet de rapport</w:t>
            </w:r>
          </w:p>
        </w:tc>
        <w:tc>
          <w:tcPr>
            <w:tcW w:w="126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w:t>
            </w:r>
          </w:p>
        </w:tc>
        <w:tc>
          <w:tcPr>
            <w:tcW w:w="4320" w:type="dxa"/>
            <w:shd w:val="clear" w:color="auto" w:fill="EAF6F3"/>
          </w:tcPr>
          <w:p w:rsidR="00D3474E" w:rsidRPr="001A321D" w:rsidRDefault="00D3474E" w:rsidP="00D3474E">
            <w:pPr>
              <w:ind w:firstLine="0"/>
              <w:rPr>
                <w:rFonts w:asciiTheme="minorHAnsi" w:hAnsiTheme="minorHAnsi" w:cstheme="minorHAnsi"/>
                <w:sz w:val="20"/>
                <w:szCs w:val="20"/>
                <w:lang w:bidi="ar-SA"/>
              </w:rPr>
            </w:pPr>
          </w:p>
        </w:tc>
        <w:tc>
          <w:tcPr>
            <w:tcW w:w="1440" w:type="dxa"/>
            <w:shd w:val="clear" w:color="auto" w:fill="EAF6F3"/>
          </w:tcPr>
          <w:p w:rsidR="00D3474E" w:rsidRPr="001A321D" w:rsidRDefault="00D3474E" w:rsidP="00D3474E">
            <w:pPr>
              <w:ind w:firstLine="0"/>
              <w:rPr>
                <w:rFonts w:asciiTheme="minorHAnsi" w:hAnsiTheme="minorHAnsi" w:cstheme="minorHAnsi"/>
                <w:sz w:val="20"/>
                <w:szCs w:val="20"/>
                <w:lang w:bidi="ar-SA"/>
              </w:rPr>
            </w:pPr>
          </w:p>
        </w:tc>
        <w:tc>
          <w:tcPr>
            <w:tcW w:w="234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Consultant</w:t>
            </w:r>
          </w:p>
        </w:tc>
      </w:tr>
      <w:tr w:rsidR="00D3474E" w:rsidRPr="001A321D" w:rsidTr="00D3474E">
        <w:trPr>
          <w:jc w:val="center"/>
        </w:trPr>
        <w:tc>
          <w:tcPr>
            <w:tcW w:w="621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Synthèse des observations du PNUD et des parties prenantes sur le projet de rapport</w:t>
            </w:r>
          </w:p>
        </w:tc>
        <w:tc>
          <w:tcPr>
            <w:tcW w:w="126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w:t>
            </w:r>
          </w:p>
        </w:tc>
        <w:tc>
          <w:tcPr>
            <w:tcW w:w="432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Dans les deux semaines suivant la présentation du projet de rapport d'évaluation</w:t>
            </w:r>
          </w:p>
        </w:tc>
        <w:tc>
          <w:tcPr>
            <w:tcW w:w="144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PNUD</w:t>
            </w:r>
          </w:p>
        </w:tc>
        <w:tc>
          <w:tcPr>
            <w:tcW w:w="234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Gestionnaire de l’évaluation</w:t>
            </w:r>
          </w:p>
        </w:tc>
      </w:tr>
      <w:tr w:rsidR="00D3474E" w:rsidRPr="001A321D" w:rsidTr="00D3474E">
        <w:trPr>
          <w:jc w:val="center"/>
        </w:trPr>
        <w:tc>
          <w:tcPr>
            <w:tcW w:w="621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 xml:space="preserve">Finalisation du rapport d’évaluation incorporant les commentaires des staffs du PNUD et le staff du projet. </w:t>
            </w:r>
          </w:p>
        </w:tc>
        <w:tc>
          <w:tcPr>
            <w:tcW w:w="126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2 jours</w:t>
            </w:r>
          </w:p>
        </w:tc>
        <w:tc>
          <w:tcPr>
            <w:tcW w:w="432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Dans la semaine suivant le debriefing  final</w:t>
            </w:r>
          </w:p>
        </w:tc>
        <w:tc>
          <w:tcPr>
            <w:tcW w:w="144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Home- based</w:t>
            </w:r>
          </w:p>
        </w:tc>
        <w:tc>
          <w:tcPr>
            <w:tcW w:w="234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 xml:space="preserve">Consultant </w:t>
            </w:r>
          </w:p>
        </w:tc>
      </w:tr>
      <w:tr w:rsidR="00D3474E" w:rsidRPr="001A321D" w:rsidTr="00D3474E">
        <w:trPr>
          <w:jc w:val="center"/>
        </w:trPr>
        <w:tc>
          <w:tcPr>
            <w:tcW w:w="621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Soumission du rapport d’évaluation au PNUD (50 pages maximum sans le résumé exécutif et les annexes)</w:t>
            </w:r>
          </w:p>
        </w:tc>
        <w:tc>
          <w:tcPr>
            <w:tcW w:w="126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w:t>
            </w:r>
          </w:p>
        </w:tc>
        <w:tc>
          <w:tcPr>
            <w:tcW w:w="432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Dans la semaine suivant le debriefing  final</w:t>
            </w:r>
          </w:p>
        </w:tc>
        <w:tc>
          <w:tcPr>
            <w:tcW w:w="144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Home- based</w:t>
            </w:r>
          </w:p>
        </w:tc>
        <w:tc>
          <w:tcPr>
            <w:tcW w:w="2340" w:type="dxa"/>
            <w:shd w:val="clear" w:color="auto" w:fill="EAF6F3"/>
          </w:tcPr>
          <w:p w:rsidR="00D3474E" w:rsidRPr="001A321D" w:rsidRDefault="00D3474E" w:rsidP="00D3474E">
            <w:pPr>
              <w:ind w:firstLine="0"/>
              <w:rPr>
                <w:rFonts w:asciiTheme="minorHAnsi" w:hAnsiTheme="minorHAnsi" w:cstheme="minorHAnsi"/>
                <w:sz w:val="20"/>
                <w:szCs w:val="20"/>
                <w:lang w:bidi="ar-SA"/>
              </w:rPr>
            </w:pPr>
            <w:r w:rsidRPr="001A321D">
              <w:rPr>
                <w:rFonts w:asciiTheme="minorHAnsi" w:hAnsiTheme="minorHAnsi" w:cstheme="minorHAnsi"/>
                <w:sz w:val="20"/>
                <w:szCs w:val="20"/>
                <w:lang w:bidi="ar-SA"/>
              </w:rPr>
              <w:t>Consultant</w:t>
            </w:r>
          </w:p>
        </w:tc>
      </w:tr>
      <w:tr w:rsidR="00D3474E" w:rsidRPr="001A321D" w:rsidTr="00D3474E">
        <w:trPr>
          <w:jc w:val="center"/>
        </w:trPr>
        <w:tc>
          <w:tcPr>
            <w:tcW w:w="6210" w:type="dxa"/>
            <w:shd w:val="clear" w:color="auto" w:fill="185262"/>
          </w:tcPr>
          <w:p w:rsidR="00D3474E" w:rsidRPr="001A321D" w:rsidRDefault="00D3474E" w:rsidP="00D3474E">
            <w:pPr>
              <w:ind w:firstLine="0"/>
              <w:rPr>
                <w:rFonts w:asciiTheme="minorHAnsi" w:hAnsiTheme="minorHAnsi" w:cstheme="minorHAnsi"/>
                <w:bCs/>
                <w:color w:val="FFFFFF"/>
                <w:sz w:val="20"/>
                <w:szCs w:val="20"/>
                <w:lang w:bidi="ar-SA"/>
              </w:rPr>
            </w:pPr>
            <w:r w:rsidRPr="001A321D">
              <w:rPr>
                <w:rFonts w:asciiTheme="minorHAnsi" w:hAnsiTheme="minorHAnsi" w:cstheme="minorHAnsi"/>
                <w:bCs/>
                <w:color w:val="FFFFFF"/>
                <w:sz w:val="20"/>
                <w:szCs w:val="20"/>
                <w:lang w:bidi="ar-SA"/>
              </w:rPr>
              <w:t xml:space="preserve">Nombre total de jours de l’évaluation </w:t>
            </w:r>
          </w:p>
        </w:tc>
        <w:tc>
          <w:tcPr>
            <w:tcW w:w="1260" w:type="dxa"/>
            <w:shd w:val="clear" w:color="auto" w:fill="185262"/>
          </w:tcPr>
          <w:p w:rsidR="00D3474E" w:rsidRPr="001A321D" w:rsidRDefault="00D3474E" w:rsidP="00D3474E">
            <w:pPr>
              <w:ind w:firstLine="0"/>
              <w:rPr>
                <w:rFonts w:asciiTheme="minorHAnsi" w:hAnsiTheme="minorHAnsi" w:cstheme="minorHAnsi"/>
                <w:bCs/>
                <w:color w:val="FFFFFF"/>
                <w:sz w:val="20"/>
                <w:szCs w:val="20"/>
                <w:lang w:bidi="ar-SA"/>
              </w:rPr>
            </w:pPr>
            <w:r w:rsidRPr="001A321D">
              <w:rPr>
                <w:rFonts w:asciiTheme="minorHAnsi" w:hAnsiTheme="minorHAnsi" w:cstheme="minorHAnsi"/>
                <w:bCs/>
                <w:color w:val="FFFFFF"/>
                <w:sz w:val="20"/>
                <w:szCs w:val="20"/>
                <w:lang w:bidi="ar-SA"/>
              </w:rPr>
              <w:t>21</w:t>
            </w:r>
          </w:p>
        </w:tc>
        <w:tc>
          <w:tcPr>
            <w:tcW w:w="4320" w:type="dxa"/>
            <w:shd w:val="clear" w:color="auto" w:fill="185262"/>
          </w:tcPr>
          <w:p w:rsidR="00D3474E" w:rsidRPr="001A321D" w:rsidRDefault="00D3474E" w:rsidP="00D3474E">
            <w:pPr>
              <w:ind w:firstLine="0"/>
              <w:rPr>
                <w:rFonts w:asciiTheme="minorHAnsi" w:hAnsiTheme="minorHAnsi" w:cstheme="minorHAnsi"/>
                <w:color w:val="FFFFFF"/>
                <w:sz w:val="20"/>
                <w:szCs w:val="20"/>
                <w:lang w:bidi="ar-SA"/>
              </w:rPr>
            </w:pPr>
          </w:p>
        </w:tc>
        <w:tc>
          <w:tcPr>
            <w:tcW w:w="1440" w:type="dxa"/>
            <w:shd w:val="clear" w:color="auto" w:fill="185262"/>
          </w:tcPr>
          <w:p w:rsidR="00D3474E" w:rsidRPr="001A321D" w:rsidRDefault="00D3474E" w:rsidP="00D3474E">
            <w:pPr>
              <w:ind w:firstLine="0"/>
              <w:rPr>
                <w:rFonts w:asciiTheme="minorHAnsi" w:hAnsiTheme="minorHAnsi" w:cstheme="minorHAnsi"/>
                <w:color w:val="FFFFFF"/>
                <w:sz w:val="20"/>
                <w:szCs w:val="20"/>
                <w:lang w:bidi="ar-SA"/>
              </w:rPr>
            </w:pPr>
          </w:p>
        </w:tc>
        <w:tc>
          <w:tcPr>
            <w:tcW w:w="2340" w:type="dxa"/>
            <w:shd w:val="clear" w:color="auto" w:fill="185262"/>
          </w:tcPr>
          <w:p w:rsidR="00D3474E" w:rsidRPr="001A321D" w:rsidRDefault="00D3474E" w:rsidP="00D3474E">
            <w:pPr>
              <w:ind w:firstLine="0"/>
              <w:rPr>
                <w:rFonts w:asciiTheme="minorHAnsi" w:hAnsiTheme="minorHAnsi" w:cstheme="minorHAnsi"/>
                <w:color w:val="FFFFFF"/>
                <w:sz w:val="20"/>
                <w:szCs w:val="20"/>
                <w:lang w:bidi="ar-SA"/>
              </w:rPr>
            </w:pPr>
          </w:p>
        </w:tc>
      </w:tr>
    </w:tbl>
    <w:p w:rsidR="00D3474E" w:rsidRPr="001A321D" w:rsidRDefault="00D3474E" w:rsidP="00D3474E">
      <w:pPr>
        <w:keepNext/>
        <w:ind w:right="-171" w:firstLine="0"/>
        <w:outlineLvl w:val="0"/>
        <w:rPr>
          <w:rFonts w:asciiTheme="minorHAnsi" w:hAnsiTheme="minorHAnsi" w:cstheme="minorHAnsi"/>
          <w:b/>
          <w:bCs/>
          <w:color w:val="212121"/>
          <w:sz w:val="20"/>
          <w:szCs w:val="20"/>
          <w:lang w:bidi="ar-SA"/>
        </w:rPr>
      </w:pPr>
    </w:p>
    <w:p w:rsidR="00D3474E" w:rsidRPr="001A321D" w:rsidRDefault="00D3474E" w:rsidP="00D3474E">
      <w:pPr>
        <w:keepNext/>
        <w:ind w:right="-171" w:firstLine="0"/>
        <w:outlineLvl w:val="0"/>
        <w:rPr>
          <w:rFonts w:asciiTheme="minorHAnsi" w:hAnsiTheme="minorHAnsi" w:cstheme="minorHAnsi"/>
          <w:b/>
          <w:bCs/>
          <w:color w:val="212121"/>
          <w:sz w:val="20"/>
          <w:szCs w:val="20"/>
          <w:lang w:bidi="ar-SA"/>
        </w:rPr>
        <w:sectPr w:rsidR="00D3474E" w:rsidRPr="001A321D" w:rsidSect="00D3474E">
          <w:pgSz w:w="16838" w:h="11906" w:orient="landscape"/>
          <w:pgMar w:top="1417" w:right="1417" w:bottom="1417" w:left="1417" w:header="708" w:footer="708" w:gutter="0"/>
          <w:cols w:space="708"/>
          <w:docGrid w:linePitch="360"/>
        </w:sectPr>
      </w:pPr>
    </w:p>
    <w:p w:rsidR="00D3474E" w:rsidRPr="001A321D" w:rsidRDefault="00D3474E" w:rsidP="00D3474E">
      <w:pPr>
        <w:keepNext/>
        <w:keepLines/>
        <w:ind w:firstLine="0"/>
        <w:outlineLvl w:val="0"/>
        <w:rPr>
          <w:rFonts w:asciiTheme="minorHAnsi" w:hAnsiTheme="minorHAnsi" w:cstheme="minorHAnsi"/>
          <w:color w:val="2F5496"/>
          <w:sz w:val="20"/>
          <w:szCs w:val="20"/>
          <w:lang w:bidi="ar-SA"/>
        </w:rPr>
      </w:pPr>
      <w:bookmarkStart w:id="148" w:name="_Toc89328906"/>
      <w:r w:rsidRPr="001A321D">
        <w:rPr>
          <w:rFonts w:asciiTheme="minorHAnsi" w:hAnsiTheme="minorHAnsi" w:cstheme="minorHAnsi"/>
          <w:color w:val="2F5496"/>
          <w:sz w:val="20"/>
          <w:szCs w:val="20"/>
          <w:lang w:bidi="ar-SA"/>
        </w:rPr>
        <w:t>Annexe :</w:t>
      </w:r>
      <w:bookmarkEnd w:id="148"/>
    </w:p>
    <w:p w:rsidR="00D3474E" w:rsidRPr="001A321D" w:rsidRDefault="00D3474E" w:rsidP="00D404FA">
      <w:pPr>
        <w:numPr>
          <w:ilvl w:val="0"/>
          <w:numId w:val="74"/>
        </w:numPr>
        <w:rPr>
          <w:rFonts w:asciiTheme="minorHAnsi" w:eastAsia="Calibri" w:hAnsiTheme="minorHAnsi" w:cstheme="minorHAnsi"/>
          <w:sz w:val="20"/>
          <w:szCs w:val="20"/>
          <w:lang w:bidi="ar-SA"/>
        </w:rPr>
      </w:pPr>
      <w:r w:rsidRPr="001A321D">
        <w:rPr>
          <w:rFonts w:asciiTheme="minorHAnsi" w:eastAsia="Calibri" w:hAnsiTheme="minorHAnsi" w:cstheme="minorHAnsi"/>
          <w:sz w:val="20"/>
          <w:szCs w:val="20"/>
          <w:lang w:bidi="ar-SA"/>
        </w:rPr>
        <w:t xml:space="preserve">Matrice d’évaluation </w:t>
      </w:r>
    </w:p>
    <w:p w:rsidR="00D3474E" w:rsidRPr="001A321D" w:rsidRDefault="00D3474E" w:rsidP="00D404FA">
      <w:pPr>
        <w:numPr>
          <w:ilvl w:val="0"/>
          <w:numId w:val="74"/>
        </w:numPr>
        <w:rPr>
          <w:rFonts w:asciiTheme="minorHAnsi" w:eastAsia="Calibri" w:hAnsiTheme="minorHAnsi" w:cstheme="minorHAnsi"/>
          <w:sz w:val="20"/>
          <w:szCs w:val="20"/>
          <w:lang w:bidi="ar-SA"/>
        </w:rPr>
      </w:pPr>
      <w:r w:rsidRPr="001A321D">
        <w:rPr>
          <w:rFonts w:asciiTheme="minorHAnsi" w:eastAsia="Calibri" w:hAnsiTheme="minorHAnsi" w:cstheme="minorHAnsi"/>
          <w:sz w:val="20"/>
          <w:szCs w:val="20"/>
          <w:lang w:bidi="ar-SA"/>
        </w:rPr>
        <w:t>Directives pour le rapport initial (rapport de démarrage)</w:t>
      </w:r>
    </w:p>
    <w:p w:rsidR="00D3474E" w:rsidRPr="001A321D" w:rsidRDefault="00D3474E" w:rsidP="00D404FA">
      <w:pPr>
        <w:numPr>
          <w:ilvl w:val="0"/>
          <w:numId w:val="74"/>
        </w:numPr>
        <w:rPr>
          <w:rFonts w:asciiTheme="minorHAnsi" w:eastAsia="Calibri" w:hAnsiTheme="minorHAnsi" w:cstheme="minorHAnsi"/>
          <w:sz w:val="20"/>
          <w:szCs w:val="20"/>
          <w:lang w:bidi="ar-SA"/>
        </w:rPr>
      </w:pPr>
      <w:r w:rsidRPr="001A321D">
        <w:rPr>
          <w:rFonts w:asciiTheme="minorHAnsi" w:eastAsia="Calibri" w:hAnsiTheme="minorHAnsi" w:cstheme="minorHAnsi"/>
          <w:sz w:val="20"/>
          <w:szCs w:val="20"/>
          <w:lang w:bidi="ar-SA"/>
        </w:rPr>
        <w:t>Directives pour le rapport finale d’évaluation</w:t>
      </w:r>
    </w:p>
    <w:p w:rsidR="00D3474E" w:rsidRPr="001A321D" w:rsidRDefault="00D3474E" w:rsidP="00D3474E">
      <w:pPr>
        <w:ind w:firstLine="0"/>
        <w:jc w:val="both"/>
        <w:rPr>
          <w:rFonts w:asciiTheme="minorHAnsi" w:eastAsia="Calibri" w:hAnsiTheme="minorHAnsi" w:cstheme="minorHAnsi"/>
          <w:color w:val="212121"/>
          <w:sz w:val="20"/>
          <w:szCs w:val="20"/>
          <w:lang w:bidi="ar-SA"/>
        </w:rPr>
      </w:pPr>
    </w:p>
    <w:p w:rsidR="00D3474E" w:rsidRPr="001A321D" w:rsidRDefault="00D3474E" w:rsidP="00D3474E">
      <w:pPr>
        <w:ind w:firstLine="0"/>
        <w:jc w:val="center"/>
        <w:rPr>
          <w:rFonts w:asciiTheme="minorHAnsi" w:eastAsia="Calibri" w:hAnsiTheme="minorHAnsi" w:cstheme="minorHAnsi"/>
          <w:b/>
          <w:sz w:val="20"/>
          <w:szCs w:val="20"/>
          <w:lang w:bidi="ar-SA"/>
        </w:rPr>
      </w:pPr>
      <w:r w:rsidRPr="001A321D">
        <w:rPr>
          <w:rFonts w:asciiTheme="minorHAnsi" w:eastAsia="Calibri" w:hAnsiTheme="minorHAnsi" w:cstheme="minorHAnsi"/>
          <w:noProof/>
          <w:sz w:val="20"/>
          <w:szCs w:val="20"/>
          <w:lang w:bidi="ar-SA"/>
        </w:rPr>
        <w:t xml:space="preserve">                                                                                                                                                             </w:t>
      </w:r>
    </w:p>
    <w:p w:rsidR="00D3474E" w:rsidRPr="001A321D" w:rsidRDefault="00D3474E" w:rsidP="00D3474E">
      <w:pPr>
        <w:ind w:firstLine="0"/>
        <w:jc w:val="both"/>
        <w:rPr>
          <w:rFonts w:asciiTheme="minorHAnsi" w:eastAsia="Calibri" w:hAnsiTheme="minorHAnsi" w:cstheme="minorHAnsi"/>
          <w:b/>
          <w:bCs/>
          <w:color w:val="212121"/>
          <w:sz w:val="20"/>
          <w:szCs w:val="20"/>
          <w:u w:val="single"/>
          <w:lang w:bidi="ar-SA"/>
        </w:rPr>
      </w:pPr>
      <w:r w:rsidRPr="001A321D">
        <w:rPr>
          <w:rFonts w:asciiTheme="minorHAnsi" w:eastAsia="Calibri" w:hAnsiTheme="minorHAnsi" w:cstheme="minorHAnsi"/>
          <w:b/>
          <w:bCs/>
          <w:color w:val="212121"/>
          <w:sz w:val="20"/>
          <w:szCs w:val="20"/>
          <w:u w:val="single"/>
          <w:lang w:bidi="ar-SA"/>
        </w:rPr>
        <w:t>Annexe 1 : Matrice d’évaluation</w:t>
      </w:r>
    </w:p>
    <w:p w:rsidR="00D3474E" w:rsidRPr="001A321D" w:rsidRDefault="00D3474E" w:rsidP="00D3474E">
      <w:pPr>
        <w:ind w:firstLine="0"/>
        <w:jc w:val="both"/>
        <w:rPr>
          <w:rFonts w:asciiTheme="minorHAnsi" w:eastAsia="Calibri" w:hAnsiTheme="minorHAnsi" w:cstheme="minorHAnsi"/>
          <w:color w:val="212121"/>
          <w:sz w:val="20"/>
          <w:szCs w:val="20"/>
          <w:lang w:bidi="ar-SA"/>
        </w:rPr>
      </w:pPr>
    </w:p>
    <w:tbl>
      <w:tblPr>
        <w:tblW w:w="9796" w:type="dxa"/>
        <w:tblCellMar>
          <w:left w:w="0" w:type="dxa"/>
          <w:right w:w="0" w:type="dxa"/>
        </w:tblCellMar>
        <w:tblLook w:val="0600"/>
      </w:tblPr>
      <w:tblGrid>
        <w:gridCol w:w="1433"/>
        <w:gridCol w:w="1276"/>
        <w:gridCol w:w="1417"/>
        <w:gridCol w:w="1134"/>
        <w:gridCol w:w="1843"/>
        <w:gridCol w:w="1701"/>
        <w:gridCol w:w="992"/>
      </w:tblGrid>
      <w:tr w:rsidR="00D3474E" w:rsidRPr="001A321D" w:rsidTr="00D3474E">
        <w:trPr>
          <w:trHeight w:val="318"/>
        </w:trPr>
        <w:tc>
          <w:tcPr>
            <w:tcW w:w="9796" w:type="dxa"/>
            <w:gridSpan w:val="7"/>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0" w:type="dxa"/>
              <w:right w:w="15" w:type="dxa"/>
            </w:tcMar>
            <w:hideMark/>
          </w:tcPr>
          <w:p w:rsidR="00D3474E" w:rsidRPr="001A321D" w:rsidRDefault="00D3474E" w:rsidP="00D3474E">
            <w:pPr>
              <w:ind w:firstLine="0"/>
              <w:jc w:val="both"/>
              <w:rPr>
                <w:rFonts w:asciiTheme="minorHAnsi" w:eastAsia="Calibri" w:hAnsiTheme="minorHAnsi" w:cstheme="minorHAnsi"/>
                <w:color w:val="212121"/>
                <w:sz w:val="20"/>
                <w:szCs w:val="20"/>
                <w:lang w:bidi="ar-SA"/>
              </w:rPr>
            </w:pPr>
          </w:p>
        </w:tc>
      </w:tr>
      <w:tr w:rsidR="00D3474E" w:rsidRPr="001A321D" w:rsidTr="00D3474E">
        <w:trPr>
          <w:trHeight w:val="2173"/>
        </w:trPr>
        <w:tc>
          <w:tcPr>
            <w:tcW w:w="1433" w:type="dxa"/>
            <w:tcBorders>
              <w:top w:val="single" w:sz="8" w:space="0" w:color="000000"/>
              <w:left w:val="single" w:sz="8" w:space="0" w:color="000000"/>
              <w:bottom w:val="single" w:sz="8" w:space="0" w:color="000000"/>
              <w:right w:val="single" w:sz="8" w:space="0" w:color="000000"/>
            </w:tcBorders>
            <w:shd w:val="clear" w:color="auto" w:fill="939BCA"/>
            <w:tcMar>
              <w:top w:w="15" w:type="dxa"/>
              <w:left w:w="15" w:type="dxa"/>
              <w:bottom w:w="0" w:type="dxa"/>
              <w:right w:w="15" w:type="dxa"/>
            </w:tcMar>
            <w:hideMark/>
          </w:tcPr>
          <w:p w:rsidR="00D3474E" w:rsidRPr="001A321D" w:rsidRDefault="00D3474E" w:rsidP="00D3474E">
            <w:pPr>
              <w:ind w:firstLine="0"/>
              <w:jc w:val="both"/>
              <w:rPr>
                <w:rFonts w:asciiTheme="minorHAnsi" w:eastAsia="Calibri" w:hAnsiTheme="minorHAnsi" w:cstheme="minorHAnsi"/>
                <w:color w:val="212121"/>
                <w:sz w:val="20"/>
                <w:szCs w:val="20"/>
                <w:lang w:bidi="ar-SA"/>
              </w:rPr>
            </w:pPr>
            <w:r w:rsidRPr="001A321D">
              <w:rPr>
                <w:rFonts w:asciiTheme="minorHAnsi" w:eastAsia="Calibri" w:hAnsiTheme="minorHAnsi" w:cstheme="minorHAnsi"/>
                <w:b/>
                <w:bCs/>
                <w:color w:val="212121"/>
                <w:sz w:val="20"/>
                <w:szCs w:val="20"/>
                <w:lang w:bidi="ar-SA"/>
              </w:rPr>
              <w:t>Critères</w:t>
            </w:r>
          </w:p>
          <w:p w:rsidR="00D3474E" w:rsidRPr="001A321D" w:rsidRDefault="00D3474E" w:rsidP="00D3474E">
            <w:pPr>
              <w:ind w:firstLine="0"/>
              <w:jc w:val="both"/>
              <w:rPr>
                <w:rFonts w:asciiTheme="minorHAnsi" w:eastAsia="Calibri" w:hAnsiTheme="minorHAnsi" w:cstheme="minorHAnsi"/>
                <w:color w:val="212121"/>
                <w:sz w:val="20"/>
                <w:szCs w:val="20"/>
                <w:lang w:bidi="ar-SA"/>
              </w:rPr>
            </w:pPr>
            <w:r w:rsidRPr="001A321D">
              <w:rPr>
                <w:rFonts w:asciiTheme="minorHAnsi" w:eastAsia="Calibri" w:hAnsiTheme="minorHAnsi" w:cstheme="minorHAnsi"/>
                <w:b/>
                <w:bCs/>
                <w:color w:val="212121"/>
                <w:sz w:val="20"/>
                <w:szCs w:val="20"/>
                <w:lang w:bidi="ar-SA"/>
              </w:rPr>
              <w:t>d’évaluation</w:t>
            </w:r>
          </w:p>
          <w:p w:rsidR="00D3474E" w:rsidRPr="001A321D" w:rsidRDefault="00D3474E" w:rsidP="00D3474E">
            <w:pPr>
              <w:ind w:firstLine="0"/>
              <w:jc w:val="both"/>
              <w:rPr>
                <w:rFonts w:asciiTheme="minorHAnsi" w:eastAsia="Calibri" w:hAnsiTheme="minorHAnsi" w:cstheme="minorHAnsi"/>
                <w:color w:val="212121"/>
                <w:sz w:val="20"/>
                <w:szCs w:val="20"/>
                <w:lang w:bidi="ar-SA"/>
              </w:rPr>
            </w:pPr>
            <w:r w:rsidRPr="001A321D">
              <w:rPr>
                <w:rFonts w:asciiTheme="minorHAnsi" w:eastAsia="Calibri" w:hAnsiTheme="minorHAnsi" w:cstheme="minorHAnsi"/>
                <w:b/>
                <w:bCs/>
                <w:color w:val="212121"/>
                <w:sz w:val="20"/>
                <w:szCs w:val="20"/>
                <w:lang w:bidi="ar-SA"/>
              </w:rPr>
              <w:t>appropriés</w:t>
            </w:r>
          </w:p>
        </w:tc>
        <w:tc>
          <w:tcPr>
            <w:tcW w:w="1276" w:type="dxa"/>
            <w:tcBorders>
              <w:top w:val="single" w:sz="8" w:space="0" w:color="000000"/>
              <w:left w:val="single" w:sz="8" w:space="0" w:color="000000"/>
              <w:bottom w:val="single" w:sz="8" w:space="0" w:color="000000"/>
              <w:right w:val="single" w:sz="8" w:space="0" w:color="000000"/>
            </w:tcBorders>
            <w:shd w:val="clear" w:color="auto" w:fill="939BCA"/>
            <w:tcMar>
              <w:top w:w="15" w:type="dxa"/>
              <w:left w:w="15" w:type="dxa"/>
              <w:bottom w:w="0" w:type="dxa"/>
              <w:right w:w="15" w:type="dxa"/>
            </w:tcMar>
            <w:hideMark/>
          </w:tcPr>
          <w:p w:rsidR="00D3474E" w:rsidRPr="001A321D" w:rsidRDefault="00D3474E" w:rsidP="00D3474E">
            <w:pPr>
              <w:ind w:firstLine="0"/>
              <w:jc w:val="both"/>
              <w:rPr>
                <w:rFonts w:asciiTheme="minorHAnsi" w:eastAsia="Calibri" w:hAnsiTheme="minorHAnsi" w:cstheme="minorHAnsi"/>
                <w:color w:val="212121"/>
                <w:sz w:val="20"/>
                <w:szCs w:val="20"/>
                <w:lang w:bidi="ar-SA"/>
              </w:rPr>
            </w:pPr>
            <w:r w:rsidRPr="001A321D">
              <w:rPr>
                <w:rFonts w:asciiTheme="minorHAnsi" w:eastAsia="Calibri" w:hAnsiTheme="minorHAnsi" w:cstheme="minorHAnsi"/>
                <w:b/>
                <w:bCs/>
                <w:color w:val="212121"/>
                <w:sz w:val="20"/>
                <w:szCs w:val="20"/>
                <w:lang w:bidi="ar-SA"/>
              </w:rPr>
              <w:t>Questions</w:t>
            </w:r>
          </w:p>
          <w:p w:rsidR="00D3474E" w:rsidRPr="001A321D" w:rsidRDefault="00D3474E" w:rsidP="00D3474E">
            <w:pPr>
              <w:ind w:firstLine="0"/>
              <w:jc w:val="both"/>
              <w:rPr>
                <w:rFonts w:asciiTheme="minorHAnsi" w:eastAsia="Calibri" w:hAnsiTheme="minorHAnsi" w:cstheme="minorHAnsi"/>
                <w:color w:val="212121"/>
                <w:sz w:val="20"/>
                <w:szCs w:val="20"/>
                <w:lang w:bidi="ar-SA"/>
              </w:rPr>
            </w:pPr>
            <w:r w:rsidRPr="001A321D">
              <w:rPr>
                <w:rFonts w:asciiTheme="minorHAnsi" w:eastAsia="Calibri" w:hAnsiTheme="minorHAnsi" w:cstheme="minorHAnsi"/>
                <w:b/>
                <w:bCs/>
                <w:color w:val="212121"/>
                <w:sz w:val="20"/>
                <w:szCs w:val="20"/>
                <w:lang w:bidi="ar-SA"/>
              </w:rPr>
              <w:t>Clés</w:t>
            </w:r>
          </w:p>
        </w:tc>
        <w:tc>
          <w:tcPr>
            <w:tcW w:w="1417" w:type="dxa"/>
            <w:tcBorders>
              <w:top w:val="single" w:sz="8" w:space="0" w:color="000000"/>
              <w:left w:val="single" w:sz="8" w:space="0" w:color="000000"/>
              <w:bottom w:val="single" w:sz="8" w:space="0" w:color="000000"/>
              <w:right w:val="single" w:sz="8" w:space="0" w:color="000000"/>
            </w:tcBorders>
            <w:shd w:val="clear" w:color="auto" w:fill="939BCA"/>
            <w:tcMar>
              <w:top w:w="15" w:type="dxa"/>
              <w:left w:w="15" w:type="dxa"/>
              <w:bottom w:w="0" w:type="dxa"/>
              <w:right w:w="15" w:type="dxa"/>
            </w:tcMar>
            <w:hideMark/>
          </w:tcPr>
          <w:p w:rsidR="00D3474E" w:rsidRPr="001A321D" w:rsidRDefault="00D3474E" w:rsidP="00D3474E">
            <w:pPr>
              <w:ind w:firstLine="0"/>
              <w:jc w:val="both"/>
              <w:rPr>
                <w:rFonts w:asciiTheme="minorHAnsi" w:eastAsia="Calibri" w:hAnsiTheme="minorHAnsi" w:cstheme="minorHAnsi"/>
                <w:color w:val="212121"/>
                <w:sz w:val="20"/>
                <w:szCs w:val="20"/>
                <w:lang w:bidi="ar-SA"/>
              </w:rPr>
            </w:pPr>
            <w:r w:rsidRPr="001A321D">
              <w:rPr>
                <w:rFonts w:asciiTheme="minorHAnsi" w:eastAsia="Calibri" w:hAnsiTheme="minorHAnsi" w:cstheme="minorHAnsi"/>
                <w:b/>
                <w:bCs/>
                <w:color w:val="212121"/>
                <w:sz w:val="20"/>
                <w:szCs w:val="20"/>
                <w:lang w:bidi="ar-SA"/>
              </w:rPr>
              <w:t>Sous questions</w:t>
            </w:r>
          </w:p>
          <w:p w:rsidR="00D3474E" w:rsidRPr="001A321D" w:rsidRDefault="00D3474E" w:rsidP="00D3474E">
            <w:pPr>
              <w:ind w:firstLine="0"/>
              <w:jc w:val="both"/>
              <w:rPr>
                <w:rFonts w:asciiTheme="minorHAnsi" w:eastAsia="Calibri" w:hAnsiTheme="minorHAnsi" w:cstheme="minorHAnsi"/>
                <w:color w:val="212121"/>
                <w:sz w:val="20"/>
                <w:szCs w:val="20"/>
                <w:lang w:bidi="ar-SA"/>
              </w:rPr>
            </w:pPr>
            <w:r w:rsidRPr="001A321D">
              <w:rPr>
                <w:rFonts w:asciiTheme="minorHAnsi" w:eastAsia="Calibri" w:hAnsiTheme="minorHAnsi" w:cstheme="minorHAnsi"/>
                <w:b/>
                <w:bCs/>
                <w:color w:val="212121"/>
                <w:sz w:val="20"/>
                <w:szCs w:val="20"/>
                <w:lang w:bidi="ar-SA"/>
              </w:rPr>
              <w:t>spécifiques</w:t>
            </w:r>
          </w:p>
        </w:tc>
        <w:tc>
          <w:tcPr>
            <w:tcW w:w="1134" w:type="dxa"/>
            <w:tcBorders>
              <w:top w:val="single" w:sz="8" w:space="0" w:color="000000"/>
              <w:left w:val="single" w:sz="8" w:space="0" w:color="000000"/>
              <w:bottom w:val="single" w:sz="8" w:space="0" w:color="000000"/>
              <w:right w:val="single" w:sz="8" w:space="0" w:color="000000"/>
            </w:tcBorders>
            <w:shd w:val="clear" w:color="auto" w:fill="939BCA"/>
            <w:tcMar>
              <w:top w:w="15" w:type="dxa"/>
              <w:left w:w="15" w:type="dxa"/>
              <w:bottom w:w="0" w:type="dxa"/>
              <w:right w:w="15" w:type="dxa"/>
            </w:tcMar>
            <w:hideMark/>
          </w:tcPr>
          <w:p w:rsidR="00D3474E" w:rsidRPr="001A321D" w:rsidRDefault="00D3474E" w:rsidP="00D3474E">
            <w:pPr>
              <w:ind w:firstLine="0"/>
              <w:jc w:val="both"/>
              <w:rPr>
                <w:rFonts w:asciiTheme="minorHAnsi" w:eastAsia="Calibri" w:hAnsiTheme="minorHAnsi" w:cstheme="minorHAnsi"/>
                <w:color w:val="212121"/>
                <w:sz w:val="20"/>
                <w:szCs w:val="20"/>
                <w:lang w:bidi="ar-SA"/>
              </w:rPr>
            </w:pPr>
            <w:r w:rsidRPr="001A321D">
              <w:rPr>
                <w:rFonts w:asciiTheme="minorHAnsi" w:eastAsia="Calibri" w:hAnsiTheme="minorHAnsi" w:cstheme="minorHAnsi"/>
                <w:b/>
                <w:bCs/>
                <w:color w:val="212121"/>
                <w:sz w:val="20"/>
                <w:szCs w:val="20"/>
                <w:lang w:bidi="ar-SA"/>
              </w:rPr>
              <w:t>Sources de</w:t>
            </w:r>
          </w:p>
          <w:p w:rsidR="00D3474E" w:rsidRPr="001A321D" w:rsidRDefault="00D3474E" w:rsidP="00D3474E">
            <w:pPr>
              <w:ind w:firstLine="0"/>
              <w:jc w:val="both"/>
              <w:rPr>
                <w:rFonts w:asciiTheme="minorHAnsi" w:eastAsia="Calibri" w:hAnsiTheme="minorHAnsi" w:cstheme="minorHAnsi"/>
                <w:color w:val="212121"/>
                <w:sz w:val="20"/>
                <w:szCs w:val="20"/>
                <w:lang w:bidi="ar-SA"/>
              </w:rPr>
            </w:pPr>
            <w:r w:rsidRPr="001A321D">
              <w:rPr>
                <w:rFonts w:asciiTheme="minorHAnsi" w:eastAsia="Calibri" w:hAnsiTheme="minorHAnsi" w:cstheme="minorHAnsi"/>
                <w:b/>
                <w:bCs/>
                <w:color w:val="212121"/>
                <w:sz w:val="20"/>
                <w:szCs w:val="20"/>
                <w:lang w:bidi="ar-SA"/>
              </w:rPr>
              <w:t>données</w:t>
            </w:r>
          </w:p>
        </w:tc>
        <w:tc>
          <w:tcPr>
            <w:tcW w:w="1843" w:type="dxa"/>
            <w:tcBorders>
              <w:top w:val="single" w:sz="8" w:space="0" w:color="000000"/>
              <w:left w:val="single" w:sz="8" w:space="0" w:color="000000"/>
              <w:bottom w:val="single" w:sz="8" w:space="0" w:color="000000"/>
              <w:right w:val="single" w:sz="8" w:space="0" w:color="000000"/>
            </w:tcBorders>
            <w:shd w:val="clear" w:color="auto" w:fill="939BCA"/>
            <w:tcMar>
              <w:top w:w="15" w:type="dxa"/>
              <w:left w:w="15" w:type="dxa"/>
              <w:bottom w:w="0" w:type="dxa"/>
              <w:right w:w="15" w:type="dxa"/>
            </w:tcMar>
            <w:hideMark/>
          </w:tcPr>
          <w:p w:rsidR="00D3474E" w:rsidRPr="001A321D" w:rsidRDefault="00D3474E" w:rsidP="00D3474E">
            <w:pPr>
              <w:ind w:firstLine="0"/>
              <w:jc w:val="both"/>
              <w:rPr>
                <w:rFonts w:asciiTheme="minorHAnsi" w:eastAsia="Calibri" w:hAnsiTheme="minorHAnsi" w:cstheme="minorHAnsi"/>
                <w:color w:val="212121"/>
                <w:sz w:val="20"/>
                <w:szCs w:val="20"/>
                <w:lang w:bidi="ar-SA"/>
              </w:rPr>
            </w:pPr>
            <w:r w:rsidRPr="001A321D">
              <w:rPr>
                <w:rFonts w:asciiTheme="minorHAnsi" w:eastAsia="Calibri" w:hAnsiTheme="minorHAnsi" w:cstheme="minorHAnsi"/>
                <w:b/>
                <w:bCs/>
                <w:color w:val="212121"/>
                <w:sz w:val="20"/>
                <w:szCs w:val="20"/>
                <w:lang w:bidi="ar-SA"/>
              </w:rPr>
              <w:t>Méthodes /</w:t>
            </w:r>
          </w:p>
          <w:p w:rsidR="00D3474E" w:rsidRPr="001A321D" w:rsidRDefault="00D3474E" w:rsidP="00D3474E">
            <w:pPr>
              <w:ind w:firstLine="0"/>
              <w:jc w:val="both"/>
              <w:rPr>
                <w:rFonts w:asciiTheme="minorHAnsi" w:eastAsia="Calibri" w:hAnsiTheme="minorHAnsi" w:cstheme="minorHAnsi"/>
                <w:color w:val="212121"/>
                <w:sz w:val="20"/>
                <w:szCs w:val="20"/>
                <w:lang w:bidi="ar-SA"/>
              </w:rPr>
            </w:pPr>
            <w:r w:rsidRPr="001A321D">
              <w:rPr>
                <w:rFonts w:asciiTheme="minorHAnsi" w:eastAsia="Calibri" w:hAnsiTheme="minorHAnsi" w:cstheme="minorHAnsi"/>
                <w:b/>
                <w:bCs/>
                <w:color w:val="212121"/>
                <w:sz w:val="20"/>
                <w:szCs w:val="20"/>
                <w:lang w:bidi="ar-SA"/>
              </w:rPr>
              <w:t>Outils de collecte</w:t>
            </w:r>
          </w:p>
          <w:p w:rsidR="00D3474E" w:rsidRPr="001A321D" w:rsidRDefault="00D3474E" w:rsidP="00D3474E">
            <w:pPr>
              <w:ind w:firstLine="0"/>
              <w:jc w:val="both"/>
              <w:rPr>
                <w:rFonts w:asciiTheme="minorHAnsi" w:eastAsia="Calibri" w:hAnsiTheme="minorHAnsi" w:cstheme="minorHAnsi"/>
                <w:color w:val="212121"/>
                <w:sz w:val="20"/>
                <w:szCs w:val="20"/>
                <w:lang w:bidi="ar-SA"/>
              </w:rPr>
            </w:pPr>
            <w:r w:rsidRPr="001A321D">
              <w:rPr>
                <w:rFonts w:asciiTheme="minorHAnsi" w:eastAsia="Calibri" w:hAnsiTheme="minorHAnsi" w:cstheme="minorHAnsi"/>
                <w:b/>
                <w:bCs/>
                <w:color w:val="212121"/>
                <w:sz w:val="20"/>
                <w:szCs w:val="20"/>
                <w:lang w:bidi="ar-SA"/>
              </w:rPr>
              <w:t>des données</w:t>
            </w:r>
          </w:p>
        </w:tc>
        <w:tc>
          <w:tcPr>
            <w:tcW w:w="1701" w:type="dxa"/>
            <w:tcBorders>
              <w:top w:val="single" w:sz="8" w:space="0" w:color="000000"/>
              <w:left w:val="single" w:sz="8" w:space="0" w:color="000000"/>
              <w:bottom w:val="single" w:sz="8" w:space="0" w:color="000000"/>
              <w:right w:val="single" w:sz="8" w:space="0" w:color="000000"/>
            </w:tcBorders>
            <w:shd w:val="clear" w:color="auto" w:fill="939BCA"/>
            <w:tcMar>
              <w:top w:w="15" w:type="dxa"/>
              <w:left w:w="15" w:type="dxa"/>
              <w:bottom w:w="0" w:type="dxa"/>
              <w:right w:w="15" w:type="dxa"/>
            </w:tcMar>
            <w:hideMark/>
          </w:tcPr>
          <w:p w:rsidR="00D3474E" w:rsidRPr="001A321D" w:rsidRDefault="00D3474E" w:rsidP="00D3474E">
            <w:pPr>
              <w:ind w:firstLine="0"/>
              <w:jc w:val="both"/>
              <w:rPr>
                <w:rFonts w:asciiTheme="minorHAnsi" w:eastAsia="Calibri" w:hAnsiTheme="minorHAnsi" w:cstheme="minorHAnsi"/>
                <w:color w:val="212121"/>
                <w:sz w:val="20"/>
                <w:szCs w:val="20"/>
                <w:lang w:bidi="ar-SA"/>
              </w:rPr>
            </w:pPr>
            <w:r w:rsidRPr="001A321D">
              <w:rPr>
                <w:rFonts w:asciiTheme="minorHAnsi" w:eastAsia="Calibri" w:hAnsiTheme="minorHAnsi" w:cstheme="minorHAnsi"/>
                <w:b/>
                <w:bCs/>
                <w:color w:val="212121"/>
                <w:sz w:val="20"/>
                <w:szCs w:val="20"/>
                <w:lang w:bidi="ar-SA"/>
              </w:rPr>
              <w:t>Indicateurs/</w:t>
            </w:r>
          </w:p>
          <w:p w:rsidR="00D3474E" w:rsidRPr="001A321D" w:rsidRDefault="00D3474E" w:rsidP="00D3474E">
            <w:pPr>
              <w:ind w:firstLine="0"/>
              <w:jc w:val="both"/>
              <w:rPr>
                <w:rFonts w:asciiTheme="minorHAnsi" w:eastAsia="Calibri" w:hAnsiTheme="minorHAnsi" w:cstheme="minorHAnsi"/>
                <w:color w:val="212121"/>
                <w:sz w:val="20"/>
                <w:szCs w:val="20"/>
                <w:lang w:bidi="ar-SA"/>
              </w:rPr>
            </w:pPr>
            <w:r w:rsidRPr="001A321D">
              <w:rPr>
                <w:rFonts w:asciiTheme="minorHAnsi" w:eastAsia="Calibri" w:hAnsiTheme="minorHAnsi" w:cstheme="minorHAnsi"/>
                <w:b/>
                <w:bCs/>
                <w:color w:val="212121"/>
                <w:sz w:val="20"/>
                <w:szCs w:val="20"/>
                <w:lang w:bidi="ar-SA"/>
              </w:rPr>
              <w:t>Normes de</w:t>
            </w:r>
          </w:p>
          <w:p w:rsidR="00D3474E" w:rsidRPr="001A321D" w:rsidRDefault="00D3474E" w:rsidP="00D3474E">
            <w:pPr>
              <w:ind w:firstLine="0"/>
              <w:jc w:val="both"/>
              <w:rPr>
                <w:rFonts w:asciiTheme="minorHAnsi" w:eastAsia="Calibri" w:hAnsiTheme="minorHAnsi" w:cstheme="minorHAnsi"/>
                <w:color w:val="212121"/>
                <w:sz w:val="20"/>
                <w:szCs w:val="20"/>
                <w:lang w:bidi="ar-SA"/>
              </w:rPr>
            </w:pPr>
            <w:r w:rsidRPr="001A321D">
              <w:rPr>
                <w:rFonts w:asciiTheme="minorHAnsi" w:eastAsia="Calibri" w:hAnsiTheme="minorHAnsi" w:cstheme="minorHAnsi"/>
                <w:b/>
                <w:bCs/>
                <w:color w:val="212121"/>
                <w:sz w:val="20"/>
                <w:szCs w:val="20"/>
                <w:lang w:bidi="ar-SA"/>
              </w:rPr>
              <w:t>réussite</w:t>
            </w:r>
          </w:p>
        </w:tc>
        <w:tc>
          <w:tcPr>
            <w:tcW w:w="992" w:type="dxa"/>
            <w:tcBorders>
              <w:top w:val="single" w:sz="8" w:space="0" w:color="000000"/>
              <w:left w:val="single" w:sz="8" w:space="0" w:color="000000"/>
              <w:bottom w:val="single" w:sz="8" w:space="0" w:color="000000"/>
              <w:right w:val="single" w:sz="8" w:space="0" w:color="000000"/>
            </w:tcBorders>
            <w:shd w:val="clear" w:color="auto" w:fill="939BCA"/>
            <w:tcMar>
              <w:top w:w="15" w:type="dxa"/>
              <w:left w:w="15" w:type="dxa"/>
              <w:bottom w:w="0" w:type="dxa"/>
              <w:right w:w="15" w:type="dxa"/>
            </w:tcMar>
            <w:hideMark/>
          </w:tcPr>
          <w:p w:rsidR="00D3474E" w:rsidRPr="001A321D" w:rsidRDefault="00D3474E" w:rsidP="00D3474E">
            <w:pPr>
              <w:ind w:firstLine="0"/>
              <w:jc w:val="both"/>
              <w:rPr>
                <w:rFonts w:asciiTheme="minorHAnsi" w:eastAsia="Calibri" w:hAnsiTheme="minorHAnsi" w:cstheme="minorHAnsi"/>
                <w:color w:val="212121"/>
                <w:sz w:val="20"/>
                <w:szCs w:val="20"/>
                <w:lang w:bidi="ar-SA"/>
              </w:rPr>
            </w:pPr>
            <w:r w:rsidRPr="001A321D">
              <w:rPr>
                <w:rFonts w:asciiTheme="minorHAnsi" w:eastAsia="Calibri" w:hAnsiTheme="minorHAnsi" w:cstheme="minorHAnsi"/>
                <w:b/>
                <w:bCs/>
                <w:color w:val="212121"/>
                <w:sz w:val="20"/>
                <w:szCs w:val="20"/>
                <w:lang w:bidi="ar-SA"/>
              </w:rPr>
              <w:t>Méthodes pour</w:t>
            </w:r>
          </w:p>
          <w:p w:rsidR="00D3474E" w:rsidRPr="001A321D" w:rsidRDefault="00D3474E" w:rsidP="00D3474E">
            <w:pPr>
              <w:ind w:firstLine="0"/>
              <w:jc w:val="both"/>
              <w:rPr>
                <w:rFonts w:asciiTheme="minorHAnsi" w:eastAsia="Calibri" w:hAnsiTheme="minorHAnsi" w:cstheme="minorHAnsi"/>
                <w:color w:val="212121"/>
                <w:sz w:val="20"/>
                <w:szCs w:val="20"/>
                <w:lang w:bidi="ar-SA"/>
              </w:rPr>
            </w:pPr>
            <w:r w:rsidRPr="001A321D">
              <w:rPr>
                <w:rFonts w:asciiTheme="minorHAnsi" w:eastAsia="Calibri" w:hAnsiTheme="minorHAnsi" w:cstheme="minorHAnsi"/>
                <w:b/>
                <w:bCs/>
                <w:color w:val="212121"/>
                <w:sz w:val="20"/>
                <w:szCs w:val="20"/>
                <w:lang w:bidi="ar-SA"/>
              </w:rPr>
              <w:t>analyser les</w:t>
            </w:r>
          </w:p>
          <w:p w:rsidR="00D3474E" w:rsidRPr="001A321D" w:rsidRDefault="00D3474E" w:rsidP="00D3474E">
            <w:pPr>
              <w:ind w:firstLine="0"/>
              <w:jc w:val="both"/>
              <w:rPr>
                <w:rFonts w:asciiTheme="minorHAnsi" w:eastAsia="Calibri" w:hAnsiTheme="minorHAnsi" w:cstheme="minorHAnsi"/>
                <w:color w:val="212121"/>
                <w:sz w:val="20"/>
                <w:szCs w:val="20"/>
                <w:lang w:bidi="ar-SA"/>
              </w:rPr>
            </w:pPr>
            <w:r w:rsidRPr="001A321D">
              <w:rPr>
                <w:rFonts w:asciiTheme="minorHAnsi" w:eastAsia="Calibri" w:hAnsiTheme="minorHAnsi" w:cstheme="minorHAnsi"/>
                <w:b/>
                <w:bCs/>
                <w:color w:val="212121"/>
                <w:sz w:val="20"/>
                <w:szCs w:val="20"/>
                <w:lang w:bidi="ar-SA"/>
              </w:rPr>
              <w:t>données</w:t>
            </w:r>
          </w:p>
        </w:tc>
      </w:tr>
      <w:tr w:rsidR="00D3474E" w:rsidRPr="001A321D" w:rsidTr="00D3474E">
        <w:trPr>
          <w:trHeight w:val="862"/>
        </w:trPr>
        <w:tc>
          <w:tcPr>
            <w:tcW w:w="1433" w:type="dxa"/>
            <w:tcBorders>
              <w:top w:val="single" w:sz="8" w:space="0" w:color="000000"/>
              <w:left w:val="single" w:sz="8" w:space="0" w:color="000000"/>
              <w:bottom w:val="single" w:sz="8" w:space="0" w:color="000000"/>
              <w:right w:val="single" w:sz="8" w:space="0" w:color="000000"/>
            </w:tcBorders>
            <w:shd w:val="clear" w:color="auto" w:fill="D6D6EA"/>
            <w:tcMar>
              <w:top w:w="15" w:type="dxa"/>
              <w:left w:w="15" w:type="dxa"/>
              <w:bottom w:w="0" w:type="dxa"/>
              <w:right w:w="15" w:type="dxa"/>
            </w:tcMar>
            <w:hideMark/>
          </w:tcPr>
          <w:p w:rsidR="00D3474E" w:rsidRPr="001A321D" w:rsidRDefault="00D3474E" w:rsidP="00D3474E">
            <w:pPr>
              <w:ind w:firstLine="0"/>
              <w:jc w:val="both"/>
              <w:rPr>
                <w:rFonts w:asciiTheme="minorHAnsi" w:eastAsia="Calibri" w:hAnsiTheme="minorHAnsi" w:cstheme="minorHAnsi"/>
                <w:color w:val="212121"/>
                <w:sz w:val="20"/>
                <w:szCs w:val="20"/>
                <w:lang w:bidi="ar-SA"/>
              </w:rPr>
            </w:pPr>
            <w:r w:rsidRPr="001A321D">
              <w:rPr>
                <w:rFonts w:asciiTheme="minorHAnsi" w:eastAsia="Calibri" w:hAnsiTheme="minorHAnsi" w:cstheme="minorHAnsi"/>
                <w:color w:val="212121"/>
                <w:sz w:val="20"/>
                <w:szCs w:val="20"/>
                <w:lang w:bidi="ar-SA"/>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D6D6EA"/>
            <w:tcMar>
              <w:top w:w="15" w:type="dxa"/>
              <w:left w:w="15" w:type="dxa"/>
              <w:bottom w:w="0" w:type="dxa"/>
              <w:right w:w="15" w:type="dxa"/>
            </w:tcMar>
            <w:hideMark/>
          </w:tcPr>
          <w:p w:rsidR="00D3474E" w:rsidRPr="001A321D" w:rsidRDefault="00D3474E" w:rsidP="00D3474E">
            <w:pPr>
              <w:ind w:firstLine="0"/>
              <w:jc w:val="both"/>
              <w:rPr>
                <w:rFonts w:asciiTheme="minorHAnsi" w:eastAsia="Calibri" w:hAnsiTheme="minorHAnsi" w:cstheme="minorHAnsi"/>
                <w:color w:val="212121"/>
                <w:sz w:val="20"/>
                <w:szCs w:val="20"/>
                <w:lang w:bidi="ar-SA"/>
              </w:rPr>
            </w:pPr>
            <w:r w:rsidRPr="001A321D">
              <w:rPr>
                <w:rFonts w:asciiTheme="minorHAnsi" w:eastAsia="Calibri" w:hAnsiTheme="minorHAnsi" w:cstheme="minorHAnsi"/>
                <w:color w:val="212121"/>
                <w:sz w:val="20"/>
                <w:szCs w:val="20"/>
                <w:lang w:bidi="ar-SA"/>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D6D6EA"/>
            <w:tcMar>
              <w:top w:w="15" w:type="dxa"/>
              <w:left w:w="15" w:type="dxa"/>
              <w:bottom w:w="0" w:type="dxa"/>
              <w:right w:w="15" w:type="dxa"/>
            </w:tcMar>
            <w:hideMark/>
          </w:tcPr>
          <w:p w:rsidR="00D3474E" w:rsidRPr="001A321D" w:rsidRDefault="00D3474E" w:rsidP="00D3474E">
            <w:pPr>
              <w:ind w:firstLine="0"/>
              <w:jc w:val="both"/>
              <w:rPr>
                <w:rFonts w:asciiTheme="minorHAnsi" w:eastAsia="Calibri" w:hAnsiTheme="minorHAnsi" w:cstheme="minorHAnsi"/>
                <w:color w:val="212121"/>
                <w:sz w:val="20"/>
                <w:szCs w:val="20"/>
                <w:lang w:bidi="ar-SA"/>
              </w:rPr>
            </w:pPr>
            <w:r w:rsidRPr="001A321D">
              <w:rPr>
                <w:rFonts w:asciiTheme="minorHAnsi" w:eastAsia="Calibri" w:hAnsiTheme="minorHAnsi" w:cstheme="minorHAnsi"/>
                <w:color w:val="212121"/>
                <w:sz w:val="20"/>
                <w:szCs w:val="20"/>
                <w:lang w:bidi="ar-SA"/>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D6D6EA"/>
            <w:tcMar>
              <w:top w:w="15" w:type="dxa"/>
              <w:left w:w="15" w:type="dxa"/>
              <w:bottom w:w="0" w:type="dxa"/>
              <w:right w:w="15" w:type="dxa"/>
            </w:tcMar>
            <w:hideMark/>
          </w:tcPr>
          <w:p w:rsidR="00D3474E" w:rsidRPr="001A321D" w:rsidRDefault="00D3474E" w:rsidP="00D3474E">
            <w:pPr>
              <w:ind w:firstLine="0"/>
              <w:jc w:val="both"/>
              <w:rPr>
                <w:rFonts w:asciiTheme="minorHAnsi" w:eastAsia="Calibri" w:hAnsiTheme="minorHAnsi" w:cstheme="minorHAnsi"/>
                <w:color w:val="212121"/>
                <w:sz w:val="20"/>
                <w:szCs w:val="20"/>
                <w:lang w:bidi="ar-SA"/>
              </w:rPr>
            </w:pPr>
            <w:r w:rsidRPr="001A321D">
              <w:rPr>
                <w:rFonts w:asciiTheme="minorHAnsi" w:eastAsia="Calibri" w:hAnsiTheme="minorHAnsi" w:cstheme="minorHAnsi"/>
                <w:color w:val="212121"/>
                <w:sz w:val="20"/>
                <w:szCs w:val="20"/>
                <w:lang w:bidi="ar-SA"/>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D6D6EA"/>
            <w:tcMar>
              <w:top w:w="15" w:type="dxa"/>
              <w:left w:w="15" w:type="dxa"/>
              <w:bottom w:w="0" w:type="dxa"/>
              <w:right w:w="15" w:type="dxa"/>
            </w:tcMar>
            <w:hideMark/>
          </w:tcPr>
          <w:p w:rsidR="00D3474E" w:rsidRPr="001A321D" w:rsidRDefault="00D3474E" w:rsidP="00D3474E">
            <w:pPr>
              <w:ind w:firstLine="0"/>
              <w:jc w:val="both"/>
              <w:rPr>
                <w:rFonts w:asciiTheme="minorHAnsi" w:eastAsia="Calibri" w:hAnsiTheme="minorHAnsi" w:cstheme="minorHAnsi"/>
                <w:color w:val="212121"/>
                <w:sz w:val="20"/>
                <w:szCs w:val="20"/>
                <w:lang w:bidi="ar-SA"/>
              </w:rPr>
            </w:pPr>
            <w:r w:rsidRPr="001A321D">
              <w:rPr>
                <w:rFonts w:asciiTheme="minorHAnsi" w:eastAsia="Calibri" w:hAnsiTheme="minorHAnsi" w:cstheme="minorHAnsi"/>
                <w:color w:val="212121"/>
                <w:sz w:val="20"/>
                <w:szCs w:val="20"/>
                <w:lang w:bidi="ar-SA"/>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D6D6EA"/>
            <w:tcMar>
              <w:top w:w="15" w:type="dxa"/>
              <w:left w:w="15" w:type="dxa"/>
              <w:bottom w:w="0" w:type="dxa"/>
              <w:right w:w="15" w:type="dxa"/>
            </w:tcMar>
            <w:hideMark/>
          </w:tcPr>
          <w:p w:rsidR="00D3474E" w:rsidRPr="001A321D" w:rsidRDefault="00D3474E" w:rsidP="00D3474E">
            <w:pPr>
              <w:ind w:firstLine="0"/>
              <w:jc w:val="both"/>
              <w:rPr>
                <w:rFonts w:asciiTheme="minorHAnsi" w:eastAsia="Calibri" w:hAnsiTheme="minorHAnsi" w:cstheme="minorHAnsi"/>
                <w:color w:val="212121"/>
                <w:sz w:val="20"/>
                <w:szCs w:val="20"/>
                <w:lang w:bidi="ar-SA"/>
              </w:rPr>
            </w:pPr>
            <w:r w:rsidRPr="001A321D">
              <w:rPr>
                <w:rFonts w:asciiTheme="minorHAnsi" w:eastAsia="Calibri" w:hAnsiTheme="minorHAnsi" w:cstheme="minorHAnsi"/>
                <w:color w:val="212121"/>
                <w:sz w:val="20"/>
                <w:szCs w:val="20"/>
                <w:lang w:bidi="ar-SA"/>
              </w:rPr>
              <w:t> </w:t>
            </w:r>
          </w:p>
        </w:tc>
        <w:tc>
          <w:tcPr>
            <w:tcW w:w="992" w:type="dxa"/>
            <w:tcBorders>
              <w:top w:val="single" w:sz="8" w:space="0" w:color="000000"/>
              <w:left w:val="single" w:sz="8" w:space="0" w:color="000000"/>
              <w:bottom w:val="single" w:sz="8" w:space="0" w:color="000000"/>
              <w:right w:val="single" w:sz="8" w:space="0" w:color="000000"/>
            </w:tcBorders>
            <w:shd w:val="clear" w:color="auto" w:fill="D6D6EA"/>
            <w:tcMar>
              <w:top w:w="15" w:type="dxa"/>
              <w:left w:w="15" w:type="dxa"/>
              <w:bottom w:w="0" w:type="dxa"/>
              <w:right w:w="15" w:type="dxa"/>
            </w:tcMar>
            <w:hideMark/>
          </w:tcPr>
          <w:p w:rsidR="00D3474E" w:rsidRPr="001A321D" w:rsidRDefault="00D3474E" w:rsidP="00D3474E">
            <w:pPr>
              <w:ind w:firstLine="0"/>
              <w:jc w:val="both"/>
              <w:rPr>
                <w:rFonts w:asciiTheme="minorHAnsi" w:eastAsia="Calibri" w:hAnsiTheme="minorHAnsi" w:cstheme="minorHAnsi"/>
                <w:color w:val="212121"/>
                <w:sz w:val="20"/>
                <w:szCs w:val="20"/>
                <w:lang w:bidi="ar-SA"/>
              </w:rPr>
            </w:pPr>
            <w:r w:rsidRPr="001A321D">
              <w:rPr>
                <w:rFonts w:asciiTheme="minorHAnsi" w:eastAsia="Calibri" w:hAnsiTheme="minorHAnsi" w:cstheme="minorHAnsi"/>
                <w:color w:val="212121"/>
                <w:sz w:val="20"/>
                <w:szCs w:val="20"/>
                <w:lang w:bidi="ar-SA"/>
              </w:rPr>
              <w:t> </w:t>
            </w:r>
          </w:p>
        </w:tc>
      </w:tr>
      <w:tr w:rsidR="00D3474E" w:rsidRPr="001A321D" w:rsidTr="00D3474E">
        <w:trPr>
          <w:trHeight w:val="862"/>
        </w:trPr>
        <w:tc>
          <w:tcPr>
            <w:tcW w:w="1433" w:type="dxa"/>
            <w:tcBorders>
              <w:top w:val="single" w:sz="8" w:space="0" w:color="000000"/>
              <w:left w:val="single" w:sz="8" w:space="0" w:color="000000"/>
              <w:bottom w:val="single" w:sz="8" w:space="0" w:color="000000"/>
              <w:right w:val="single" w:sz="8" w:space="0" w:color="000000"/>
            </w:tcBorders>
            <w:shd w:val="clear" w:color="auto" w:fill="D6D6EA"/>
            <w:tcMar>
              <w:top w:w="15" w:type="dxa"/>
              <w:left w:w="15" w:type="dxa"/>
              <w:bottom w:w="0" w:type="dxa"/>
              <w:right w:w="15" w:type="dxa"/>
            </w:tcMar>
            <w:hideMark/>
          </w:tcPr>
          <w:p w:rsidR="00D3474E" w:rsidRPr="001A321D" w:rsidRDefault="00D3474E" w:rsidP="00D3474E">
            <w:pPr>
              <w:ind w:firstLine="0"/>
              <w:jc w:val="both"/>
              <w:rPr>
                <w:rFonts w:asciiTheme="minorHAnsi" w:eastAsia="Calibri" w:hAnsiTheme="minorHAnsi" w:cstheme="minorHAnsi"/>
                <w:color w:val="212121"/>
                <w:sz w:val="20"/>
                <w:szCs w:val="20"/>
                <w:lang w:bidi="ar-SA"/>
              </w:rPr>
            </w:pPr>
            <w:r w:rsidRPr="001A321D">
              <w:rPr>
                <w:rFonts w:asciiTheme="minorHAnsi" w:eastAsia="Calibri" w:hAnsiTheme="minorHAnsi" w:cstheme="minorHAnsi"/>
                <w:color w:val="212121"/>
                <w:sz w:val="20"/>
                <w:szCs w:val="20"/>
                <w:lang w:bidi="ar-SA"/>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D6D6EA"/>
            <w:tcMar>
              <w:top w:w="15" w:type="dxa"/>
              <w:left w:w="15" w:type="dxa"/>
              <w:bottom w:w="0" w:type="dxa"/>
              <w:right w:w="15" w:type="dxa"/>
            </w:tcMar>
            <w:hideMark/>
          </w:tcPr>
          <w:p w:rsidR="00D3474E" w:rsidRPr="001A321D" w:rsidRDefault="00D3474E" w:rsidP="00D3474E">
            <w:pPr>
              <w:ind w:firstLine="0"/>
              <w:jc w:val="both"/>
              <w:rPr>
                <w:rFonts w:asciiTheme="minorHAnsi" w:eastAsia="Calibri" w:hAnsiTheme="minorHAnsi" w:cstheme="minorHAnsi"/>
                <w:color w:val="212121"/>
                <w:sz w:val="20"/>
                <w:szCs w:val="20"/>
                <w:lang w:bidi="ar-SA"/>
              </w:rPr>
            </w:pPr>
            <w:r w:rsidRPr="001A321D">
              <w:rPr>
                <w:rFonts w:asciiTheme="minorHAnsi" w:eastAsia="Calibri" w:hAnsiTheme="minorHAnsi" w:cstheme="minorHAnsi"/>
                <w:color w:val="212121"/>
                <w:sz w:val="20"/>
                <w:szCs w:val="20"/>
                <w:lang w:bidi="ar-SA"/>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D6D6EA"/>
            <w:tcMar>
              <w:top w:w="15" w:type="dxa"/>
              <w:left w:w="15" w:type="dxa"/>
              <w:bottom w:w="0" w:type="dxa"/>
              <w:right w:w="15" w:type="dxa"/>
            </w:tcMar>
            <w:hideMark/>
          </w:tcPr>
          <w:p w:rsidR="00D3474E" w:rsidRPr="001A321D" w:rsidRDefault="00D3474E" w:rsidP="00D3474E">
            <w:pPr>
              <w:ind w:firstLine="0"/>
              <w:jc w:val="both"/>
              <w:rPr>
                <w:rFonts w:asciiTheme="minorHAnsi" w:eastAsia="Calibri" w:hAnsiTheme="minorHAnsi" w:cstheme="minorHAnsi"/>
                <w:color w:val="212121"/>
                <w:sz w:val="20"/>
                <w:szCs w:val="20"/>
                <w:lang w:bidi="ar-SA"/>
              </w:rPr>
            </w:pPr>
            <w:r w:rsidRPr="001A321D">
              <w:rPr>
                <w:rFonts w:asciiTheme="minorHAnsi" w:eastAsia="Calibri" w:hAnsiTheme="minorHAnsi" w:cstheme="minorHAnsi"/>
                <w:color w:val="212121"/>
                <w:sz w:val="20"/>
                <w:szCs w:val="20"/>
                <w:lang w:bidi="ar-SA"/>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D6D6EA"/>
            <w:tcMar>
              <w:top w:w="15" w:type="dxa"/>
              <w:left w:w="15" w:type="dxa"/>
              <w:bottom w:w="0" w:type="dxa"/>
              <w:right w:w="15" w:type="dxa"/>
            </w:tcMar>
            <w:hideMark/>
          </w:tcPr>
          <w:p w:rsidR="00D3474E" w:rsidRPr="001A321D" w:rsidRDefault="00D3474E" w:rsidP="00D3474E">
            <w:pPr>
              <w:ind w:firstLine="0"/>
              <w:jc w:val="both"/>
              <w:rPr>
                <w:rFonts w:asciiTheme="minorHAnsi" w:eastAsia="Calibri" w:hAnsiTheme="minorHAnsi" w:cstheme="minorHAnsi"/>
                <w:color w:val="212121"/>
                <w:sz w:val="20"/>
                <w:szCs w:val="20"/>
                <w:lang w:bidi="ar-SA"/>
              </w:rPr>
            </w:pPr>
            <w:r w:rsidRPr="001A321D">
              <w:rPr>
                <w:rFonts w:asciiTheme="minorHAnsi" w:eastAsia="Calibri" w:hAnsiTheme="minorHAnsi" w:cstheme="minorHAnsi"/>
                <w:color w:val="212121"/>
                <w:sz w:val="20"/>
                <w:szCs w:val="20"/>
                <w:lang w:bidi="ar-SA"/>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D6D6EA"/>
            <w:tcMar>
              <w:top w:w="15" w:type="dxa"/>
              <w:left w:w="15" w:type="dxa"/>
              <w:bottom w:w="0" w:type="dxa"/>
              <w:right w:w="15" w:type="dxa"/>
            </w:tcMar>
            <w:hideMark/>
          </w:tcPr>
          <w:p w:rsidR="00D3474E" w:rsidRPr="001A321D" w:rsidRDefault="00D3474E" w:rsidP="00D3474E">
            <w:pPr>
              <w:ind w:firstLine="0"/>
              <w:jc w:val="both"/>
              <w:rPr>
                <w:rFonts w:asciiTheme="minorHAnsi" w:eastAsia="Calibri" w:hAnsiTheme="minorHAnsi" w:cstheme="minorHAnsi"/>
                <w:color w:val="212121"/>
                <w:sz w:val="20"/>
                <w:szCs w:val="20"/>
                <w:lang w:bidi="ar-SA"/>
              </w:rPr>
            </w:pPr>
            <w:r w:rsidRPr="001A321D">
              <w:rPr>
                <w:rFonts w:asciiTheme="minorHAnsi" w:eastAsia="Calibri" w:hAnsiTheme="minorHAnsi" w:cstheme="minorHAnsi"/>
                <w:color w:val="212121"/>
                <w:sz w:val="20"/>
                <w:szCs w:val="20"/>
                <w:lang w:bidi="ar-SA"/>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D6D6EA"/>
            <w:tcMar>
              <w:top w:w="15" w:type="dxa"/>
              <w:left w:w="15" w:type="dxa"/>
              <w:bottom w:w="0" w:type="dxa"/>
              <w:right w:w="15" w:type="dxa"/>
            </w:tcMar>
            <w:hideMark/>
          </w:tcPr>
          <w:p w:rsidR="00D3474E" w:rsidRPr="001A321D" w:rsidRDefault="00D3474E" w:rsidP="00D3474E">
            <w:pPr>
              <w:ind w:firstLine="0"/>
              <w:jc w:val="both"/>
              <w:rPr>
                <w:rFonts w:asciiTheme="minorHAnsi" w:eastAsia="Calibri" w:hAnsiTheme="minorHAnsi" w:cstheme="minorHAnsi"/>
                <w:color w:val="212121"/>
                <w:sz w:val="20"/>
                <w:szCs w:val="20"/>
                <w:lang w:bidi="ar-SA"/>
              </w:rPr>
            </w:pPr>
            <w:r w:rsidRPr="001A321D">
              <w:rPr>
                <w:rFonts w:asciiTheme="minorHAnsi" w:eastAsia="Calibri" w:hAnsiTheme="minorHAnsi" w:cstheme="minorHAnsi"/>
                <w:color w:val="212121"/>
                <w:sz w:val="20"/>
                <w:szCs w:val="20"/>
                <w:lang w:bidi="ar-SA"/>
              </w:rPr>
              <w:t> </w:t>
            </w:r>
          </w:p>
        </w:tc>
        <w:tc>
          <w:tcPr>
            <w:tcW w:w="992" w:type="dxa"/>
            <w:tcBorders>
              <w:top w:val="single" w:sz="8" w:space="0" w:color="000000"/>
              <w:left w:val="single" w:sz="8" w:space="0" w:color="000000"/>
              <w:bottom w:val="single" w:sz="8" w:space="0" w:color="000000"/>
              <w:right w:val="single" w:sz="8" w:space="0" w:color="000000"/>
            </w:tcBorders>
            <w:shd w:val="clear" w:color="auto" w:fill="D6D6EA"/>
            <w:tcMar>
              <w:top w:w="15" w:type="dxa"/>
              <w:left w:w="15" w:type="dxa"/>
              <w:bottom w:w="0" w:type="dxa"/>
              <w:right w:w="15" w:type="dxa"/>
            </w:tcMar>
            <w:hideMark/>
          </w:tcPr>
          <w:p w:rsidR="00D3474E" w:rsidRPr="001A321D" w:rsidRDefault="00D3474E" w:rsidP="00D3474E">
            <w:pPr>
              <w:ind w:firstLine="0"/>
              <w:jc w:val="both"/>
              <w:rPr>
                <w:rFonts w:asciiTheme="minorHAnsi" w:eastAsia="Calibri" w:hAnsiTheme="minorHAnsi" w:cstheme="minorHAnsi"/>
                <w:color w:val="212121"/>
                <w:sz w:val="20"/>
                <w:szCs w:val="20"/>
                <w:lang w:bidi="ar-SA"/>
              </w:rPr>
            </w:pPr>
            <w:r w:rsidRPr="001A321D">
              <w:rPr>
                <w:rFonts w:asciiTheme="minorHAnsi" w:eastAsia="Calibri" w:hAnsiTheme="minorHAnsi" w:cstheme="minorHAnsi"/>
                <w:color w:val="212121"/>
                <w:sz w:val="20"/>
                <w:szCs w:val="20"/>
                <w:lang w:bidi="ar-SA"/>
              </w:rPr>
              <w:t> </w:t>
            </w:r>
          </w:p>
        </w:tc>
      </w:tr>
    </w:tbl>
    <w:p w:rsidR="00D3474E" w:rsidRPr="001A321D" w:rsidRDefault="00D3474E" w:rsidP="00D3474E">
      <w:pPr>
        <w:ind w:firstLine="0"/>
        <w:jc w:val="both"/>
        <w:rPr>
          <w:rFonts w:asciiTheme="minorHAnsi" w:eastAsia="Calibri" w:hAnsiTheme="minorHAnsi" w:cstheme="minorHAnsi"/>
          <w:color w:val="212121"/>
          <w:sz w:val="20"/>
          <w:szCs w:val="20"/>
          <w:lang w:bidi="ar-SA"/>
        </w:rPr>
      </w:pPr>
    </w:p>
    <w:p w:rsidR="00D3474E" w:rsidRPr="001A321D" w:rsidRDefault="00D3474E" w:rsidP="00D3474E">
      <w:pPr>
        <w:ind w:firstLine="0"/>
        <w:jc w:val="both"/>
        <w:rPr>
          <w:rFonts w:asciiTheme="minorHAnsi" w:eastAsia="Calibri" w:hAnsiTheme="minorHAnsi" w:cstheme="minorHAnsi"/>
          <w:b/>
          <w:bCs/>
          <w:color w:val="212121"/>
          <w:sz w:val="20"/>
          <w:szCs w:val="20"/>
          <w:u w:val="single"/>
          <w:lang w:bidi="ar-SA"/>
        </w:rPr>
      </w:pPr>
      <w:r w:rsidRPr="001A321D">
        <w:rPr>
          <w:rFonts w:asciiTheme="minorHAnsi" w:eastAsia="Calibri" w:hAnsiTheme="minorHAnsi" w:cstheme="minorHAnsi"/>
          <w:b/>
          <w:bCs/>
          <w:color w:val="212121"/>
          <w:sz w:val="20"/>
          <w:szCs w:val="20"/>
          <w:u w:val="single"/>
          <w:lang w:bidi="ar-SA"/>
        </w:rPr>
        <w:t>Annexe 2 : Contenu du rapport de démarrage</w:t>
      </w:r>
    </w:p>
    <w:p w:rsidR="00D3474E" w:rsidRPr="001A321D" w:rsidRDefault="00D3474E" w:rsidP="00D3474E">
      <w:pPr>
        <w:ind w:firstLine="0"/>
        <w:jc w:val="both"/>
        <w:rPr>
          <w:rFonts w:asciiTheme="minorHAnsi" w:eastAsia="Calibri" w:hAnsiTheme="minorHAnsi" w:cstheme="minorHAnsi"/>
          <w:color w:val="212121"/>
          <w:sz w:val="20"/>
          <w:szCs w:val="20"/>
          <w:lang w:bidi="ar-SA"/>
        </w:rPr>
      </w:pPr>
    </w:p>
    <w:p w:rsidR="00D3474E" w:rsidRPr="001A321D" w:rsidRDefault="00D3474E" w:rsidP="00D404FA">
      <w:pPr>
        <w:numPr>
          <w:ilvl w:val="0"/>
          <w:numId w:val="83"/>
        </w:numPr>
        <w:jc w:val="both"/>
        <w:rPr>
          <w:rFonts w:asciiTheme="minorHAnsi" w:eastAsia="Calibri" w:hAnsiTheme="minorHAnsi" w:cstheme="minorHAnsi"/>
          <w:color w:val="212121"/>
          <w:sz w:val="20"/>
          <w:szCs w:val="20"/>
          <w:lang w:bidi="ar-SA"/>
        </w:rPr>
      </w:pPr>
      <w:r w:rsidRPr="001A321D">
        <w:rPr>
          <w:rFonts w:asciiTheme="minorHAnsi" w:eastAsia="Calibri" w:hAnsiTheme="minorHAnsi" w:cstheme="minorHAnsi"/>
          <w:color w:val="212121"/>
          <w:sz w:val="20"/>
          <w:szCs w:val="20"/>
          <w:lang w:bidi="ar-SA"/>
        </w:rPr>
        <w:t xml:space="preserve">Contexte illustrant la compréhension du projet/résultat à évaluer. </w:t>
      </w:r>
    </w:p>
    <w:p w:rsidR="00D3474E" w:rsidRPr="001A321D" w:rsidRDefault="00D3474E" w:rsidP="00D404FA">
      <w:pPr>
        <w:numPr>
          <w:ilvl w:val="0"/>
          <w:numId w:val="83"/>
        </w:numPr>
        <w:jc w:val="both"/>
        <w:rPr>
          <w:rFonts w:asciiTheme="minorHAnsi" w:eastAsia="Calibri" w:hAnsiTheme="minorHAnsi" w:cstheme="minorHAnsi"/>
          <w:color w:val="212121"/>
          <w:sz w:val="20"/>
          <w:szCs w:val="20"/>
          <w:lang w:bidi="ar-SA"/>
        </w:rPr>
      </w:pPr>
      <w:r w:rsidRPr="001A321D">
        <w:rPr>
          <w:rFonts w:asciiTheme="minorHAnsi" w:eastAsia="Calibri" w:hAnsiTheme="minorHAnsi" w:cstheme="minorHAnsi"/>
          <w:color w:val="212121"/>
          <w:sz w:val="20"/>
          <w:szCs w:val="20"/>
          <w:lang w:bidi="ar-SA"/>
        </w:rPr>
        <w:t xml:space="preserve">Objectif, but et portée de l'évaluation. Un énoncé clair des objectifs de l'évaluation et des principaux aspects ou éléments de l'initiative à examiner. </w:t>
      </w:r>
    </w:p>
    <w:p w:rsidR="00D3474E" w:rsidRPr="001A321D" w:rsidRDefault="00D3474E" w:rsidP="00D404FA">
      <w:pPr>
        <w:numPr>
          <w:ilvl w:val="0"/>
          <w:numId w:val="83"/>
        </w:numPr>
        <w:jc w:val="both"/>
        <w:rPr>
          <w:rFonts w:asciiTheme="minorHAnsi" w:eastAsia="Calibri" w:hAnsiTheme="minorHAnsi" w:cstheme="minorHAnsi"/>
          <w:color w:val="212121"/>
          <w:sz w:val="20"/>
          <w:szCs w:val="20"/>
          <w:lang w:bidi="ar-SA"/>
        </w:rPr>
      </w:pPr>
      <w:r w:rsidRPr="001A321D">
        <w:rPr>
          <w:rFonts w:asciiTheme="minorHAnsi" w:eastAsia="Calibri" w:hAnsiTheme="minorHAnsi" w:cstheme="minorHAnsi"/>
          <w:color w:val="212121"/>
          <w:sz w:val="20"/>
          <w:szCs w:val="20"/>
          <w:lang w:bidi="ar-SA"/>
        </w:rPr>
        <w:t xml:space="preserve">Critères d'évaluation et questions. Les critères que l'évaluation utilisera pour évaluer le rendement et la justification. Les parties prenantes à rencontrer et les questions d'entretien devraient être incluses et approuvées, ainsi qu'un calendrier proposé pour les visites sur le terrain. </w:t>
      </w:r>
    </w:p>
    <w:p w:rsidR="00D3474E" w:rsidRPr="001A321D" w:rsidRDefault="00D3474E" w:rsidP="00D404FA">
      <w:pPr>
        <w:numPr>
          <w:ilvl w:val="0"/>
          <w:numId w:val="83"/>
        </w:numPr>
        <w:jc w:val="both"/>
        <w:rPr>
          <w:rFonts w:asciiTheme="minorHAnsi" w:eastAsia="Calibri" w:hAnsiTheme="minorHAnsi" w:cstheme="minorHAnsi"/>
          <w:color w:val="212121"/>
          <w:sz w:val="20"/>
          <w:szCs w:val="20"/>
          <w:lang w:bidi="ar-SA"/>
        </w:rPr>
      </w:pPr>
      <w:r w:rsidRPr="001A321D">
        <w:rPr>
          <w:rFonts w:asciiTheme="minorHAnsi" w:eastAsia="Calibri" w:hAnsiTheme="minorHAnsi" w:cstheme="minorHAnsi"/>
          <w:color w:val="212121"/>
          <w:sz w:val="20"/>
          <w:szCs w:val="20"/>
          <w:lang w:bidi="ar-SA"/>
        </w:rPr>
        <w:t xml:space="preserve">Analyse d'évaluabilité. Illustrer l'analyse d'évaluabilité basée sur les résultats formels (produits clairs, indicateurs, bases de référence, données) et substantiels (identification du problème traité, théorie du changement, cadre de résultats) et l'implication sur la méthodologie proposée. </w:t>
      </w:r>
    </w:p>
    <w:p w:rsidR="00D3474E" w:rsidRPr="001A321D" w:rsidRDefault="00D3474E" w:rsidP="00D404FA">
      <w:pPr>
        <w:numPr>
          <w:ilvl w:val="0"/>
          <w:numId w:val="83"/>
        </w:numPr>
        <w:jc w:val="both"/>
        <w:rPr>
          <w:rFonts w:asciiTheme="minorHAnsi" w:eastAsia="Calibri" w:hAnsiTheme="minorHAnsi" w:cstheme="minorHAnsi"/>
          <w:color w:val="212121"/>
          <w:sz w:val="20"/>
          <w:szCs w:val="20"/>
          <w:lang w:bidi="ar-SA"/>
        </w:rPr>
      </w:pPr>
      <w:r w:rsidRPr="001A321D">
        <w:rPr>
          <w:rFonts w:asciiTheme="minorHAnsi" w:eastAsia="Calibri" w:hAnsiTheme="minorHAnsi" w:cstheme="minorHAnsi"/>
          <w:color w:val="212121"/>
          <w:sz w:val="20"/>
          <w:szCs w:val="20"/>
          <w:lang w:bidi="ar-SA"/>
        </w:rPr>
        <w:t xml:space="preserve">Questions transversales. Fournir des détails sur la façon dont les questions transversales seront évaluées, examinées et analysées tout au long de l'évaluation. La description devrait préciser comment les méthodes de collecte et d'analyse des données intégreront les considérations de genre, veilleront à ce que les données recueillies soient ventilées par sexe et autres catégories pertinentes, et utiliseront un large éventail de données. </w:t>
      </w:r>
    </w:p>
    <w:p w:rsidR="00D3474E" w:rsidRPr="001A321D" w:rsidRDefault="00D3474E" w:rsidP="00D404FA">
      <w:pPr>
        <w:numPr>
          <w:ilvl w:val="0"/>
          <w:numId w:val="83"/>
        </w:numPr>
        <w:jc w:val="both"/>
        <w:rPr>
          <w:rFonts w:asciiTheme="minorHAnsi" w:eastAsia="Calibri" w:hAnsiTheme="minorHAnsi" w:cstheme="minorHAnsi"/>
          <w:color w:val="212121"/>
          <w:sz w:val="20"/>
          <w:szCs w:val="20"/>
          <w:lang w:bidi="ar-SA"/>
        </w:rPr>
      </w:pPr>
      <w:r w:rsidRPr="001A321D">
        <w:rPr>
          <w:rFonts w:asciiTheme="minorHAnsi" w:eastAsia="Calibri" w:hAnsiTheme="minorHAnsi" w:cstheme="minorHAnsi"/>
          <w:color w:val="212121"/>
          <w:sz w:val="20"/>
          <w:szCs w:val="20"/>
          <w:lang w:bidi="ar-SA"/>
        </w:rPr>
        <w:t xml:space="preserve">des sources et des processus pour assurer l'inclusion des diverses parties prenantes, y compris les plus vulnérables, le cas échéant. </w:t>
      </w:r>
    </w:p>
    <w:p w:rsidR="00D3474E" w:rsidRPr="001A321D" w:rsidRDefault="00D3474E" w:rsidP="00D404FA">
      <w:pPr>
        <w:numPr>
          <w:ilvl w:val="0"/>
          <w:numId w:val="83"/>
        </w:numPr>
        <w:jc w:val="both"/>
        <w:rPr>
          <w:rFonts w:asciiTheme="minorHAnsi" w:eastAsia="Calibri" w:hAnsiTheme="minorHAnsi" w:cstheme="minorHAnsi"/>
          <w:color w:val="212121"/>
          <w:sz w:val="20"/>
          <w:szCs w:val="20"/>
          <w:lang w:bidi="ar-SA"/>
        </w:rPr>
      </w:pPr>
      <w:r w:rsidRPr="001A321D">
        <w:rPr>
          <w:rFonts w:asciiTheme="minorHAnsi" w:eastAsia="Calibri" w:hAnsiTheme="minorHAnsi" w:cstheme="minorHAnsi"/>
          <w:color w:val="212121"/>
          <w:sz w:val="20"/>
          <w:szCs w:val="20"/>
          <w:lang w:bidi="ar-SA"/>
        </w:rPr>
        <w:t xml:space="preserve">Approche et méthodologie de l'évaluation, mettant en évidence les modèles conceptuels adoptés et décrivant les méthodes de collecte de données31, les sources et les approches analytiques à employer, y compris la justification de leur sélection (comment elles éclaireront l'évaluation) et leurs limites ; les outils, instruments et protocoles de collecte de données ; la discussion sur la fiabilité et la validité de l'évaluation et du plan de sondage, notamment la raison et les limites. </w:t>
      </w:r>
    </w:p>
    <w:p w:rsidR="00D3474E" w:rsidRPr="001A321D" w:rsidRDefault="00D3474E" w:rsidP="00D404FA">
      <w:pPr>
        <w:numPr>
          <w:ilvl w:val="0"/>
          <w:numId w:val="83"/>
        </w:numPr>
        <w:jc w:val="both"/>
        <w:rPr>
          <w:rFonts w:asciiTheme="minorHAnsi" w:eastAsia="Calibri" w:hAnsiTheme="minorHAnsi" w:cstheme="minorHAnsi"/>
          <w:color w:val="212121"/>
          <w:sz w:val="20"/>
          <w:szCs w:val="20"/>
          <w:lang w:bidi="ar-SA"/>
        </w:rPr>
      </w:pPr>
      <w:r w:rsidRPr="001A321D">
        <w:rPr>
          <w:rFonts w:asciiTheme="minorHAnsi" w:eastAsia="Calibri" w:hAnsiTheme="minorHAnsi" w:cstheme="minorHAnsi"/>
          <w:color w:val="212121"/>
          <w:sz w:val="20"/>
          <w:szCs w:val="20"/>
          <w:lang w:bidi="ar-SA"/>
        </w:rPr>
        <w:t xml:space="preserve">Matrice d'évaluation. Il identifie les questions clés de l'évaluation et la façon dont les méthodes choisies permettront d'y répondre. </w:t>
      </w:r>
    </w:p>
    <w:p w:rsidR="00D3474E" w:rsidRPr="001A321D" w:rsidRDefault="00D3474E" w:rsidP="00D404FA">
      <w:pPr>
        <w:numPr>
          <w:ilvl w:val="0"/>
          <w:numId w:val="83"/>
        </w:numPr>
        <w:jc w:val="both"/>
        <w:rPr>
          <w:rFonts w:asciiTheme="minorHAnsi" w:eastAsia="Calibri" w:hAnsiTheme="minorHAnsi" w:cstheme="minorHAnsi"/>
          <w:color w:val="212121"/>
          <w:sz w:val="20"/>
          <w:szCs w:val="20"/>
          <w:lang w:bidi="ar-SA"/>
        </w:rPr>
      </w:pPr>
      <w:r w:rsidRPr="001A321D">
        <w:rPr>
          <w:rFonts w:asciiTheme="minorHAnsi" w:eastAsia="Calibri" w:hAnsiTheme="minorHAnsi" w:cstheme="minorHAnsi"/>
          <w:color w:val="212121"/>
          <w:sz w:val="20"/>
          <w:szCs w:val="20"/>
          <w:lang w:bidi="ar-SA"/>
        </w:rPr>
        <w:t xml:space="preserve">Un calendrier révisé des principaux jalons, produits livrables et responsabilités, y compris les phases d'évaluation (collecte de données, analyse des données et production de rapports). </w:t>
      </w:r>
    </w:p>
    <w:p w:rsidR="00D3474E" w:rsidRPr="001A321D" w:rsidRDefault="00D3474E" w:rsidP="00D404FA">
      <w:pPr>
        <w:numPr>
          <w:ilvl w:val="0"/>
          <w:numId w:val="83"/>
        </w:numPr>
        <w:jc w:val="both"/>
        <w:rPr>
          <w:rFonts w:asciiTheme="minorHAnsi" w:eastAsia="Calibri" w:hAnsiTheme="minorHAnsi" w:cstheme="minorHAnsi"/>
          <w:color w:val="212121"/>
          <w:sz w:val="20"/>
          <w:szCs w:val="20"/>
          <w:lang w:bidi="ar-SA"/>
        </w:rPr>
      </w:pPr>
      <w:r w:rsidRPr="001A321D">
        <w:rPr>
          <w:rFonts w:asciiTheme="minorHAnsi" w:eastAsia="Calibri" w:hAnsiTheme="minorHAnsi" w:cstheme="minorHAnsi"/>
          <w:color w:val="212121"/>
          <w:sz w:val="20"/>
          <w:szCs w:val="20"/>
          <w:lang w:bidi="ar-SA"/>
        </w:rPr>
        <w:t xml:space="preserve">Les besoins détaillés en ressources liés aux activités d'évaluation et aux produits livrables sont décrits en détail dans le plan de travail. Inclure l'assistance spécifique requise de la part du PNUD, telle que la mise en place d'arrangements pour la visite de bureaux ou de sites spécifiques sur le terrain. </w:t>
      </w:r>
    </w:p>
    <w:p w:rsidR="00D3474E" w:rsidRPr="001A321D" w:rsidRDefault="00D3474E" w:rsidP="00D404FA">
      <w:pPr>
        <w:numPr>
          <w:ilvl w:val="0"/>
          <w:numId w:val="83"/>
        </w:numPr>
        <w:jc w:val="both"/>
        <w:rPr>
          <w:rFonts w:asciiTheme="minorHAnsi" w:eastAsia="Calibri" w:hAnsiTheme="minorHAnsi" w:cstheme="minorHAnsi"/>
          <w:color w:val="212121"/>
          <w:sz w:val="20"/>
          <w:szCs w:val="20"/>
          <w:lang w:bidi="ar-SA"/>
        </w:rPr>
      </w:pPr>
      <w:r w:rsidRPr="001A321D">
        <w:rPr>
          <w:rFonts w:asciiTheme="minorHAnsi" w:eastAsia="Calibri" w:hAnsiTheme="minorHAnsi" w:cstheme="minorHAnsi"/>
          <w:color w:val="212121"/>
          <w:sz w:val="20"/>
          <w:szCs w:val="20"/>
          <w:lang w:bidi="ar-SA"/>
        </w:rPr>
        <w:t>Aperçu de l'ébauche/du rapport final tel que détaillé dans les lignes directrices et assurant la qualité et la convivialité (décrit ci-dessous). Le schéma de rapport convenu doit répondre aux objectifs de qualité énoncés dans les présentes lignes directrices ainsi qu'aux exigences en matière d'évaluation de la qualité énoncées à la section 6.</w:t>
      </w:r>
    </w:p>
    <w:p w:rsidR="00D3474E" w:rsidRPr="001A321D" w:rsidRDefault="00D3474E" w:rsidP="00D3474E">
      <w:pPr>
        <w:ind w:firstLine="0"/>
        <w:jc w:val="both"/>
        <w:rPr>
          <w:rFonts w:asciiTheme="minorHAnsi" w:eastAsia="Calibri" w:hAnsiTheme="minorHAnsi" w:cstheme="minorHAnsi"/>
          <w:b/>
          <w:bCs/>
          <w:color w:val="212121"/>
          <w:sz w:val="20"/>
          <w:szCs w:val="20"/>
          <w:u w:val="single"/>
          <w:lang w:bidi="ar-SA"/>
        </w:rPr>
      </w:pPr>
      <w:r w:rsidRPr="001A321D">
        <w:rPr>
          <w:rFonts w:asciiTheme="minorHAnsi" w:eastAsia="Calibri" w:hAnsiTheme="minorHAnsi" w:cstheme="minorHAnsi"/>
          <w:color w:val="212121"/>
          <w:sz w:val="20"/>
          <w:szCs w:val="20"/>
          <w:lang w:bidi="ar-SA"/>
        </w:rPr>
        <w:br w:type="page"/>
      </w:r>
      <w:r w:rsidRPr="001A321D">
        <w:rPr>
          <w:rFonts w:asciiTheme="minorHAnsi" w:eastAsia="Calibri" w:hAnsiTheme="minorHAnsi" w:cstheme="minorHAnsi"/>
          <w:b/>
          <w:bCs/>
          <w:color w:val="212121"/>
          <w:sz w:val="20"/>
          <w:szCs w:val="20"/>
          <w:u w:val="single"/>
          <w:lang w:bidi="ar-SA"/>
        </w:rPr>
        <w:t>Annexe 3 : Modèle de rapport d’évaluation</w:t>
      </w:r>
    </w:p>
    <w:p w:rsidR="00D3474E" w:rsidRPr="001A321D" w:rsidRDefault="00D3474E" w:rsidP="00D3474E">
      <w:pPr>
        <w:ind w:firstLine="0"/>
        <w:jc w:val="both"/>
        <w:rPr>
          <w:rFonts w:asciiTheme="minorHAnsi" w:eastAsia="Calibri" w:hAnsiTheme="minorHAnsi" w:cstheme="minorHAnsi"/>
          <w:color w:val="212121"/>
          <w:sz w:val="20"/>
          <w:szCs w:val="20"/>
          <w:lang w:bidi="ar-SA"/>
        </w:rPr>
      </w:pPr>
    </w:p>
    <w:p w:rsidR="00D3474E" w:rsidRPr="001A321D" w:rsidRDefault="00D3474E" w:rsidP="00D3474E">
      <w:pPr>
        <w:autoSpaceDE w:val="0"/>
        <w:autoSpaceDN w:val="0"/>
        <w:adjustRightInd w:val="0"/>
        <w:ind w:firstLine="0"/>
        <w:jc w:val="both"/>
        <w:rPr>
          <w:rFonts w:asciiTheme="minorHAnsi" w:eastAsia="Calibri" w:hAnsiTheme="minorHAnsi" w:cstheme="minorHAnsi"/>
          <w:b/>
          <w:bCs/>
          <w:color w:val="272627"/>
          <w:sz w:val="20"/>
          <w:szCs w:val="20"/>
          <w:lang w:bidi="ar-SA"/>
        </w:rPr>
      </w:pPr>
    </w:p>
    <w:p w:rsidR="00D3474E" w:rsidRPr="001A321D" w:rsidRDefault="00D3474E" w:rsidP="00D3474E">
      <w:pPr>
        <w:autoSpaceDE w:val="0"/>
        <w:autoSpaceDN w:val="0"/>
        <w:adjustRightInd w:val="0"/>
        <w:ind w:firstLine="0"/>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272627"/>
          <w:sz w:val="20"/>
          <w:szCs w:val="20"/>
          <w:lang w:bidi="ar-SA"/>
        </w:rPr>
        <w:t>Le modèle de rapport d’évaluation est destiné à servir de Guide pour préparer des rapports d’évaluation significatifs, utiles et crédibles qui répondent aux normes de qualité. Il suggère le contenu devant être inclus dans un rapport d’évaluation de qualité. Les descriptions qui suivent proviennent des « Normes pour l’évaluation dans le système des NU » et des « Normes éthiques pour les évaluations » de l’UNEG.</w:t>
      </w:r>
    </w:p>
    <w:p w:rsidR="00D3474E" w:rsidRPr="001A321D" w:rsidRDefault="00D3474E" w:rsidP="00D3474E">
      <w:pPr>
        <w:autoSpaceDE w:val="0"/>
        <w:autoSpaceDN w:val="0"/>
        <w:adjustRightInd w:val="0"/>
        <w:ind w:firstLine="0"/>
        <w:rPr>
          <w:rFonts w:asciiTheme="minorHAnsi" w:eastAsia="Calibri" w:hAnsiTheme="minorHAnsi" w:cstheme="minorHAnsi"/>
          <w:color w:val="272627"/>
          <w:sz w:val="20"/>
          <w:szCs w:val="20"/>
          <w:lang w:bidi="ar-SA"/>
        </w:rPr>
      </w:pPr>
    </w:p>
    <w:p w:rsidR="00D3474E" w:rsidRPr="001A321D" w:rsidRDefault="00D3474E" w:rsidP="00D3474E">
      <w:pPr>
        <w:autoSpaceDE w:val="0"/>
        <w:autoSpaceDN w:val="0"/>
        <w:adjustRightInd w:val="0"/>
        <w:ind w:firstLine="0"/>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272627"/>
          <w:sz w:val="20"/>
          <w:szCs w:val="20"/>
          <w:lang w:bidi="ar-SA"/>
        </w:rPr>
        <w:t xml:space="preserve">Le rapport d’évaluation doit être complet et organisé de manière logique. Il doit être rédigé clairement et être compréhensible pour le public visé. </w:t>
      </w:r>
    </w:p>
    <w:p w:rsidR="00D3474E" w:rsidRPr="001A321D" w:rsidRDefault="00D3474E" w:rsidP="00D3474E">
      <w:pPr>
        <w:autoSpaceDE w:val="0"/>
        <w:autoSpaceDN w:val="0"/>
        <w:adjustRightInd w:val="0"/>
        <w:ind w:firstLine="0"/>
        <w:rPr>
          <w:rFonts w:asciiTheme="minorHAnsi" w:eastAsia="Calibri" w:hAnsiTheme="minorHAnsi" w:cstheme="minorHAnsi"/>
          <w:color w:val="272627"/>
          <w:sz w:val="20"/>
          <w:szCs w:val="20"/>
          <w:lang w:bidi="ar-SA"/>
        </w:rPr>
      </w:pPr>
    </w:p>
    <w:p w:rsidR="00D3474E" w:rsidRPr="001A321D" w:rsidRDefault="00D3474E" w:rsidP="00D3474E">
      <w:pPr>
        <w:autoSpaceDE w:val="0"/>
        <w:autoSpaceDN w:val="0"/>
        <w:adjustRightInd w:val="0"/>
        <w:ind w:firstLine="0"/>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272627"/>
          <w:sz w:val="20"/>
          <w:szCs w:val="20"/>
          <w:lang w:bidi="ar-SA"/>
        </w:rPr>
        <w:t>Le rapport doit comporter les éléments suivants :</w:t>
      </w:r>
    </w:p>
    <w:p w:rsidR="00D3474E" w:rsidRPr="001A321D" w:rsidRDefault="00D3474E" w:rsidP="00D3474E">
      <w:pPr>
        <w:autoSpaceDE w:val="0"/>
        <w:autoSpaceDN w:val="0"/>
        <w:adjustRightInd w:val="0"/>
        <w:ind w:firstLine="0"/>
        <w:rPr>
          <w:rFonts w:asciiTheme="minorHAnsi" w:eastAsia="Calibri" w:hAnsiTheme="minorHAnsi" w:cstheme="minorHAnsi"/>
          <w:b/>
          <w:bCs/>
          <w:color w:val="3A5EA9"/>
          <w:sz w:val="20"/>
          <w:szCs w:val="20"/>
          <w:lang w:bidi="ar-SA"/>
        </w:rPr>
      </w:pPr>
    </w:p>
    <w:p w:rsidR="00D3474E" w:rsidRPr="001A321D" w:rsidRDefault="00D3474E" w:rsidP="00D3474E">
      <w:pPr>
        <w:autoSpaceDE w:val="0"/>
        <w:autoSpaceDN w:val="0"/>
        <w:adjustRightInd w:val="0"/>
        <w:ind w:firstLine="0"/>
        <w:rPr>
          <w:rFonts w:asciiTheme="minorHAnsi" w:eastAsia="Calibri" w:hAnsiTheme="minorHAnsi" w:cstheme="minorHAnsi"/>
          <w:color w:val="272627"/>
          <w:sz w:val="20"/>
          <w:szCs w:val="20"/>
          <w:lang w:bidi="ar-SA"/>
        </w:rPr>
      </w:pPr>
      <w:r w:rsidRPr="001A321D">
        <w:rPr>
          <w:rFonts w:asciiTheme="minorHAnsi" w:eastAsia="Calibri" w:hAnsiTheme="minorHAnsi" w:cstheme="minorHAnsi"/>
          <w:b/>
          <w:bCs/>
          <w:color w:val="3A5EA9"/>
          <w:sz w:val="20"/>
          <w:szCs w:val="20"/>
          <w:lang w:bidi="ar-SA"/>
        </w:rPr>
        <w:t xml:space="preserve">Titre et pages de démarrage – </w:t>
      </w:r>
      <w:r w:rsidRPr="001A321D">
        <w:rPr>
          <w:rFonts w:asciiTheme="minorHAnsi" w:eastAsia="Calibri" w:hAnsiTheme="minorHAnsi" w:cstheme="minorHAnsi"/>
          <w:color w:val="272627"/>
          <w:sz w:val="20"/>
          <w:szCs w:val="20"/>
          <w:lang w:bidi="ar-SA"/>
        </w:rPr>
        <w:t>Doivent fournir les informations de base suivantes :</w:t>
      </w:r>
    </w:p>
    <w:p w:rsidR="00D3474E" w:rsidRPr="001A321D" w:rsidRDefault="00D3474E" w:rsidP="00D404FA">
      <w:pPr>
        <w:numPr>
          <w:ilvl w:val="0"/>
          <w:numId w:val="75"/>
        </w:numPr>
        <w:autoSpaceDE w:val="0"/>
        <w:autoSpaceDN w:val="0"/>
        <w:adjustRightInd w:val="0"/>
        <w:contextualSpacing/>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272627"/>
          <w:sz w:val="20"/>
          <w:szCs w:val="20"/>
          <w:lang w:bidi="ar-SA"/>
        </w:rPr>
        <w:t>Nom de l’intervention d’évaluation</w:t>
      </w:r>
    </w:p>
    <w:p w:rsidR="00D3474E" w:rsidRPr="001A321D" w:rsidRDefault="00D3474E" w:rsidP="00D404FA">
      <w:pPr>
        <w:numPr>
          <w:ilvl w:val="0"/>
          <w:numId w:val="75"/>
        </w:numPr>
        <w:autoSpaceDE w:val="0"/>
        <w:autoSpaceDN w:val="0"/>
        <w:adjustRightInd w:val="0"/>
        <w:contextualSpacing/>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272627"/>
          <w:sz w:val="20"/>
          <w:szCs w:val="20"/>
          <w:lang w:bidi="ar-SA"/>
        </w:rPr>
        <w:t>Calendrier de l’évaluation et date du rapport</w:t>
      </w:r>
    </w:p>
    <w:p w:rsidR="00D3474E" w:rsidRPr="001A321D" w:rsidRDefault="00D3474E" w:rsidP="00D404FA">
      <w:pPr>
        <w:numPr>
          <w:ilvl w:val="0"/>
          <w:numId w:val="75"/>
        </w:numPr>
        <w:autoSpaceDE w:val="0"/>
        <w:autoSpaceDN w:val="0"/>
        <w:adjustRightInd w:val="0"/>
        <w:contextualSpacing/>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272627"/>
          <w:sz w:val="20"/>
          <w:szCs w:val="20"/>
          <w:lang w:bidi="ar-SA"/>
        </w:rPr>
        <w:t>Pays de l’intervention d’évaluation</w:t>
      </w:r>
    </w:p>
    <w:p w:rsidR="00D3474E" w:rsidRPr="001A321D" w:rsidRDefault="00D3474E" w:rsidP="00D404FA">
      <w:pPr>
        <w:numPr>
          <w:ilvl w:val="0"/>
          <w:numId w:val="75"/>
        </w:numPr>
        <w:autoSpaceDE w:val="0"/>
        <w:autoSpaceDN w:val="0"/>
        <w:adjustRightInd w:val="0"/>
        <w:contextualSpacing/>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272627"/>
          <w:sz w:val="20"/>
          <w:szCs w:val="20"/>
          <w:lang w:bidi="ar-SA"/>
        </w:rPr>
        <w:t>Noms et organisations des évaluateurs</w:t>
      </w:r>
    </w:p>
    <w:p w:rsidR="00D3474E" w:rsidRPr="001A321D" w:rsidRDefault="00D3474E" w:rsidP="00D404FA">
      <w:pPr>
        <w:numPr>
          <w:ilvl w:val="0"/>
          <w:numId w:val="75"/>
        </w:numPr>
        <w:autoSpaceDE w:val="0"/>
        <w:autoSpaceDN w:val="0"/>
        <w:adjustRightInd w:val="0"/>
        <w:contextualSpacing/>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272627"/>
          <w:sz w:val="20"/>
          <w:szCs w:val="20"/>
          <w:lang w:bidi="ar-SA"/>
        </w:rPr>
        <w:t>Nom de l’organisation initiant l’évaluation</w:t>
      </w:r>
    </w:p>
    <w:p w:rsidR="00D3474E" w:rsidRPr="001A321D" w:rsidRDefault="00D3474E" w:rsidP="00D404FA">
      <w:pPr>
        <w:numPr>
          <w:ilvl w:val="0"/>
          <w:numId w:val="75"/>
        </w:numPr>
        <w:autoSpaceDE w:val="0"/>
        <w:autoSpaceDN w:val="0"/>
        <w:adjustRightInd w:val="0"/>
        <w:contextualSpacing/>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272627"/>
          <w:sz w:val="20"/>
          <w:szCs w:val="20"/>
          <w:lang w:bidi="ar-SA"/>
        </w:rPr>
        <w:t>Remerciements</w:t>
      </w:r>
    </w:p>
    <w:p w:rsidR="00D3474E" w:rsidRPr="001A321D" w:rsidRDefault="00D3474E" w:rsidP="00D3474E">
      <w:pPr>
        <w:autoSpaceDE w:val="0"/>
        <w:autoSpaceDN w:val="0"/>
        <w:adjustRightInd w:val="0"/>
        <w:ind w:firstLine="0"/>
        <w:rPr>
          <w:rFonts w:asciiTheme="minorHAnsi" w:eastAsia="Calibri" w:hAnsiTheme="minorHAnsi" w:cstheme="minorHAnsi"/>
          <w:b/>
          <w:bCs/>
          <w:color w:val="3A5EA9"/>
          <w:sz w:val="20"/>
          <w:szCs w:val="20"/>
          <w:lang w:bidi="ar-SA"/>
        </w:rPr>
      </w:pPr>
    </w:p>
    <w:p w:rsidR="00D3474E" w:rsidRPr="001A321D" w:rsidRDefault="00D3474E" w:rsidP="00D3474E">
      <w:pPr>
        <w:autoSpaceDE w:val="0"/>
        <w:autoSpaceDN w:val="0"/>
        <w:adjustRightInd w:val="0"/>
        <w:ind w:firstLine="0"/>
        <w:rPr>
          <w:rFonts w:asciiTheme="minorHAnsi" w:eastAsia="Calibri" w:hAnsiTheme="minorHAnsi" w:cstheme="minorHAnsi"/>
          <w:color w:val="272627"/>
          <w:sz w:val="20"/>
          <w:szCs w:val="20"/>
          <w:lang w:bidi="ar-SA"/>
        </w:rPr>
      </w:pPr>
      <w:r w:rsidRPr="001A321D">
        <w:rPr>
          <w:rFonts w:asciiTheme="minorHAnsi" w:eastAsia="Calibri" w:hAnsiTheme="minorHAnsi" w:cstheme="minorHAnsi"/>
          <w:b/>
          <w:bCs/>
          <w:color w:val="3A5EA9"/>
          <w:sz w:val="20"/>
          <w:szCs w:val="20"/>
          <w:lang w:bidi="ar-SA"/>
        </w:rPr>
        <w:t xml:space="preserve">Table des matières – </w:t>
      </w:r>
      <w:r w:rsidRPr="001A321D">
        <w:rPr>
          <w:rFonts w:asciiTheme="minorHAnsi" w:eastAsia="Calibri" w:hAnsiTheme="minorHAnsi" w:cstheme="minorHAnsi"/>
          <w:color w:val="272627"/>
          <w:sz w:val="20"/>
          <w:szCs w:val="20"/>
          <w:lang w:bidi="ar-SA"/>
        </w:rPr>
        <w:t>Doit toujours inclure les encadrés, schémas, tableaux et annexes avec les</w:t>
      </w:r>
    </w:p>
    <w:p w:rsidR="00D3474E" w:rsidRPr="001A321D" w:rsidRDefault="00D3474E" w:rsidP="00D3474E">
      <w:pPr>
        <w:autoSpaceDE w:val="0"/>
        <w:autoSpaceDN w:val="0"/>
        <w:adjustRightInd w:val="0"/>
        <w:ind w:firstLine="0"/>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272627"/>
          <w:sz w:val="20"/>
          <w:szCs w:val="20"/>
          <w:lang w:bidi="ar-SA"/>
        </w:rPr>
        <w:t>Références des pages.</w:t>
      </w:r>
    </w:p>
    <w:p w:rsidR="00D3474E" w:rsidRPr="001A321D" w:rsidRDefault="00D3474E" w:rsidP="00D3474E">
      <w:pPr>
        <w:autoSpaceDE w:val="0"/>
        <w:autoSpaceDN w:val="0"/>
        <w:adjustRightInd w:val="0"/>
        <w:ind w:firstLine="0"/>
        <w:rPr>
          <w:rFonts w:asciiTheme="minorHAnsi" w:eastAsia="Calibri" w:hAnsiTheme="minorHAnsi" w:cstheme="minorHAnsi"/>
          <w:color w:val="272627"/>
          <w:sz w:val="20"/>
          <w:szCs w:val="20"/>
          <w:lang w:bidi="ar-SA"/>
        </w:rPr>
      </w:pPr>
    </w:p>
    <w:p w:rsidR="00D3474E" w:rsidRPr="001A321D" w:rsidRDefault="00D3474E" w:rsidP="00D3474E">
      <w:pPr>
        <w:autoSpaceDE w:val="0"/>
        <w:autoSpaceDN w:val="0"/>
        <w:adjustRightInd w:val="0"/>
        <w:ind w:firstLine="0"/>
        <w:rPr>
          <w:rFonts w:asciiTheme="minorHAnsi" w:eastAsia="Calibri" w:hAnsiTheme="minorHAnsi" w:cstheme="minorHAnsi"/>
          <w:b/>
          <w:bCs/>
          <w:color w:val="3A5EA9"/>
          <w:sz w:val="20"/>
          <w:szCs w:val="20"/>
          <w:lang w:bidi="ar-SA"/>
        </w:rPr>
      </w:pPr>
      <w:r w:rsidRPr="001A321D">
        <w:rPr>
          <w:rFonts w:asciiTheme="minorHAnsi" w:eastAsia="Calibri" w:hAnsiTheme="minorHAnsi" w:cstheme="minorHAnsi"/>
          <w:b/>
          <w:bCs/>
          <w:color w:val="3A5EA9"/>
          <w:sz w:val="20"/>
          <w:szCs w:val="20"/>
          <w:lang w:bidi="ar-SA"/>
        </w:rPr>
        <w:t>Liste des acronymes et abréviations</w:t>
      </w:r>
    </w:p>
    <w:p w:rsidR="00D3474E" w:rsidRPr="001A321D" w:rsidRDefault="00D3474E" w:rsidP="00D3474E">
      <w:pPr>
        <w:autoSpaceDE w:val="0"/>
        <w:autoSpaceDN w:val="0"/>
        <w:adjustRightInd w:val="0"/>
        <w:ind w:firstLine="0"/>
        <w:rPr>
          <w:rFonts w:asciiTheme="minorHAnsi" w:eastAsia="Calibri" w:hAnsiTheme="minorHAnsi" w:cstheme="minorHAnsi"/>
          <w:b/>
          <w:bCs/>
          <w:color w:val="3A5EA9"/>
          <w:sz w:val="20"/>
          <w:szCs w:val="20"/>
          <w:lang w:bidi="ar-SA"/>
        </w:rPr>
      </w:pPr>
    </w:p>
    <w:p w:rsidR="00D3474E" w:rsidRPr="001A321D" w:rsidRDefault="00D3474E" w:rsidP="00D3474E">
      <w:pPr>
        <w:autoSpaceDE w:val="0"/>
        <w:autoSpaceDN w:val="0"/>
        <w:adjustRightInd w:val="0"/>
        <w:ind w:firstLine="0"/>
        <w:rPr>
          <w:rFonts w:asciiTheme="minorHAnsi" w:eastAsia="Calibri" w:hAnsiTheme="minorHAnsi" w:cstheme="minorHAnsi"/>
          <w:color w:val="272627"/>
          <w:sz w:val="20"/>
          <w:szCs w:val="20"/>
          <w:lang w:bidi="ar-SA"/>
        </w:rPr>
      </w:pPr>
      <w:r w:rsidRPr="001A321D">
        <w:rPr>
          <w:rFonts w:asciiTheme="minorHAnsi" w:eastAsia="Calibri" w:hAnsiTheme="minorHAnsi" w:cstheme="minorHAnsi"/>
          <w:b/>
          <w:bCs/>
          <w:color w:val="3A5EA9"/>
          <w:sz w:val="20"/>
          <w:szCs w:val="20"/>
          <w:lang w:bidi="ar-SA"/>
        </w:rPr>
        <w:t xml:space="preserve">Document de synthèse (Résumé exécutif) – </w:t>
      </w:r>
      <w:r w:rsidRPr="001A321D">
        <w:rPr>
          <w:rFonts w:asciiTheme="minorHAnsi" w:eastAsia="Calibri" w:hAnsiTheme="minorHAnsi" w:cstheme="minorHAnsi"/>
          <w:color w:val="272627"/>
          <w:sz w:val="20"/>
          <w:szCs w:val="20"/>
          <w:lang w:bidi="ar-SA"/>
        </w:rPr>
        <w:t>une section indépendante de deux ou trois pages qui doit :</w:t>
      </w:r>
    </w:p>
    <w:p w:rsidR="00D3474E" w:rsidRPr="001A321D" w:rsidRDefault="00D3474E" w:rsidP="00D3474E">
      <w:pPr>
        <w:autoSpaceDE w:val="0"/>
        <w:autoSpaceDN w:val="0"/>
        <w:adjustRightInd w:val="0"/>
        <w:ind w:firstLine="0"/>
        <w:rPr>
          <w:rFonts w:asciiTheme="minorHAnsi" w:eastAsia="Calibri" w:hAnsiTheme="minorHAnsi" w:cstheme="minorHAnsi"/>
          <w:color w:val="272627"/>
          <w:sz w:val="20"/>
          <w:szCs w:val="20"/>
          <w:lang w:bidi="ar-SA"/>
        </w:rPr>
      </w:pPr>
    </w:p>
    <w:p w:rsidR="00D3474E" w:rsidRPr="001A321D" w:rsidRDefault="00D3474E" w:rsidP="00D404FA">
      <w:pPr>
        <w:numPr>
          <w:ilvl w:val="0"/>
          <w:numId w:val="76"/>
        </w:numPr>
        <w:autoSpaceDE w:val="0"/>
        <w:autoSpaceDN w:val="0"/>
        <w:adjustRightInd w:val="0"/>
        <w:contextualSpacing/>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272627"/>
          <w:sz w:val="20"/>
          <w:szCs w:val="20"/>
          <w:lang w:bidi="ar-SA"/>
        </w:rPr>
        <w:t>Décrire brièvement l’intervention de l’évaluation (le(s) projet(s), programme(s), politiques ou autre intervention) qui a été évaluée.</w:t>
      </w:r>
    </w:p>
    <w:p w:rsidR="00D3474E" w:rsidRPr="001A321D" w:rsidRDefault="00D3474E" w:rsidP="00D404FA">
      <w:pPr>
        <w:numPr>
          <w:ilvl w:val="0"/>
          <w:numId w:val="76"/>
        </w:numPr>
        <w:autoSpaceDE w:val="0"/>
        <w:autoSpaceDN w:val="0"/>
        <w:adjustRightInd w:val="0"/>
        <w:contextualSpacing/>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272627"/>
          <w:sz w:val="20"/>
          <w:szCs w:val="20"/>
          <w:lang w:bidi="ar-SA"/>
        </w:rPr>
        <w:t>Expliquer le but et les objectifs de l’évaluation, y compris le public de l’évaluation et les utilisations souhaitées.</w:t>
      </w:r>
    </w:p>
    <w:p w:rsidR="00D3474E" w:rsidRPr="001A321D" w:rsidRDefault="00D3474E" w:rsidP="00D404FA">
      <w:pPr>
        <w:numPr>
          <w:ilvl w:val="0"/>
          <w:numId w:val="76"/>
        </w:numPr>
        <w:autoSpaceDE w:val="0"/>
        <w:autoSpaceDN w:val="0"/>
        <w:adjustRightInd w:val="0"/>
        <w:contextualSpacing/>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272627"/>
          <w:sz w:val="20"/>
          <w:szCs w:val="20"/>
          <w:lang w:bidi="ar-SA"/>
        </w:rPr>
        <w:t>Décrire le principal aspect de l’approche et des méthodes d’évaluation.</w:t>
      </w:r>
    </w:p>
    <w:p w:rsidR="00D3474E" w:rsidRPr="001A321D" w:rsidRDefault="00D3474E" w:rsidP="00D404FA">
      <w:pPr>
        <w:numPr>
          <w:ilvl w:val="0"/>
          <w:numId w:val="76"/>
        </w:numPr>
        <w:autoSpaceDE w:val="0"/>
        <w:autoSpaceDN w:val="0"/>
        <w:adjustRightInd w:val="0"/>
        <w:contextualSpacing/>
        <w:jc w:val="both"/>
        <w:rPr>
          <w:rFonts w:asciiTheme="minorHAnsi" w:eastAsia="Calibri" w:hAnsiTheme="minorHAnsi" w:cstheme="minorHAnsi"/>
          <w:b/>
          <w:bCs/>
          <w:color w:val="3A5EA9"/>
          <w:sz w:val="20"/>
          <w:szCs w:val="20"/>
          <w:lang w:bidi="ar-SA"/>
        </w:rPr>
      </w:pPr>
      <w:r w:rsidRPr="001A321D">
        <w:rPr>
          <w:rFonts w:asciiTheme="minorHAnsi" w:eastAsia="Calibri" w:hAnsiTheme="minorHAnsi" w:cstheme="minorHAnsi"/>
          <w:color w:val="272627"/>
          <w:sz w:val="20"/>
          <w:szCs w:val="20"/>
          <w:lang w:bidi="ar-SA"/>
        </w:rPr>
        <w:t>Résumer les principales déductions, conclusions et recommandations.</w:t>
      </w:r>
    </w:p>
    <w:p w:rsidR="00D3474E" w:rsidRPr="001A321D" w:rsidRDefault="00D3474E" w:rsidP="00D3474E">
      <w:pPr>
        <w:autoSpaceDE w:val="0"/>
        <w:autoSpaceDN w:val="0"/>
        <w:adjustRightInd w:val="0"/>
        <w:ind w:firstLine="0"/>
        <w:jc w:val="both"/>
        <w:rPr>
          <w:rFonts w:asciiTheme="minorHAnsi" w:eastAsia="Calibri" w:hAnsiTheme="minorHAnsi" w:cstheme="minorHAnsi"/>
          <w:b/>
          <w:bCs/>
          <w:color w:val="3A5EA9"/>
          <w:sz w:val="20"/>
          <w:szCs w:val="20"/>
          <w:lang w:bidi="ar-SA"/>
        </w:rPr>
      </w:pPr>
    </w:p>
    <w:p w:rsidR="00D3474E" w:rsidRPr="001A321D" w:rsidRDefault="00D3474E" w:rsidP="00D3474E">
      <w:pPr>
        <w:autoSpaceDE w:val="0"/>
        <w:autoSpaceDN w:val="0"/>
        <w:adjustRightInd w:val="0"/>
        <w:ind w:firstLine="0"/>
        <w:jc w:val="both"/>
        <w:rPr>
          <w:rFonts w:asciiTheme="minorHAnsi" w:eastAsia="Calibri" w:hAnsiTheme="minorHAnsi" w:cstheme="minorHAnsi"/>
          <w:color w:val="272627"/>
          <w:sz w:val="20"/>
          <w:szCs w:val="20"/>
          <w:lang w:bidi="ar-SA"/>
        </w:rPr>
      </w:pPr>
      <w:r w:rsidRPr="001A321D">
        <w:rPr>
          <w:rFonts w:asciiTheme="minorHAnsi" w:eastAsia="Calibri" w:hAnsiTheme="minorHAnsi" w:cstheme="minorHAnsi"/>
          <w:b/>
          <w:bCs/>
          <w:color w:val="3A5EA9"/>
          <w:sz w:val="20"/>
          <w:szCs w:val="20"/>
          <w:lang w:bidi="ar-SA"/>
        </w:rPr>
        <w:t xml:space="preserve">Introduction - </w:t>
      </w:r>
      <w:r w:rsidRPr="001A321D">
        <w:rPr>
          <w:rFonts w:asciiTheme="minorHAnsi" w:eastAsia="Calibri" w:hAnsiTheme="minorHAnsi" w:cstheme="minorHAnsi"/>
          <w:color w:val="272627"/>
          <w:sz w:val="20"/>
          <w:szCs w:val="20"/>
          <w:lang w:bidi="ar-SA"/>
        </w:rPr>
        <w:t>Elle doit :</w:t>
      </w:r>
    </w:p>
    <w:p w:rsidR="00D3474E" w:rsidRPr="001A321D" w:rsidRDefault="00D3474E" w:rsidP="00D3474E">
      <w:pPr>
        <w:autoSpaceDE w:val="0"/>
        <w:autoSpaceDN w:val="0"/>
        <w:adjustRightInd w:val="0"/>
        <w:ind w:firstLine="0"/>
        <w:jc w:val="both"/>
        <w:rPr>
          <w:rFonts w:asciiTheme="minorHAnsi" w:eastAsia="Calibri" w:hAnsiTheme="minorHAnsi" w:cstheme="minorHAnsi"/>
          <w:color w:val="272627"/>
          <w:sz w:val="20"/>
          <w:szCs w:val="20"/>
          <w:lang w:bidi="ar-SA"/>
        </w:rPr>
      </w:pPr>
    </w:p>
    <w:p w:rsidR="00D3474E" w:rsidRPr="001A321D" w:rsidRDefault="00D3474E" w:rsidP="00D404FA">
      <w:pPr>
        <w:numPr>
          <w:ilvl w:val="0"/>
          <w:numId w:val="77"/>
        </w:numPr>
        <w:autoSpaceDE w:val="0"/>
        <w:autoSpaceDN w:val="0"/>
        <w:adjustRightInd w:val="0"/>
        <w:contextualSpacing/>
        <w:jc w:val="both"/>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272627"/>
          <w:sz w:val="20"/>
          <w:szCs w:val="20"/>
          <w:lang w:bidi="ar-SA"/>
        </w:rPr>
        <w:t>Expliquer pour quelle raison l’évaluation a été menée (le but), pour quelle raison l’intervention est évaluée à ce moment précis et pour quelle raison elle a abordé ces questions.</w:t>
      </w:r>
    </w:p>
    <w:p w:rsidR="00D3474E" w:rsidRPr="001A321D" w:rsidRDefault="00D3474E" w:rsidP="00D3474E">
      <w:pPr>
        <w:autoSpaceDE w:val="0"/>
        <w:autoSpaceDN w:val="0"/>
        <w:adjustRightInd w:val="0"/>
        <w:ind w:firstLine="0"/>
        <w:jc w:val="both"/>
        <w:rPr>
          <w:rFonts w:asciiTheme="minorHAnsi" w:eastAsia="Calibri" w:hAnsiTheme="minorHAnsi" w:cstheme="minorHAnsi"/>
          <w:color w:val="B1BFDD"/>
          <w:sz w:val="20"/>
          <w:szCs w:val="20"/>
          <w:lang w:bidi="ar-SA"/>
        </w:rPr>
      </w:pPr>
    </w:p>
    <w:p w:rsidR="00D3474E" w:rsidRPr="001A321D" w:rsidRDefault="00D3474E" w:rsidP="00D404FA">
      <w:pPr>
        <w:numPr>
          <w:ilvl w:val="0"/>
          <w:numId w:val="77"/>
        </w:numPr>
        <w:autoSpaceDE w:val="0"/>
        <w:autoSpaceDN w:val="0"/>
        <w:adjustRightInd w:val="0"/>
        <w:contextualSpacing/>
        <w:jc w:val="both"/>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272627"/>
          <w:sz w:val="20"/>
          <w:szCs w:val="20"/>
          <w:lang w:bidi="ar-SA"/>
        </w:rPr>
        <w:t>Identifier le public primaire ou les utilisateurs de l’évaluation, ce qu’ils souhaitaient retirer de l'évaluation et pourquoi et comment ils pensent utiliser les résultats de l'évaluation.</w:t>
      </w:r>
    </w:p>
    <w:p w:rsidR="00D3474E" w:rsidRPr="001A321D" w:rsidRDefault="00D3474E" w:rsidP="00D3474E">
      <w:pPr>
        <w:autoSpaceDE w:val="0"/>
        <w:autoSpaceDN w:val="0"/>
        <w:adjustRightInd w:val="0"/>
        <w:ind w:firstLine="0"/>
        <w:jc w:val="both"/>
        <w:rPr>
          <w:rFonts w:asciiTheme="minorHAnsi" w:eastAsia="Calibri" w:hAnsiTheme="minorHAnsi" w:cstheme="minorHAnsi"/>
          <w:color w:val="B1BFDD"/>
          <w:sz w:val="20"/>
          <w:szCs w:val="20"/>
          <w:lang w:bidi="ar-SA"/>
        </w:rPr>
      </w:pPr>
    </w:p>
    <w:p w:rsidR="00D3474E" w:rsidRPr="001A321D" w:rsidRDefault="00D3474E" w:rsidP="00D404FA">
      <w:pPr>
        <w:numPr>
          <w:ilvl w:val="0"/>
          <w:numId w:val="77"/>
        </w:numPr>
        <w:autoSpaceDE w:val="0"/>
        <w:autoSpaceDN w:val="0"/>
        <w:adjustRightInd w:val="0"/>
        <w:contextualSpacing/>
        <w:jc w:val="both"/>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272627"/>
          <w:sz w:val="20"/>
          <w:szCs w:val="20"/>
          <w:lang w:bidi="ar-SA"/>
        </w:rPr>
        <w:t>Identifier l’intervention de l’évaluation (le(s) projet(s), programme(s), politiques ou autre</w:t>
      </w:r>
    </w:p>
    <w:p w:rsidR="00D3474E" w:rsidRPr="001A321D" w:rsidRDefault="00D3474E" w:rsidP="00D404FA">
      <w:pPr>
        <w:numPr>
          <w:ilvl w:val="0"/>
          <w:numId w:val="77"/>
        </w:numPr>
        <w:autoSpaceDE w:val="0"/>
        <w:autoSpaceDN w:val="0"/>
        <w:adjustRightInd w:val="0"/>
        <w:contextualSpacing/>
        <w:jc w:val="both"/>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272627"/>
          <w:sz w:val="20"/>
          <w:szCs w:val="20"/>
          <w:lang w:bidi="ar-SA"/>
        </w:rPr>
        <w:t>Intervention- voir la section suivante sur l’intervention).</w:t>
      </w:r>
    </w:p>
    <w:p w:rsidR="00D3474E" w:rsidRPr="001A321D" w:rsidRDefault="00D3474E" w:rsidP="00D3474E">
      <w:pPr>
        <w:autoSpaceDE w:val="0"/>
        <w:autoSpaceDN w:val="0"/>
        <w:adjustRightInd w:val="0"/>
        <w:ind w:firstLine="0"/>
        <w:jc w:val="both"/>
        <w:rPr>
          <w:rFonts w:asciiTheme="minorHAnsi" w:eastAsia="Calibri" w:hAnsiTheme="minorHAnsi" w:cstheme="minorHAnsi"/>
          <w:color w:val="B1BFDD"/>
          <w:sz w:val="20"/>
          <w:szCs w:val="20"/>
          <w:lang w:bidi="ar-SA"/>
        </w:rPr>
      </w:pPr>
    </w:p>
    <w:p w:rsidR="00D3474E" w:rsidRPr="001A321D" w:rsidRDefault="00D3474E" w:rsidP="00D404FA">
      <w:pPr>
        <w:numPr>
          <w:ilvl w:val="0"/>
          <w:numId w:val="77"/>
        </w:numPr>
        <w:autoSpaceDE w:val="0"/>
        <w:autoSpaceDN w:val="0"/>
        <w:adjustRightInd w:val="0"/>
        <w:contextualSpacing/>
        <w:jc w:val="both"/>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272627"/>
          <w:sz w:val="20"/>
          <w:szCs w:val="20"/>
          <w:lang w:bidi="ar-SA"/>
        </w:rPr>
        <w:t>Familiariser le lecteur avec la structure et le contenu du rapport et comment les informations contenues dans le rapport vont répondre aux buts de l’évaluation et satisfaire les besoins d’informations des utilisateurs présumés du rapport.</w:t>
      </w:r>
    </w:p>
    <w:p w:rsidR="00D3474E" w:rsidRPr="001A321D" w:rsidRDefault="00D3474E" w:rsidP="00D3474E">
      <w:pPr>
        <w:autoSpaceDE w:val="0"/>
        <w:autoSpaceDN w:val="0"/>
        <w:adjustRightInd w:val="0"/>
        <w:ind w:firstLine="0"/>
        <w:jc w:val="both"/>
        <w:rPr>
          <w:rFonts w:asciiTheme="minorHAnsi" w:eastAsia="Calibri" w:hAnsiTheme="minorHAnsi" w:cstheme="minorHAnsi"/>
          <w:b/>
          <w:bCs/>
          <w:color w:val="3A5EA9"/>
          <w:sz w:val="20"/>
          <w:szCs w:val="20"/>
          <w:lang w:bidi="ar-SA"/>
        </w:rPr>
      </w:pPr>
    </w:p>
    <w:p w:rsidR="00D3474E" w:rsidRPr="001A321D" w:rsidRDefault="00D3474E" w:rsidP="00D3474E">
      <w:pPr>
        <w:autoSpaceDE w:val="0"/>
        <w:autoSpaceDN w:val="0"/>
        <w:adjustRightInd w:val="0"/>
        <w:ind w:firstLine="0"/>
        <w:jc w:val="both"/>
        <w:rPr>
          <w:rFonts w:asciiTheme="minorHAnsi" w:eastAsia="Calibri" w:hAnsiTheme="minorHAnsi" w:cstheme="minorHAnsi"/>
          <w:color w:val="272627"/>
          <w:sz w:val="20"/>
          <w:szCs w:val="20"/>
          <w:lang w:bidi="ar-SA"/>
        </w:rPr>
      </w:pPr>
      <w:r w:rsidRPr="001A321D">
        <w:rPr>
          <w:rFonts w:asciiTheme="minorHAnsi" w:eastAsia="Calibri" w:hAnsiTheme="minorHAnsi" w:cstheme="minorHAnsi"/>
          <w:b/>
          <w:bCs/>
          <w:color w:val="3A5EA9"/>
          <w:sz w:val="20"/>
          <w:szCs w:val="20"/>
          <w:lang w:bidi="ar-SA"/>
        </w:rPr>
        <w:t xml:space="preserve">Description de l’intervention - </w:t>
      </w:r>
      <w:r w:rsidRPr="001A321D">
        <w:rPr>
          <w:rFonts w:asciiTheme="minorHAnsi" w:eastAsia="Calibri" w:hAnsiTheme="minorHAnsi" w:cstheme="minorHAnsi"/>
          <w:color w:val="272627"/>
          <w:sz w:val="20"/>
          <w:szCs w:val="20"/>
          <w:lang w:bidi="ar-SA"/>
        </w:rPr>
        <w:t>Fournit la base pour que les utilisateurs du rapport puissent comprendre la logique et évaluer les mérites de la méthodologie d’évaluation, et également comprendre l’applicabilité des résultats de l’évaluation. La description doit fournir suffisamment de détails pour que l’utilisateur du rapport puisse trouver du sens à l’évaluation. La description doit :</w:t>
      </w:r>
    </w:p>
    <w:p w:rsidR="00D3474E" w:rsidRPr="001A321D" w:rsidRDefault="00D3474E" w:rsidP="00D3474E">
      <w:pPr>
        <w:autoSpaceDE w:val="0"/>
        <w:autoSpaceDN w:val="0"/>
        <w:adjustRightInd w:val="0"/>
        <w:ind w:firstLine="0"/>
        <w:jc w:val="both"/>
        <w:rPr>
          <w:rFonts w:asciiTheme="minorHAnsi" w:eastAsia="Calibri" w:hAnsiTheme="minorHAnsi" w:cstheme="minorHAnsi"/>
          <w:color w:val="B1BFDD"/>
          <w:sz w:val="20"/>
          <w:szCs w:val="20"/>
          <w:lang w:bidi="ar-SA"/>
        </w:rPr>
      </w:pPr>
    </w:p>
    <w:p w:rsidR="00D3474E" w:rsidRPr="001A321D" w:rsidRDefault="00D3474E" w:rsidP="00D404FA">
      <w:pPr>
        <w:numPr>
          <w:ilvl w:val="0"/>
          <w:numId w:val="78"/>
        </w:numPr>
        <w:autoSpaceDE w:val="0"/>
        <w:autoSpaceDN w:val="0"/>
        <w:adjustRightInd w:val="0"/>
        <w:contextualSpacing/>
        <w:jc w:val="both"/>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272627"/>
          <w:sz w:val="20"/>
          <w:szCs w:val="20"/>
          <w:lang w:bidi="ar-SA"/>
        </w:rPr>
        <w:t xml:space="preserve">Décrire </w:t>
      </w:r>
      <w:r w:rsidRPr="001A321D">
        <w:rPr>
          <w:rFonts w:asciiTheme="minorHAnsi" w:eastAsia="Calibri" w:hAnsiTheme="minorHAnsi" w:cstheme="minorHAnsi"/>
          <w:b/>
          <w:bCs/>
          <w:color w:val="272627"/>
          <w:sz w:val="20"/>
          <w:szCs w:val="20"/>
          <w:lang w:bidi="ar-SA"/>
        </w:rPr>
        <w:t xml:space="preserve">ce qui est évalué, qui cherche à en bénéficier, et le problème ou le sujet </w:t>
      </w:r>
      <w:r w:rsidRPr="001A321D">
        <w:rPr>
          <w:rFonts w:asciiTheme="minorHAnsi" w:eastAsia="Calibri" w:hAnsiTheme="minorHAnsi" w:cstheme="minorHAnsi"/>
          <w:color w:val="272627"/>
          <w:sz w:val="20"/>
          <w:szCs w:val="20"/>
          <w:lang w:bidi="ar-SA"/>
        </w:rPr>
        <w:t>qu’elle cherche à aborder.</w:t>
      </w:r>
    </w:p>
    <w:p w:rsidR="00D3474E" w:rsidRPr="001A321D" w:rsidRDefault="00D3474E" w:rsidP="00D3474E">
      <w:pPr>
        <w:autoSpaceDE w:val="0"/>
        <w:autoSpaceDN w:val="0"/>
        <w:adjustRightInd w:val="0"/>
        <w:ind w:firstLine="0"/>
        <w:jc w:val="both"/>
        <w:rPr>
          <w:rFonts w:asciiTheme="minorHAnsi" w:eastAsia="Calibri" w:hAnsiTheme="minorHAnsi" w:cstheme="minorHAnsi"/>
          <w:color w:val="B1BFDD"/>
          <w:sz w:val="20"/>
          <w:szCs w:val="20"/>
          <w:lang w:bidi="ar-SA"/>
        </w:rPr>
      </w:pPr>
    </w:p>
    <w:p w:rsidR="00D3474E" w:rsidRPr="001A321D" w:rsidRDefault="00D3474E" w:rsidP="00D404FA">
      <w:pPr>
        <w:numPr>
          <w:ilvl w:val="0"/>
          <w:numId w:val="78"/>
        </w:numPr>
        <w:autoSpaceDE w:val="0"/>
        <w:autoSpaceDN w:val="0"/>
        <w:adjustRightInd w:val="0"/>
        <w:contextualSpacing/>
        <w:jc w:val="both"/>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272627"/>
          <w:sz w:val="20"/>
          <w:szCs w:val="20"/>
          <w:lang w:bidi="ar-SA"/>
        </w:rPr>
        <w:t xml:space="preserve">Expliquer le </w:t>
      </w:r>
      <w:r w:rsidRPr="001A321D">
        <w:rPr>
          <w:rFonts w:asciiTheme="minorHAnsi" w:eastAsia="Calibri" w:hAnsiTheme="minorHAnsi" w:cstheme="minorHAnsi"/>
          <w:b/>
          <w:bCs/>
          <w:color w:val="272627"/>
          <w:sz w:val="20"/>
          <w:szCs w:val="20"/>
          <w:lang w:bidi="ar-SA"/>
        </w:rPr>
        <w:t xml:space="preserve">modèle des résultats attendus ou le cadre des résultats, les stratégies d’exécution </w:t>
      </w:r>
      <w:r w:rsidRPr="001A321D">
        <w:rPr>
          <w:rFonts w:asciiTheme="minorHAnsi" w:eastAsia="Calibri" w:hAnsiTheme="minorHAnsi" w:cstheme="minorHAnsi"/>
          <w:color w:val="272627"/>
          <w:sz w:val="20"/>
          <w:szCs w:val="20"/>
          <w:lang w:bidi="ar-SA"/>
        </w:rPr>
        <w:t xml:space="preserve">et les principales </w:t>
      </w:r>
      <w:r w:rsidRPr="001A321D">
        <w:rPr>
          <w:rFonts w:asciiTheme="minorHAnsi" w:eastAsia="Calibri" w:hAnsiTheme="minorHAnsi" w:cstheme="minorHAnsi"/>
          <w:b/>
          <w:bCs/>
          <w:color w:val="272627"/>
          <w:sz w:val="20"/>
          <w:szCs w:val="20"/>
          <w:lang w:bidi="ar-SA"/>
        </w:rPr>
        <w:t xml:space="preserve">hypothèses </w:t>
      </w:r>
      <w:r w:rsidRPr="001A321D">
        <w:rPr>
          <w:rFonts w:asciiTheme="minorHAnsi" w:eastAsia="Calibri" w:hAnsiTheme="minorHAnsi" w:cstheme="minorHAnsi"/>
          <w:color w:val="272627"/>
          <w:sz w:val="20"/>
          <w:szCs w:val="20"/>
          <w:lang w:bidi="ar-SA"/>
        </w:rPr>
        <w:t>définissant la stratégie.</w:t>
      </w:r>
    </w:p>
    <w:p w:rsidR="00D3474E" w:rsidRPr="001A321D" w:rsidRDefault="00D3474E" w:rsidP="00D3474E">
      <w:pPr>
        <w:autoSpaceDE w:val="0"/>
        <w:autoSpaceDN w:val="0"/>
        <w:adjustRightInd w:val="0"/>
        <w:ind w:firstLine="0"/>
        <w:jc w:val="both"/>
        <w:rPr>
          <w:rFonts w:asciiTheme="minorHAnsi" w:eastAsia="Calibri" w:hAnsiTheme="minorHAnsi" w:cstheme="minorHAnsi"/>
          <w:color w:val="B1BFDD"/>
          <w:sz w:val="20"/>
          <w:szCs w:val="20"/>
          <w:lang w:bidi="ar-SA"/>
        </w:rPr>
      </w:pPr>
    </w:p>
    <w:p w:rsidR="00D3474E" w:rsidRPr="001A321D" w:rsidRDefault="00D3474E" w:rsidP="00D404FA">
      <w:pPr>
        <w:numPr>
          <w:ilvl w:val="0"/>
          <w:numId w:val="78"/>
        </w:numPr>
        <w:autoSpaceDE w:val="0"/>
        <w:autoSpaceDN w:val="0"/>
        <w:adjustRightInd w:val="0"/>
        <w:contextualSpacing/>
        <w:jc w:val="both"/>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272627"/>
          <w:sz w:val="20"/>
          <w:szCs w:val="20"/>
          <w:lang w:bidi="ar-SA"/>
        </w:rPr>
        <w:t xml:space="preserve">Relier l’intervention aux </w:t>
      </w:r>
      <w:r w:rsidRPr="001A321D">
        <w:rPr>
          <w:rFonts w:asciiTheme="minorHAnsi" w:eastAsia="Calibri" w:hAnsiTheme="minorHAnsi" w:cstheme="minorHAnsi"/>
          <w:b/>
          <w:bCs/>
          <w:color w:val="272627"/>
          <w:sz w:val="20"/>
          <w:szCs w:val="20"/>
          <w:lang w:bidi="ar-SA"/>
        </w:rPr>
        <w:t>priorités nationales</w:t>
      </w:r>
      <w:r w:rsidRPr="001A321D">
        <w:rPr>
          <w:rFonts w:asciiTheme="minorHAnsi" w:eastAsia="Calibri" w:hAnsiTheme="minorHAnsi" w:cstheme="minorHAnsi"/>
          <w:color w:val="272627"/>
          <w:sz w:val="20"/>
          <w:szCs w:val="20"/>
          <w:lang w:bidi="ar-SA"/>
        </w:rPr>
        <w:t>, aux priorités du PCNUAD (Plan cadre des NU pour l’aide au développement), aux cadres de financement pluriannuels d’entreprise ou aux plans d’objectifs stratégiques, ou autres plans ou objectifs spécifiques au pays.</w:t>
      </w:r>
    </w:p>
    <w:p w:rsidR="00D3474E" w:rsidRPr="001A321D" w:rsidRDefault="00D3474E" w:rsidP="00D3474E">
      <w:pPr>
        <w:autoSpaceDE w:val="0"/>
        <w:autoSpaceDN w:val="0"/>
        <w:adjustRightInd w:val="0"/>
        <w:ind w:firstLine="0"/>
        <w:jc w:val="both"/>
        <w:rPr>
          <w:rFonts w:asciiTheme="minorHAnsi" w:eastAsia="Calibri" w:hAnsiTheme="minorHAnsi" w:cstheme="minorHAnsi"/>
          <w:color w:val="B1BFDD"/>
          <w:sz w:val="20"/>
          <w:szCs w:val="20"/>
          <w:lang w:bidi="ar-SA"/>
        </w:rPr>
      </w:pPr>
    </w:p>
    <w:p w:rsidR="00D3474E" w:rsidRPr="001A321D" w:rsidRDefault="00D3474E" w:rsidP="00D404FA">
      <w:pPr>
        <w:numPr>
          <w:ilvl w:val="0"/>
          <w:numId w:val="78"/>
        </w:numPr>
        <w:autoSpaceDE w:val="0"/>
        <w:autoSpaceDN w:val="0"/>
        <w:adjustRightInd w:val="0"/>
        <w:contextualSpacing/>
        <w:jc w:val="both"/>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272627"/>
          <w:sz w:val="20"/>
          <w:szCs w:val="20"/>
          <w:lang w:bidi="ar-SA"/>
        </w:rPr>
        <w:t xml:space="preserve">Identifier la phase dans l’exécution de l’intervention et tout autre </w:t>
      </w:r>
      <w:r w:rsidRPr="001A321D">
        <w:rPr>
          <w:rFonts w:asciiTheme="minorHAnsi" w:eastAsia="Calibri" w:hAnsiTheme="minorHAnsi" w:cstheme="minorHAnsi"/>
          <w:b/>
          <w:bCs/>
          <w:color w:val="272627"/>
          <w:sz w:val="20"/>
          <w:szCs w:val="20"/>
          <w:lang w:bidi="ar-SA"/>
        </w:rPr>
        <w:t xml:space="preserve">changement important </w:t>
      </w:r>
      <w:r w:rsidRPr="001A321D">
        <w:rPr>
          <w:rFonts w:asciiTheme="minorHAnsi" w:eastAsia="Calibri" w:hAnsiTheme="minorHAnsi" w:cstheme="minorHAnsi"/>
          <w:color w:val="272627"/>
          <w:sz w:val="20"/>
          <w:szCs w:val="20"/>
          <w:lang w:bidi="ar-SA"/>
        </w:rPr>
        <w:t>(par ex. plans, stratégies, cadres logiques) qui sont survenus au cours du temps, et expliquer les implications de ces changements pour l’évaluation.</w:t>
      </w:r>
    </w:p>
    <w:p w:rsidR="00D3474E" w:rsidRPr="001A321D" w:rsidRDefault="00D3474E" w:rsidP="00D3474E">
      <w:pPr>
        <w:autoSpaceDE w:val="0"/>
        <w:autoSpaceDN w:val="0"/>
        <w:adjustRightInd w:val="0"/>
        <w:ind w:firstLine="0"/>
        <w:jc w:val="both"/>
        <w:rPr>
          <w:rFonts w:asciiTheme="minorHAnsi" w:eastAsia="Calibri" w:hAnsiTheme="minorHAnsi" w:cstheme="minorHAnsi"/>
          <w:color w:val="B1BFDD"/>
          <w:sz w:val="20"/>
          <w:szCs w:val="20"/>
          <w:lang w:bidi="ar-SA"/>
        </w:rPr>
      </w:pPr>
    </w:p>
    <w:p w:rsidR="00D3474E" w:rsidRPr="001A321D" w:rsidRDefault="00D3474E" w:rsidP="00D404FA">
      <w:pPr>
        <w:numPr>
          <w:ilvl w:val="0"/>
          <w:numId w:val="78"/>
        </w:numPr>
        <w:autoSpaceDE w:val="0"/>
        <w:autoSpaceDN w:val="0"/>
        <w:adjustRightInd w:val="0"/>
        <w:contextualSpacing/>
        <w:jc w:val="both"/>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272627"/>
          <w:sz w:val="20"/>
          <w:szCs w:val="20"/>
          <w:lang w:bidi="ar-SA"/>
        </w:rPr>
        <w:t xml:space="preserve">Identifier et décrire les </w:t>
      </w:r>
      <w:r w:rsidRPr="001A321D">
        <w:rPr>
          <w:rFonts w:asciiTheme="minorHAnsi" w:eastAsia="Calibri" w:hAnsiTheme="minorHAnsi" w:cstheme="minorHAnsi"/>
          <w:b/>
          <w:bCs/>
          <w:color w:val="272627"/>
          <w:sz w:val="20"/>
          <w:szCs w:val="20"/>
          <w:lang w:bidi="ar-SA"/>
        </w:rPr>
        <w:t xml:space="preserve">principaux partenaires </w:t>
      </w:r>
      <w:r w:rsidRPr="001A321D">
        <w:rPr>
          <w:rFonts w:asciiTheme="minorHAnsi" w:eastAsia="Calibri" w:hAnsiTheme="minorHAnsi" w:cstheme="minorHAnsi"/>
          <w:color w:val="272627"/>
          <w:sz w:val="20"/>
          <w:szCs w:val="20"/>
          <w:lang w:bidi="ar-SA"/>
        </w:rPr>
        <w:t>impliqués dans l’exécution et leurs rôles.</w:t>
      </w:r>
    </w:p>
    <w:p w:rsidR="00D3474E" w:rsidRPr="001A321D" w:rsidRDefault="00D3474E" w:rsidP="00D3474E">
      <w:pPr>
        <w:autoSpaceDE w:val="0"/>
        <w:autoSpaceDN w:val="0"/>
        <w:adjustRightInd w:val="0"/>
        <w:ind w:firstLine="0"/>
        <w:jc w:val="both"/>
        <w:rPr>
          <w:rFonts w:asciiTheme="minorHAnsi" w:eastAsia="Calibri" w:hAnsiTheme="minorHAnsi" w:cstheme="minorHAnsi"/>
          <w:color w:val="B1BFDD"/>
          <w:sz w:val="20"/>
          <w:szCs w:val="20"/>
          <w:lang w:bidi="ar-SA"/>
        </w:rPr>
      </w:pPr>
    </w:p>
    <w:p w:rsidR="00D3474E" w:rsidRPr="001A321D" w:rsidRDefault="00D3474E" w:rsidP="00D404FA">
      <w:pPr>
        <w:numPr>
          <w:ilvl w:val="0"/>
          <w:numId w:val="78"/>
        </w:numPr>
        <w:autoSpaceDE w:val="0"/>
        <w:autoSpaceDN w:val="0"/>
        <w:adjustRightInd w:val="0"/>
        <w:contextualSpacing/>
        <w:jc w:val="both"/>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272627"/>
          <w:sz w:val="20"/>
          <w:szCs w:val="20"/>
          <w:lang w:bidi="ar-SA"/>
        </w:rPr>
        <w:t xml:space="preserve">Décrire </w:t>
      </w:r>
      <w:r w:rsidRPr="001A321D">
        <w:rPr>
          <w:rFonts w:asciiTheme="minorHAnsi" w:eastAsia="Calibri" w:hAnsiTheme="minorHAnsi" w:cstheme="minorHAnsi"/>
          <w:b/>
          <w:bCs/>
          <w:color w:val="272627"/>
          <w:sz w:val="20"/>
          <w:szCs w:val="20"/>
          <w:lang w:bidi="ar-SA"/>
        </w:rPr>
        <w:t xml:space="preserve">la portée de l’intervention, </w:t>
      </w:r>
      <w:r w:rsidRPr="001A321D">
        <w:rPr>
          <w:rFonts w:asciiTheme="minorHAnsi" w:eastAsia="Calibri" w:hAnsiTheme="minorHAnsi" w:cstheme="minorHAnsi"/>
          <w:color w:val="272627"/>
          <w:sz w:val="20"/>
          <w:szCs w:val="20"/>
          <w:lang w:bidi="ar-SA"/>
        </w:rPr>
        <w:t>comme le nombre de composants (par ex. phases d’un</w:t>
      </w:r>
    </w:p>
    <w:p w:rsidR="00D3474E" w:rsidRPr="001A321D" w:rsidRDefault="00D3474E" w:rsidP="00D404FA">
      <w:pPr>
        <w:numPr>
          <w:ilvl w:val="0"/>
          <w:numId w:val="78"/>
        </w:numPr>
        <w:autoSpaceDE w:val="0"/>
        <w:autoSpaceDN w:val="0"/>
        <w:adjustRightInd w:val="0"/>
        <w:contextualSpacing/>
        <w:jc w:val="both"/>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272627"/>
          <w:sz w:val="20"/>
          <w:szCs w:val="20"/>
          <w:lang w:bidi="ar-SA"/>
        </w:rPr>
        <w:t>projet) et la taille de la population cible pour chaque composant.</w:t>
      </w:r>
    </w:p>
    <w:p w:rsidR="00D3474E" w:rsidRPr="001A321D" w:rsidRDefault="00D3474E" w:rsidP="00D3474E">
      <w:pPr>
        <w:autoSpaceDE w:val="0"/>
        <w:autoSpaceDN w:val="0"/>
        <w:adjustRightInd w:val="0"/>
        <w:ind w:firstLine="0"/>
        <w:jc w:val="both"/>
        <w:rPr>
          <w:rFonts w:asciiTheme="minorHAnsi" w:eastAsia="Calibri" w:hAnsiTheme="minorHAnsi" w:cstheme="minorHAnsi"/>
          <w:color w:val="B1BFDD"/>
          <w:sz w:val="20"/>
          <w:szCs w:val="20"/>
          <w:lang w:bidi="ar-SA"/>
        </w:rPr>
      </w:pPr>
    </w:p>
    <w:p w:rsidR="00D3474E" w:rsidRPr="001A321D" w:rsidRDefault="00D3474E" w:rsidP="00D404FA">
      <w:pPr>
        <w:numPr>
          <w:ilvl w:val="0"/>
          <w:numId w:val="78"/>
        </w:numPr>
        <w:autoSpaceDE w:val="0"/>
        <w:autoSpaceDN w:val="0"/>
        <w:adjustRightInd w:val="0"/>
        <w:contextualSpacing/>
        <w:jc w:val="both"/>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272627"/>
          <w:sz w:val="20"/>
          <w:szCs w:val="20"/>
          <w:lang w:bidi="ar-SA"/>
        </w:rPr>
        <w:t xml:space="preserve">Indiquer les </w:t>
      </w:r>
      <w:r w:rsidRPr="001A321D">
        <w:rPr>
          <w:rFonts w:asciiTheme="minorHAnsi" w:eastAsia="Calibri" w:hAnsiTheme="minorHAnsi" w:cstheme="minorHAnsi"/>
          <w:b/>
          <w:bCs/>
          <w:color w:val="272627"/>
          <w:sz w:val="20"/>
          <w:szCs w:val="20"/>
          <w:lang w:bidi="ar-SA"/>
        </w:rPr>
        <w:t xml:space="preserve">ressources totales, </w:t>
      </w:r>
      <w:r w:rsidRPr="001A321D">
        <w:rPr>
          <w:rFonts w:asciiTheme="minorHAnsi" w:eastAsia="Calibri" w:hAnsiTheme="minorHAnsi" w:cstheme="minorHAnsi"/>
          <w:color w:val="272627"/>
          <w:sz w:val="20"/>
          <w:szCs w:val="20"/>
          <w:lang w:bidi="ar-SA"/>
        </w:rPr>
        <w:t>y compris les ressources humaines et les budgets.</w:t>
      </w:r>
    </w:p>
    <w:p w:rsidR="00D3474E" w:rsidRPr="001A321D" w:rsidRDefault="00D3474E" w:rsidP="00D3474E">
      <w:pPr>
        <w:autoSpaceDE w:val="0"/>
        <w:autoSpaceDN w:val="0"/>
        <w:adjustRightInd w:val="0"/>
        <w:ind w:firstLine="0"/>
        <w:jc w:val="both"/>
        <w:rPr>
          <w:rFonts w:asciiTheme="minorHAnsi" w:eastAsia="Calibri" w:hAnsiTheme="minorHAnsi" w:cstheme="minorHAnsi"/>
          <w:color w:val="B1BFDD"/>
          <w:sz w:val="20"/>
          <w:szCs w:val="20"/>
          <w:lang w:bidi="ar-SA"/>
        </w:rPr>
      </w:pPr>
    </w:p>
    <w:p w:rsidR="00D3474E" w:rsidRPr="001A321D" w:rsidRDefault="00D3474E" w:rsidP="00D404FA">
      <w:pPr>
        <w:numPr>
          <w:ilvl w:val="0"/>
          <w:numId w:val="78"/>
        </w:numPr>
        <w:autoSpaceDE w:val="0"/>
        <w:autoSpaceDN w:val="0"/>
        <w:adjustRightInd w:val="0"/>
        <w:contextualSpacing/>
        <w:jc w:val="both"/>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272627"/>
          <w:sz w:val="20"/>
          <w:szCs w:val="20"/>
          <w:lang w:bidi="ar-SA"/>
        </w:rPr>
        <w:t xml:space="preserve">Décrire le contexte des </w:t>
      </w:r>
      <w:r w:rsidRPr="001A321D">
        <w:rPr>
          <w:rFonts w:asciiTheme="minorHAnsi" w:eastAsia="Calibri" w:hAnsiTheme="minorHAnsi" w:cstheme="minorHAnsi"/>
          <w:b/>
          <w:bCs/>
          <w:color w:val="272627"/>
          <w:sz w:val="20"/>
          <w:szCs w:val="20"/>
          <w:lang w:bidi="ar-SA"/>
        </w:rPr>
        <w:t xml:space="preserve">facteurs sociaux, politiques, économiques et institutionnels, ainsi que le paysage géographique </w:t>
      </w:r>
      <w:r w:rsidRPr="001A321D">
        <w:rPr>
          <w:rFonts w:asciiTheme="minorHAnsi" w:eastAsia="Calibri" w:hAnsiTheme="minorHAnsi" w:cstheme="minorHAnsi"/>
          <w:color w:val="272627"/>
          <w:sz w:val="20"/>
          <w:szCs w:val="20"/>
          <w:lang w:bidi="ar-SA"/>
        </w:rPr>
        <w:t>au sein duquel l’intervention opère et expliquer les effets (défis et opportunités) que ces facteurs représentent pour son exécution et ses réalisations.</w:t>
      </w:r>
    </w:p>
    <w:p w:rsidR="00D3474E" w:rsidRPr="001A321D" w:rsidRDefault="00D3474E" w:rsidP="00D3474E">
      <w:pPr>
        <w:autoSpaceDE w:val="0"/>
        <w:autoSpaceDN w:val="0"/>
        <w:adjustRightInd w:val="0"/>
        <w:ind w:firstLine="0"/>
        <w:jc w:val="both"/>
        <w:rPr>
          <w:rFonts w:asciiTheme="minorHAnsi" w:eastAsia="Calibri" w:hAnsiTheme="minorHAnsi" w:cstheme="minorHAnsi"/>
          <w:color w:val="B1BFDD"/>
          <w:sz w:val="20"/>
          <w:szCs w:val="20"/>
          <w:lang w:bidi="ar-SA"/>
        </w:rPr>
      </w:pPr>
    </w:p>
    <w:p w:rsidR="00D3474E" w:rsidRPr="001A321D" w:rsidRDefault="00D3474E" w:rsidP="00D404FA">
      <w:pPr>
        <w:numPr>
          <w:ilvl w:val="0"/>
          <w:numId w:val="78"/>
        </w:numPr>
        <w:autoSpaceDE w:val="0"/>
        <w:autoSpaceDN w:val="0"/>
        <w:adjustRightInd w:val="0"/>
        <w:contextualSpacing/>
        <w:jc w:val="both"/>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272627"/>
          <w:sz w:val="20"/>
          <w:szCs w:val="20"/>
          <w:lang w:bidi="ar-SA"/>
        </w:rPr>
        <w:t xml:space="preserve">Désigner les </w:t>
      </w:r>
      <w:r w:rsidRPr="001A321D">
        <w:rPr>
          <w:rFonts w:asciiTheme="minorHAnsi" w:eastAsia="Calibri" w:hAnsiTheme="minorHAnsi" w:cstheme="minorHAnsi"/>
          <w:b/>
          <w:bCs/>
          <w:color w:val="272627"/>
          <w:sz w:val="20"/>
          <w:szCs w:val="20"/>
          <w:lang w:bidi="ar-SA"/>
        </w:rPr>
        <w:t xml:space="preserve">faiblesses de conception </w:t>
      </w:r>
      <w:r w:rsidRPr="001A321D">
        <w:rPr>
          <w:rFonts w:asciiTheme="minorHAnsi" w:eastAsia="Calibri" w:hAnsiTheme="minorHAnsi" w:cstheme="minorHAnsi"/>
          <w:color w:val="272627"/>
          <w:sz w:val="20"/>
          <w:szCs w:val="20"/>
          <w:lang w:bidi="ar-SA"/>
        </w:rPr>
        <w:t>(par ex. logique d’intervention) ou d’autres</w:t>
      </w:r>
    </w:p>
    <w:p w:rsidR="00D3474E" w:rsidRPr="001A321D" w:rsidRDefault="00D3474E" w:rsidP="00D404FA">
      <w:pPr>
        <w:numPr>
          <w:ilvl w:val="0"/>
          <w:numId w:val="78"/>
        </w:numPr>
        <w:autoSpaceDE w:val="0"/>
        <w:autoSpaceDN w:val="0"/>
        <w:adjustRightInd w:val="0"/>
        <w:contextualSpacing/>
        <w:jc w:val="both"/>
        <w:rPr>
          <w:rFonts w:asciiTheme="minorHAnsi" w:eastAsia="Calibri" w:hAnsiTheme="minorHAnsi" w:cstheme="minorHAnsi"/>
          <w:color w:val="272627"/>
          <w:sz w:val="20"/>
          <w:szCs w:val="20"/>
          <w:lang w:bidi="ar-SA"/>
        </w:rPr>
      </w:pPr>
      <w:r w:rsidRPr="001A321D">
        <w:rPr>
          <w:rFonts w:asciiTheme="minorHAnsi" w:eastAsia="Calibri" w:hAnsiTheme="minorHAnsi" w:cstheme="minorHAnsi"/>
          <w:b/>
          <w:bCs/>
          <w:color w:val="272627"/>
          <w:sz w:val="20"/>
          <w:szCs w:val="20"/>
          <w:lang w:bidi="ar-SA"/>
        </w:rPr>
        <w:t xml:space="preserve">Contraintes d’exécution </w:t>
      </w:r>
      <w:r w:rsidRPr="001A321D">
        <w:rPr>
          <w:rFonts w:asciiTheme="minorHAnsi" w:eastAsia="Calibri" w:hAnsiTheme="minorHAnsi" w:cstheme="minorHAnsi"/>
          <w:color w:val="272627"/>
          <w:sz w:val="20"/>
          <w:szCs w:val="20"/>
          <w:lang w:bidi="ar-SA"/>
        </w:rPr>
        <w:t>(par ex. limitations des ressources).</w:t>
      </w:r>
    </w:p>
    <w:p w:rsidR="00D3474E" w:rsidRPr="001A321D" w:rsidRDefault="00D3474E" w:rsidP="00D3474E">
      <w:pPr>
        <w:autoSpaceDE w:val="0"/>
        <w:autoSpaceDN w:val="0"/>
        <w:adjustRightInd w:val="0"/>
        <w:ind w:firstLine="0"/>
        <w:jc w:val="both"/>
        <w:rPr>
          <w:rFonts w:asciiTheme="minorHAnsi" w:eastAsia="Calibri" w:hAnsiTheme="minorHAnsi" w:cstheme="minorHAnsi"/>
          <w:b/>
          <w:bCs/>
          <w:color w:val="3A5EA9"/>
          <w:sz w:val="20"/>
          <w:szCs w:val="20"/>
          <w:lang w:bidi="ar-SA"/>
        </w:rPr>
      </w:pPr>
    </w:p>
    <w:p w:rsidR="00D3474E" w:rsidRPr="001A321D" w:rsidRDefault="00D3474E" w:rsidP="00D3474E">
      <w:pPr>
        <w:autoSpaceDE w:val="0"/>
        <w:autoSpaceDN w:val="0"/>
        <w:adjustRightInd w:val="0"/>
        <w:ind w:firstLine="0"/>
        <w:jc w:val="both"/>
        <w:rPr>
          <w:rFonts w:asciiTheme="minorHAnsi" w:eastAsia="Calibri" w:hAnsiTheme="minorHAnsi" w:cstheme="minorHAnsi"/>
          <w:color w:val="272627"/>
          <w:sz w:val="20"/>
          <w:szCs w:val="20"/>
          <w:lang w:bidi="ar-SA"/>
        </w:rPr>
      </w:pPr>
      <w:r w:rsidRPr="001A321D">
        <w:rPr>
          <w:rFonts w:asciiTheme="minorHAnsi" w:eastAsia="Calibri" w:hAnsiTheme="minorHAnsi" w:cstheme="minorHAnsi"/>
          <w:b/>
          <w:bCs/>
          <w:color w:val="3A5EA9"/>
          <w:sz w:val="20"/>
          <w:szCs w:val="20"/>
          <w:lang w:bidi="ar-SA"/>
        </w:rPr>
        <w:t xml:space="preserve">Etendue de l’évaluation et objectifs – </w:t>
      </w:r>
      <w:r w:rsidRPr="001A321D">
        <w:rPr>
          <w:rFonts w:asciiTheme="minorHAnsi" w:eastAsia="Calibri" w:hAnsiTheme="minorHAnsi" w:cstheme="minorHAnsi"/>
          <w:color w:val="272627"/>
          <w:sz w:val="20"/>
          <w:szCs w:val="20"/>
          <w:lang w:bidi="ar-SA"/>
        </w:rPr>
        <w:t>Le rapport doit fournir une explication claire quant à l’étendue, aux principaux objectifs et principales questions liés à l’évaluation.</w:t>
      </w:r>
    </w:p>
    <w:p w:rsidR="00D3474E" w:rsidRPr="001A321D" w:rsidRDefault="00D3474E" w:rsidP="00D3474E">
      <w:pPr>
        <w:autoSpaceDE w:val="0"/>
        <w:autoSpaceDN w:val="0"/>
        <w:adjustRightInd w:val="0"/>
        <w:ind w:firstLine="0"/>
        <w:jc w:val="both"/>
        <w:rPr>
          <w:rFonts w:asciiTheme="minorHAnsi" w:eastAsia="Calibri" w:hAnsiTheme="minorHAnsi" w:cstheme="minorHAnsi"/>
          <w:color w:val="B1BFDD"/>
          <w:sz w:val="20"/>
          <w:szCs w:val="20"/>
          <w:lang w:bidi="ar-SA"/>
        </w:rPr>
      </w:pPr>
    </w:p>
    <w:p w:rsidR="00D3474E" w:rsidRPr="001A321D" w:rsidRDefault="00D3474E" w:rsidP="00D404FA">
      <w:pPr>
        <w:numPr>
          <w:ilvl w:val="0"/>
          <w:numId w:val="79"/>
        </w:numPr>
        <w:autoSpaceDE w:val="0"/>
        <w:autoSpaceDN w:val="0"/>
        <w:adjustRightInd w:val="0"/>
        <w:contextualSpacing/>
        <w:jc w:val="both"/>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3A5EA9"/>
          <w:sz w:val="20"/>
          <w:szCs w:val="20"/>
          <w:lang w:bidi="ar-SA"/>
        </w:rPr>
        <w:t xml:space="preserve">Etendue de l’évaluation – </w:t>
      </w:r>
      <w:r w:rsidRPr="001A321D">
        <w:rPr>
          <w:rFonts w:asciiTheme="minorHAnsi" w:eastAsia="Calibri" w:hAnsiTheme="minorHAnsi" w:cstheme="minorHAnsi"/>
          <w:color w:val="272627"/>
          <w:sz w:val="20"/>
          <w:szCs w:val="20"/>
          <w:lang w:bidi="ar-SA"/>
        </w:rPr>
        <w:t>Le rapport doit définir les paramètres de l’évaluation, par exemple, la durée, les segments de la population cible incluse, la zone géographique incluse et quels composants, produits ou effets ont été ou pas évalués.</w:t>
      </w:r>
    </w:p>
    <w:p w:rsidR="00D3474E" w:rsidRPr="001A321D" w:rsidRDefault="00D3474E" w:rsidP="00D3474E">
      <w:pPr>
        <w:autoSpaceDE w:val="0"/>
        <w:autoSpaceDN w:val="0"/>
        <w:adjustRightInd w:val="0"/>
        <w:ind w:firstLine="0"/>
        <w:jc w:val="both"/>
        <w:rPr>
          <w:rFonts w:asciiTheme="minorHAnsi" w:eastAsia="Calibri" w:hAnsiTheme="minorHAnsi" w:cstheme="minorHAnsi"/>
          <w:color w:val="B1BFDD"/>
          <w:sz w:val="20"/>
          <w:szCs w:val="20"/>
          <w:lang w:bidi="ar-SA"/>
        </w:rPr>
      </w:pPr>
    </w:p>
    <w:p w:rsidR="00D3474E" w:rsidRPr="001A321D" w:rsidRDefault="00D3474E" w:rsidP="00D404FA">
      <w:pPr>
        <w:numPr>
          <w:ilvl w:val="0"/>
          <w:numId w:val="79"/>
        </w:numPr>
        <w:autoSpaceDE w:val="0"/>
        <w:autoSpaceDN w:val="0"/>
        <w:adjustRightInd w:val="0"/>
        <w:contextualSpacing/>
        <w:jc w:val="both"/>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3A5EA9"/>
          <w:sz w:val="20"/>
          <w:szCs w:val="20"/>
          <w:lang w:bidi="ar-SA"/>
        </w:rPr>
        <w:t xml:space="preserve">Objectifs de l’évaluation – </w:t>
      </w:r>
      <w:r w:rsidRPr="001A321D">
        <w:rPr>
          <w:rFonts w:asciiTheme="minorHAnsi" w:eastAsia="Calibri" w:hAnsiTheme="minorHAnsi" w:cstheme="minorHAnsi"/>
          <w:color w:val="272627"/>
          <w:sz w:val="20"/>
          <w:szCs w:val="20"/>
          <w:lang w:bidi="ar-SA"/>
        </w:rPr>
        <w:t>Le rapport doit détailler les types de décisions que les utilisateurs de l’évaluation vont prendre, les sujets qu’ils devront prendre en compte pour prendre ces décisions et ce vers quoi l’évaluation devra tendre afin de contribuer à ces décisions.</w:t>
      </w:r>
    </w:p>
    <w:p w:rsidR="00D3474E" w:rsidRPr="001A321D" w:rsidRDefault="00D3474E" w:rsidP="00D3474E">
      <w:pPr>
        <w:autoSpaceDE w:val="0"/>
        <w:autoSpaceDN w:val="0"/>
        <w:adjustRightInd w:val="0"/>
        <w:ind w:firstLine="0"/>
        <w:jc w:val="both"/>
        <w:rPr>
          <w:rFonts w:asciiTheme="minorHAnsi" w:eastAsia="Calibri" w:hAnsiTheme="minorHAnsi" w:cstheme="minorHAnsi"/>
          <w:color w:val="B1BFDD"/>
          <w:sz w:val="20"/>
          <w:szCs w:val="20"/>
          <w:lang w:bidi="ar-SA"/>
        </w:rPr>
      </w:pPr>
    </w:p>
    <w:p w:rsidR="00D3474E" w:rsidRPr="001A321D" w:rsidRDefault="00D3474E" w:rsidP="00D404FA">
      <w:pPr>
        <w:numPr>
          <w:ilvl w:val="0"/>
          <w:numId w:val="79"/>
        </w:numPr>
        <w:autoSpaceDE w:val="0"/>
        <w:autoSpaceDN w:val="0"/>
        <w:adjustRightInd w:val="0"/>
        <w:contextualSpacing/>
        <w:jc w:val="both"/>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3A5EA9"/>
          <w:sz w:val="20"/>
          <w:szCs w:val="20"/>
          <w:lang w:bidi="ar-SA"/>
        </w:rPr>
        <w:t xml:space="preserve">Critères d’évaluation – </w:t>
      </w:r>
      <w:r w:rsidRPr="001A321D">
        <w:rPr>
          <w:rFonts w:asciiTheme="minorHAnsi" w:eastAsia="Calibri" w:hAnsiTheme="minorHAnsi" w:cstheme="minorHAnsi"/>
          <w:color w:val="272627"/>
          <w:sz w:val="20"/>
          <w:szCs w:val="20"/>
          <w:lang w:bidi="ar-SA"/>
        </w:rPr>
        <w:t>Le rapport devra définir les critères d’évaluation ou les normes de performance utilisés. Le rapport devra expliquer les principes de sélection des critères spécifiques utilisés dans l’évaluation.</w:t>
      </w:r>
    </w:p>
    <w:p w:rsidR="00D3474E" w:rsidRPr="001A321D" w:rsidRDefault="00D3474E" w:rsidP="00D3474E">
      <w:pPr>
        <w:autoSpaceDE w:val="0"/>
        <w:autoSpaceDN w:val="0"/>
        <w:adjustRightInd w:val="0"/>
        <w:ind w:firstLine="0"/>
        <w:jc w:val="both"/>
        <w:rPr>
          <w:rFonts w:asciiTheme="minorHAnsi" w:eastAsia="Calibri" w:hAnsiTheme="minorHAnsi" w:cstheme="minorHAnsi"/>
          <w:color w:val="B1BFDD"/>
          <w:sz w:val="20"/>
          <w:szCs w:val="20"/>
          <w:lang w:bidi="ar-SA"/>
        </w:rPr>
      </w:pPr>
    </w:p>
    <w:p w:rsidR="00D3474E" w:rsidRPr="001A321D" w:rsidRDefault="00D3474E" w:rsidP="00D404FA">
      <w:pPr>
        <w:numPr>
          <w:ilvl w:val="0"/>
          <w:numId w:val="79"/>
        </w:numPr>
        <w:autoSpaceDE w:val="0"/>
        <w:autoSpaceDN w:val="0"/>
        <w:adjustRightInd w:val="0"/>
        <w:contextualSpacing/>
        <w:jc w:val="both"/>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3A5EA9"/>
          <w:sz w:val="20"/>
          <w:szCs w:val="20"/>
          <w:lang w:bidi="ar-SA"/>
        </w:rPr>
        <w:t>Questions relatives à l’évaluation</w:t>
      </w:r>
      <w:r w:rsidRPr="001A321D">
        <w:rPr>
          <w:rFonts w:asciiTheme="minorHAnsi" w:eastAsia="Calibri" w:hAnsiTheme="minorHAnsi" w:cstheme="minorHAnsi"/>
          <w:color w:val="272627"/>
          <w:sz w:val="20"/>
          <w:szCs w:val="20"/>
          <w:lang w:bidi="ar-SA"/>
        </w:rPr>
        <w:t xml:space="preserve"> </w:t>
      </w:r>
      <w:r w:rsidRPr="001A321D">
        <w:rPr>
          <w:rFonts w:asciiTheme="minorHAnsi" w:eastAsia="Calibri" w:hAnsiTheme="minorHAnsi" w:cstheme="minorHAnsi"/>
          <w:color w:val="3A5EA9"/>
          <w:sz w:val="20"/>
          <w:szCs w:val="20"/>
          <w:lang w:bidi="ar-SA"/>
        </w:rPr>
        <w:t xml:space="preserve">– </w:t>
      </w:r>
      <w:r w:rsidRPr="001A321D">
        <w:rPr>
          <w:rFonts w:asciiTheme="minorHAnsi" w:eastAsia="Calibri" w:hAnsiTheme="minorHAnsi" w:cstheme="minorHAnsi"/>
          <w:color w:val="272627"/>
          <w:sz w:val="20"/>
          <w:szCs w:val="20"/>
          <w:lang w:bidi="ar-SA"/>
        </w:rPr>
        <w:t>Les questions relatives à l’évaluation définissent les informations que l’évaluation va générer. Le rapport devra détailler les principales questions relatives à l’évaluation abordées par l’évaluation et expliquer comment les réponses à ces questions abordent les besoins en informations des utilisateurs.</w:t>
      </w:r>
    </w:p>
    <w:p w:rsidR="00D3474E" w:rsidRPr="001A321D" w:rsidRDefault="00D3474E" w:rsidP="00D3474E">
      <w:pPr>
        <w:autoSpaceDE w:val="0"/>
        <w:autoSpaceDN w:val="0"/>
        <w:adjustRightInd w:val="0"/>
        <w:ind w:firstLine="0"/>
        <w:jc w:val="both"/>
        <w:rPr>
          <w:rFonts w:asciiTheme="minorHAnsi" w:eastAsia="Calibri" w:hAnsiTheme="minorHAnsi" w:cstheme="minorHAnsi"/>
          <w:b/>
          <w:bCs/>
          <w:color w:val="3A5EA9"/>
          <w:sz w:val="20"/>
          <w:szCs w:val="20"/>
          <w:lang w:bidi="ar-SA"/>
        </w:rPr>
      </w:pPr>
    </w:p>
    <w:p w:rsidR="00D3474E" w:rsidRPr="001A321D" w:rsidRDefault="00D3474E" w:rsidP="00D3474E">
      <w:pPr>
        <w:autoSpaceDE w:val="0"/>
        <w:autoSpaceDN w:val="0"/>
        <w:adjustRightInd w:val="0"/>
        <w:ind w:firstLine="0"/>
        <w:jc w:val="both"/>
        <w:rPr>
          <w:rFonts w:asciiTheme="minorHAnsi" w:eastAsia="Calibri" w:hAnsiTheme="minorHAnsi" w:cstheme="minorHAnsi"/>
          <w:color w:val="272627"/>
          <w:sz w:val="20"/>
          <w:szCs w:val="20"/>
          <w:lang w:bidi="ar-SA"/>
        </w:rPr>
      </w:pPr>
      <w:r w:rsidRPr="001A321D">
        <w:rPr>
          <w:rFonts w:asciiTheme="minorHAnsi" w:eastAsia="Calibri" w:hAnsiTheme="minorHAnsi" w:cstheme="minorHAnsi"/>
          <w:b/>
          <w:bCs/>
          <w:color w:val="3A5EA9"/>
          <w:sz w:val="20"/>
          <w:szCs w:val="20"/>
          <w:lang w:bidi="ar-SA"/>
        </w:rPr>
        <w:t xml:space="preserve">Approche et méthodes d'évaluation – </w:t>
      </w:r>
      <w:r w:rsidRPr="001A321D">
        <w:rPr>
          <w:rFonts w:asciiTheme="minorHAnsi" w:eastAsia="Calibri" w:hAnsiTheme="minorHAnsi" w:cstheme="minorHAnsi"/>
          <w:color w:val="272627"/>
          <w:sz w:val="20"/>
          <w:szCs w:val="20"/>
          <w:lang w:bidi="ar-SA"/>
        </w:rPr>
        <w:t>Le rapport d’évaluation devra décrire en détails les approches méthodologiques, méthodes et analyses sélectionnées ; les principes de leur sélection ; et comment, avec les contraintes de temps et d’argent, les approches et méthodes utilisées ont générées des données qui ont aidé à répondre aux questions de l’évaluation et ont atteint les objectifs d’évaluation. La description devra aider les utilisateurs du rapport à juger des mérites des méthodes utilisées dans l’évaluation et de la crédibilité des déductions, conclusions et recommandations. La description de la méthodologie devra inclure des discussions sur chacun des points suivants :</w:t>
      </w:r>
    </w:p>
    <w:p w:rsidR="00D3474E" w:rsidRPr="001A321D" w:rsidRDefault="00D3474E" w:rsidP="00D3474E">
      <w:pPr>
        <w:autoSpaceDE w:val="0"/>
        <w:autoSpaceDN w:val="0"/>
        <w:adjustRightInd w:val="0"/>
        <w:ind w:firstLine="0"/>
        <w:jc w:val="both"/>
        <w:rPr>
          <w:rFonts w:asciiTheme="minorHAnsi" w:eastAsia="Calibri" w:hAnsiTheme="minorHAnsi" w:cstheme="minorHAnsi"/>
          <w:color w:val="B1BFDD"/>
          <w:sz w:val="20"/>
          <w:szCs w:val="20"/>
          <w:lang w:bidi="ar-SA"/>
        </w:rPr>
      </w:pPr>
    </w:p>
    <w:p w:rsidR="00D3474E" w:rsidRPr="001A321D" w:rsidRDefault="00D3474E" w:rsidP="00D404FA">
      <w:pPr>
        <w:numPr>
          <w:ilvl w:val="0"/>
          <w:numId w:val="80"/>
        </w:numPr>
        <w:autoSpaceDE w:val="0"/>
        <w:autoSpaceDN w:val="0"/>
        <w:adjustRightInd w:val="0"/>
        <w:contextualSpacing/>
        <w:jc w:val="both"/>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3A5EA9"/>
          <w:sz w:val="20"/>
          <w:szCs w:val="20"/>
          <w:lang w:bidi="ar-SA"/>
        </w:rPr>
        <w:t xml:space="preserve">Sources de données – </w:t>
      </w:r>
      <w:r w:rsidRPr="001A321D">
        <w:rPr>
          <w:rFonts w:asciiTheme="minorHAnsi" w:eastAsia="Calibri" w:hAnsiTheme="minorHAnsi" w:cstheme="minorHAnsi"/>
          <w:color w:val="272627"/>
          <w:sz w:val="20"/>
          <w:szCs w:val="20"/>
          <w:lang w:bidi="ar-SA"/>
        </w:rPr>
        <w:t>Les sources d’informations (documents révisés ou parties prenantes), les principes de leur sélection et la manière dont les informations obtenues répondent aux questions relatives à l’évaluation.</w:t>
      </w:r>
    </w:p>
    <w:p w:rsidR="00D3474E" w:rsidRPr="001A321D" w:rsidRDefault="00D3474E" w:rsidP="00D3474E">
      <w:pPr>
        <w:autoSpaceDE w:val="0"/>
        <w:autoSpaceDN w:val="0"/>
        <w:adjustRightInd w:val="0"/>
        <w:ind w:firstLine="0"/>
        <w:jc w:val="both"/>
        <w:rPr>
          <w:rFonts w:asciiTheme="minorHAnsi" w:eastAsia="Calibri" w:hAnsiTheme="minorHAnsi" w:cstheme="minorHAnsi"/>
          <w:color w:val="B1BFDD"/>
          <w:sz w:val="20"/>
          <w:szCs w:val="20"/>
          <w:lang w:bidi="ar-SA"/>
        </w:rPr>
      </w:pPr>
    </w:p>
    <w:p w:rsidR="00D3474E" w:rsidRPr="001A321D" w:rsidRDefault="00D3474E" w:rsidP="00D404FA">
      <w:pPr>
        <w:numPr>
          <w:ilvl w:val="0"/>
          <w:numId w:val="80"/>
        </w:numPr>
        <w:autoSpaceDE w:val="0"/>
        <w:autoSpaceDN w:val="0"/>
        <w:adjustRightInd w:val="0"/>
        <w:contextualSpacing/>
        <w:jc w:val="both"/>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3A5EA9"/>
          <w:sz w:val="20"/>
          <w:szCs w:val="20"/>
          <w:lang w:bidi="ar-SA"/>
        </w:rPr>
        <w:t xml:space="preserve">Echantillon et cadre d’échantillon – </w:t>
      </w:r>
      <w:r w:rsidRPr="001A321D">
        <w:rPr>
          <w:rFonts w:asciiTheme="minorHAnsi" w:eastAsia="Calibri" w:hAnsiTheme="minorHAnsi" w:cstheme="minorHAnsi"/>
          <w:color w:val="272627"/>
          <w:sz w:val="20"/>
          <w:szCs w:val="20"/>
          <w:lang w:bidi="ar-SA"/>
        </w:rPr>
        <w:t>Si un échantillon a été utilisé : la taille de l’échantillon et les caractéristiques ; les critères de sélection de l’échantillon (par ex. femmes célibataires, de moins de 45 ans) ; le processus de sélection de l’échantillon (par ex. aléatoire, dirigé) ; le cas échéant, comme les groupes de comparaison et de traitement ont été attribués ; et dans quelle mesure l’échantillon est représentatif de la totalité de la population cible, y compris des discussions sur les limitations de l’échantillon pour généraliser les résultats.</w:t>
      </w:r>
    </w:p>
    <w:p w:rsidR="00D3474E" w:rsidRPr="001A321D" w:rsidRDefault="00D3474E" w:rsidP="00D3474E">
      <w:pPr>
        <w:autoSpaceDE w:val="0"/>
        <w:autoSpaceDN w:val="0"/>
        <w:adjustRightInd w:val="0"/>
        <w:ind w:firstLine="0"/>
        <w:jc w:val="both"/>
        <w:rPr>
          <w:rFonts w:asciiTheme="minorHAnsi" w:eastAsia="Calibri" w:hAnsiTheme="minorHAnsi" w:cstheme="minorHAnsi"/>
          <w:color w:val="B1BFDD"/>
          <w:sz w:val="20"/>
          <w:szCs w:val="20"/>
          <w:lang w:bidi="ar-SA"/>
        </w:rPr>
      </w:pPr>
    </w:p>
    <w:p w:rsidR="00D3474E" w:rsidRPr="001A321D" w:rsidRDefault="00D3474E" w:rsidP="00D404FA">
      <w:pPr>
        <w:numPr>
          <w:ilvl w:val="0"/>
          <w:numId w:val="80"/>
        </w:numPr>
        <w:autoSpaceDE w:val="0"/>
        <w:autoSpaceDN w:val="0"/>
        <w:adjustRightInd w:val="0"/>
        <w:contextualSpacing/>
        <w:jc w:val="both"/>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3A5EA9"/>
          <w:sz w:val="20"/>
          <w:szCs w:val="20"/>
          <w:lang w:bidi="ar-SA"/>
        </w:rPr>
        <w:t>Procédures et instruments de collecte de données –</w:t>
      </w:r>
      <w:r w:rsidRPr="001A321D">
        <w:rPr>
          <w:rFonts w:asciiTheme="minorHAnsi" w:eastAsia="Calibri" w:hAnsiTheme="minorHAnsi" w:cstheme="minorHAnsi"/>
          <w:color w:val="272627"/>
          <w:sz w:val="20"/>
          <w:szCs w:val="20"/>
          <w:lang w:bidi="ar-SA"/>
        </w:rPr>
        <w:t>Méthodes ou procédures utilisées pour collecter les données y compris des discussions sur les instruments de collecte de données (par ex. protocoles d’entretien), leur caractère approprié pour la source de données et les données avérées de leur fiabilité et leur validité.</w:t>
      </w:r>
    </w:p>
    <w:p w:rsidR="00D3474E" w:rsidRPr="001A321D" w:rsidRDefault="00D3474E" w:rsidP="00D3474E">
      <w:pPr>
        <w:autoSpaceDE w:val="0"/>
        <w:autoSpaceDN w:val="0"/>
        <w:adjustRightInd w:val="0"/>
        <w:ind w:firstLine="0"/>
        <w:jc w:val="both"/>
        <w:rPr>
          <w:rFonts w:asciiTheme="minorHAnsi" w:eastAsia="Calibri" w:hAnsiTheme="minorHAnsi" w:cstheme="minorHAnsi"/>
          <w:color w:val="B1BFDD"/>
          <w:sz w:val="20"/>
          <w:szCs w:val="20"/>
          <w:lang w:bidi="ar-SA"/>
        </w:rPr>
      </w:pPr>
    </w:p>
    <w:p w:rsidR="00D3474E" w:rsidRPr="001A321D" w:rsidRDefault="00D3474E" w:rsidP="00D404FA">
      <w:pPr>
        <w:numPr>
          <w:ilvl w:val="0"/>
          <w:numId w:val="80"/>
        </w:numPr>
        <w:autoSpaceDE w:val="0"/>
        <w:autoSpaceDN w:val="0"/>
        <w:adjustRightInd w:val="0"/>
        <w:contextualSpacing/>
        <w:jc w:val="both"/>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3A5EA9"/>
          <w:sz w:val="20"/>
          <w:szCs w:val="20"/>
          <w:lang w:bidi="ar-SA"/>
        </w:rPr>
        <w:t>Normes de performance</w:t>
      </w:r>
      <w:r w:rsidRPr="001A321D">
        <w:rPr>
          <w:rFonts w:asciiTheme="minorHAnsi" w:eastAsia="Calibri" w:hAnsiTheme="minorHAnsi" w:cstheme="minorHAnsi"/>
          <w:color w:val="272627"/>
          <w:sz w:val="20"/>
          <w:szCs w:val="20"/>
          <w:lang w:bidi="ar-SA"/>
        </w:rPr>
        <w:t xml:space="preserve">69 </w:t>
      </w:r>
      <w:r w:rsidRPr="001A321D">
        <w:rPr>
          <w:rFonts w:asciiTheme="minorHAnsi" w:eastAsia="Calibri" w:hAnsiTheme="minorHAnsi" w:cstheme="minorHAnsi"/>
          <w:color w:val="3A5EA9"/>
          <w:sz w:val="20"/>
          <w:szCs w:val="20"/>
          <w:lang w:bidi="ar-SA"/>
        </w:rPr>
        <w:t xml:space="preserve">– </w:t>
      </w:r>
      <w:r w:rsidRPr="001A321D">
        <w:rPr>
          <w:rFonts w:asciiTheme="minorHAnsi" w:eastAsia="Calibri" w:hAnsiTheme="minorHAnsi" w:cstheme="minorHAnsi"/>
          <w:color w:val="272627"/>
          <w:sz w:val="20"/>
          <w:szCs w:val="20"/>
          <w:lang w:bidi="ar-SA"/>
        </w:rPr>
        <w:t>La norme ou la mesure qui sera utilisée pour évaluer les performances relatives aux questions d’évaluation (par ex. indicateurs nationaux ou régionaux, échelles de notation).</w:t>
      </w:r>
    </w:p>
    <w:p w:rsidR="00D3474E" w:rsidRPr="001A321D" w:rsidRDefault="00D3474E" w:rsidP="00D3474E">
      <w:pPr>
        <w:autoSpaceDE w:val="0"/>
        <w:autoSpaceDN w:val="0"/>
        <w:adjustRightInd w:val="0"/>
        <w:ind w:firstLine="0"/>
        <w:jc w:val="both"/>
        <w:rPr>
          <w:rFonts w:asciiTheme="minorHAnsi" w:eastAsia="Calibri" w:hAnsiTheme="minorHAnsi" w:cstheme="minorHAnsi"/>
          <w:color w:val="B1BFDD"/>
          <w:sz w:val="20"/>
          <w:szCs w:val="20"/>
          <w:lang w:bidi="ar-SA"/>
        </w:rPr>
      </w:pPr>
    </w:p>
    <w:p w:rsidR="00D3474E" w:rsidRPr="001A321D" w:rsidRDefault="00D3474E" w:rsidP="00D404FA">
      <w:pPr>
        <w:numPr>
          <w:ilvl w:val="0"/>
          <w:numId w:val="80"/>
        </w:numPr>
        <w:autoSpaceDE w:val="0"/>
        <w:autoSpaceDN w:val="0"/>
        <w:adjustRightInd w:val="0"/>
        <w:contextualSpacing/>
        <w:jc w:val="both"/>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3A5EA9"/>
          <w:sz w:val="20"/>
          <w:szCs w:val="20"/>
          <w:lang w:bidi="ar-SA"/>
        </w:rPr>
        <w:t xml:space="preserve">Participation de la partie prenante – </w:t>
      </w:r>
      <w:r w:rsidRPr="001A321D">
        <w:rPr>
          <w:rFonts w:asciiTheme="minorHAnsi" w:eastAsia="Calibri" w:hAnsiTheme="minorHAnsi" w:cstheme="minorHAnsi"/>
          <w:color w:val="272627"/>
          <w:sz w:val="20"/>
          <w:szCs w:val="20"/>
          <w:lang w:bidi="ar-SA"/>
        </w:rPr>
        <w:t>La participation des parties prenantes dans l’évaluation et la manière dont le niveau d’implication a contribué à la crédibilité de l’évaluation et aux résultats.</w:t>
      </w:r>
    </w:p>
    <w:p w:rsidR="00D3474E" w:rsidRPr="001A321D" w:rsidRDefault="00D3474E" w:rsidP="00D3474E">
      <w:pPr>
        <w:autoSpaceDE w:val="0"/>
        <w:autoSpaceDN w:val="0"/>
        <w:adjustRightInd w:val="0"/>
        <w:ind w:firstLine="0"/>
        <w:jc w:val="both"/>
        <w:rPr>
          <w:rFonts w:asciiTheme="minorHAnsi" w:eastAsia="Calibri" w:hAnsiTheme="minorHAnsi" w:cstheme="minorHAnsi"/>
          <w:color w:val="9DAFD5"/>
          <w:sz w:val="20"/>
          <w:szCs w:val="20"/>
          <w:lang w:bidi="ar-SA"/>
        </w:rPr>
      </w:pPr>
    </w:p>
    <w:p w:rsidR="00D3474E" w:rsidRPr="001A321D" w:rsidRDefault="00D3474E" w:rsidP="00D404FA">
      <w:pPr>
        <w:numPr>
          <w:ilvl w:val="0"/>
          <w:numId w:val="80"/>
        </w:numPr>
        <w:autoSpaceDE w:val="0"/>
        <w:autoSpaceDN w:val="0"/>
        <w:adjustRightInd w:val="0"/>
        <w:contextualSpacing/>
        <w:jc w:val="both"/>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3A5EA9"/>
          <w:sz w:val="20"/>
          <w:szCs w:val="20"/>
          <w:lang w:bidi="ar-SA"/>
        </w:rPr>
        <w:t xml:space="preserve">Considérations éthiques – </w:t>
      </w:r>
      <w:r w:rsidRPr="001A321D">
        <w:rPr>
          <w:rFonts w:asciiTheme="minorHAnsi" w:eastAsia="Calibri" w:hAnsiTheme="minorHAnsi" w:cstheme="minorHAnsi"/>
          <w:color w:val="272627"/>
          <w:sz w:val="20"/>
          <w:szCs w:val="20"/>
          <w:lang w:bidi="ar-SA"/>
        </w:rPr>
        <w:t>Les mesures prises pour protéger les droits et la confidentialité des informations (voir les ‘Directives éthiques pour les évaluateurs’ de l’UNEG pour avoir plus d’information).70</w:t>
      </w:r>
    </w:p>
    <w:p w:rsidR="00D3474E" w:rsidRPr="001A321D" w:rsidRDefault="00D3474E" w:rsidP="00D3474E">
      <w:pPr>
        <w:autoSpaceDE w:val="0"/>
        <w:autoSpaceDN w:val="0"/>
        <w:adjustRightInd w:val="0"/>
        <w:ind w:firstLine="0"/>
        <w:jc w:val="both"/>
        <w:rPr>
          <w:rFonts w:asciiTheme="minorHAnsi" w:eastAsia="Calibri" w:hAnsiTheme="minorHAnsi" w:cstheme="minorHAnsi"/>
          <w:color w:val="B1BFDD"/>
          <w:sz w:val="20"/>
          <w:szCs w:val="20"/>
          <w:lang w:bidi="ar-SA"/>
        </w:rPr>
      </w:pPr>
    </w:p>
    <w:p w:rsidR="00D3474E" w:rsidRPr="001A321D" w:rsidRDefault="00D3474E" w:rsidP="00D404FA">
      <w:pPr>
        <w:numPr>
          <w:ilvl w:val="0"/>
          <w:numId w:val="80"/>
        </w:numPr>
        <w:autoSpaceDE w:val="0"/>
        <w:autoSpaceDN w:val="0"/>
        <w:adjustRightInd w:val="0"/>
        <w:contextualSpacing/>
        <w:jc w:val="both"/>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3A5EA9"/>
          <w:sz w:val="20"/>
          <w:szCs w:val="20"/>
          <w:lang w:bidi="ar-SA"/>
        </w:rPr>
        <w:t xml:space="preserve">Informations relatives à l’historique sur les évaluateurs – </w:t>
      </w:r>
      <w:r w:rsidRPr="001A321D">
        <w:rPr>
          <w:rFonts w:asciiTheme="minorHAnsi" w:eastAsia="Calibri" w:hAnsiTheme="minorHAnsi" w:cstheme="minorHAnsi"/>
          <w:color w:val="272627"/>
          <w:sz w:val="20"/>
          <w:szCs w:val="20"/>
          <w:lang w:bidi="ar-SA"/>
        </w:rPr>
        <w:t>La composition de l’équipe d’évaluation, l’historique et les compétences des membres de l’équipe, et la pertinence du mélange de compétences techniques, la parité hommes-femmes et la représentation géographique pour l’évaluation.</w:t>
      </w:r>
    </w:p>
    <w:p w:rsidR="00D3474E" w:rsidRPr="001A321D" w:rsidRDefault="00D3474E" w:rsidP="00D3474E">
      <w:pPr>
        <w:autoSpaceDE w:val="0"/>
        <w:autoSpaceDN w:val="0"/>
        <w:adjustRightInd w:val="0"/>
        <w:ind w:firstLine="0"/>
        <w:jc w:val="both"/>
        <w:rPr>
          <w:rFonts w:asciiTheme="minorHAnsi" w:eastAsia="Calibri" w:hAnsiTheme="minorHAnsi" w:cstheme="minorHAnsi"/>
          <w:color w:val="B1BFDD"/>
          <w:sz w:val="20"/>
          <w:szCs w:val="20"/>
          <w:lang w:bidi="ar-SA"/>
        </w:rPr>
      </w:pPr>
    </w:p>
    <w:p w:rsidR="00D3474E" w:rsidRPr="001A321D" w:rsidRDefault="00D3474E" w:rsidP="00D404FA">
      <w:pPr>
        <w:numPr>
          <w:ilvl w:val="0"/>
          <w:numId w:val="80"/>
        </w:numPr>
        <w:autoSpaceDE w:val="0"/>
        <w:autoSpaceDN w:val="0"/>
        <w:adjustRightInd w:val="0"/>
        <w:contextualSpacing/>
        <w:jc w:val="both"/>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3A5EA9"/>
          <w:sz w:val="20"/>
          <w:szCs w:val="20"/>
          <w:lang w:bidi="ar-SA"/>
        </w:rPr>
        <w:t xml:space="preserve">Principales limitations de la méthodologie – </w:t>
      </w:r>
      <w:r w:rsidRPr="001A321D">
        <w:rPr>
          <w:rFonts w:asciiTheme="minorHAnsi" w:eastAsia="Calibri" w:hAnsiTheme="minorHAnsi" w:cstheme="minorHAnsi"/>
          <w:color w:val="272627"/>
          <w:sz w:val="20"/>
          <w:szCs w:val="20"/>
          <w:lang w:bidi="ar-SA"/>
        </w:rPr>
        <w:t>Les principales limitations de la méthodologie devront être identifiées et abordées dans des discussions ouvertes en ce qui concerne leurs implications pour l’évaluation, ainsi que les étapes prises pour mitiger ces limitations.</w:t>
      </w:r>
    </w:p>
    <w:p w:rsidR="00D3474E" w:rsidRPr="001A321D" w:rsidRDefault="00D3474E" w:rsidP="00D3474E">
      <w:pPr>
        <w:autoSpaceDE w:val="0"/>
        <w:autoSpaceDN w:val="0"/>
        <w:adjustRightInd w:val="0"/>
        <w:ind w:firstLine="0"/>
        <w:jc w:val="both"/>
        <w:rPr>
          <w:rFonts w:asciiTheme="minorHAnsi" w:eastAsia="Calibri" w:hAnsiTheme="minorHAnsi" w:cstheme="minorHAnsi"/>
          <w:b/>
          <w:bCs/>
          <w:color w:val="3A5EA9"/>
          <w:sz w:val="20"/>
          <w:szCs w:val="20"/>
          <w:lang w:bidi="ar-SA"/>
        </w:rPr>
      </w:pPr>
    </w:p>
    <w:p w:rsidR="00D3474E" w:rsidRPr="001A321D" w:rsidRDefault="00D3474E" w:rsidP="00D3474E">
      <w:pPr>
        <w:autoSpaceDE w:val="0"/>
        <w:autoSpaceDN w:val="0"/>
        <w:adjustRightInd w:val="0"/>
        <w:ind w:firstLine="0"/>
        <w:jc w:val="both"/>
        <w:rPr>
          <w:rFonts w:asciiTheme="minorHAnsi" w:eastAsia="Calibri" w:hAnsiTheme="minorHAnsi" w:cstheme="minorHAnsi"/>
          <w:color w:val="272627"/>
          <w:sz w:val="20"/>
          <w:szCs w:val="20"/>
          <w:lang w:bidi="ar-SA"/>
        </w:rPr>
      </w:pPr>
      <w:r w:rsidRPr="001A321D">
        <w:rPr>
          <w:rFonts w:asciiTheme="minorHAnsi" w:eastAsia="Calibri" w:hAnsiTheme="minorHAnsi" w:cstheme="minorHAnsi"/>
          <w:b/>
          <w:bCs/>
          <w:color w:val="3A5EA9"/>
          <w:sz w:val="20"/>
          <w:szCs w:val="20"/>
          <w:lang w:bidi="ar-SA"/>
        </w:rPr>
        <w:t xml:space="preserve">Analyse des données – </w:t>
      </w:r>
      <w:r w:rsidRPr="001A321D">
        <w:rPr>
          <w:rFonts w:asciiTheme="minorHAnsi" w:eastAsia="Calibri" w:hAnsiTheme="minorHAnsi" w:cstheme="minorHAnsi"/>
          <w:color w:val="272627"/>
          <w:sz w:val="20"/>
          <w:szCs w:val="20"/>
          <w:lang w:bidi="ar-SA"/>
        </w:rPr>
        <w:t>Le rapport devra décrire les procédures utilisées pour analyser les données collectées pour répondre aux questions de l’évaluation. Il devra détailler les différentes étapes et phases de l’analyse qui ont été entreprises, y compris les étapes permettant de confirmer l’exactitude des données et les résultats. Le rapport devra également parler du caractère approprié des analyses vis-à-vis des questions d'évaluation. Les points faibles potentiels dans l’analyse des données et les manques ou limitations des données devront être abordés, y compris leur influence possible sur la manière dont les déductions peuvent être interprétées et les conclusions tirées.</w:t>
      </w:r>
    </w:p>
    <w:p w:rsidR="00D3474E" w:rsidRPr="001A321D" w:rsidRDefault="00D3474E" w:rsidP="00D3474E">
      <w:pPr>
        <w:autoSpaceDE w:val="0"/>
        <w:autoSpaceDN w:val="0"/>
        <w:adjustRightInd w:val="0"/>
        <w:ind w:firstLine="0"/>
        <w:jc w:val="both"/>
        <w:rPr>
          <w:rFonts w:asciiTheme="minorHAnsi" w:eastAsia="Calibri" w:hAnsiTheme="minorHAnsi" w:cstheme="minorHAnsi"/>
          <w:color w:val="272627"/>
          <w:sz w:val="20"/>
          <w:szCs w:val="20"/>
          <w:lang w:bidi="ar-SA"/>
        </w:rPr>
      </w:pPr>
    </w:p>
    <w:p w:rsidR="00D3474E" w:rsidRPr="001A321D" w:rsidRDefault="00D3474E" w:rsidP="00D3474E">
      <w:pPr>
        <w:autoSpaceDE w:val="0"/>
        <w:autoSpaceDN w:val="0"/>
        <w:adjustRightInd w:val="0"/>
        <w:ind w:firstLine="0"/>
        <w:jc w:val="both"/>
        <w:rPr>
          <w:rFonts w:asciiTheme="minorHAnsi" w:eastAsia="Calibri" w:hAnsiTheme="minorHAnsi" w:cstheme="minorHAnsi"/>
          <w:color w:val="272627"/>
          <w:sz w:val="20"/>
          <w:szCs w:val="20"/>
          <w:lang w:bidi="ar-SA"/>
        </w:rPr>
      </w:pPr>
      <w:r w:rsidRPr="001A321D">
        <w:rPr>
          <w:rFonts w:asciiTheme="minorHAnsi" w:eastAsia="Calibri" w:hAnsiTheme="minorHAnsi" w:cstheme="minorHAnsi"/>
          <w:b/>
          <w:bCs/>
          <w:color w:val="3A5EA9"/>
          <w:sz w:val="20"/>
          <w:szCs w:val="20"/>
          <w:lang w:bidi="ar-SA"/>
        </w:rPr>
        <w:t xml:space="preserve">Déductions et conclusions – </w:t>
      </w:r>
      <w:r w:rsidRPr="001A321D">
        <w:rPr>
          <w:rFonts w:asciiTheme="minorHAnsi" w:eastAsia="Calibri" w:hAnsiTheme="minorHAnsi" w:cstheme="minorHAnsi"/>
          <w:color w:val="272627"/>
          <w:sz w:val="20"/>
          <w:szCs w:val="20"/>
          <w:lang w:bidi="ar-SA"/>
        </w:rPr>
        <w:t>Le rapport devra présenter les déductions de l’évaluation basées sur l’analyse et les conclusions tirées des déductions.</w:t>
      </w:r>
    </w:p>
    <w:p w:rsidR="00D3474E" w:rsidRPr="001A321D" w:rsidRDefault="00D3474E" w:rsidP="00D3474E">
      <w:pPr>
        <w:autoSpaceDE w:val="0"/>
        <w:autoSpaceDN w:val="0"/>
        <w:adjustRightInd w:val="0"/>
        <w:ind w:firstLine="0"/>
        <w:jc w:val="both"/>
        <w:rPr>
          <w:rFonts w:asciiTheme="minorHAnsi" w:eastAsia="Calibri" w:hAnsiTheme="minorHAnsi" w:cstheme="minorHAnsi"/>
          <w:color w:val="B1BFDD"/>
          <w:sz w:val="20"/>
          <w:szCs w:val="20"/>
          <w:lang w:bidi="ar-SA"/>
        </w:rPr>
      </w:pPr>
    </w:p>
    <w:p w:rsidR="00D3474E" w:rsidRPr="001A321D" w:rsidRDefault="00D3474E" w:rsidP="00D404FA">
      <w:pPr>
        <w:numPr>
          <w:ilvl w:val="0"/>
          <w:numId w:val="81"/>
        </w:numPr>
        <w:autoSpaceDE w:val="0"/>
        <w:autoSpaceDN w:val="0"/>
        <w:adjustRightInd w:val="0"/>
        <w:contextualSpacing/>
        <w:jc w:val="both"/>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3A5EA9"/>
          <w:sz w:val="20"/>
          <w:szCs w:val="20"/>
          <w:lang w:bidi="ar-SA"/>
        </w:rPr>
        <w:t xml:space="preserve">Déductions – </w:t>
      </w:r>
      <w:r w:rsidRPr="001A321D">
        <w:rPr>
          <w:rFonts w:asciiTheme="minorHAnsi" w:eastAsia="Calibri" w:hAnsiTheme="minorHAnsi" w:cstheme="minorHAnsi"/>
          <w:color w:val="272627"/>
          <w:sz w:val="20"/>
          <w:szCs w:val="20"/>
          <w:lang w:bidi="ar-SA"/>
        </w:rPr>
        <w:t>Elles doivent être présentées comme des affirmations des faits qui sont basées sur l’analyse des données. Elles doivent être structurées autour des questions et les critères d’évaluation de sorte que les utilisateurs du rapport puissent facilement faire le lien entre ce qui a été demandé et ce qui a été trouvé. Les variances entre les résultats prévus et les résultats réels doivent être expliquées, ainsi que les facteurs affectant l’obtention des résultats attendus. Les hypothèses ou les risques dans l’élaboration du projet ou du programme qui ont affecté ultérieurement l’exécution doivent être développés.</w:t>
      </w:r>
    </w:p>
    <w:p w:rsidR="00D3474E" w:rsidRPr="001A321D" w:rsidRDefault="00D3474E" w:rsidP="00D3474E">
      <w:pPr>
        <w:autoSpaceDE w:val="0"/>
        <w:autoSpaceDN w:val="0"/>
        <w:adjustRightInd w:val="0"/>
        <w:ind w:firstLine="0"/>
        <w:jc w:val="both"/>
        <w:rPr>
          <w:rFonts w:asciiTheme="minorHAnsi" w:eastAsia="Calibri" w:hAnsiTheme="minorHAnsi" w:cstheme="minorHAnsi"/>
          <w:color w:val="B1BFDD"/>
          <w:sz w:val="20"/>
          <w:szCs w:val="20"/>
          <w:lang w:bidi="ar-SA"/>
        </w:rPr>
      </w:pPr>
    </w:p>
    <w:p w:rsidR="00D3474E" w:rsidRPr="001A321D" w:rsidRDefault="00D3474E" w:rsidP="00D404FA">
      <w:pPr>
        <w:numPr>
          <w:ilvl w:val="0"/>
          <w:numId w:val="81"/>
        </w:numPr>
        <w:autoSpaceDE w:val="0"/>
        <w:autoSpaceDN w:val="0"/>
        <w:adjustRightInd w:val="0"/>
        <w:contextualSpacing/>
        <w:jc w:val="both"/>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3A5EA9"/>
          <w:sz w:val="20"/>
          <w:szCs w:val="20"/>
          <w:lang w:bidi="ar-SA"/>
        </w:rPr>
        <w:t xml:space="preserve">Conclusions – </w:t>
      </w:r>
      <w:r w:rsidRPr="001A321D">
        <w:rPr>
          <w:rFonts w:asciiTheme="minorHAnsi" w:eastAsia="Calibri" w:hAnsiTheme="minorHAnsi" w:cstheme="minorHAnsi"/>
          <w:color w:val="272627"/>
          <w:sz w:val="20"/>
          <w:szCs w:val="20"/>
          <w:lang w:bidi="ar-SA"/>
        </w:rPr>
        <w:t>Elles doivent être complètes et équilibrées, et mettre en lumière les atouts, les points faibles et les réalisations de l’intervention. Elles doivent être bien étayées par les faits avérés et associées de manière logique aux déductions de l’évaluation. Elles doivent répondre aux principales questions de l’évaluation et fournir des aperçus sur l’indentification des et/ou les solutions aux problèmes ou sujets importants pertinents à la prise de décision des utilisateurs présumés.</w:t>
      </w:r>
    </w:p>
    <w:p w:rsidR="00D3474E" w:rsidRPr="001A321D" w:rsidRDefault="00D3474E" w:rsidP="00D3474E">
      <w:pPr>
        <w:autoSpaceDE w:val="0"/>
        <w:autoSpaceDN w:val="0"/>
        <w:adjustRightInd w:val="0"/>
        <w:ind w:firstLine="0"/>
        <w:jc w:val="both"/>
        <w:rPr>
          <w:rFonts w:asciiTheme="minorHAnsi" w:eastAsia="Calibri" w:hAnsiTheme="minorHAnsi" w:cstheme="minorHAnsi"/>
          <w:b/>
          <w:bCs/>
          <w:color w:val="3A5EA9"/>
          <w:sz w:val="20"/>
          <w:szCs w:val="20"/>
          <w:lang w:bidi="ar-SA"/>
        </w:rPr>
      </w:pPr>
    </w:p>
    <w:p w:rsidR="00D3474E" w:rsidRPr="001A321D" w:rsidRDefault="00D3474E" w:rsidP="00D3474E">
      <w:pPr>
        <w:autoSpaceDE w:val="0"/>
        <w:autoSpaceDN w:val="0"/>
        <w:adjustRightInd w:val="0"/>
        <w:ind w:firstLine="0"/>
        <w:jc w:val="both"/>
        <w:rPr>
          <w:rFonts w:asciiTheme="minorHAnsi" w:eastAsia="Calibri" w:hAnsiTheme="minorHAnsi" w:cstheme="minorHAnsi"/>
          <w:color w:val="272627"/>
          <w:sz w:val="20"/>
          <w:szCs w:val="20"/>
          <w:lang w:bidi="ar-SA"/>
        </w:rPr>
      </w:pPr>
      <w:r w:rsidRPr="001A321D">
        <w:rPr>
          <w:rFonts w:asciiTheme="minorHAnsi" w:eastAsia="Calibri" w:hAnsiTheme="minorHAnsi" w:cstheme="minorHAnsi"/>
          <w:b/>
          <w:bCs/>
          <w:color w:val="3A5EA9"/>
          <w:sz w:val="20"/>
          <w:szCs w:val="20"/>
          <w:lang w:bidi="ar-SA"/>
        </w:rPr>
        <w:t xml:space="preserve">Recommandations – </w:t>
      </w:r>
      <w:r w:rsidRPr="001A321D">
        <w:rPr>
          <w:rFonts w:asciiTheme="minorHAnsi" w:eastAsia="Calibri" w:hAnsiTheme="minorHAnsi" w:cstheme="minorHAnsi"/>
          <w:color w:val="272627"/>
          <w:sz w:val="20"/>
          <w:szCs w:val="20"/>
          <w:lang w:bidi="ar-SA"/>
        </w:rPr>
        <w:t>Le rapport doit fournir des recommandations pratiques et réalisables à l’attention des utilisateurs présumés du rapport au sujet des mesures à mettre en place ou des décisions à prendre. Les recommandations doivent être spécifiquement soutenues par les faits avérés et reliées aux déductions et aux conclusions autour des principales questions abordées par l’évaluation. Elles doivent aborder la durabilité de l’initiative et commenter le caractère approprié de la stratégie de sortie du projet, le cas échéant.</w:t>
      </w:r>
    </w:p>
    <w:p w:rsidR="00D3474E" w:rsidRPr="001A321D" w:rsidRDefault="00D3474E" w:rsidP="00D3474E">
      <w:pPr>
        <w:autoSpaceDE w:val="0"/>
        <w:autoSpaceDN w:val="0"/>
        <w:adjustRightInd w:val="0"/>
        <w:ind w:firstLine="0"/>
        <w:jc w:val="both"/>
        <w:rPr>
          <w:rFonts w:asciiTheme="minorHAnsi" w:eastAsia="Calibri" w:hAnsiTheme="minorHAnsi" w:cstheme="minorHAnsi"/>
          <w:b/>
          <w:bCs/>
          <w:color w:val="3A5EA9"/>
          <w:sz w:val="20"/>
          <w:szCs w:val="20"/>
          <w:lang w:bidi="ar-SA"/>
        </w:rPr>
      </w:pPr>
    </w:p>
    <w:p w:rsidR="00D3474E" w:rsidRPr="001A321D" w:rsidRDefault="00D3474E" w:rsidP="00D3474E">
      <w:pPr>
        <w:autoSpaceDE w:val="0"/>
        <w:autoSpaceDN w:val="0"/>
        <w:adjustRightInd w:val="0"/>
        <w:ind w:firstLine="0"/>
        <w:jc w:val="both"/>
        <w:rPr>
          <w:rFonts w:asciiTheme="minorHAnsi" w:eastAsia="Calibri" w:hAnsiTheme="minorHAnsi" w:cstheme="minorHAnsi"/>
          <w:color w:val="272627"/>
          <w:sz w:val="20"/>
          <w:szCs w:val="20"/>
          <w:lang w:bidi="ar-SA"/>
        </w:rPr>
      </w:pPr>
      <w:r w:rsidRPr="001A321D">
        <w:rPr>
          <w:rFonts w:asciiTheme="minorHAnsi" w:eastAsia="Calibri" w:hAnsiTheme="minorHAnsi" w:cstheme="minorHAnsi"/>
          <w:b/>
          <w:bCs/>
          <w:color w:val="3A5EA9"/>
          <w:sz w:val="20"/>
          <w:szCs w:val="20"/>
          <w:lang w:bidi="ar-SA"/>
        </w:rPr>
        <w:t xml:space="preserve">Enseignements tirés – </w:t>
      </w:r>
      <w:r w:rsidRPr="001A321D">
        <w:rPr>
          <w:rFonts w:asciiTheme="minorHAnsi" w:eastAsia="Calibri" w:hAnsiTheme="minorHAnsi" w:cstheme="minorHAnsi"/>
          <w:color w:val="272627"/>
          <w:sz w:val="20"/>
          <w:szCs w:val="20"/>
          <w:lang w:bidi="ar-SA"/>
        </w:rPr>
        <w:t>Si besoin, le rapport doit inclure une discussion sur les enseignements tirés de l'évaluation, soit les nouvelles connaissances acquises à partir de la circonstance particulière (intervention, contexte, réalisation, même au sujet des méthodes d’évaluation) qui sont applicables à un contexte similaire. Les enseignements doivent être concis et basés sur des déductions spécifiques présentées dans le rapport.</w:t>
      </w:r>
    </w:p>
    <w:p w:rsidR="00D3474E" w:rsidRPr="001A321D" w:rsidRDefault="00D3474E" w:rsidP="00D3474E">
      <w:pPr>
        <w:autoSpaceDE w:val="0"/>
        <w:autoSpaceDN w:val="0"/>
        <w:adjustRightInd w:val="0"/>
        <w:ind w:firstLine="0"/>
        <w:jc w:val="both"/>
        <w:rPr>
          <w:rFonts w:asciiTheme="minorHAnsi" w:eastAsia="Calibri" w:hAnsiTheme="minorHAnsi" w:cstheme="minorHAnsi"/>
          <w:b/>
          <w:bCs/>
          <w:color w:val="3A5EA9"/>
          <w:sz w:val="20"/>
          <w:szCs w:val="20"/>
          <w:lang w:bidi="ar-SA"/>
        </w:rPr>
      </w:pPr>
    </w:p>
    <w:p w:rsidR="00D3474E" w:rsidRPr="001A321D" w:rsidRDefault="00D3474E" w:rsidP="00D3474E">
      <w:pPr>
        <w:autoSpaceDE w:val="0"/>
        <w:autoSpaceDN w:val="0"/>
        <w:adjustRightInd w:val="0"/>
        <w:ind w:firstLine="0"/>
        <w:jc w:val="both"/>
        <w:rPr>
          <w:rFonts w:asciiTheme="minorHAnsi" w:eastAsia="Calibri" w:hAnsiTheme="minorHAnsi" w:cstheme="minorHAnsi"/>
          <w:color w:val="272627"/>
          <w:sz w:val="20"/>
          <w:szCs w:val="20"/>
          <w:lang w:bidi="ar-SA"/>
        </w:rPr>
      </w:pPr>
      <w:r w:rsidRPr="001A321D">
        <w:rPr>
          <w:rFonts w:asciiTheme="minorHAnsi" w:eastAsia="Calibri" w:hAnsiTheme="minorHAnsi" w:cstheme="minorHAnsi"/>
          <w:b/>
          <w:bCs/>
          <w:color w:val="3A5EA9"/>
          <w:sz w:val="20"/>
          <w:szCs w:val="20"/>
          <w:lang w:bidi="ar-SA"/>
        </w:rPr>
        <w:t xml:space="preserve">Annexes du rapport – </w:t>
      </w:r>
      <w:r w:rsidRPr="001A321D">
        <w:rPr>
          <w:rFonts w:asciiTheme="minorHAnsi" w:eastAsia="Calibri" w:hAnsiTheme="minorHAnsi" w:cstheme="minorHAnsi"/>
          <w:color w:val="272627"/>
          <w:sz w:val="20"/>
          <w:szCs w:val="20"/>
          <w:lang w:bidi="ar-SA"/>
        </w:rPr>
        <w:t>Les annexes suggérées doivent inclure les éléments suivants afin de fournir à l’utilisateur du rapport un historique complémentaire et des détails d’ordre méthodologique qui renforcent la crédibilité du rapport.</w:t>
      </w:r>
    </w:p>
    <w:p w:rsidR="00D3474E" w:rsidRPr="001A321D" w:rsidRDefault="00D3474E" w:rsidP="00D3474E">
      <w:pPr>
        <w:autoSpaceDE w:val="0"/>
        <w:autoSpaceDN w:val="0"/>
        <w:adjustRightInd w:val="0"/>
        <w:ind w:firstLine="0"/>
        <w:jc w:val="both"/>
        <w:rPr>
          <w:rFonts w:asciiTheme="minorHAnsi" w:eastAsia="Calibri" w:hAnsiTheme="minorHAnsi" w:cstheme="minorHAnsi"/>
          <w:color w:val="B1BFDD"/>
          <w:sz w:val="20"/>
          <w:szCs w:val="20"/>
          <w:lang w:bidi="ar-SA"/>
        </w:rPr>
      </w:pPr>
    </w:p>
    <w:p w:rsidR="00D3474E" w:rsidRPr="001A321D" w:rsidRDefault="00D3474E" w:rsidP="00D404FA">
      <w:pPr>
        <w:numPr>
          <w:ilvl w:val="0"/>
          <w:numId w:val="82"/>
        </w:numPr>
        <w:autoSpaceDE w:val="0"/>
        <w:autoSpaceDN w:val="0"/>
        <w:adjustRightInd w:val="0"/>
        <w:contextualSpacing/>
        <w:jc w:val="both"/>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272627"/>
          <w:sz w:val="20"/>
          <w:szCs w:val="20"/>
          <w:lang w:bidi="ar-SA"/>
        </w:rPr>
        <w:t>Termes de référence pour l’évaluation</w:t>
      </w:r>
    </w:p>
    <w:p w:rsidR="00D3474E" w:rsidRPr="001A321D" w:rsidRDefault="00D3474E" w:rsidP="00D3474E">
      <w:pPr>
        <w:autoSpaceDE w:val="0"/>
        <w:autoSpaceDN w:val="0"/>
        <w:adjustRightInd w:val="0"/>
        <w:ind w:firstLine="0"/>
        <w:jc w:val="both"/>
        <w:rPr>
          <w:rFonts w:asciiTheme="minorHAnsi" w:eastAsia="Calibri" w:hAnsiTheme="minorHAnsi" w:cstheme="minorHAnsi"/>
          <w:color w:val="B1BFDD"/>
          <w:sz w:val="20"/>
          <w:szCs w:val="20"/>
          <w:lang w:bidi="ar-SA"/>
        </w:rPr>
      </w:pPr>
    </w:p>
    <w:p w:rsidR="00D3474E" w:rsidRPr="001A321D" w:rsidRDefault="00D3474E" w:rsidP="00D404FA">
      <w:pPr>
        <w:numPr>
          <w:ilvl w:val="0"/>
          <w:numId w:val="82"/>
        </w:numPr>
        <w:autoSpaceDE w:val="0"/>
        <w:autoSpaceDN w:val="0"/>
        <w:adjustRightInd w:val="0"/>
        <w:contextualSpacing/>
        <w:jc w:val="both"/>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272627"/>
          <w:sz w:val="20"/>
          <w:szCs w:val="20"/>
          <w:lang w:bidi="ar-SA"/>
        </w:rPr>
        <w:t>Documentation supplémentaire relative à la méthodologie, comme la matrice d’évaluation et les instruments de collecte des données (questionnaires, Guides d’entretien, protocoles d’observation, etc.) si besoin</w:t>
      </w:r>
    </w:p>
    <w:p w:rsidR="00D3474E" w:rsidRPr="001A321D" w:rsidRDefault="00D3474E" w:rsidP="00D404FA">
      <w:pPr>
        <w:numPr>
          <w:ilvl w:val="0"/>
          <w:numId w:val="82"/>
        </w:numPr>
        <w:autoSpaceDE w:val="0"/>
        <w:autoSpaceDN w:val="0"/>
        <w:adjustRightInd w:val="0"/>
        <w:contextualSpacing/>
        <w:jc w:val="both"/>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272627"/>
          <w:sz w:val="20"/>
          <w:szCs w:val="20"/>
          <w:lang w:bidi="ar-SA"/>
        </w:rPr>
        <w:t>Listes des personnes ou groupes interviewés ou consultés et des sites visités</w:t>
      </w:r>
    </w:p>
    <w:p w:rsidR="00D3474E" w:rsidRPr="001A321D" w:rsidRDefault="00D3474E" w:rsidP="00D404FA">
      <w:pPr>
        <w:numPr>
          <w:ilvl w:val="0"/>
          <w:numId w:val="82"/>
        </w:numPr>
        <w:autoSpaceDE w:val="0"/>
        <w:autoSpaceDN w:val="0"/>
        <w:adjustRightInd w:val="0"/>
        <w:contextualSpacing/>
        <w:jc w:val="both"/>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272627"/>
          <w:sz w:val="20"/>
          <w:szCs w:val="20"/>
          <w:lang w:bidi="ar-SA"/>
        </w:rPr>
        <w:t>Liste des documents d’aide révisés</w:t>
      </w:r>
    </w:p>
    <w:p w:rsidR="00D3474E" w:rsidRPr="001A321D" w:rsidRDefault="00D3474E" w:rsidP="00D404FA">
      <w:pPr>
        <w:numPr>
          <w:ilvl w:val="0"/>
          <w:numId w:val="82"/>
        </w:numPr>
        <w:autoSpaceDE w:val="0"/>
        <w:autoSpaceDN w:val="0"/>
        <w:adjustRightInd w:val="0"/>
        <w:contextualSpacing/>
        <w:jc w:val="both"/>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272627"/>
          <w:sz w:val="20"/>
          <w:szCs w:val="20"/>
          <w:lang w:bidi="ar-SA"/>
        </w:rPr>
        <w:t>Modèle des résultats ou cadre des résultats du programme</w:t>
      </w:r>
    </w:p>
    <w:p w:rsidR="00D3474E" w:rsidRPr="001A321D" w:rsidRDefault="00D3474E" w:rsidP="00D404FA">
      <w:pPr>
        <w:numPr>
          <w:ilvl w:val="0"/>
          <w:numId w:val="82"/>
        </w:numPr>
        <w:autoSpaceDE w:val="0"/>
        <w:autoSpaceDN w:val="0"/>
        <w:adjustRightInd w:val="0"/>
        <w:contextualSpacing/>
        <w:jc w:val="both"/>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272627"/>
          <w:sz w:val="20"/>
          <w:szCs w:val="20"/>
          <w:lang w:bidi="ar-SA"/>
        </w:rPr>
        <w:t>Tableaux de résumé des déductions, comme les tableaux présentant les progrès vers les produits, les cibles et les objectifs relatifs aux indicateurs établis</w:t>
      </w:r>
    </w:p>
    <w:p w:rsidR="00D3474E" w:rsidRPr="001A321D" w:rsidRDefault="00D3474E" w:rsidP="00D404FA">
      <w:pPr>
        <w:numPr>
          <w:ilvl w:val="0"/>
          <w:numId w:val="82"/>
        </w:numPr>
        <w:autoSpaceDE w:val="0"/>
        <w:autoSpaceDN w:val="0"/>
        <w:adjustRightInd w:val="0"/>
        <w:contextualSpacing/>
        <w:jc w:val="both"/>
        <w:rPr>
          <w:rFonts w:asciiTheme="minorHAnsi" w:eastAsia="Calibri" w:hAnsiTheme="minorHAnsi" w:cstheme="minorHAnsi"/>
          <w:color w:val="272627"/>
          <w:sz w:val="20"/>
          <w:szCs w:val="20"/>
          <w:lang w:bidi="ar-SA"/>
        </w:rPr>
      </w:pPr>
      <w:r w:rsidRPr="001A321D">
        <w:rPr>
          <w:rFonts w:asciiTheme="minorHAnsi" w:eastAsia="Calibri" w:hAnsiTheme="minorHAnsi" w:cstheme="minorHAnsi"/>
          <w:color w:val="272627"/>
          <w:sz w:val="20"/>
          <w:szCs w:val="20"/>
          <w:lang w:bidi="ar-SA"/>
        </w:rPr>
        <w:t>Biographies succinctes des évaluateurs et justification de la composition de l’équipe</w:t>
      </w:r>
    </w:p>
    <w:p w:rsidR="00D3474E" w:rsidRPr="001A321D" w:rsidRDefault="00D3474E" w:rsidP="00D3474E">
      <w:pPr>
        <w:keepNext/>
        <w:ind w:right="-171" w:firstLine="0"/>
        <w:outlineLvl w:val="0"/>
        <w:rPr>
          <w:rFonts w:asciiTheme="minorHAnsi" w:hAnsiTheme="minorHAnsi" w:cstheme="minorHAnsi"/>
          <w:b/>
          <w:bCs/>
          <w:color w:val="212121"/>
          <w:sz w:val="20"/>
          <w:szCs w:val="20"/>
          <w:lang w:bidi="ar-SA"/>
        </w:rPr>
      </w:pPr>
      <w:bookmarkStart w:id="149" w:name="_Toc89328907"/>
      <w:r w:rsidRPr="001A321D">
        <w:rPr>
          <w:rFonts w:asciiTheme="minorHAnsi" w:eastAsia="Calibri" w:hAnsiTheme="minorHAnsi" w:cstheme="minorHAnsi"/>
          <w:color w:val="272627"/>
          <w:sz w:val="20"/>
          <w:szCs w:val="20"/>
          <w:lang w:bidi="ar-SA"/>
        </w:rPr>
        <w:t>Code de conduite</w:t>
      </w:r>
      <w:bookmarkEnd w:id="149"/>
    </w:p>
    <w:p w:rsidR="00AE46AC" w:rsidRPr="001A321D" w:rsidRDefault="00AE46AC" w:rsidP="00AE46AC">
      <w:pPr>
        <w:ind w:firstLine="0"/>
        <w:rPr>
          <w:rFonts w:cs="Arial"/>
          <w:bCs/>
          <w:sz w:val="24"/>
          <w:szCs w:val="24"/>
          <w:lang w:bidi="ar-SA"/>
        </w:rPr>
      </w:pPr>
    </w:p>
    <w:p w:rsidR="00AE46AC" w:rsidRPr="001A321D" w:rsidRDefault="00AE46AC" w:rsidP="00AE46AC">
      <w:pPr>
        <w:ind w:firstLine="0"/>
        <w:rPr>
          <w:rFonts w:cs="Arial"/>
          <w:sz w:val="20"/>
          <w:szCs w:val="24"/>
          <w:lang w:bidi="ar-SA"/>
        </w:rPr>
      </w:pPr>
    </w:p>
    <w:p w:rsidR="00AE46AC" w:rsidRPr="001A321D" w:rsidRDefault="00AE46AC" w:rsidP="00AE46AC">
      <w:pPr>
        <w:ind w:firstLine="0"/>
        <w:rPr>
          <w:rFonts w:cs="Arial"/>
          <w:sz w:val="20"/>
          <w:szCs w:val="24"/>
          <w:lang w:bidi="ar-SA"/>
        </w:rPr>
      </w:pPr>
    </w:p>
    <w:p w:rsidR="00AE46AC" w:rsidRPr="001A321D" w:rsidRDefault="00AE46AC" w:rsidP="00AE46AC">
      <w:pPr>
        <w:ind w:firstLine="0"/>
        <w:rPr>
          <w:rFonts w:cs="Arial"/>
          <w:sz w:val="20"/>
          <w:szCs w:val="24"/>
          <w:lang w:bidi="ar-SA"/>
        </w:rPr>
      </w:pPr>
    </w:p>
    <w:p w:rsidR="004B2575" w:rsidRPr="001A321D" w:rsidRDefault="004B2575" w:rsidP="00173FFE">
      <w:pPr>
        <w:ind w:firstLine="0"/>
        <w:rPr>
          <w:rFonts w:ascii="Times New Roman" w:hAnsi="Times New Roman"/>
          <w:b/>
          <w:sz w:val="16"/>
          <w:szCs w:val="16"/>
        </w:rPr>
        <w:sectPr w:rsidR="004B2575" w:rsidRPr="001A321D" w:rsidSect="004B2575">
          <w:headerReference w:type="even" r:id="rId17"/>
          <w:headerReference w:type="default" r:id="rId18"/>
          <w:footerReference w:type="even" r:id="rId19"/>
          <w:footerReference w:type="default" r:id="rId20"/>
          <w:footnotePr>
            <w:numRestart w:val="eachPage"/>
          </w:footnotePr>
          <w:pgSz w:w="11906" w:h="16838" w:code="9"/>
          <w:pgMar w:top="1134" w:right="1418" w:bottom="1418" w:left="1418" w:header="709" w:footer="709" w:gutter="0"/>
          <w:cols w:space="708"/>
          <w:titlePg/>
          <w:docGrid w:linePitch="360"/>
        </w:sectPr>
      </w:pPr>
    </w:p>
    <w:p w:rsidR="00173FFE" w:rsidRPr="001A321D" w:rsidRDefault="00173FFE" w:rsidP="00D404FA">
      <w:pPr>
        <w:pStyle w:val="Titre2"/>
        <w:numPr>
          <w:ilvl w:val="0"/>
          <w:numId w:val="32"/>
        </w:numPr>
        <w:pBdr>
          <w:bottom w:val="none" w:sz="0" w:space="0" w:color="auto"/>
        </w:pBdr>
        <w:tabs>
          <w:tab w:val="left" w:pos="284"/>
          <w:tab w:val="left" w:pos="7938"/>
        </w:tabs>
        <w:spacing w:before="0" w:after="0"/>
        <w:ind w:left="142"/>
        <w:rPr>
          <w:rFonts w:ascii="Times New Roman" w:hAnsi="Times New Roman"/>
          <w:b/>
          <w:color w:val="auto"/>
        </w:rPr>
      </w:pPr>
      <w:bookmarkStart w:id="150" w:name="_Toc21863618"/>
      <w:bookmarkStart w:id="151" w:name="_Toc89328908"/>
      <w:r w:rsidRPr="001A321D">
        <w:rPr>
          <w:rFonts w:ascii="Times New Roman" w:hAnsi="Times New Roman"/>
          <w:b/>
          <w:color w:val="auto"/>
        </w:rPr>
        <w:t>Documentation supplémentaire relative à la méthodologie</w:t>
      </w:r>
      <w:bookmarkEnd w:id="150"/>
      <w:bookmarkEnd w:id="151"/>
    </w:p>
    <w:p w:rsidR="00173FFE" w:rsidRPr="001A321D" w:rsidRDefault="00173FFE" w:rsidP="00D404FA">
      <w:pPr>
        <w:pStyle w:val="Titre3"/>
        <w:numPr>
          <w:ilvl w:val="1"/>
          <w:numId w:val="18"/>
        </w:numPr>
        <w:pBdr>
          <w:bottom w:val="none" w:sz="0" w:space="0" w:color="auto"/>
        </w:pBdr>
        <w:spacing w:before="0" w:after="0"/>
        <w:rPr>
          <w:rFonts w:ascii="Times New Roman" w:hAnsi="Times New Roman"/>
          <w:b/>
          <w:color w:val="auto"/>
        </w:rPr>
      </w:pPr>
      <w:bookmarkStart w:id="152" w:name="_Toc21863619"/>
      <w:bookmarkStart w:id="153" w:name="_Toc89328909"/>
      <w:r w:rsidRPr="001A321D">
        <w:rPr>
          <w:rFonts w:ascii="Times New Roman" w:hAnsi="Times New Roman"/>
          <w:b/>
          <w:color w:val="auto"/>
        </w:rPr>
        <w:t>Matrice d’évaluation</w:t>
      </w:r>
      <w:bookmarkEnd w:id="152"/>
      <w:bookmarkEnd w:id="153"/>
    </w:p>
    <w:p w:rsidR="004B2575" w:rsidRPr="001A321D" w:rsidRDefault="004B2575" w:rsidP="004B2575">
      <w:pPr>
        <w:ind w:firstLine="0"/>
      </w:pPr>
    </w:p>
    <w:tbl>
      <w:tblPr>
        <w:tblStyle w:val="Grilledutableau"/>
        <w:tblW w:w="15593" w:type="dxa"/>
        <w:tblInd w:w="-459" w:type="dxa"/>
        <w:tblLook w:val="04A0"/>
      </w:tblPr>
      <w:tblGrid>
        <w:gridCol w:w="1134"/>
        <w:gridCol w:w="2127"/>
        <w:gridCol w:w="2126"/>
        <w:gridCol w:w="1701"/>
        <w:gridCol w:w="1559"/>
        <w:gridCol w:w="2126"/>
        <w:gridCol w:w="4820"/>
      </w:tblGrid>
      <w:tr w:rsidR="00D3474E" w:rsidRPr="001A321D" w:rsidTr="00D3474E">
        <w:trPr>
          <w:tblHeader/>
        </w:trPr>
        <w:tc>
          <w:tcPr>
            <w:tcW w:w="1134" w:type="dxa"/>
            <w:shd w:val="clear" w:color="auto" w:fill="C6D9F1"/>
            <w:vAlign w:val="center"/>
          </w:tcPr>
          <w:p w:rsidR="00D3474E" w:rsidRPr="001A321D" w:rsidRDefault="00D3474E" w:rsidP="00D3474E">
            <w:pPr>
              <w:ind w:firstLine="0"/>
              <w:rPr>
                <w:rFonts w:ascii="Times New Roman" w:hAnsi="Times New Roman"/>
                <w:b/>
                <w:sz w:val="16"/>
                <w:szCs w:val="16"/>
              </w:rPr>
            </w:pPr>
            <w:r w:rsidRPr="001A321D">
              <w:rPr>
                <w:rFonts w:ascii="Times New Roman" w:hAnsi="Times New Roman"/>
                <w:b/>
                <w:sz w:val="16"/>
                <w:szCs w:val="16"/>
              </w:rPr>
              <w:t>Critères</w:t>
            </w:r>
            <w:r w:rsidRPr="001A321D">
              <w:rPr>
                <w:rFonts w:ascii="Times New Roman" w:hAnsi="Times New Roman"/>
                <w:b/>
                <w:sz w:val="16"/>
                <w:vertAlign w:val="superscript"/>
              </w:rPr>
              <w:footnoteReference w:id="4"/>
            </w:r>
          </w:p>
        </w:tc>
        <w:tc>
          <w:tcPr>
            <w:tcW w:w="2127" w:type="dxa"/>
            <w:shd w:val="clear" w:color="auto" w:fill="C6D9F1"/>
            <w:vAlign w:val="center"/>
          </w:tcPr>
          <w:p w:rsidR="00D3474E" w:rsidRPr="001A321D" w:rsidRDefault="00D3474E" w:rsidP="00D3474E">
            <w:pPr>
              <w:ind w:firstLine="0"/>
              <w:jc w:val="center"/>
              <w:rPr>
                <w:rFonts w:ascii="Times New Roman" w:hAnsi="Times New Roman"/>
                <w:b/>
                <w:sz w:val="16"/>
                <w:szCs w:val="16"/>
              </w:rPr>
            </w:pPr>
            <w:r w:rsidRPr="001A321D">
              <w:rPr>
                <w:rFonts w:ascii="Times New Roman" w:hAnsi="Times New Roman"/>
                <w:b/>
                <w:sz w:val="16"/>
                <w:szCs w:val="16"/>
              </w:rPr>
              <w:t>Questions principales</w:t>
            </w:r>
            <w:r w:rsidRPr="001A321D">
              <w:rPr>
                <w:rFonts w:ascii="Times New Roman" w:hAnsi="Times New Roman"/>
                <w:b/>
                <w:sz w:val="16"/>
                <w:vertAlign w:val="superscript"/>
              </w:rPr>
              <w:footnoteReference w:id="5"/>
            </w:r>
          </w:p>
        </w:tc>
        <w:tc>
          <w:tcPr>
            <w:tcW w:w="2126" w:type="dxa"/>
            <w:shd w:val="clear" w:color="auto" w:fill="C6D9F1"/>
            <w:vAlign w:val="center"/>
          </w:tcPr>
          <w:p w:rsidR="00D3474E" w:rsidRPr="001A321D" w:rsidRDefault="00D3474E" w:rsidP="00D3474E">
            <w:pPr>
              <w:ind w:firstLine="0"/>
              <w:jc w:val="center"/>
              <w:rPr>
                <w:rFonts w:ascii="Times New Roman" w:hAnsi="Times New Roman"/>
                <w:b/>
                <w:sz w:val="16"/>
                <w:szCs w:val="16"/>
              </w:rPr>
            </w:pPr>
            <w:r w:rsidRPr="001A321D">
              <w:rPr>
                <w:rFonts w:ascii="Times New Roman" w:hAnsi="Times New Roman"/>
                <w:b/>
                <w:sz w:val="16"/>
                <w:szCs w:val="16"/>
              </w:rPr>
              <w:t>Questions intermédiaires</w:t>
            </w:r>
            <w:r w:rsidRPr="001A321D">
              <w:rPr>
                <w:rFonts w:ascii="Times New Roman" w:hAnsi="Times New Roman"/>
                <w:b/>
                <w:sz w:val="16"/>
                <w:vertAlign w:val="superscript"/>
              </w:rPr>
              <w:footnoteReference w:id="6"/>
            </w:r>
          </w:p>
        </w:tc>
        <w:tc>
          <w:tcPr>
            <w:tcW w:w="1701" w:type="dxa"/>
            <w:shd w:val="clear" w:color="auto" w:fill="C6D9F1"/>
            <w:vAlign w:val="center"/>
          </w:tcPr>
          <w:p w:rsidR="00D3474E" w:rsidRPr="001A321D" w:rsidRDefault="00D3474E" w:rsidP="00D3474E">
            <w:pPr>
              <w:ind w:firstLine="0"/>
              <w:jc w:val="center"/>
              <w:rPr>
                <w:rFonts w:ascii="Times New Roman" w:hAnsi="Times New Roman"/>
                <w:b/>
                <w:sz w:val="16"/>
                <w:szCs w:val="16"/>
              </w:rPr>
            </w:pPr>
            <w:r w:rsidRPr="001A321D">
              <w:rPr>
                <w:rFonts w:ascii="Times New Roman" w:hAnsi="Times New Roman"/>
                <w:b/>
                <w:sz w:val="16"/>
                <w:szCs w:val="16"/>
              </w:rPr>
              <w:t>Sources de données</w:t>
            </w:r>
          </w:p>
        </w:tc>
        <w:tc>
          <w:tcPr>
            <w:tcW w:w="1559" w:type="dxa"/>
            <w:shd w:val="clear" w:color="auto" w:fill="C6D9F1"/>
            <w:vAlign w:val="center"/>
          </w:tcPr>
          <w:p w:rsidR="00D3474E" w:rsidRPr="001A321D" w:rsidRDefault="00D3474E" w:rsidP="00D3474E">
            <w:pPr>
              <w:ind w:firstLine="0"/>
              <w:jc w:val="center"/>
              <w:rPr>
                <w:rFonts w:ascii="Times New Roman" w:hAnsi="Times New Roman"/>
                <w:b/>
                <w:sz w:val="16"/>
                <w:szCs w:val="16"/>
              </w:rPr>
            </w:pPr>
            <w:r w:rsidRPr="001A321D">
              <w:rPr>
                <w:rFonts w:ascii="Times New Roman" w:hAnsi="Times New Roman"/>
                <w:b/>
                <w:sz w:val="16"/>
                <w:szCs w:val="16"/>
              </w:rPr>
              <w:t>Méthodes/Outils de collecte de données</w:t>
            </w:r>
          </w:p>
        </w:tc>
        <w:tc>
          <w:tcPr>
            <w:tcW w:w="2126" w:type="dxa"/>
            <w:shd w:val="clear" w:color="auto" w:fill="C6D9F1"/>
            <w:vAlign w:val="center"/>
          </w:tcPr>
          <w:p w:rsidR="00D3474E" w:rsidRPr="001A321D" w:rsidRDefault="00D3474E" w:rsidP="00D3474E">
            <w:pPr>
              <w:ind w:firstLine="0"/>
              <w:jc w:val="center"/>
              <w:rPr>
                <w:rFonts w:ascii="Times New Roman" w:hAnsi="Times New Roman"/>
                <w:b/>
                <w:sz w:val="16"/>
                <w:szCs w:val="16"/>
              </w:rPr>
            </w:pPr>
            <w:r w:rsidRPr="001A321D">
              <w:rPr>
                <w:rFonts w:ascii="Times New Roman" w:hAnsi="Times New Roman"/>
                <w:b/>
                <w:sz w:val="16"/>
                <w:szCs w:val="16"/>
              </w:rPr>
              <w:t>Indicateurs/Normes de réussite</w:t>
            </w:r>
          </w:p>
        </w:tc>
        <w:tc>
          <w:tcPr>
            <w:tcW w:w="4820" w:type="dxa"/>
            <w:shd w:val="clear" w:color="auto" w:fill="C6D9F1"/>
            <w:vAlign w:val="center"/>
          </w:tcPr>
          <w:p w:rsidR="00D3474E" w:rsidRPr="001A321D" w:rsidRDefault="00D3474E" w:rsidP="00D3474E">
            <w:pPr>
              <w:jc w:val="center"/>
              <w:rPr>
                <w:rFonts w:ascii="Times New Roman" w:hAnsi="Times New Roman"/>
                <w:b/>
                <w:sz w:val="16"/>
                <w:szCs w:val="16"/>
              </w:rPr>
            </w:pPr>
            <w:r w:rsidRPr="001A321D">
              <w:rPr>
                <w:rFonts w:ascii="Times New Roman" w:hAnsi="Times New Roman"/>
                <w:b/>
                <w:sz w:val="16"/>
                <w:szCs w:val="16"/>
              </w:rPr>
              <w:t>Méthodes d’analyse des données</w:t>
            </w:r>
          </w:p>
        </w:tc>
      </w:tr>
      <w:tr w:rsidR="00D3474E" w:rsidRPr="001A321D" w:rsidTr="00D3474E">
        <w:tc>
          <w:tcPr>
            <w:tcW w:w="1134" w:type="dxa"/>
            <w:vMerge w:val="restart"/>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Pertinence</w:t>
            </w:r>
          </w:p>
        </w:tc>
        <w:tc>
          <w:tcPr>
            <w:tcW w:w="2127" w:type="dxa"/>
            <w:vMerge w:val="restart"/>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Dans quelle mesure le programme était-il conforme aux priorités nationales de développement, aux produits et résultats du programme de pays, au Plan stratégique du PNUD et aux ODD ?</w:t>
            </w:r>
          </w:p>
        </w:tc>
        <w:tc>
          <w:tcPr>
            <w:tcW w:w="2126" w:type="dxa"/>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Dans quelle mesure le Projet est aligné sur les priorités nationales (SCAPP)</w:t>
            </w:r>
          </w:p>
        </w:tc>
        <w:tc>
          <w:tcPr>
            <w:tcW w:w="1701" w:type="dxa"/>
            <w:vMerge w:val="restart"/>
            <w:vAlign w:val="center"/>
          </w:tcPr>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Documents nationaux de stratégies de développement (SCAPPP notamment)</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Documents de programme du PNUD/SNU : PS, CPD, UNDAF, ODD</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Personnes ressources</w:t>
            </w:r>
          </w:p>
        </w:tc>
        <w:tc>
          <w:tcPr>
            <w:tcW w:w="1559" w:type="dxa"/>
            <w:vMerge w:val="restart"/>
            <w:vAlign w:val="center"/>
          </w:tcPr>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Revue documentaire</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Entretiens individuels et ou collectifs : présentiels &amp;distanciels</w:t>
            </w:r>
          </w:p>
        </w:tc>
        <w:tc>
          <w:tcPr>
            <w:tcW w:w="2126" w:type="dxa"/>
            <w:vMerge w:val="restart"/>
            <w:vAlign w:val="center"/>
          </w:tcPr>
          <w:p w:rsidR="00D3474E" w:rsidRPr="001A321D" w:rsidRDefault="00D3474E" w:rsidP="00D404FA">
            <w:pPr>
              <w:numPr>
                <w:ilvl w:val="0"/>
                <w:numId w:val="88"/>
              </w:numPr>
              <w:contextualSpacing/>
              <w:rPr>
                <w:rFonts w:ascii="Times New Roman" w:hAnsi="Times New Roman"/>
                <w:sz w:val="16"/>
                <w:szCs w:val="16"/>
              </w:rPr>
            </w:pPr>
            <w:r w:rsidRPr="001A321D">
              <w:rPr>
                <w:rFonts w:ascii="Times New Roman" w:hAnsi="Times New Roman"/>
                <w:sz w:val="16"/>
                <w:szCs w:val="16"/>
              </w:rPr>
              <w:t>Indices de convergence/recouvrement les contenus du Projet et les stratégies contenues dans la SCAPP et les documents de coopération : PS, CPD, UNDAF, ODD, notamment</w:t>
            </w:r>
          </w:p>
          <w:p w:rsidR="00D3474E" w:rsidRPr="001A321D" w:rsidRDefault="00D3474E" w:rsidP="00D404FA">
            <w:pPr>
              <w:numPr>
                <w:ilvl w:val="0"/>
                <w:numId w:val="88"/>
              </w:numPr>
              <w:contextualSpacing/>
              <w:rPr>
                <w:rFonts w:ascii="Times New Roman" w:hAnsi="Times New Roman"/>
                <w:sz w:val="16"/>
                <w:szCs w:val="16"/>
              </w:rPr>
            </w:pPr>
            <w:r w:rsidRPr="001A321D">
              <w:rPr>
                <w:rFonts w:ascii="Times New Roman" w:hAnsi="Times New Roman"/>
                <w:sz w:val="16"/>
                <w:szCs w:val="16"/>
              </w:rPr>
              <w:t>Interventions reconnues pertinentes par les personnes ressources et/ou bénéficiaires interrogés</w:t>
            </w:r>
          </w:p>
          <w:p w:rsidR="00D3474E" w:rsidRPr="001A321D" w:rsidRDefault="00D3474E" w:rsidP="00D404FA">
            <w:pPr>
              <w:numPr>
                <w:ilvl w:val="0"/>
                <w:numId w:val="88"/>
              </w:numPr>
              <w:contextualSpacing/>
              <w:rPr>
                <w:rFonts w:ascii="Times New Roman" w:hAnsi="Times New Roman"/>
                <w:sz w:val="16"/>
                <w:szCs w:val="16"/>
              </w:rPr>
            </w:pPr>
            <w:r w:rsidRPr="001A321D">
              <w:rPr>
                <w:rFonts w:ascii="Times New Roman" w:hAnsi="Times New Roman"/>
                <w:sz w:val="16"/>
                <w:szCs w:val="16"/>
              </w:rPr>
              <w:t>Avantages tangibles repérés dans le milieu</w:t>
            </w:r>
          </w:p>
          <w:p w:rsidR="00D3474E" w:rsidRPr="001A321D" w:rsidRDefault="00D3474E" w:rsidP="00D404FA">
            <w:pPr>
              <w:numPr>
                <w:ilvl w:val="0"/>
                <w:numId w:val="88"/>
              </w:numPr>
              <w:contextualSpacing/>
              <w:rPr>
                <w:rFonts w:ascii="Times New Roman" w:hAnsi="Times New Roman"/>
                <w:sz w:val="16"/>
                <w:szCs w:val="16"/>
              </w:rPr>
            </w:pPr>
            <w:r w:rsidRPr="001A321D">
              <w:rPr>
                <w:rFonts w:ascii="Times New Roman" w:hAnsi="Times New Roman"/>
                <w:sz w:val="16"/>
                <w:szCs w:val="16"/>
              </w:rPr>
              <w:t>Avantages tangibles documentés dans les rapports de progrès et les évaluations validés</w:t>
            </w:r>
          </w:p>
        </w:tc>
        <w:tc>
          <w:tcPr>
            <w:tcW w:w="4820" w:type="dxa"/>
            <w:vMerge w:val="restart"/>
            <w:vAlign w:val="center"/>
          </w:tcPr>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Faire ressortir le résultat en rapport avec la question posée, et à l’aune du critère de référence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Passer en revue les facteurs d’influence du résultat ou de l’observation faite (favorables/défavorables)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Tirer des enseignements spécifiques s’il y en a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Concevoir les recommandations spécifiques qui en découlent de ce résultat spécifique ou de ce qui a été observé à ce niveau</w:t>
            </w: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Dans quelle mesure le Projet est ancré dans les cadres de coopération au développent du PNUD et du SNU (ODD &amp; UNDAF)</w:t>
            </w:r>
          </w:p>
        </w:tc>
        <w:tc>
          <w:tcPr>
            <w:tcW w:w="1701"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1559"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4820" w:type="dxa"/>
            <w:vMerge/>
            <w:vAlign w:val="center"/>
          </w:tcPr>
          <w:p w:rsidR="00D3474E" w:rsidRPr="001A321D" w:rsidRDefault="00D3474E" w:rsidP="00D3474E">
            <w:pPr>
              <w:ind w:firstLine="0"/>
              <w:rPr>
                <w:rFonts w:ascii="Times New Roman" w:eastAsia="Calibri" w:hAnsi="Times New Roman"/>
                <w:sz w:val="16"/>
                <w:szCs w:val="16"/>
                <w:lang w:bidi="ar-SA"/>
              </w:rPr>
            </w:pP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restart"/>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Dans quelle mesure le programme contribue-t-il à la théorie du changement pour le résultat pertinent du programme de pays ?</w:t>
            </w:r>
          </w:p>
        </w:tc>
        <w:tc>
          <w:tcPr>
            <w:tcW w:w="2126" w:type="dxa"/>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Dans quelle mesure le Projet est-il engagé dans les hypothèses sous-jacentes de la ToC du CPD ?</w:t>
            </w:r>
          </w:p>
        </w:tc>
        <w:tc>
          <w:tcPr>
            <w:tcW w:w="1701" w:type="dxa"/>
            <w:vMerge w:val="restart"/>
            <w:vAlign w:val="center"/>
          </w:tcPr>
          <w:p w:rsidR="00D3474E" w:rsidRPr="001A321D" w:rsidRDefault="00D3474E" w:rsidP="00D404FA">
            <w:pPr>
              <w:numPr>
                <w:ilvl w:val="0"/>
                <w:numId w:val="90"/>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Document de projet et rapports d’exécution du Projet</w:t>
            </w:r>
          </w:p>
          <w:p w:rsidR="00D3474E" w:rsidRPr="001A321D" w:rsidRDefault="00D3474E" w:rsidP="00D404FA">
            <w:pPr>
              <w:numPr>
                <w:ilvl w:val="0"/>
                <w:numId w:val="90"/>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Document de programme du CPD (source ToC/CPD)</w:t>
            </w:r>
          </w:p>
          <w:p w:rsidR="00D3474E" w:rsidRPr="001A321D" w:rsidRDefault="00D3474E" w:rsidP="00D404FA">
            <w:pPr>
              <w:numPr>
                <w:ilvl w:val="0"/>
                <w:numId w:val="90"/>
              </w:numPr>
              <w:contextualSpacing/>
              <w:rPr>
                <w:rFonts w:ascii="Times New Roman" w:hAnsi="Times New Roman"/>
                <w:sz w:val="16"/>
                <w:szCs w:val="16"/>
              </w:rPr>
            </w:pPr>
            <w:r w:rsidRPr="001A321D">
              <w:rPr>
                <w:rFonts w:ascii="Times New Roman" w:hAnsi="Times New Roman"/>
                <w:sz w:val="16"/>
                <w:szCs w:val="16"/>
              </w:rPr>
              <w:t>Personnes ressources</w:t>
            </w:r>
          </w:p>
          <w:p w:rsidR="00D3474E" w:rsidRPr="001A321D" w:rsidRDefault="00D3474E" w:rsidP="00D404FA">
            <w:pPr>
              <w:numPr>
                <w:ilvl w:val="0"/>
                <w:numId w:val="90"/>
              </w:numPr>
              <w:contextualSpacing/>
              <w:rPr>
                <w:rFonts w:ascii="Times New Roman" w:eastAsia="Calibri" w:hAnsi="Times New Roman"/>
                <w:sz w:val="16"/>
                <w:szCs w:val="16"/>
                <w:lang w:bidi="ar-SA"/>
              </w:rPr>
            </w:pPr>
            <w:r w:rsidRPr="001A321D">
              <w:rPr>
                <w:rFonts w:ascii="Times New Roman" w:hAnsi="Times New Roman"/>
                <w:sz w:val="16"/>
                <w:szCs w:val="16"/>
              </w:rPr>
              <w:t>Observations directes</w:t>
            </w:r>
          </w:p>
        </w:tc>
        <w:tc>
          <w:tcPr>
            <w:tcW w:w="1559" w:type="dxa"/>
            <w:vMerge w:val="restart"/>
            <w:vAlign w:val="center"/>
          </w:tcPr>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Revue documentaire</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Entretiens individuels et ou collectifs : présentiels &amp;distanciels</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Observations directes</w:t>
            </w:r>
          </w:p>
        </w:tc>
        <w:tc>
          <w:tcPr>
            <w:tcW w:w="2126" w:type="dxa"/>
            <w:vMerge w:val="restart"/>
            <w:vAlign w:val="center"/>
          </w:tcPr>
          <w:p w:rsidR="00D3474E" w:rsidRPr="001A321D" w:rsidRDefault="00D3474E" w:rsidP="00D404FA">
            <w:pPr>
              <w:numPr>
                <w:ilvl w:val="0"/>
                <w:numId w:val="88"/>
              </w:numPr>
              <w:contextualSpacing/>
              <w:rPr>
                <w:rFonts w:ascii="Times New Roman" w:hAnsi="Times New Roman"/>
                <w:sz w:val="16"/>
                <w:szCs w:val="16"/>
              </w:rPr>
            </w:pPr>
            <w:r w:rsidRPr="001A321D">
              <w:rPr>
                <w:rFonts w:ascii="Times New Roman" w:hAnsi="Times New Roman"/>
                <w:sz w:val="16"/>
                <w:szCs w:val="16"/>
              </w:rPr>
              <w:t>Indices de lisibilité des fondamentaux du Projet dans les hypothèses de la ToC/CPD ; de contribution du projet aux effets du CPD</w:t>
            </w:r>
          </w:p>
          <w:p w:rsidR="00D3474E" w:rsidRPr="001A321D" w:rsidRDefault="00D3474E" w:rsidP="00D404FA">
            <w:pPr>
              <w:numPr>
                <w:ilvl w:val="0"/>
                <w:numId w:val="88"/>
              </w:numPr>
              <w:contextualSpacing/>
              <w:rPr>
                <w:rFonts w:ascii="Times New Roman" w:hAnsi="Times New Roman"/>
                <w:sz w:val="16"/>
                <w:szCs w:val="16"/>
              </w:rPr>
            </w:pPr>
            <w:r w:rsidRPr="001A321D">
              <w:rPr>
                <w:rFonts w:ascii="Times New Roman" w:hAnsi="Times New Roman"/>
                <w:sz w:val="16"/>
                <w:szCs w:val="16"/>
              </w:rPr>
              <w:t>Témoignages de personnes ressources et/ou bénéficiaires interrogés</w:t>
            </w:r>
          </w:p>
        </w:tc>
        <w:tc>
          <w:tcPr>
            <w:tcW w:w="4820" w:type="dxa"/>
            <w:vMerge w:val="restart"/>
            <w:vAlign w:val="center"/>
          </w:tcPr>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Faire ressortir le résultat en rapport avec la question posée, et à l’aune du critère de référence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Passer en revue les facteurs d’influence du résultat ou de l’observation faite (favorables/défavorables)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Tirer des enseignements spécifiques s’il y en a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Concevoir les recommandations spécifiques qui en découlent de ce résultat spécifique ou de ce qui a été observé à ce niveau</w:t>
            </w: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Dans quelle mesure les réalisations du Projet font-ils avancer leur effet de rattachement dans le CPD ?</w:t>
            </w:r>
          </w:p>
        </w:tc>
        <w:tc>
          <w:tcPr>
            <w:tcW w:w="1701"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1559"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4820" w:type="dxa"/>
            <w:vMerge/>
            <w:vAlign w:val="center"/>
          </w:tcPr>
          <w:p w:rsidR="00D3474E" w:rsidRPr="001A321D" w:rsidRDefault="00D3474E" w:rsidP="00D3474E">
            <w:pPr>
              <w:ind w:firstLine="0"/>
              <w:rPr>
                <w:rFonts w:ascii="Times New Roman" w:eastAsia="Calibri" w:hAnsi="Times New Roman"/>
                <w:sz w:val="16"/>
                <w:szCs w:val="16"/>
                <w:lang w:bidi="ar-SA"/>
              </w:rPr>
            </w:pP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restart"/>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Dans quelle mesure les leçons tirées d'autres projets pertinents ont-elles été prises en compte dans la conception du programme ?</w:t>
            </w:r>
          </w:p>
        </w:tc>
        <w:tc>
          <w:tcPr>
            <w:tcW w:w="2126" w:type="dxa"/>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Le Projet capitalise-t-il sur les acquis de projets antérieurs ?</w:t>
            </w:r>
          </w:p>
        </w:tc>
        <w:tc>
          <w:tcPr>
            <w:tcW w:w="1701" w:type="dxa"/>
            <w:vMerge w:val="restart"/>
            <w:vAlign w:val="center"/>
          </w:tcPr>
          <w:p w:rsidR="00D3474E" w:rsidRPr="001A321D" w:rsidRDefault="00D3474E" w:rsidP="00D404FA">
            <w:pPr>
              <w:numPr>
                <w:ilvl w:val="0"/>
                <w:numId w:val="91"/>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Document de projet Pagourdel</w:t>
            </w:r>
          </w:p>
          <w:p w:rsidR="00D3474E" w:rsidRPr="001A321D" w:rsidRDefault="00D3474E" w:rsidP="00D404FA">
            <w:pPr>
              <w:numPr>
                <w:ilvl w:val="0"/>
                <w:numId w:val="91"/>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Documents de projet et rapports d’évaluation/exécution de projets antérieurs (Art Gold notamment)</w:t>
            </w:r>
          </w:p>
          <w:p w:rsidR="00D3474E" w:rsidRPr="001A321D" w:rsidRDefault="00D3474E" w:rsidP="00D404FA">
            <w:pPr>
              <w:numPr>
                <w:ilvl w:val="0"/>
                <w:numId w:val="91"/>
              </w:numPr>
              <w:contextualSpacing/>
              <w:rPr>
                <w:rFonts w:ascii="Times New Roman" w:hAnsi="Times New Roman"/>
                <w:sz w:val="16"/>
                <w:szCs w:val="16"/>
              </w:rPr>
            </w:pPr>
            <w:r w:rsidRPr="001A321D">
              <w:rPr>
                <w:rFonts w:ascii="Times New Roman" w:hAnsi="Times New Roman"/>
                <w:sz w:val="16"/>
                <w:szCs w:val="16"/>
              </w:rPr>
              <w:t>Personnes ressources</w:t>
            </w:r>
          </w:p>
          <w:p w:rsidR="00D3474E" w:rsidRPr="001A321D" w:rsidRDefault="00D3474E" w:rsidP="00D404FA">
            <w:pPr>
              <w:numPr>
                <w:ilvl w:val="0"/>
                <w:numId w:val="91"/>
              </w:numPr>
              <w:contextualSpacing/>
              <w:rPr>
                <w:rFonts w:ascii="Times New Roman" w:eastAsia="Calibri" w:hAnsi="Times New Roman"/>
                <w:sz w:val="16"/>
                <w:szCs w:val="16"/>
                <w:lang w:bidi="ar-SA"/>
              </w:rPr>
            </w:pPr>
            <w:r w:rsidRPr="001A321D">
              <w:rPr>
                <w:rFonts w:ascii="Times New Roman" w:hAnsi="Times New Roman"/>
                <w:sz w:val="16"/>
                <w:szCs w:val="16"/>
              </w:rPr>
              <w:t>Réalisations de terrain</w:t>
            </w:r>
          </w:p>
        </w:tc>
        <w:tc>
          <w:tcPr>
            <w:tcW w:w="1559" w:type="dxa"/>
            <w:vMerge w:val="restart"/>
            <w:vAlign w:val="center"/>
          </w:tcPr>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Revue documentaire</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Entretiens individuels et ou collectifs : présentiels &amp;distanciels</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Observations directes</w:t>
            </w:r>
          </w:p>
        </w:tc>
        <w:tc>
          <w:tcPr>
            <w:tcW w:w="2126" w:type="dxa"/>
            <w:vMerge w:val="restart"/>
            <w:shd w:val="clear" w:color="auto" w:fill="auto"/>
            <w:vAlign w:val="center"/>
          </w:tcPr>
          <w:p w:rsidR="00D3474E" w:rsidRPr="001A321D" w:rsidRDefault="00D3474E" w:rsidP="00D404FA">
            <w:pPr>
              <w:numPr>
                <w:ilvl w:val="0"/>
                <w:numId w:val="88"/>
              </w:numPr>
              <w:contextualSpacing/>
              <w:rPr>
                <w:rFonts w:ascii="Times New Roman" w:hAnsi="Times New Roman"/>
                <w:sz w:val="16"/>
                <w:szCs w:val="16"/>
              </w:rPr>
            </w:pPr>
            <w:r w:rsidRPr="001A321D">
              <w:rPr>
                <w:rFonts w:ascii="Times New Roman" w:hAnsi="Times New Roman"/>
                <w:sz w:val="16"/>
                <w:szCs w:val="16"/>
              </w:rPr>
              <w:t>Indices de complémentarité entre les contenus du Projet et les stratégies de projets antérieurs</w:t>
            </w:r>
          </w:p>
          <w:p w:rsidR="00D3474E" w:rsidRPr="001A321D" w:rsidRDefault="00D3474E" w:rsidP="00D404FA">
            <w:pPr>
              <w:numPr>
                <w:ilvl w:val="0"/>
                <w:numId w:val="88"/>
              </w:numPr>
              <w:contextualSpacing/>
              <w:rPr>
                <w:rFonts w:ascii="Times New Roman" w:hAnsi="Times New Roman"/>
                <w:sz w:val="16"/>
                <w:szCs w:val="16"/>
              </w:rPr>
            </w:pPr>
            <w:r w:rsidRPr="001A321D">
              <w:rPr>
                <w:rFonts w:ascii="Times New Roman" w:hAnsi="Times New Roman"/>
                <w:sz w:val="16"/>
                <w:szCs w:val="16"/>
              </w:rPr>
              <w:t>Témoignages de personnes ressources et/ou bénéficiaires interrogés</w:t>
            </w:r>
          </w:p>
        </w:tc>
        <w:tc>
          <w:tcPr>
            <w:tcW w:w="4820" w:type="dxa"/>
            <w:vMerge w:val="restart"/>
            <w:vAlign w:val="center"/>
          </w:tcPr>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Faire ressortir le résultat en rapport avec la question posée, et à l’aune du critère de référence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Passer en revue les facteurs d’influence du résultat ou de l’observation faite (favorables/défavorables)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Tirer des enseignements spécifiques s’il y en a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Concevoir les recommandations spécifiques qui en découlent de ce résultat spécifique ou de ce qui a été observé à ce niveau</w:t>
            </w: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Le Projet s’articule-t-il sur les défis restés ouverts dans la suite d’autres projets similaires ?</w:t>
            </w:r>
          </w:p>
        </w:tc>
        <w:tc>
          <w:tcPr>
            <w:tcW w:w="1701"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1559"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Merge/>
            <w:shd w:val="clear" w:color="auto" w:fill="auto"/>
            <w:vAlign w:val="center"/>
          </w:tcPr>
          <w:p w:rsidR="00D3474E" w:rsidRPr="001A321D" w:rsidRDefault="00D3474E" w:rsidP="00D3474E">
            <w:pPr>
              <w:ind w:firstLine="0"/>
              <w:rPr>
                <w:rFonts w:ascii="Times New Roman" w:eastAsia="Calibri" w:hAnsi="Times New Roman"/>
                <w:sz w:val="16"/>
                <w:szCs w:val="16"/>
                <w:lang w:bidi="ar-SA"/>
              </w:rPr>
            </w:pPr>
          </w:p>
        </w:tc>
        <w:tc>
          <w:tcPr>
            <w:tcW w:w="4820" w:type="dxa"/>
            <w:vMerge/>
            <w:vAlign w:val="center"/>
          </w:tcPr>
          <w:p w:rsidR="00D3474E" w:rsidRPr="001A321D" w:rsidRDefault="00D3474E" w:rsidP="00D3474E">
            <w:pPr>
              <w:ind w:firstLine="0"/>
              <w:rPr>
                <w:rFonts w:ascii="Times New Roman" w:eastAsia="Calibri" w:hAnsi="Times New Roman"/>
                <w:sz w:val="16"/>
                <w:szCs w:val="16"/>
                <w:lang w:bidi="ar-SA"/>
              </w:rPr>
            </w:pP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restart"/>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Dans quelle mesure les points de vue de ceux qui pourraient influer sur les résultats et de ceux qui pourraient fournir de l'information ou d'autres ressources pour l'atteinte des résultats énoncés ont-ils été pris en compte au cours des processus de conception du programme?</w:t>
            </w:r>
          </w:p>
        </w:tc>
        <w:tc>
          <w:tcPr>
            <w:tcW w:w="2126" w:type="dxa"/>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Les points de vue des détenteurs d’obligations est-il intégrés dans la conception du Projet ?</w:t>
            </w:r>
          </w:p>
        </w:tc>
        <w:tc>
          <w:tcPr>
            <w:tcW w:w="1701" w:type="dxa"/>
            <w:vMerge w:val="restart"/>
            <w:vAlign w:val="center"/>
          </w:tcPr>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Documents d’exécution</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Personnes ressources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Bénéficiaires directs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Réalisations de terrain</w:t>
            </w:r>
          </w:p>
        </w:tc>
        <w:tc>
          <w:tcPr>
            <w:tcW w:w="1559" w:type="dxa"/>
            <w:vMerge w:val="restart"/>
            <w:vAlign w:val="center"/>
          </w:tcPr>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Revue documentaire</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Entretiens individuels et ou collectifs : présentiels &amp;distanciels</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Observations directes</w:t>
            </w:r>
          </w:p>
        </w:tc>
        <w:tc>
          <w:tcPr>
            <w:tcW w:w="2126" w:type="dxa"/>
            <w:vMerge w:val="restart"/>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 xml:space="preserve">Indices d’implication des parties y compris les bénéficiaires </w:t>
            </w:r>
          </w:p>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Témoignages de personnes interviewées</w:t>
            </w:r>
          </w:p>
        </w:tc>
        <w:tc>
          <w:tcPr>
            <w:tcW w:w="4820" w:type="dxa"/>
            <w:vMerge w:val="restart"/>
            <w:vAlign w:val="center"/>
          </w:tcPr>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Faire ressortir le résultat en rapport avec la question posée, et à l’aune du critère de référence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Passer en revue les facteurs d’influence du résultat ou de l’observation faite (favorables/défavorables)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Tirer des enseignements spécifiques s’il y en a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Concevoir les recommandations spécifiques qui en découlent de ce résultat spécifique ou de ce qui a été observé à ce niveau</w:t>
            </w: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Les points de vue des détenteurs de droits est-il intégrés dans la conception du Projet ?</w:t>
            </w:r>
          </w:p>
        </w:tc>
        <w:tc>
          <w:tcPr>
            <w:tcW w:w="1701"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1559"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4820" w:type="dxa"/>
            <w:vMerge/>
            <w:vAlign w:val="center"/>
          </w:tcPr>
          <w:p w:rsidR="00D3474E" w:rsidRPr="001A321D" w:rsidRDefault="00D3474E" w:rsidP="00D3474E">
            <w:pPr>
              <w:ind w:firstLine="0"/>
              <w:rPr>
                <w:rFonts w:ascii="Times New Roman" w:eastAsia="Calibri" w:hAnsi="Times New Roman"/>
                <w:sz w:val="16"/>
                <w:szCs w:val="16"/>
                <w:lang w:bidi="ar-SA"/>
              </w:rPr>
            </w:pP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restart"/>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Dans quelle mesure le programme contribue-t-il à l'égalité des sexes, à l'autonomisation des femmes et à l'approche fondée sur les droits humains ?</w:t>
            </w:r>
          </w:p>
        </w:tc>
        <w:tc>
          <w:tcPr>
            <w:tcW w:w="2126" w:type="dxa"/>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Dans quelle mesure le Projet-il contribue-t-il à l’égalité homme-femme ?</w:t>
            </w:r>
          </w:p>
        </w:tc>
        <w:tc>
          <w:tcPr>
            <w:tcW w:w="1701" w:type="dxa"/>
            <w:vMerge w:val="restart"/>
            <w:vAlign w:val="center"/>
          </w:tcPr>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Documents d’exécution</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Personnes ressources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Bénéficiaires directs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Réalisations de terrain</w:t>
            </w:r>
          </w:p>
        </w:tc>
        <w:tc>
          <w:tcPr>
            <w:tcW w:w="1559" w:type="dxa"/>
            <w:vMerge w:val="restart"/>
            <w:vAlign w:val="center"/>
          </w:tcPr>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Revue documentaire</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Entretiens individuels et ou collectifs : présentiels &amp;distanciels</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Observations directes</w:t>
            </w:r>
          </w:p>
        </w:tc>
        <w:tc>
          <w:tcPr>
            <w:tcW w:w="2126" w:type="dxa"/>
            <w:vMerge w:val="restart"/>
            <w:vAlign w:val="center"/>
          </w:tcPr>
          <w:p w:rsidR="00D3474E" w:rsidRPr="001A321D" w:rsidRDefault="00D3474E" w:rsidP="00D404FA">
            <w:pPr>
              <w:numPr>
                <w:ilvl w:val="0"/>
                <w:numId w:val="93"/>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Nombre de femmes bénéficiaires</w:t>
            </w:r>
          </w:p>
          <w:p w:rsidR="00D3474E" w:rsidRPr="001A321D" w:rsidRDefault="00D3474E" w:rsidP="00D404FA">
            <w:pPr>
              <w:numPr>
                <w:ilvl w:val="0"/>
                <w:numId w:val="93"/>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Nombre d’acteurs formés sensibilisés à l’égalité H-F</w:t>
            </w:r>
          </w:p>
          <w:p w:rsidR="00D3474E" w:rsidRPr="001A321D" w:rsidRDefault="00D3474E" w:rsidP="00D404FA">
            <w:pPr>
              <w:numPr>
                <w:ilvl w:val="0"/>
                <w:numId w:val="93"/>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Nombre d’acteurs formés sensibilsée aux DH</w:t>
            </w:r>
          </w:p>
          <w:p w:rsidR="00D3474E" w:rsidRPr="001A321D" w:rsidRDefault="00D3474E" w:rsidP="00D404FA">
            <w:pPr>
              <w:numPr>
                <w:ilvl w:val="0"/>
                <w:numId w:val="93"/>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Nombre d’inititives/actions du projet portant entièrement ou partiellement sur le l’égalité H-F, sur les DH</w:t>
            </w:r>
          </w:p>
        </w:tc>
        <w:tc>
          <w:tcPr>
            <w:tcW w:w="4820" w:type="dxa"/>
            <w:vMerge w:val="restart"/>
            <w:vAlign w:val="center"/>
          </w:tcPr>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Faire ressortir le résultat en rapport avec la question posée, et à l’aune du critère de référence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Passer en revue les facteurs d’influence du résultat ou de l’observation faite (favorables/défavorables)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Tirer des enseignements spécifiques s’il y en a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Concevoir les recommandations spécifiques qui en découlent de ce résultat spécifique ou de ce qui a été observé à ce niveau</w:t>
            </w: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Dans quelle mesure le projet promeut-il les droits humains ?</w:t>
            </w:r>
          </w:p>
        </w:tc>
        <w:tc>
          <w:tcPr>
            <w:tcW w:w="1701"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1559"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4820" w:type="dxa"/>
            <w:vMerge/>
            <w:vAlign w:val="center"/>
          </w:tcPr>
          <w:p w:rsidR="00D3474E" w:rsidRPr="001A321D" w:rsidRDefault="00D3474E" w:rsidP="00D3474E">
            <w:pPr>
              <w:ind w:firstLine="0"/>
              <w:rPr>
                <w:rFonts w:ascii="Times New Roman" w:eastAsia="Calibri" w:hAnsi="Times New Roman"/>
                <w:sz w:val="16"/>
                <w:szCs w:val="16"/>
                <w:lang w:bidi="ar-SA"/>
              </w:rPr>
            </w:pP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restart"/>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Dans quelle mesure le programme a-t-il été adapté aux changements politiques, juridiques, économiques, institutionnels du pays?</w:t>
            </w:r>
          </w:p>
        </w:tc>
        <w:tc>
          <w:tcPr>
            <w:tcW w:w="2126" w:type="dxa"/>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Le Projet est-il adéquat pour l’environnement politico institutionnel du pays ?</w:t>
            </w:r>
          </w:p>
        </w:tc>
        <w:tc>
          <w:tcPr>
            <w:tcW w:w="1701" w:type="dxa"/>
            <w:vMerge w:val="restart"/>
            <w:vAlign w:val="center"/>
          </w:tcPr>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Documents d’exécution</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Personnes ressources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Bénéficiaires directs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Réalisations de terrain</w:t>
            </w:r>
          </w:p>
        </w:tc>
        <w:tc>
          <w:tcPr>
            <w:tcW w:w="1559" w:type="dxa"/>
            <w:vMerge w:val="restart"/>
            <w:vAlign w:val="center"/>
          </w:tcPr>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Revue documentaire</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Entretiens individuels et ou collectifs : présentiels &amp;distanciels</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Observations directes</w:t>
            </w:r>
          </w:p>
        </w:tc>
        <w:tc>
          <w:tcPr>
            <w:tcW w:w="2126" w:type="dxa"/>
            <w:vMerge w:val="restart"/>
            <w:vAlign w:val="center"/>
          </w:tcPr>
          <w:p w:rsidR="00D3474E" w:rsidRPr="001A321D" w:rsidRDefault="00D3474E" w:rsidP="00D404FA">
            <w:pPr>
              <w:numPr>
                <w:ilvl w:val="0"/>
                <w:numId w:val="94"/>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Indices de convergence Projet/autres activités dans l’environnement</w:t>
            </w:r>
          </w:p>
          <w:p w:rsidR="00D3474E" w:rsidRPr="001A321D" w:rsidRDefault="00D3474E" w:rsidP="00D404FA">
            <w:pPr>
              <w:numPr>
                <w:ilvl w:val="0"/>
                <w:numId w:val="94"/>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Nombre de situations conflictuelles Projet/Milieu</w:t>
            </w:r>
          </w:p>
        </w:tc>
        <w:tc>
          <w:tcPr>
            <w:tcW w:w="4820" w:type="dxa"/>
            <w:vMerge w:val="restart"/>
            <w:vAlign w:val="center"/>
          </w:tcPr>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Faire ressortir le résultat en rapport avec la question posée, et à l’aune du critère de référence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Passer en revue les facteurs d’influence du résultat ou de l’observation faite (favorables/défavorables)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Tirer des enseignements spécifiques s’il y en a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Concevoir les recommandations spécifiques qui en découlent de ce résultat spécifique ou de ce qui a été observé à ce niveau</w:t>
            </w: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Le Projet intègre-t-il assez les caractéristiques socioéconomiques du pays ?</w:t>
            </w:r>
          </w:p>
        </w:tc>
        <w:tc>
          <w:tcPr>
            <w:tcW w:w="1701"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1559"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4820" w:type="dxa"/>
            <w:vMerge/>
            <w:vAlign w:val="center"/>
          </w:tcPr>
          <w:p w:rsidR="00D3474E" w:rsidRPr="001A321D" w:rsidRDefault="00D3474E" w:rsidP="00D3474E">
            <w:pPr>
              <w:ind w:firstLine="0"/>
              <w:rPr>
                <w:rFonts w:ascii="Times New Roman" w:eastAsia="Calibri" w:hAnsi="Times New Roman"/>
                <w:sz w:val="16"/>
                <w:szCs w:val="16"/>
                <w:lang w:bidi="ar-SA"/>
              </w:rPr>
            </w:pPr>
          </w:p>
        </w:tc>
      </w:tr>
      <w:tr w:rsidR="00D3474E" w:rsidRPr="001A321D" w:rsidTr="00D3474E">
        <w:tc>
          <w:tcPr>
            <w:tcW w:w="1134" w:type="dxa"/>
            <w:vMerge w:val="restart"/>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Efficacité</w:t>
            </w:r>
          </w:p>
        </w:tc>
        <w:tc>
          <w:tcPr>
            <w:tcW w:w="2127" w:type="dxa"/>
            <w:vMerge w:val="restart"/>
            <w:vAlign w:val="center"/>
          </w:tcPr>
          <w:p w:rsidR="00D3474E" w:rsidRPr="001A321D" w:rsidRDefault="00D3474E" w:rsidP="00D3474E">
            <w:pPr>
              <w:widowControl w:val="0"/>
              <w:tabs>
                <w:tab w:val="left" w:pos="826"/>
              </w:tabs>
              <w:ind w:firstLine="0"/>
              <w:rPr>
                <w:rFonts w:ascii="Times New Roman" w:eastAsia="Calibri" w:hAnsi="Times New Roman"/>
                <w:sz w:val="16"/>
                <w:szCs w:val="16"/>
              </w:rPr>
            </w:pPr>
            <w:r w:rsidRPr="001A321D">
              <w:rPr>
                <w:rFonts w:ascii="Times New Roman" w:eastAsia="Calibri" w:hAnsi="Times New Roman"/>
                <w:sz w:val="16"/>
                <w:szCs w:val="16"/>
              </w:rPr>
              <w:t>Dans quelle mesure le programme a-t-il contribué aux résultats et produits du programme de pays, aux ODD, au Plan stratégique du PNUD et aux priorités nationales de développement ?</w:t>
            </w:r>
          </w:p>
        </w:tc>
        <w:tc>
          <w:tcPr>
            <w:tcW w:w="2126" w:type="dxa"/>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Dans quelle mesure le Projet fait-il avancer les priorités nationales (objectifs SCAPP)</w:t>
            </w:r>
          </w:p>
        </w:tc>
        <w:tc>
          <w:tcPr>
            <w:tcW w:w="1701" w:type="dxa"/>
            <w:vMerge w:val="restart"/>
            <w:vAlign w:val="center"/>
          </w:tcPr>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Documents d’exécution</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Personnes ressources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Bénéficiaires directs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Réalisations de terrain</w:t>
            </w:r>
          </w:p>
        </w:tc>
        <w:tc>
          <w:tcPr>
            <w:tcW w:w="1559" w:type="dxa"/>
            <w:vMerge w:val="restart"/>
            <w:vAlign w:val="center"/>
          </w:tcPr>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Revue documentaire</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Entretiens individuels et ou collectifs : présentiels &amp;distanciels</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Observations directes</w:t>
            </w:r>
          </w:p>
        </w:tc>
        <w:tc>
          <w:tcPr>
            <w:tcW w:w="2126" w:type="dxa"/>
            <w:vMerge w:val="restart"/>
            <w:vAlign w:val="center"/>
          </w:tcPr>
          <w:p w:rsidR="00D3474E" w:rsidRPr="001A321D" w:rsidRDefault="00D3474E" w:rsidP="00D404FA">
            <w:pPr>
              <w:numPr>
                <w:ilvl w:val="0"/>
                <w:numId w:val="89"/>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Nombre de produits livrés et répertoriés comme contributifs au CPD</w:t>
            </w:r>
          </w:p>
        </w:tc>
        <w:tc>
          <w:tcPr>
            <w:tcW w:w="4820" w:type="dxa"/>
            <w:vMerge w:val="restart"/>
            <w:vAlign w:val="center"/>
          </w:tcPr>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Faire ressortir le résultat en rapport avec la question posée, et à l’aune du critère de référence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Passer en revue les facteurs d’influence du résultat ou de l’observation faite (favorables/défavorables)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Tirer des enseignements spécifiques s’il y en a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Concevoir les recommandations spécifiques qui en découlent de ce résultat spécifique ou de ce qui a été observé à ce niveau</w:t>
            </w: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Dans quelle mesure le Projet sert-il les cadres de coopération au développent du PNUD et du SNU (ODD &amp; UNDAF)</w:t>
            </w:r>
          </w:p>
        </w:tc>
        <w:tc>
          <w:tcPr>
            <w:tcW w:w="1701"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1559"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4820" w:type="dxa"/>
            <w:vMerge/>
            <w:vAlign w:val="center"/>
          </w:tcPr>
          <w:p w:rsidR="00D3474E" w:rsidRPr="001A321D" w:rsidRDefault="00D3474E" w:rsidP="00D3474E">
            <w:pPr>
              <w:ind w:firstLine="0"/>
              <w:rPr>
                <w:rFonts w:ascii="Times New Roman" w:eastAsia="Calibri" w:hAnsi="Times New Roman"/>
                <w:sz w:val="16"/>
                <w:szCs w:val="16"/>
                <w:lang w:bidi="ar-SA"/>
              </w:rPr>
            </w:pP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restart"/>
            <w:vAlign w:val="center"/>
          </w:tcPr>
          <w:p w:rsidR="00D3474E" w:rsidRPr="001A321D" w:rsidRDefault="00D3474E" w:rsidP="00D3474E">
            <w:pPr>
              <w:widowControl w:val="0"/>
              <w:tabs>
                <w:tab w:val="left" w:pos="826"/>
              </w:tabs>
              <w:ind w:firstLine="0"/>
              <w:rPr>
                <w:rFonts w:ascii="Times New Roman" w:eastAsia="Calibri" w:hAnsi="Times New Roman"/>
                <w:sz w:val="16"/>
                <w:szCs w:val="16"/>
              </w:rPr>
            </w:pPr>
            <w:r w:rsidRPr="001A321D">
              <w:rPr>
                <w:rFonts w:ascii="Times New Roman" w:eastAsia="Calibri" w:hAnsi="Times New Roman"/>
                <w:sz w:val="16"/>
                <w:szCs w:val="16"/>
              </w:rPr>
              <w:t>Dans quelle mesure les résultats du programme ont-ils été atteints?</w:t>
            </w:r>
          </w:p>
        </w:tc>
        <w:tc>
          <w:tcPr>
            <w:tcW w:w="2126" w:type="dxa"/>
            <w:vAlign w:val="center"/>
          </w:tcPr>
          <w:p w:rsidR="00D3474E" w:rsidRPr="001A321D" w:rsidRDefault="00D3474E" w:rsidP="00D3474E">
            <w:pPr>
              <w:widowControl w:val="0"/>
              <w:tabs>
                <w:tab w:val="left" w:pos="826"/>
              </w:tabs>
              <w:ind w:firstLine="0"/>
              <w:rPr>
                <w:rFonts w:ascii="Times New Roman" w:eastAsia="Calibri" w:hAnsi="Times New Roman"/>
                <w:sz w:val="16"/>
                <w:szCs w:val="16"/>
              </w:rPr>
            </w:pPr>
            <w:r w:rsidRPr="001A321D">
              <w:rPr>
                <w:rFonts w:ascii="Times New Roman" w:eastAsia="Calibri" w:hAnsi="Times New Roman"/>
                <w:sz w:val="16"/>
                <w:szCs w:val="16"/>
              </w:rPr>
              <w:t>Dans quelle mesure les produits ont-ils étés livrés ?</w:t>
            </w:r>
          </w:p>
        </w:tc>
        <w:tc>
          <w:tcPr>
            <w:tcW w:w="1701" w:type="dxa"/>
            <w:vMerge w:val="restart"/>
            <w:vAlign w:val="center"/>
          </w:tcPr>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Documents d’exécution</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Personnes ressources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Bénéficiaires directs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Réalisations de terrain</w:t>
            </w:r>
          </w:p>
        </w:tc>
        <w:tc>
          <w:tcPr>
            <w:tcW w:w="1559" w:type="dxa"/>
            <w:vMerge w:val="restart"/>
            <w:vAlign w:val="center"/>
          </w:tcPr>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Revue documentaire</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Entretiens individuels et ou collectifs : présentiels &amp;distanciels</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Observations directes</w:t>
            </w:r>
          </w:p>
        </w:tc>
        <w:tc>
          <w:tcPr>
            <w:tcW w:w="2126" w:type="dxa"/>
            <w:vAlign w:val="center"/>
          </w:tcPr>
          <w:p w:rsidR="00D3474E" w:rsidRPr="001A321D" w:rsidRDefault="00D3474E" w:rsidP="00D404FA">
            <w:pPr>
              <w:numPr>
                <w:ilvl w:val="0"/>
                <w:numId w:val="89"/>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Proportion de produits du cadre logique effectivement livrés</w:t>
            </w:r>
          </w:p>
        </w:tc>
        <w:tc>
          <w:tcPr>
            <w:tcW w:w="4820" w:type="dxa"/>
            <w:vMerge w:val="restart"/>
            <w:vAlign w:val="center"/>
          </w:tcPr>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Faire ressortir le résultat en rapport avec la question posée, et à l’aune du critère de référence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Passer en revue les facteurs d’influence du résultat ou de l’observation faite (favorables/défavorables)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Tirer des enseignements spécifiques s’il y en a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Concevoir les recommandations spécifiques qui en découlent de ce résultat spécifique ou de ce qui a été observé à ce niveau</w:t>
            </w: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Align w:val="center"/>
          </w:tcPr>
          <w:p w:rsidR="00D3474E" w:rsidRPr="001A321D" w:rsidRDefault="00D3474E" w:rsidP="00D3474E">
            <w:pPr>
              <w:widowControl w:val="0"/>
              <w:tabs>
                <w:tab w:val="left" w:pos="826"/>
              </w:tabs>
              <w:ind w:firstLine="0"/>
              <w:rPr>
                <w:rFonts w:ascii="Times New Roman" w:eastAsia="Calibri" w:hAnsi="Times New Roman"/>
                <w:sz w:val="16"/>
                <w:szCs w:val="16"/>
              </w:rPr>
            </w:pPr>
            <w:r w:rsidRPr="001A321D">
              <w:rPr>
                <w:rFonts w:ascii="Times New Roman" w:eastAsia="Calibri" w:hAnsi="Times New Roman"/>
                <w:sz w:val="16"/>
                <w:szCs w:val="16"/>
              </w:rPr>
              <w:t>Dans quelle mesure les produits livrés ont-il contribué aux résultats escomptés ?</w:t>
            </w:r>
          </w:p>
        </w:tc>
        <w:tc>
          <w:tcPr>
            <w:tcW w:w="1701"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1559"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Align w:val="center"/>
          </w:tcPr>
          <w:p w:rsidR="00D3474E" w:rsidRPr="001A321D" w:rsidRDefault="00D3474E" w:rsidP="00D404FA">
            <w:pPr>
              <w:numPr>
                <w:ilvl w:val="0"/>
                <w:numId w:val="96"/>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Proportion des résultats du Cadre logique effectivement atteint</w:t>
            </w:r>
          </w:p>
        </w:tc>
        <w:tc>
          <w:tcPr>
            <w:tcW w:w="4820" w:type="dxa"/>
            <w:vMerge/>
            <w:vAlign w:val="center"/>
          </w:tcPr>
          <w:p w:rsidR="00D3474E" w:rsidRPr="001A321D" w:rsidRDefault="00D3474E" w:rsidP="00D3474E">
            <w:pPr>
              <w:ind w:firstLine="0"/>
              <w:rPr>
                <w:rFonts w:ascii="Times New Roman" w:eastAsia="Calibri" w:hAnsi="Times New Roman"/>
                <w:sz w:val="16"/>
                <w:szCs w:val="16"/>
                <w:lang w:bidi="ar-SA"/>
              </w:rPr>
            </w:pP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restart"/>
            <w:vAlign w:val="center"/>
          </w:tcPr>
          <w:p w:rsidR="00D3474E" w:rsidRPr="001A321D" w:rsidRDefault="00D3474E" w:rsidP="00D3474E">
            <w:pPr>
              <w:widowControl w:val="0"/>
              <w:tabs>
                <w:tab w:val="left" w:pos="826"/>
              </w:tabs>
              <w:ind w:firstLine="0"/>
              <w:rPr>
                <w:rFonts w:ascii="Times New Roman" w:eastAsia="Calibri" w:hAnsi="Times New Roman"/>
                <w:sz w:val="16"/>
                <w:szCs w:val="16"/>
              </w:rPr>
            </w:pPr>
            <w:r w:rsidRPr="001A321D">
              <w:rPr>
                <w:rFonts w:ascii="Times New Roman" w:eastAsia="Calibri" w:hAnsi="Times New Roman"/>
                <w:sz w:val="16"/>
                <w:szCs w:val="16"/>
              </w:rPr>
              <w:t>Quels facteurs ont contribué à la réalisation ou non des produits et résultats escomptés du programme de pays?</w:t>
            </w:r>
          </w:p>
        </w:tc>
        <w:tc>
          <w:tcPr>
            <w:tcW w:w="2126" w:type="dxa"/>
            <w:vAlign w:val="center"/>
          </w:tcPr>
          <w:p w:rsidR="00D3474E" w:rsidRPr="001A321D" w:rsidRDefault="00D3474E" w:rsidP="00D3474E">
            <w:pPr>
              <w:widowControl w:val="0"/>
              <w:tabs>
                <w:tab w:val="left" w:pos="826"/>
              </w:tabs>
              <w:ind w:firstLine="0"/>
              <w:rPr>
                <w:rFonts w:ascii="Times New Roman" w:eastAsia="Calibri" w:hAnsi="Times New Roman"/>
                <w:sz w:val="16"/>
                <w:szCs w:val="16"/>
              </w:rPr>
            </w:pPr>
            <w:r w:rsidRPr="001A321D">
              <w:rPr>
                <w:rFonts w:ascii="Times New Roman" w:eastAsia="Calibri" w:hAnsi="Times New Roman"/>
                <w:sz w:val="16"/>
                <w:szCs w:val="16"/>
              </w:rPr>
              <w:t>Quels facteurs ont favorisé les réalisations du Projet ?</w:t>
            </w:r>
          </w:p>
        </w:tc>
        <w:tc>
          <w:tcPr>
            <w:tcW w:w="1701" w:type="dxa"/>
            <w:vMerge w:val="restart"/>
            <w:vAlign w:val="center"/>
          </w:tcPr>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Documents d’exécution</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Personnes ressources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Bénéficiaires directs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Réalisations de terrain</w:t>
            </w:r>
          </w:p>
        </w:tc>
        <w:tc>
          <w:tcPr>
            <w:tcW w:w="1559" w:type="dxa"/>
            <w:vMerge w:val="restart"/>
            <w:vAlign w:val="center"/>
          </w:tcPr>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Revue documentaire</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Entretiens individuels et ou collectifs : présentiels &amp;distanciels</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Observations directes</w:t>
            </w:r>
          </w:p>
        </w:tc>
        <w:tc>
          <w:tcPr>
            <w:tcW w:w="2126" w:type="dxa"/>
            <w:vAlign w:val="center"/>
          </w:tcPr>
          <w:p w:rsidR="00D3474E" w:rsidRPr="001A321D" w:rsidRDefault="00D3474E" w:rsidP="00D404FA">
            <w:pPr>
              <w:numPr>
                <w:ilvl w:val="0"/>
                <w:numId w:val="89"/>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Indices de contraintes rencontrées</w:t>
            </w:r>
          </w:p>
        </w:tc>
        <w:tc>
          <w:tcPr>
            <w:tcW w:w="4820" w:type="dxa"/>
            <w:vMerge w:val="restart"/>
            <w:vAlign w:val="center"/>
          </w:tcPr>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Faire ressortir le résultat en rapport avec la question posée, et à l’aune du critère de référence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Passer en revue les facteurs d’influence du résultat ou de l’observation faite (favorables/défavorables)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Tirer des enseignements spécifiques s’il y en a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Concevoir les recommandations spécifiques qui en découlent de ce résultat spécifique ou de ce qui a été observé à ce niveau</w:t>
            </w: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Align w:val="center"/>
          </w:tcPr>
          <w:p w:rsidR="00D3474E" w:rsidRPr="001A321D" w:rsidRDefault="00D3474E" w:rsidP="00D3474E">
            <w:pPr>
              <w:widowControl w:val="0"/>
              <w:tabs>
                <w:tab w:val="left" w:pos="826"/>
              </w:tabs>
              <w:ind w:firstLine="0"/>
              <w:rPr>
                <w:rFonts w:ascii="Times New Roman" w:eastAsia="Calibri" w:hAnsi="Times New Roman"/>
                <w:sz w:val="16"/>
                <w:szCs w:val="16"/>
              </w:rPr>
            </w:pPr>
            <w:r w:rsidRPr="001A321D">
              <w:rPr>
                <w:rFonts w:ascii="Times New Roman" w:eastAsia="Calibri" w:hAnsi="Times New Roman"/>
                <w:sz w:val="16"/>
                <w:szCs w:val="16"/>
              </w:rPr>
              <w:t>Quels facteurs ont gêné les réalisations du Projet ?</w:t>
            </w:r>
          </w:p>
        </w:tc>
        <w:tc>
          <w:tcPr>
            <w:tcW w:w="1701"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1559"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Align w:val="center"/>
          </w:tcPr>
          <w:p w:rsidR="00D3474E" w:rsidRPr="001A321D" w:rsidRDefault="00D3474E" w:rsidP="00D404FA">
            <w:pPr>
              <w:numPr>
                <w:ilvl w:val="0"/>
                <w:numId w:val="97"/>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Indices d’avantages/opportunités rencontrées</w:t>
            </w:r>
          </w:p>
        </w:tc>
        <w:tc>
          <w:tcPr>
            <w:tcW w:w="4820" w:type="dxa"/>
            <w:vMerge/>
            <w:vAlign w:val="center"/>
          </w:tcPr>
          <w:p w:rsidR="00D3474E" w:rsidRPr="001A321D" w:rsidRDefault="00D3474E" w:rsidP="00D3474E">
            <w:pPr>
              <w:ind w:firstLine="0"/>
              <w:rPr>
                <w:rFonts w:ascii="Times New Roman" w:eastAsia="Calibri" w:hAnsi="Times New Roman"/>
                <w:sz w:val="16"/>
                <w:szCs w:val="16"/>
                <w:lang w:bidi="ar-SA"/>
              </w:rPr>
            </w:pP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restart"/>
            <w:vAlign w:val="center"/>
          </w:tcPr>
          <w:p w:rsidR="00D3474E" w:rsidRPr="001A321D" w:rsidRDefault="00D3474E" w:rsidP="00D3474E">
            <w:pPr>
              <w:widowControl w:val="0"/>
              <w:tabs>
                <w:tab w:val="left" w:pos="826"/>
              </w:tabs>
              <w:ind w:firstLine="0"/>
              <w:rPr>
                <w:rFonts w:ascii="Times New Roman" w:eastAsia="Calibri" w:hAnsi="Times New Roman"/>
                <w:sz w:val="16"/>
                <w:szCs w:val="16"/>
              </w:rPr>
            </w:pPr>
            <w:r w:rsidRPr="001A321D">
              <w:rPr>
                <w:rFonts w:ascii="Times New Roman" w:eastAsia="Calibri" w:hAnsi="Times New Roman"/>
                <w:sz w:val="16"/>
                <w:szCs w:val="16"/>
              </w:rPr>
              <w:t>Dans quelle mesure la stratégie de partenariat du PNUD a-t-elle été appropriée et efficace?</w:t>
            </w:r>
          </w:p>
        </w:tc>
        <w:tc>
          <w:tcPr>
            <w:tcW w:w="2126" w:type="dxa"/>
            <w:vAlign w:val="center"/>
          </w:tcPr>
          <w:p w:rsidR="00D3474E" w:rsidRPr="001A321D" w:rsidRDefault="00D3474E" w:rsidP="00D3474E">
            <w:pPr>
              <w:widowControl w:val="0"/>
              <w:tabs>
                <w:tab w:val="left" w:pos="826"/>
              </w:tabs>
              <w:ind w:firstLine="0"/>
              <w:rPr>
                <w:rFonts w:ascii="Times New Roman" w:eastAsia="Calibri" w:hAnsi="Times New Roman"/>
                <w:sz w:val="16"/>
                <w:szCs w:val="16"/>
              </w:rPr>
            </w:pPr>
            <w:r w:rsidRPr="001A321D">
              <w:rPr>
                <w:rFonts w:ascii="Times New Roman" w:eastAsia="Calibri" w:hAnsi="Times New Roman"/>
                <w:sz w:val="16"/>
                <w:szCs w:val="16"/>
              </w:rPr>
              <w:t>Quel est le niveau d’efficacité des partenariats technico-stratégiques ?</w:t>
            </w:r>
          </w:p>
        </w:tc>
        <w:tc>
          <w:tcPr>
            <w:tcW w:w="1701" w:type="dxa"/>
            <w:vMerge w:val="restart"/>
            <w:vAlign w:val="center"/>
          </w:tcPr>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Documents d’exécution</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Personnes ressources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Bénéficiaires directs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Réalisations de terrain</w:t>
            </w:r>
          </w:p>
        </w:tc>
        <w:tc>
          <w:tcPr>
            <w:tcW w:w="1559" w:type="dxa"/>
            <w:vMerge w:val="restart"/>
            <w:vAlign w:val="center"/>
          </w:tcPr>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Revue documentaire</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Entretiens individuels et ou collectifs : présentiels &amp;distanciels</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Observations directes</w:t>
            </w:r>
          </w:p>
        </w:tc>
        <w:tc>
          <w:tcPr>
            <w:tcW w:w="2126" w:type="dxa"/>
            <w:vMerge w:val="restart"/>
            <w:vAlign w:val="center"/>
          </w:tcPr>
          <w:p w:rsidR="00D3474E" w:rsidRPr="001A321D" w:rsidRDefault="00D3474E" w:rsidP="00D404FA">
            <w:pPr>
              <w:numPr>
                <w:ilvl w:val="0"/>
                <w:numId w:val="95"/>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Nombre de partenaires techniques et stratégiques enrôlés</w:t>
            </w:r>
          </w:p>
          <w:p w:rsidR="00D3474E" w:rsidRPr="001A321D" w:rsidRDefault="00D3474E" w:rsidP="00D404FA">
            <w:pPr>
              <w:numPr>
                <w:ilvl w:val="0"/>
                <w:numId w:val="95"/>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Indice de satisfaction de l’engagement de ces partenaires</w:t>
            </w:r>
          </w:p>
          <w:p w:rsidR="00D3474E" w:rsidRPr="001A321D" w:rsidRDefault="00D3474E" w:rsidP="00D404FA">
            <w:pPr>
              <w:numPr>
                <w:ilvl w:val="0"/>
                <w:numId w:val="95"/>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Nombre de partenaires financiers engagés</w:t>
            </w:r>
          </w:p>
          <w:p w:rsidR="00D3474E" w:rsidRPr="001A321D" w:rsidRDefault="00D3474E" w:rsidP="00D404FA">
            <w:pPr>
              <w:numPr>
                <w:ilvl w:val="0"/>
                <w:numId w:val="95"/>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Volume des ressources mobilisées auprès d ces partenaires</w:t>
            </w:r>
          </w:p>
        </w:tc>
        <w:tc>
          <w:tcPr>
            <w:tcW w:w="4820" w:type="dxa"/>
            <w:vMerge w:val="restart"/>
            <w:vAlign w:val="center"/>
          </w:tcPr>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Faire ressortir le résultat en rapport avec la question posée, et à l’aune du critère de référence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Passer en revue les facteurs d’influence du résultat ou de l’observation faite (favorables/défavorables)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Tirer des enseignements spécifiques s’il y en a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Concevoir les recommandations spécifiques qui en découlent de ce résultat spécifique ou de ce qui a été observé à ce niveau</w:t>
            </w: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Align w:val="center"/>
          </w:tcPr>
          <w:p w:rsidR="00D3474E" w:rsidRPr="001A321D" w:rsidRDefault="00D3474E" w:rsidP="00D3474E">
            <w:pPr>
              <w:ind w:firstLine="0"/>
              <w:rPr>
                <w:rFonts w:ascii="Times New Roman" w:eastAsia="Calibri" w:hAnsi="Times New Roman"/>
                <w:sz w:val="16"/>
                <w:szCs w:val="16"/>
              </w:rPr>
            </w:pPr>
            <w:r w:rsidRPr="001A321D">
              <w:rPr>
                <w:rFonts w:ascii="Times New Roman" w:eastAsia="Calibri" w:hAnsi="Times New Roman"/>
                <w:sz w:val="16"/>
                <w:szCs w:val="16"/>
              </w:rPr>
              <w:t>Quel est le niveau d’efficacité de la mobilisation de ressources ?</w:t>
            </w:r>
          </w:p>
        </w:tc>
        <w:tc>
          <w:tcPr>
            <w:tcW w:w="1701"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1559"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4820" w:type="dxa"/>
            <w:vMerge/>
            <w:vAlign w:val="center"/>
          </w:tcPr>
          <w:p w:rsidR="00D3474E" w:rsidRPr="001A321D" w:rsidRDefault="00D3474E" w:rsidP="00D3474E">
            <w:pPr>
              <w:ind w:firstLine="0"/>
              <w:rPr>
                <w:rFonts w:ascii="Times New Roman" w:eastAsia="Calibri" w:hAnsi="Times New Roman"/>
                <w:sz w:val="16"/>
                <w:szCs w:val="16"/>
                <w:lang w:bidi="ar-SA"/>
              </w:rPr>
            </w:pP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restart"/>
            <w:vAlign w:val="center"/>
          </w:tcPr>
          <w:p w:rsidR="00D3474E" w:rsidRPr="001A321D" w:rsidRDefault="00D3474E" w:rsidP="00D3474E">
            <w:pPr>
              <w:widowControl w:val="0"/>
              <w:tabs>
                <w:tab w:val="left" w:pos="826"/>
              </w:tabs>
              <w:ind w:firstLine="0"/>
              <w:rPr>
                <w:rFonts w:ascii="Times New Roman" w:eastAsia="Calibri" w:hAnsi="Times New Roman"/>
                <w:sz w:val="16"/>
                <w:szCs w:val="16"/>
              </w:rPr>
            </w:pPr>
            <w:r w:rsidRPr="001A321D">
              <w:rPr>
                <w:rFonts w:ascii="Times New Roman" w:eastAsia="Calibri" w:hAnsi="Times New Roman"/>
                <w:sz w:val="16"/>
                <w:szCs w:val="16"/>
              </w:rPr>
              <w:t>Quels facteurs ont contribué à l'efficacité ou à l’inefficacité?</w:t>
            </w:r>
          </w:p>
        </w:tc>
        <w:tc>
          <w:tcPr>
            <w:tcW w:w="2126" w:type="dxa"/>
            <w:vAlign w:val="center"/>
          </w:tcPr>
          <w:p w:rsidR="00D3474E" w:rsidRPr="001A321D" w:rsidRDefault="00D3474E" w:rsidP="00D3474E">
            <w:pPr>
              <w:widowControl w:val="0"/>
              <w:tabs>
                <w:tab w:val="left" w:pos="826"/>
              </w:tabs>
              <w:ind w:firstLine="0"/>
              <w:rPr>
                <w:rFonts w:ascii="Times New Roman" w:eastAsia="Calibri" w:hAnsi="Times New Roman"/>
                <w:sz w:val="16"/>
                <w:szCs w:val="16"/>
              </w:rPr>
            </w:pPr>
            <w:r w:rsidRPr="001A321D">
              <w:rPr>
                <w:rFonts w:ascii="Times New Roman" w:eastAsia="Calibri" w:hAnsi="Times New Roman"/>
                <w:sz w:val="16"/>
                <w:szCs w:val="16"/>
              </w:rPr>
              <w:t>Quels facteurs ont favorisé les réalisations du Projet ?</w:t>
            </w:r>
          </w:p>
        </w:tc>
        <w:tc>
          <w:tcPr>
            <w:tcW w:w="1701" w:type="dxa"/>
            <w:vMerge w:val="restart"/>
            <w:vAlign w:val="center"/>
          </w:tcPr>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Documents d’exécution</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Personnes ressources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Bénéficiaires directs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Réalisations de terrain</w:t>
            </w:r>
          </w:p>
        </w:tc>
        <w:tc>
          <w:tcPr>
            <w:tcW w:w="1559" w:type="dxa"/>
            <w:vMerge w:val="restart"/>
            <w:vAlign w:val="center"/>
          </w:tcPr>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Revue documentaire</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Entretiens individuels et ou collectifs : présentiels &amp;distanciels</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Observations directes</w:t>
            </w:r>
          </w:p>
        </w:tc>
        <w:tc>
          <w:tcPr>
            <w:tcW w:w="2126" w:type="dxa"/>
            <w:vAlign w:val="center"/>
          </w:tcPr>
          <w:p w:rsidR="00D3474E" w:rsidRPr="001A321D" w:rsidRDefault="00D3474E" w:rsidP="00D404FA">
            <w:pPr>
              <w:numPr>
                <w:ilvl w:val="0"/>
                <w:numId w:val="89"/>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Indices d’avantages et d’opportunités favorables au Projet</w:t>
            </w:r>
          </w:p>
        </w:tc>
        <w:tc>
          <w:tcPr>
            <w:tcW w:w="4820" w:type="dxa"/>
            <w:vMerge w:val="restart"/>
            <w:vAlign w:val="center"/>
          </w:tcPr>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Faire ressortir le résultat en rapport avec la question posée, et à l’aune du critère de référence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Passer en revue les facteurs d’influence du résultat ou de l’observation faite (favorables/défavorables)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Tirer des enseignements spécifiques s’il y en a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Concevoir les recommandations spécifiques qui en découlent de ce résultat spécifique ou de ce qui a été observé à ce niveau</w:t>
            </w: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Align w:val="center"/>
          </w:tcPr>
          <w:p w:rsidR="00D3474E" w:rsidRPr="001A321D" w:rsidRDefault="00D3474E" w:rsidP="00D3474E">
            <w:pPr>
              <w:widowControl w:val="0"/>
              <w:tabs>
                <w:tab w:val="left" w:pos="826"/>
              </w:tabs>
              <w:ind w:firstLine="0"/>
              <w:rPr>
                <w:rFonts w:ascii="Times New Roman" w:eastAsia="Calibri" w:hAnsi="Times New Roman"/>
                <w:sz w:val="16"/>
                <w:szCs w:val="16"/>
              </w:rPr>
            </w:pPr>
            <w:r w:rsidRPr="001A321D">
              <w:rPr>
                <w:rFonts w:ascii="Times New Roman" w:eastAsia="Calibri" w:hAnsi="Times New Roman"/>
                <w:sz w:val="16"/>
                <w:szCs w:val="16"/>
              </w:rPr>
              <w:t>Quels facteurs ont gêné les réalisations du Projet ?</w:t>
            </w:r>
          </w:p>
        </w:tc>
        <w:tc>
          <w:tcPr>
            <w:tcW w:w="1701"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1559"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Align w:val="center"/>
          </w:tcPr>
          <w:p w:rsidR="00D3474E" w:rsidRPr="001A321D" w:rsidRDefault="00D3474E" w:rsidP="00D404FA">
            <w:pPr>
              <w:numPr>
                <w:ilvl w:val="0"/>
                <w:numId w:val="98"/>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Indices de résistances/contraintes au projet</w:t>
            </w:r>
          </w:p>
        </w:tc>
        <w:tc>
          <w:tcPr>
            <w:tcW w:w="4820" w:type="dxa"/>
            <w:vMerge/>
            <w:vAlign w:val="center"/>
          </w:tcPr>
          <w:p w:rsidR="00D3474E" w:rsidRPr="001A321D" w:rsidRDefault="00D3474E" w:rsidP="00D3474E">
            <w:pPr>
              <w:ind w:firstLine="0"/>
              <w:rPr>
                <w:rFonts w:ascii="Times New Roman" w:eastAsia="Calibri" w:hAnsi="Times New Roman"/>
                <w:sz w:val="16"/>
                <w:szCs w:val="16"/>
                <w:lang w:bidi="ar-SA"/>
              </w:rPr>
            </w:pP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restart"/>
            <w:vAlign w:val="center"/>
          </w:tcPr>
          <w:p w:rsidR="00D3474E" w:rsidRPr="001A321D" w:rsidRDefault="00D3474E" w:rsidP="00D3474E">
            <w:pPr>
              <w:widowControl w:val="0"/>
              <w:tabs>
                <w:tab w:val="left" w:pos="826"/>
              </w:tabs>
              <w:ind w:firstLine="0"/>
              <w:rPr>
                <w:rFonts w:ascii="Times New Roman" w:eastAsia="Calibri" w:hAnsi="Times New Roman"/>
                <w:sz w:val="16"/>
                <w:szCs w:val="16"/>
              </w:rPr>
            </w:pPr>
            <w:r w:rsidRPr="001A321D">
              <w:rPr>
                <w:rFonts w:ascii="Times New Roman" w:eastAsia="Calibri" w:hAnsi="Times New Roman"/>
                <w:sz w:val="16"/>
                <w:szCs w:val="16"/>
              </w:rPr>
              <w:t>Dans quels domaines le programme a-t-il les plus grandes réalisations? Pourquoi et quels ont été les facteurs de soutien? Comment le programme peut-il s'appuyer sur ces réalisations ou les développer?</w:t>
            </w:r>
          </w:p>
        </w:tc>
        <w:tc>
          <w:tcPr>
            <w:tcW w:w="2126" w:type="dxa"/>
            <w:vAlign w:val="center"/>
          </w:tcPr>
          <w:p w:rsidR="00D3474E" w:rsidRPr="001A321D" w:rsidRDefault="00D3474E" w:rsidP="00D3474E">
            <w:pPr>
              <w:widowControl w:val="0"/>
              <w:tabs>
                <w:tab w:val="left" w:pos="826"/>
              </w:tabs>
              <w:ind w:firstLine="0"/>
              <w:rPr>
                <w:rFonts w:ascii="Times New Roman" w:eastAsia="Calibri" w:hAnsi="Times New Roman"/>
                <w:sz w:val="16"/>
                <w:szCs w:val="16"/>
              </w:rPr>
            </w:pPr>
            <w:r w:rsidRPr="001A321D">
              <w:rPr>
                <w:rFonts w:ascii="Times New Roman" w:eastAsia="Calibri" w:hAnsi="Times New Roman"/>
                <w:sz w:val="16"/>
                <w:szCs w:val="16"/>
              </w:rPr>
              <w:t>Quels sont les meilleures réussites du Projet et leurs facteurs explicatifs ?</w:t>
            </w:r>
          </w:p>
        </w:tc>
        <w:tc>
          <w:tcPr>
            <w:tcW w:w="1701" w:type="dxa"/>
            <w:vMerge w:val="restart"/>
            <w:vAlign w:val="center"/>
          </w:tcPr>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Documents d’exécution</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Personnes ressources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Bénéficiaires directs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Réalisations de terrain</w:t>
            </w:r>
          </w:p>
        </w:tc>
        <w:tc>
          <w:tcPr>
            <w:tcW w:w="1559" w:type="dxa"/>
            <w:vMerge w:val="restart"/>
            <w:vAlign w:val="center"/>
          </w:tcPr>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Revue documentaire</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Entretiens individuels et ou collectifs : présentiels &amp;distanciels</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Observations directes</w:t>
            </w:r>
          </w:p>
        </w:tc>
        <w:tc>
          <w:tcPr>
            <w:tcW w:w="2126" w:type="dxa"/>
            <w:vAlign w:val="center"/>
          </w:tcPr>
          <w:p w:rsidR="00D3474E" w:rsidRPr="001A321D" w:rsidRDefault="00D3474E" w:rsidP="00D404FA">
            <w:pPr>
              <w:numPr>
                <w:ilvl w:val="0"/>
                <w:numId w:val="89"/>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Marques de réussites pour le Projet</w:t>
            </w:r>
          </w:p>
          <w:p w:rsidR="00D3474E" w:rsidRPr="001A321D" w:rsidRDefault="00D3474E" w:rsidP="00D404FA">
            <w:pPr>
              <w:numPr>
                <w:ilvl w:val="0"/>
                <w:numId w:val="89"/>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Nombre de produits livrés</w:t>
            </w:r>
          </w:p>
          <w:p w:rsidR="00D3474E" w:rsidRPr="001A321D" w:rsidRDefault="00D3474E" w:rsidP="00D404FA">
            <w:pPr>
              <w:numPr>
                <w:ilvl w:val="0"/>
                <w:numId w:val="89"/>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Nombre de résultats atteints</w:t>
            </w:r>
          </w:p>
        </w:tc>
        <w:tc>
          <w:tcPr>
            <w:tcW w:w="4820" w:type="dxa"/>
            <w:vMerge w:val="restart"/>
            <w:vAlign w:val="center"/>
          </w:tcPr>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Faire ressortir le résultat en rapport avec la question posée, et à l’aune du critère de référence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Passer en revue les facteurs d’influence du résultat ou de l’observation faite (favorables/défavorables)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Tirer des enseignements spécifiques s’il y en a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Concevoir les recommandations spécifiques qui en découlent de ce résultat spécifique ou de ce qui a été observé à ce niveau</w:t>
            </w: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Align w:val="center"/>
          </w:tcPr>
          <w:p w:rsidR="00D3474E" w:rsidRPr="001A321D" w:rsidRDefault="00D3474E" w:rsidP="00D3474E">
            <w:pPr>
              <w:widowControl w:val="0"/>
              <w:tabs>
                <w:tab w:val="left" w:pos="826"/>
              </w:tabs>
              <w:ind w:firstLine="0"/>
              <w:rPr>
                <w:rFonts w:ascii="Times New Roman" w:eastAsia="Calibri" w:hAnsi="Times New Roman"/>
                <w:sz w:val="16"/>
                <w:szCs w:val="16"/>
              </w:rPr>
            </w:pPr>
            <w:r w:rsidRPr="001A321D">
              <w:rPr>
                <w:rFonts w:ascii="Times New Roman" w:eastAsia="Calibri" w:hAnsi="Times New Roman"/>
                <w:sz w:val="16"/>
                <w:szCs w:val="16"/>
              </w:rPr>
              <w:t>Quels enseignements sont à tirer de ces succès pour l’avenir ?</w:t>
            </w:r>
          </w:p>
        </w:tc>
        <w:tc>
          <w:tcPr>
            <w:tcW w:w="1701"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1559"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Align w:val="center"/>
          </w:tcPr>
          <w:p w:rsidR="00D3474E" w:rsidRPr="001A321D" w:rsidRDefault="00D3474E" w:rsidP="00D404FA">
            <w:pPr>
              <w:numPr>
                <w:ilvl w:val="0"/>
                <w:numId w:val="99"/>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Eléments saillants des réussites susceptibles d’être retenus comme enseignements</w:t>
            </w:r>
          </w:p>
        </w:tc>
        <w:tc>
          <w:tcPr>
            <w:tcW w:w="4820" w:type="dxa"/>
            <w:vMerge/>
            <w:vAlign w:val="center"/>
          </w:tcPr>
          <w:p w:rsidR="00D3474E" w:rsidRPr="001A321D" w:rsidRDefault="00D3474E" w:rsidP="00D3474E">
            <w:pPr>
              <w:ind w:firstLine="0"/>
              <w:rPr>
                <w:rFonts w:ascii="Times New Roman" w:eastAsia="Calibri" w:hAnsi="Times New Roman"/>
                <w:sz w:val="16"/>
                <w:szCs w:val="16"/>
                <w:lang w:bidi="ar-SA"/>
              </w:rPr>
            </w:pP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restart"/>
            <w:vAlign w:val="center"/>
          </w:tcPr>
          <w:p w:rsidR="00D3474E" w:rsidRPr="001A321D" w:rsidRDefault="00D3474E" w:rsidP="00D3474E">
            <w:pPr>
              <w:widowControl w:val="0"/>
              <w:tabs>
                <w:tab w:val="left" w:pos="826"/>
              </w:tabs>
              <w:ind w:firstLine="0"/>
              <w:rPr>
                <w:rFonts w:ascii="Times New Roman" w:eastAsia="Calibri" w:hAnsi="Times New Roman"/>
                <w:sz w:val="16"/>
                <w:szCs w:val="16"/>
              </w:rPr>
            </w:pPr>
            <w:r w:rsidRPr="001A321D">
              <w:rPr>
                <w:rFonts w:ascii="Times New Roman" w:eastAsia="Calibri" w:hAnsi="Times New Roman"/>
                <w:sz w:val="16"/>
                <w:szCs w:val="16"/>
              </w:rPr>
              <w:t>Dans quels domaines le programme a-t-il le moins de réalisations? Quels ont été les facteurs contraignants et pourquoi? Comment peut-on ou pourrait-on les surmonter?</w:t>
            </w:r>
          </w:p>
        </w:tc>
        <w:tc>
          <w:tcPr>
            <w:tcW w:w="2126" w:type="dxa"/>
            <w:vAlign w:val="center"/>
          </w:tcPr>
          <w:p w:rsidR="00D3474E" w:rsidRPr="001A321D" w:rsidRDefault="00D3474E" w:rsidP="00D3474E">
            <w:pPr>
              <w:widowControl w:val="0"/>
              <w:tabs>
                <w:tab w:val="left" w:pos="826"/>
              </w:tabs>
              <w:ind w:firstLine="0"/>
              <w:rPr>
                <w:rFonts w:ascii="Times New Roman" w:eastAsia="Calibri" w:hAnsi="Times New Roman"/>
                <w:sz w:val="16"/>
                <w:szCs w:val="16"/>
              </w:rPr>
            </w:pPr>
            <w:r w:rsidRPr="001A321D">
              <w:rPr>
                <w:rFonts w:ascii="Times New Roman" w:eastAsia="Calibri" w:hAnsi="Times New Roman"/>
                <w:sz w:val="16"/>
                <w:szCs w:val="16"/>
              </w:rPr>
              <w:t>Quels sont les moindres réussites du Projet et leurs facteurs explicatifs ?</w:t>
            </w:r>
          </w:p>
        </w:tc>
        <w:tc>
          <w:tcPr>
            <w:tcW w:w="1701" w:type="dxa"/>
            <w:vMerge w:val="restart"/>
            <w:vAlign w:val="center"/>
          </w:tcPr>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Documents d’exécution</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Personnes ressources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Bénéficiaires directs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Réalisations de terrain</w:t>
            </w:r>
          </w:p>
        </w:tc>
        <w:tc>
          <w:tcPr>
            <w:tcW w:w="1559" w:type="dxa"/>
            <w:vMerge w:val="restart"/>
            <w:vAlign w:val="center"/>
          </w:tcPr>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Revue documentaire</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Entretiens individuels et ou collectifs : présentiels &amp;distanciels</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Observations directes</w:t>
            </w:r>
          </w:p>
        </w:tc>
        <w:tc>
          <w:tcPr>
            <w:tcW w:w="2126" w:type="dxa"/>
            <w:vAlign w:val="center"/>
          </w:tcPr>
          <w:p w:rsidR="00D3474E" w:rsidRPr="001A321D" w:rsidRDefault="00D3474E" w:rsidP="00D404FA">
            <w:pPr>
              <w:numPr>
                <w:ilvl w:val="0"/>
                <w:numId w:val="98"/>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Indices de situations d’échec</w:t>
            </w:r>
          </w:p>
          <w:p w:rsidR="00D3474E" w:rsidRPr="001A321D" w:rsidRDefault="00D3474E" w:rsidP="00D404FA">
            <w:pPr>
              <w:numPr>
                <w:ilvl w:val="0"/>
                <w:numId w:val="98"/>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Nombre de produits non livrés</w:t>
            </w:r>
          </w:p>
          <w:p w:rsidR="00D3474E" w:rsidRPr="001A321D" w:rsidRDefault="00D3474E" w:rsidP="00D404FA">
            <w:pPr>
              <w:numPr>
                <w:ilvl w:val="0"/>
                <w:numId w:val="98"/>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Nombre de résultats non atteints</w:t>
            </w:r>
          </w:p>
        </w:tc>
        <w:tc>
          <w:tcPr>
            <w:tcW w:w="4820" w:type="dxa"/>
            <w:vMerge w:val="restart"/>
            <w:vAlign w:val="center"/>
          </w:tcPr>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Faire ressortir le résultat en rapport avec la question posée, et à l’aune du critère de référence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Passer en revue les facteurs d’influence du résultat ou de l’observation faite (favorables/défavorables)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Tirer des enseignements spécifiques s’il y en a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Concevoir les recommandations spécifiques qui en découlent de ce résultat spécifique ou de ce qui a été observé à ce niveau</w:t>
            </w: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Align w:val="center"/>
          </w:tcPr>
          <w:p w:rsidR="00D3474E" w:rsidRPr="001A321D" w:rsidRDefault="00D3474E" w:rsidP="00D3474E">
            <w:pPr>
              <w:widowControl w:val="0"/>
              <w:tabs>
                <w:tab w:val="left" w:pos="826"/>
              </w:tabs>
              <w:ind w:firstLine="0"/>
              <w:rPr>
                <w:rFonts w:ascii="Times New Roman" w:eastAsia="Calibri" w:hAnsi="Times New Roman"/>
                <w:sz w:val="16"/>
                <w:szCs w:val="16"/>
              </w:rPr>
            </w:pPr>
            <w:r w:rsidRPr="001A321D">
              <w:rPr>
                <w:rFonts w:ascii="Times New Roman" w:eastAsia="Calibri" w:hAnsi="Times New Roman"/>
                <w:sz w:val="16"/>
                <w:szCs w:val="16"/>
              </w:rPr>
              <w:t>Quels enseignements sont à tirer de ces insuccès pour l’avenir ?</w:t>
            </w:r>
          </w:p>
        </w:tc>
        <w:tc>
          <w:tcPr>
            <w:tcW w:w="1701"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1559"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Align w:val="center"/>
          </w:tcPr>
          <w:p w:rsidR="00D3474E" w:rsidRPr="001A321D" w:rsidRDefault="00D3474E" w:rsidP="00D404FA">
            <w:pPr>
              <w:numPr>
                <w:ilvl w:val="0"/>
                <w:numId w:val="99"/>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Eléments saillants des situations d’échec susceptibles d’être retenus comme enseignements</w:t>
            </w:r>
          </w:p>
        </w:tc>
        <w:tc>
          <w:tcPr>
            <w:tcW w:w="4820" w:type="dxa"/>
            <w:vMerge/>
            <w:vAlign w:val="center"/>
          </w:tcPr>
          <w:p w:rsidR="00D3474E" w:rsidRPr="001A321D" w:rsidRDefault="00D3474E" w:rsidP="00D3474E">
            <w:pPr>
              <w:ind w:firstLine="0"/>
              <w:rPr>
                <w:rFonts w:ascii="Times New Roman" w:eastAsia="Calibri" w:hAnsi="Times New Roman"/>
                <w:sz w:val="16"/>
                <w:szCs w:val="16"/>
                <w:lang w:bidi="ar-SA"/>
              </w:rPr>
            </w:pP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restart"/>
            <w:vAlign w:val="center"/>
          </w:tcPr>
          <w:p w:rsidR="00D3474E" w:rsidRPr="001A321D" w:rsidRDefault="00D3474E" w:rsidP="00D3474E">
            <w:pPr>
              <w:widowControl w:val="0"/>
              <w:tabs>
                <w:tab w:val="left" w:pos="826"/>
              </w:tabs>
              <w:ind w:firstLine="0"/>
              <w:rPr>
                <w:rFonts w:ascii="Times New Roman" w:eastAsia="Calibri" w:hAnsi="Times New Roman"/>
                <w:sz w:val="16"/>
                <w:szCs w:val="16"/>
              </w:rPr>
            </w:pPr>
            <w:r w:rsidRPr="001A321D">
              <w:rPr>
                <w:rFonts w:ascii="Times New Roman" w:eastAsia="Calibri" w:hAnsi="Times New Roman"/>
                <w:sz w:val="16"/>
                <w:szCs w:val="16"/>
              </w:rPr>
              <w:t>Quelles stratégies de rechange, le cas échéant, auraient été plus efficaces pour atteindre les objectifs du programme?</w:t>
            </w:r>
          </w:p>
        </w:tc>
        <w:tc>
          <w:tcPr>
            <w:tcW w:w="2126" w:type="dxa"/>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Quelles étaient les alternatives stratégiques pour de meilleurs résultats ?</w:t>
            </w:r>
          </w:p>
        </w:tc>
        <w:tc>
          <w:tcPr>
            <w:tcW w:w="1701" w:type="dxa"/>
            <w:vMerge w:val="restart"/>
            <w:vAlign w:val="center"/>
          </w:tcPr>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Documents d’exécution</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Personnes ressources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Bénéficiaires directs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Réalisations de terrain</w:t>
            </w:r>
          </w:p>
        </w:tc>
        <w:tc>
          <w:tcPr>
            <w:tcW w:w="1559" w:type="dxa"/>
            <w:vMerge w:val="restart"/>
            <w:vAlign w:val="center"/>
          </w:tcPr>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Revue documentaire</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Entretiens individuels et ou collectifs : présentiels &amp;distanciels</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Observations directes</w:t>
            </w:r>
          </w:p>
        </w:tc>
        <w:tc>
          <w:tcPr>
            <w:tcW w:w="2126" w:type="dxa"/>
            <w:vMerge w:val="restart"/>
            <w:vAlign w:val="center"/>
          </w:tcPr>
          <w:p w:rsidR="00D3474E" w:rsidRPr="001A321D" w:rsidRDefault="00D3474E" w:rsidP="00D404FA">
            <w:pPr>
              <w:numPr>
                <w:ilvl w:val="0"/>
                <w:numId w:val="89"/>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Hypothèses certifiées constitutives de recours possible là où les stratégies du Projet n’ont pas été concluantes</w:t>
            </w:r>
          </w:p>
        </w:tc>
        <w:tc>
          <w:tcPr>
            <w:tcW w:w="4820" w:type="dxa"/>
            <w:vMerge w:val="restart"/>
            <w:vAlign w:val="center"/>
          </w:tcPr>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Faire ressortir le résultat en rapport avec la question posée, et à l’aune du critère de référence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Passer en revue les facteurs d’influence du résultat ou de l’observation faite (favorables/défavorables)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Tirer des enseignements spécifiques s’il y en a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Concevoir les recommandations spécifiques qui en découlent de ce résultat spécifique ou de ce qui a été observé à ce niveau</w:t>
            </w: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Quelles étaient les alternatives en matière de mobilisation de ressources pour une meilleure capitalisation du Projet ?</w:t>
            </w:r>
          </w:p>
        </w:tc>
        <w:tc>
          <w:tcPr>
            <w:tcW w:w="1701"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1559"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4820" w:type="dxa"/>
            <w:vMerge/>
            <w:vAlign w:val="center"/>
          </w:tcPr>
          <w:p w:rsidR="00D3474E" w:rsidRPr="001A321D" w:rsidRDefault="00D3474E" w:rsidP="00D3474E">
            <w:pPr>
              <w:ind w:firstLine="0"/>
              <w:rPr>
                <w:rFonts w:ascii="Times New Roman" w:eastAsia="Calibri" w:hAnsi="Times New Roman"/>
                <w:sz w:val="16"/>
                <w:szCs w:val="16"/>
                <w:lang w:bidi="ar-SA"/>
              </w:rPr>
            </w:pP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restart"/>
            <w:vAlign w:val="center"/>
          </w:tcPr>
          <w:p w:rsidR="00D3474E" w:rsidRPr="001A321D" w:rsidRDefault="00D3474E" w:rsidP="00D3474E">
            <w:pPr>
              <w:widowControl w:val="0"/>
              <w:tabs>
                <w:tab w:val="left" w:pos="826"/>
              </w:tabs>
              <w:ind w:firstLine="0"/>
              <w:rPr>
                <w:rFonts w:ascii="Times New Roman" w:eastAsia="Calibri" w:hAnsi="Times New Roman"/>
                <w:sz w:val="16"/>
                <w:szCs w:val="16"/>
              </w:rPr>
            </w:pPr>
            <w:r w:rsidRPr="001A321D">
              <w:rPr>
                <w:rFonts w:ascii="Times New Roman" w:eastAsia="Calibri" w:hAnsi="Times New Roman"/>
                <w:sz w:val="16"/>
                <w:szCs w:val="16"/>
              </w:rPr>
              <w:t>Les objectifs et les résultats du programme sont-ils clairs, pratiques et réalisables dans son cadre ?</w:t>
            </w:r>
          </w:p>
        </w:tc>
        <w:tc>
          <w:tcPr>
            <w:tcW w:w="2126" w:type="dxa"/>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rPr>
              <w:t>Les objectifs et les résultats du programme sont-ils clairs ?</w:t>
            </w:r>
          </w:p>
        </w:tc>
        <w:tc>
          <w:tcPr>
            <w:tcW w:w="1701" w:type="dxa"/>
            <w:vMerge w:val="restart"/>
            <w:vAlign w:val="center"/>
          </w:tcPr>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Documents d’exécution</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Personnes ressources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Bénéficiaires directs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Réalisations de terrain</w:t>
            </w:r>
          </w:p>
        </w:tc>
        <w:tc>
          <w:tcPr>
            <w:tcW w:w="1559" w:type="dxa"/>
            <w:vMerge w:val="restart"/>
            <w:vAlign w:val="center"/>
          </w:tcPr>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Revue documentaire</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Entretiens individuels et ou collectifs : présentiels &amp;distanciels</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Observations directes</w:t>
            </w:r>
          </w:p>
        </w:tc>
        <w:tc>
          <w:tcPr>
            <w:tcW w:w="2126" w:type="dxa"/>
            <w:vMerge w:val="restart"/>
            <w:vAlign w:val="center"/>
          </w:tcPr>
          <w:p w:rsidR="00D3474E" w:rsidRPr="001A321D" w:rsidRDefault="00D3474E" w:rsidP="00D404FA">
            <w:pPr>
              <w:numPr>
                <w:ilvl w:val="0"/>
                <w:numId w:val="89"/>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Proportion de produits livrés</w:t>
            </w:r>
          </w:p>
          <w:p w:rsidR="00D3474E" w:rsidRPr="001A321D" w:rsidRDefault="00D3474E" w:rsidP="00D404FA">
            <w:pPr>
              <w:numPr>
                <w:ilvl w:val="0"/>
                <w:numId w:val="89"/>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Proportion de résultats atteints</w:t>
            </w:r>
          </w:p>
        </w:tc>
        <w:tc>
          <w:tcPr>
            <w:tcW w:w="4820" w:type="dxa"/>
            <w:vMerge w:val="restart"/>
            <w:vAlign w:val="center"/>
          </w:tcPr>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Faire ressortir le résultat en rapport avec la question posée, et à l’aune du critère de référence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Passer en revue les facteurs d’influence du résultat ou de l’observation faite (favorables/défavorables)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Tirer des enseignements spécifiques s’il y en a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Concevoir les recommandations spécifiques qui en découlent de ce résultat spécifique ou de ce qui a été observé à ce niveau</w:t>
            </w: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rPr>
              <w:t>Les objectifs et les résultats du programme réalistes, pratiques et réalisables dans son cadre ?</w:t>
            </w:r>
          </w:p>
        </w:tc>
        <w:tc>
          <w:tcPr>
            <w:tcW w:w="1701"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1559"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4820" w:type="dxa"/>
            <w:vMerge/>
            <w:vAlign w:val="center"/>
          </w:tcPr>
          <w:p w:rsidR="00D3474E" w:rsidRPr="001A321D" w:rsidRDefault="00D3474E" w:rsidP="00D3474E">
            <w:pPr>
              <w:ind w:firstLine="0"/>
              <w:rPr>
                <w:rFonts w:ascii="Times New Roman" w:eastAsia="Calibri" w:hAnsi="Times New Roman"/>
                <w:sz w:val="16"/>
                <w:szCs w:val="16"/>
                <w:lang w:bidi="ar-SA"/>
              </w:rPr>
            </w:pP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restart"/>
            <w:vAlign w:val="center"/>
          </w:tcPr>
          <w:p w:rsidR="00D3474E" w:rsidRPr="001A321D" w:rsidRDefault="00D3474E" w:rsidP="00D3474E">
            <w:pPr>
              <w:widowControl w:val="0"/>
              <w:tabs>
                <w:tab w:val="left" w:pos="826"/>
              </w:tabs>
              <w:ind w:firstLine="0"/>
              <w:rPr>
                <w:rFonts w:ascii="Times New Roman" w:eastAsia="Calibri" w:hAnsi="Times New Roman"/>
                <w:sz w:val="16"/>
                <w:szCs w:val="16"/>
              </w:rPr>
            </w:pPr>
            <w:r w:rsidRPr="001A321D">
              <w:rPr>
                <w:rFonts w:ascii="Times New Roman" w:eastAsia="Calibri" w:hAnsi="Times New Roman"/>
                <w:sz w:val="16"/>
                <w:szCs w:val="16"/>
              </w:rPr>
              <w:t>Dans quelle mesure les parties prenantes ont-elles participé à la mise en œuvre du programme ?</w:t>
            </w:r>
          </w:p>
        </w:tc>
        <w:tc>
          <w:tcPr>
            <w:tcW w:w="2126" w:type="dxa"/>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La mise en œuvre a-t-elle engagé les détenteurs de devoirs ?</w:t>
            </w:r>
          </w:p>
        </w:tc>
        <w:tc>
          <w:tcPr>
            <w:tcW w:w="1701" w:type="dxa"/>
            <w:vMerge w:val="restart"/>
            <w:vAlign w:val="center"/>
          </w:tcPr>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Documents d’exécution</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Personnes ressources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Bénéficiaires directs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Réalisations de terrain</w:t>
            </w:r>
          </w:p>
        </w:tc>
        <w:tc>
          <w:tcPr>
            <w:tcW w:w="1559" w:type="dxa"/>
            <w:vMerge w:val="restart"/>
            <w:vAlign w:val="center"/>
          </w:tcPr>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Revue documentaire</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Entretiens individuels et ou collectifs : présentiels &amp;distanciels</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Observations directes</w:t>
            </w:r>
          </w:p>
        </w:tc>
        <w:tc>
          <w:tcPr>
            <w:tcW w:w="2126" w:type="dxa"/>
            <w:vMerge w:val="restart"/>
            <w:vAlign w:val="center"/>
          </w:tcPr>
          <w:p w:rsidR="00D3474E" w:rsidRPr="001A321D" w:rsidRDefault="00D3474E" w:rsidP="00D404FA">
            <w:pPr>
              <w:numPr>
                <w:ilvl w:val="0"/>
                <w:numId w:val="89"/>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Nombre de détenteurs de droits/détenteurs de de devoirs, engagés dans la mise en œuvre (comparé à ce qui était prévu dans le Prodoc)</w:t>
            </w:r>
          </w:p>
        </w:tc>
        <w:tc>
          <w:tcPr>
            <w:tcW w:w="4820" w:type="dxa"/>
            <w:vMerge w:val="restart"/>
            <w:vAlign w:val="center"/>
          </w:tcPr>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Faire ressortir le résultat en rapport avec la question posée, et à l’aune du critère de référence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Passer en revue les facteurs d’influence du résultat ou de l’observation faite (favorables/défavorables)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Tirer des enseignements spécifiques s’il y en a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Concevoir les recommandations spécifiques qui en découlent de ce résultat spécifique ou de ce qui a été observé à ce niveau</w:t>
            </w: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La mis en œuvre a-t-elle engagé les détenteurs de droits ?</w:t>
            </w:r>
          </w:p>
        </w:tc>
        <w:tc>
          <w:tcPr>
            <w:tcW w:w="1701"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1559"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4820" w:type="dxa"/>
            <w:vMerge/>
            <w:vAlign w:val="center"/>
          </w:tcPr>
          <w:p w:rsidR="00D3474E" w:rsidRPr="001A321D" w:rsidRDefault="00D3474E" w:rsidP="00D3474E">
            <w:pPr>
              <w:ind w:firstLine="0"/>
              <w:rPr>
                <w:rFonts w:ascii="Times New Roman" w:eastAsia="Calibri" w:hAnsi="Times New Roman"/>
                <w:sz w:val="16"/>
                <w:szCs w:val="16"/>
                <w:lang w:bidi="ar-SA"/>
              </w:rPr>
            </w:pP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restart"/>
            <w:vAlign w:val="center"/>
          </w:tcPr>
          <w:p w:rsidR="00D3474E" w:rsidRPr="001A321D" w:rsidRDefault="00D3474E" w:rsidP="00D3474E">
            <w:pPr>
              <w:widowControl w:val="0"/>
              <w:tabs>
                <w:tab w:val="left" w:pos="826"/>
              </w:tabs>
              <w:ind w:firstLine="0"/>
              <w:rPr>
                <w:rFonts w:ascii="Times New Roman" w:eastAsia="Calibri" w:hAnsi="Times New Roman"/>
                <w:sz w:val="16"/>
                <w:szCs w:val="16"/>
              </w:rPr>
            </w:pPr>
            <w:r w:rsidRPr="001A321D">
              <w:rPr>
                <w:rFonts w:ascii="Times New Roman" w:eastAsia="Calibri" w:hAnsi="Times New Roman"/>
                <w:sz w:val="16"/>
                <w:szCs w:val="16"/>
              </w:rPr>
              <w:t>Dans quelle mesure la gestion et la mise en œuvre du programme sont-elles participatives et cette participation contribue-t-elle à la réalisation des objectifs du programme?</w:t>
            </w:r>
          </w:p>
        </w:tc>
        <w:tc>
          <w:tcPr>
            <w:tcW w:w="2126" w:type="dxa"/>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La mise en œuvre du Projet est-elle participative ?</w:t>
            </w:r>
          </w:p>
        </w:tc>
        <w:tc>
          <w:tcPr>
            <w:tcW w:w="1701" w:type="dxa"/>
            <w:vMerge w:val="restart"/>
            <w:vAlign w:val="center"/>
          </w:tcPr>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Documents d’exécution</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Personnes ressources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Bénéficiaires directs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Réalisations de terrain</w:t>
            </w:r>
          </w:p>
        </w:tc>
        <w:tc>
          <w:tcPr>
            <w:tcW w:w="1559" w:type="dxa"/>
            <w:vMerge w:val="restart"/>
            <w:vAlign w:val="center"/>
          </w:tcPr>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Revue documentaire</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Entretiens individuels et ou collectifs : présentiels &amp;distanciels</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Observations directes</w:t>
            </w:r>
          </w:p>
        </w:tc>
        <w:tc>
          <w:tcPr>
            <w:tcW w:w="2126" w:type="dxa"/>
            <w:vMerge w:val="restart"/>
            <w:vAlign w:val="center"/>
          </w:tcPr>
          <w:p w:rsidR="00D3474E" w:rsidRPr="001A321D" w:rsidRDefault="00D3474E" w:rsidP="00D404FA">
            <w:pPr>
              <w:numPr>
                <w:ilvl w:val="0"/>
                <w:numId w:val="89"/>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Nombre de détenteurs de droits/détenteurs de de devoirs, engagés dans la mise en œuvre (comparé à ce qui était prévu dans le Prodoc)</w:t>
            </w:r>
          </w:p>
          <w:p w:rsidR="00D3474E" w:rsidRPr="001A321D" w:rsidRDefault="00D3474E" w:rsidP="00D404FA">
            <w:pPr>
              <w:numPr>
                <w:ilvl w:val="0"/>
                <w:numId w:val="89"/>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Nombre de produits/résultats dans lesquels l’engagement des parties a fait une différence</w:t>
            </w:r>
          </w:p>
        </w:tc>
        <w:tc>
          <w:tcPr>
            <w:tcW w:w="4820" w:type="dxa"/>
            <w:vMerge w:val="restart"/>
            <w:vAlign w:val="center"/>
          </w:tcPr>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Faire ressortir le résultat en rapport avec la question posée, et à l’aune du critère de référence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Passer en revue les facteurs d’influence du résultat ou de l’observation faite (favorables/défavorables)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Tirer des enseignements spécifiques s’il y en a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Concevoir les recommandations spécifiques qui en découlent de ce résultat spécifique ou de ce qui a été observé à ce niveau</w:t>
            </w: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La participation a-t-elle favorisé la réalisation des objectifs du Projet ?</w:t>
            </w:r>
          </w:p>
        </w:tc>
        <w:tc>
          <w:tcPr>
            <w:tcW w:w="1701"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1559"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4820" w:type="dxa"/>
            <w:vMerge/>
            <w:vAlign w:val="center"/>
          </w:tcPr>
          <w:p w:rsidR="00D3474E" w:rsidRPr="001A321D" w:rsidRDefault="00D3474E" w:rsidP="00D3474E">
            <w:pPr>
              <w:ind w:firstLine="0"/>
              <w:rPr>
                <w:rFonts w:ascii="Times New Roman" w:eastAsia="Calibri" w:hAnsi="Times New Roman"/>
                <w:sz w:val="16"/>
                <w:szCs w:val="16"/>
                <w:lang w:bidi="ar-SA"/>
              </w:rPr>
            </w:pP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restart"/>
            <w:vAlign w:val="center"/>
          </w:tcPr>
          <w:p w:rsidR="00D3474E" w:rsidRPr="001A321D" w:rsidRDefault="00D3474E" w:rsidP="00D3474E">
            <w:pPr>
              <w:widowControl w:val="0"/>
              <w:tabs>
                <w:tab w:val="left" w:pos="826"/>
              </w:tabs>
              <w:ind w:firstLine="0"/>
              <w:rPr>
                <w:rFonts w:ascii="Times New Roman" w:eastAsia="Calibri" w:hAnsi="Times New Roman"/>
                <w:sz w:val="16"/>
                <w:szCs w:val="16"/>
              </w:rPr>
            </w:pPr>
            <w:r w:rsidRPr="001A321D">
              <w:rPr>
                <w:rFonts w:ascii="Times New Roman" w:eastAsia="Calibri" w:hAnsi="Times New Roman"/>
                <w:sz w:val="16"/>
                <w:szCs w:val="16"/>
              </w:rPr>
              <w:t>Dans quelle mesure le programme a-t-il bien répondu aux besoins des mandants nationaux et aux priorités changeantes des partenaires ?</w:t>
            </w:r>
          </w:p>
        </w:tc>
        <w:tc>
          <w:tcPr>
            <w:tcW w:w="2126" w:type="dxa"/>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Le Projet a-t-il satisfait les besoins de ses mandants ?</w:t>
            </w:r>
          </w:p>
        </w:tc>
        <w:tc>
          <w:tcPr>
            <w:tcW w:w="1701" w:type="dxa"/>
            <w:vMerge w:val="restart"/>
            <w:vAlign w:val="center"/>
          </w:tcPr>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Documents d’exécution</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Personnes ressources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Bénéficiaires directs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Réalisations de terrain</w:t>
            </w:r>
          </w:p>
        </w:tc>
        <w:tc>
          <w:tcPr>
            <w:tcW w:w="1559" w:type="dxa"/>
            <w:vMerge w:val="restart"/>
            <w:vAlign w:val="center"/>
          </w:tcPr>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Revue documentaire</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Entretiens individuels et ou collectifs : présentiels &amp;distanciels</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Observations directes</w:t>
            </w:r>
          </w:p>
        </w:tc>
        <w:tc>
          <w:tcPr>
            <w:tcW w:w="2126" w:type="dxa"/>
            <w:vMerge w:val="restart"/>
            <w:vAlign w:val="center"/>
          </w:tcPr>
          <w:p w:rsidR="00D3474E" w:rsidRPr="001A321D" w:rsidRDefault="00D3474E" w:rsidP="00D404FA">
            <w:pPr>
              <w:numPr>
                <w:ilvl w:val="0"/>
                <w:numId w:val="89"/>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Nombre de mandants nationaux /partenaires satisfaits du Projet</w:t>
            </w:r>
          </w:p>
        </w:tc>
        <w:tc>
          <w:tcPr>
            <w:tcW w:w="4820" w:type="dxa"/>
            <w:vMerge w:val="restart"/>
            <w:vAlign w:val="center"/>
          </w:tcPr>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Faire ressortir le résultat en rapport avec la question posée, et à l’aune du critère de référence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Passer en revue les facteurs d’influence du résultat ou de l’observation faite (favorables/défavorables)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Tirer des enseignements spécifiques s’il y en a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Concevoir les recommandations spécifiques qui en découlent de ce résultat spécifique ou de ce qui a été observé à ce niveau</w:t>
            </w: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Le Projet est-il resté cohérent avec les priorité des partenaires ?</w:t>
            </w:r>
          </w:p>
        </w:tc>
        <w:tc>
          <w:tcPr>
            <w:tcW w:w="1701"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1559"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4820" w:type="dxa"/>
            <w:vMerge/>
            <w:vAlign w:val="center"/>
          </w:tcPr>
          <w:p w:rsidR="00D3474E" w:rsidRPr="001A321D" w:rsidRDefault="00D3474E" w:rsidP="00D3474E">
            <w:pPr>
              <w:ind w:firstLine="0"/>
              <w:rPr>
                <w:rFonts w:ascii="Times New Roman" w:eastAsia="Calibri" w:hAnsi="Times New Roman"/>
                <w:sz w:val="16"/>
                <w:szCs w:val="16"/>
                <w:lang w:bidi="ar-SA"/>
              </w:rPr>
            </w:pP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restart"/>
            <w:vAlign w:val="center"/>
          </w:tcPr>
          <w:p w:rsidR="00D3474E" w:rsidRPr="001A321D" w:rsidRDefault="00D3474E" w:rsidP="00D3474E">
            <w:pPr>
              <w:widowControl w:val="0"/>
              <w:tabs>
                <w:tab w:val="left" w:pos="826"/>
              </w:tabs>
              <w:ind w:firstLine="0"/>
              <w:rPr>
                <w:rFonts w:ascii="Times New Roman" w:eastAsia="Calibri" w:hAnsi="Times New Roman"/>
                <w:sz w:val="16"/>
                <w:szCs w:val="16"/>
              </w:rPr>
            </w:pPr>
            <w:r w:rsidRPr="001A321D">
              <w:rPr>
                <w:rFonts w:ascii="Times New Roman" w:eastAsia="Calibri" w:hAnsi="Times New Roman"/>
                <w:sz w:val="16"/>
                <w:szCs w:val="16"/>
              </w:rPr>
              <w:t>Dans quelle mesure le programme a-t-il contribué à l'égalité des sexes, à l'autonomisation des femmes et à la réalisation des droits humains ?</w:t>
            </w:r>
          </w:p>
        </w:tc>
        <w:tc>
          <w:tcPr>
            <w:tcW w:w="2126" w:type="dxa"/>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Le Projet a-t-il favorisé l’égalité homme-femme ?</w:t>
            </w:r>
          </w:p>
        </w:tc>
        <w:tc>
          <w:tcPr>
            <w:tcW w:w="1701" w:type="dxa"/>
            <w:vMerge w:val="restart"/>
            <w:vAlign w:val="center"/>
          </w:tcPr>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Documents d’exécution</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Personnes ressources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Bénéficiaires directs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Réalisations de terrain</w:t>
            </w:r>
          </w:p>
        </w:tc>
        <w:tc>
          <w:tcPr>
            <w:tcW w:w="1559" w:type="dxa"/>
            <w:vMerge w:val="restart"/>
            <w:vAlign w:val="center"/>
          </w:tcPr>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Revue documentaire</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Entretiens individuels et ou collectifs : présentiels &amp;distanciels</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Observations directes</w:t>
            </w:r>
          </w:p>
        </w:tc>
        <w:tc>
          <w:tcPr>
            <w:tcW w:w="2126" w:type="dxa"/>
            <w:vMerge w:val="restart"/>
            <w:vAlign w:val="center"/>
          </w:tcPr>
          <w:p w:rsidR="00D3474E" w:rsidRPr="001A321D" w:rsidRDefault="00D3474E" w:rsidP="00D404FA">
            <w:pPr>
              <w:numPr>
                <w:ilvl w:val="0"/>
                <w:numId w:val="93"/>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Nombre de femmes bénéficiaires</w:t>
            </w:r>
          </w:p>
          <w:p w:rsidR="00D3474E" w:rsidRPr="001A321D" w:rsidRDefault="00D3474E" w:rsidP="00D404FA">
            <w:pPr>
              <w:numPr>
                <w:ilvl w:val="0"/>
                <w:numId w:val="93"/>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Nombre d’acteurs formés sensibilisés à l’égalité H-F</w:t>
            </w:r>
          </w:p>
          <w:p w:rsidR="00D3474E" w:rsidRPr="001A321D" w:rsidRDefault="00D3474E" w:rsidP="00D404FA">
            <w:pPr>
              <w:numPr>
                <w:ilvl w:val="0"/>
                <w:numId w:val="93"/>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Nombre d’acteurs formés sensibilisés aux DH</w:t>
            </w:r>
          </w:p>
          <w:p w:rsidR="00D3474E" w:rsidRPr="001A321D" w:rsidRDefault="00D3474E" w:rsidP="00D404FA">
            <w:pPr>
              <w:numPr>
                <w:ilvl w:val="0"/>
                <w:numId w:val="93"/>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Nombre d’initiatives/actions du projet portant entièrement ou partiellement sur le l’égalité H-F, sur les DH</w:t>
            </w:r>
          </w:p>
        </w:tc>
        <w:tc>
          <w:tcPr>
            <w:tcW w:w="4820" w:type="dxa"/>
            <w:vMerge w:val="restart"/>
            <w:vAlign w:val="center"/>
          </w:tcPr>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Faire ressortir le résultat en rapport avec la question posée, et à l’aune du critère de référence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Passer en revue les facteurs d’influence du résultat ou de l’observation faite (favorables/défavorables)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Tirer des enseignements spécifiques s’il y en a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Concevoir les recommandations spécifiques qui en découlent de ce résultat spécifique ou de ce qui a été observé à ce niveau</w:t>
            </w: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Le Projet a-t-il promu les droits humains ?</w:t>
            </w:r>
          </w:p>
        </w:tc>
        <w:tc>
          <w:tcPr>
            <w:tcW w:w="1701"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1559"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4820" w:type="dxa"/>
            <w:vMerge/>
            <w:vAlign w:val="center"/>
          </w:tcPr>
          <w:p w:rsidR="00D3474E" w:rsidRPr="001A321D" w:rsidRDefault="00D3474E" w:rsidP="00D3474E">
            <w:pPr>
              <w:ind w:firstLine="0"/>
              <w:rPr>
                <w:rFonts w:ascii="Times New Roman" w:eastAsia="Calibri" w:hAnsi="Times New Roman"/>
                <w:sz w:val="16"/>
                <w:szCs w:val="16"/>
                <w:lang w:bidi="ar-SA"/>
              </w:rPr>
            </w:pPr>
          </w:p>
        </w:tc>
      </w:tr>
      <w:tr w:rsidR="00D3474E" w:rsidRPr="001A321D" w:rsidTr="00D3474E">
        <w:tc>
          <w:tcPr>
            <w:tcW w:w="1134" w:type="dxa"/>
            <w:vMerge w:val="restart"/>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Efficience</w:t>
            </w:r>
          </w:p>
        </w:tc>
        <w:tc>
          <w:tcPr>
            <w:tcW w:w="2127" w:type="dxa"/>
            <w:vMerge w:val="restart"/>
            <w:vAlign w:val="center"/>
          </w:tcPr>
          <w:p w:rsidR="00D3474E" w:rsidRPr="001A321D" w:rsidRDefault="00D3474E" w:rsidP="00D3474E">
            <w:pPr>
              <w:widowControl w:val="0"/>
              <w:ind w:right="107" w:firstLine="0"/>
              <w:rPr>
                <w:rFonts w:ascii="Times New Roman" w:eastAsia="Calibri" w:hAnsi="Times New Roman"/>
                <w:sz w:val="16"/>
                <w:szCs w:val="16"/>
              </w:rPr>
            </w:pPr>
            <w:r w:rsidRPr="001A321D">
              <w:rPr>
                <w:rFonts w:ascii="Times New Roman" w:eastAsia="Calibri" w:hAnsi="Times New Roman"/>
                <w:sz w:val="16"/>
                <w:szCs w:val="16"/>
              </w:rPr>
              <w:t>Dans quelle mesure la structure de gestion du programme telle qu'elle est décrite dans le document de programme a-t-elle été efficace pour produire les résultats attendus ?</w:t>
            </w:r>
          </w:p>
        </w:tc>
        <w:tc>
          <w:tcPr>
            <w:tcW w:w="2126" w:type="dxa"/>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Le cadre de gestion décrit dans le Prodoc a-t-il réellement été mis en place,</w:t>
            </w:r>
          </w:p>
        </w:tc>
        <w:tc>
          <w:tcPr>
            <w:tcW w:w="1701" w:type="dxa"/>
            <w:vMerge w:val="restart"/>
            <w:vAlign w:val="center"/>
          </w:tcPr>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Documents d’exécution</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Personnes ressources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Bénéficiaires directs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Réalisations de terrain</w:t>
            </w:r>
          </w:p>
        </w:tc>
        <w:tc>
          <w:tcPr>
            <w:tcW w:w="1559" w:type="dxa"/>
            <w:vMerge w:val="restart"/>
            <w:vAlign w:val="center"/>
          </w:tcPr>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Revue documentaire</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Entretiens individuels et ou collectifs : présentiels &amp;distanciels</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Observations directes</w:t>
            </w:r>
          </w:p>
        </w:tc>
        <w:tc>
          <w:tcPr>
            <w:tcW w:w="2126" w:type="dxa"/>
            <w:vMerge w:val="restart"/>
            <w:vAlign w:val="center"/>
          </w:tcPr>
          <w:p w:rsidR="00D3474E" w:rsidRPr="001A321D" w:rsidRDefault="00D3474E" w:rsidP="00D404FA">
            <w:pPr>
              <w:numPr>
                <w:ilvl w:val="0"/>
                <w:numId w:val="89"/>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Proportion de produits livrés et de résultats atteints</w:t>
            </w:r>
          </w:p>
        </w:tc>
        <w:tc>
          <w:tcPr>
            <w:tcW w:w="4820" w:type="dxa"/>
            <w:vMerge w:val="restart"/>
            <w:vAlign w:val="center"/>
          </w:tcPr>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Faire ressortir le résultat en rapport avec la question posée, et à l’aune du critère de référence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Passer en revue les facteurs d’influence du résultat ou de l’observation faite (favorables/défavorables)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Tirer des enseignements spécifiques s’il y en a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Concevoir les recommandations spécifiques qui en découlent de ce résultat spécifique ou de ce qui a été observé à ce niveau</w:t>
            </w: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Ce cadre, s’il est mis en place, a-t-il été efficace ?</w:t>
            </w:r>
          </w:p>
        </w:tc>
        <w:tc>
          <w:tcPr>
            <w:tcW w:w="1701"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1559"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4820" w:type="dxa"/>
            <w:vMerge/>
            <w:vAlign w:val="center"/>
          </w:tcPr>
          <w:p w:rsidR="00D3474E" w:rsidRPr="001A321D" w:rsidRDefault="00D3474E" w:rsidP="00D3474E">
            <w:pPr>
              <w:ind w:firstLine="0"/>
              <w:rPr>
                <w:rFonts w:ascii="Times New Roman" w:eastAsia="Calibri" w:hAnsi="Times New Roman"/>
                <w:sz w:val="16"/>
                <w:szCs w:val="16"/>
                <w:lang w:bidi="ar-SA"/>
              </w:rPr>
            </w:pP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restart"/>
            <w:vAlign w:val="center"/>
          </w:tcPr>
          <w:p w:rsidR="00D3474E" w:rsidRPr="001A321D" w:rsidRDefault="00D3474E" w:rsidP="00D3474E">
            <w:pPr>
              <w:widowControl w:val="0"/>
              <w:ind w:right="107" w:firstLine="0"/>
              <w:rPr>
                <w:rFonts w:ascii="Times New Roman" w:eastAsia="Calibri" w:hAnsi="Times New Roman"/>
                <w:sz w:val="16"/>
                <w:szCs w:val="16"/>
              </w:rPr>
            </w:pPr>
            <w:r w:rsidRPr="001A321D">
              <w:rPr>
                <w:rFonts w:ascii="Times New Roman" w:eastAsia="Calibri" w:hAnsi="Times New Roman"/>
                <w:sz w:val="16"/>
                <w:szCs w:val="16"/>
              </w:rPr>
              <w:t>Dans quelle mesure la stratégie de mise en œuvre et d'exécution des projets du PNUD a-t-elle été efficace et rentable ?</w:t>
            </w:r>
          </w:p>
        </w:tc>
        <w:tc>
          <w:tcPr>
            <w:tcW w:w="2126" w:type="dxa"/>
            <w:vAlign w:val="center"/>
          </w:tcPr>
          <w:p w:rsidR="00D3474E" w:rsidRPr="001A321D" w:rsidRDefault="00D3474E" w:rsidP="00D3474E">
            <w:pPr>
              <w:widowControl w:val="0"/>
              <w:ind w:right="107" w:firstLine="0"/>
              <w:rPr>
                <w:rFonts w:ascii="Times New Roman" w:eastAsia="Calibri" w:hAnsi="Times New Roman"/>
                <w:sz w:val="16"/>
                <w:szCs w:val="16"/>
              </w:rPr>
            </w:pPr>
            <w:r w:rsidRPr="001A321D">
              <w:rPr>
                <w:rFonts w:ascii="Times New Roman" w:eastAsia="Calibri" w:hAnsi="Times New Roman"/>
                <w:sz w:val="16"/>
                <w:szCs w:val="16"/>
              </w:rPr>
              <w:t>Quelle est la stratégie d’exécution de projet mise en œuvre ?</w:t>
            </w:r>
          </w:p>
        </w:tc>
        <w:tc>
          <w:tcPr>
            <w:tcW w:w="1701" w:type="dxa"/>
            <w:vMerge w:val="restart"/>
            <w:vAlign w:val="center"/>
          </w:tcPr>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Documents d’exécution</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Personnes ressources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Bénéficiaires directs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Réalisations de terrain</w:t>
            </w:r>
          </w:p>
        </w:tc>
        <w:tc>
          <w:tcPr>
            <w:tcW w:w="1559" w:type="dxa"/>
            <w:vMerge w:val="restart"/>
            <w:vAlign w:val="center"/>
          </w:tcPr>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Revue documentaire</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Entretiens individuels et ou collectifs : présentiels &amp;distanciels</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Observations directes</w:t>
            </w:r>
          </w:p>
        </w:tc>
        <w:tc>
          <w:tcPr>
            <w:tcW w:w="2126" w:type="dxa"/>
            <w:vMerge w:val="restart"/>
            <w:vAlign w:val="center"/>
          </w:tcPr>
          <w:p w:rsidR="00D3474E" w:rsidRPr="001A321D" w:rsidRDefault="00D3474E" w:rsidP="00D404FA">
            <w:pPr>
              <w:numPr>
                <w:ilvl w:val="0"/>
                <w:numId w:val="100"/>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Proportion de produits livrés et de résultats atteints</w:t>
            </w:r>
          </w:p>
        </w:tc>
        <w:tc>
          <w:tcPr>
            <w:tcW w:w="4820" w:type="dxa"/>
            <w:vMerge w:val="restart"/>
            <w:vAlign w:val="center"/>
          </w:tcPr>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Faire ressortir le résultat en rapport avec la question posée, et à l’aune du critère de référence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Passer en revue les facteurs d’influence du résultat ou de l’observation faite (favorables/défavorables)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Tirer des enseignements spécifiques s’il y en a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Concevoir les recommandations spécifiques qui en découlent de ce résultat spécifique ou de ce qui a été observé à ce niveau</w:t>
            </w: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Align w:val="center"/>
          </w:tcPr>
          <w:p w:rsidR="00D3474E" w:rsidRPr="001A321D" w:rsidRDefault="00D3474E" w:rsidP="00D3474E">
            <w:pPr>
              <w:widowControl w:val="0"/>
              <w:ind w:right="107" w:firstLine="0"/>
              <w:rPr>
                <w:rFonts w:ascii="Times New Roman" w:eastAsia="Calibri" w:hAnsi="Times New Roman"/>
                <w:sz w:val="16"/>
                <w:szCs w:val="16"/>
              </w:rPr>
            </w:pPr>
            <w:r w:rsidRPr="001A321D">
              <w:rPr>
                <w:rFonts w:ascii="Times New Roman" w:eastAsia="Calibri" w:hAnsi="Times New Roman"/>
                <w:sz w:val="16"/>
                <w:szCs w:val="16"/>
              </w:rPr>
              <w:t>Cette stratégie d’exécution de projet a-t-elle été efficace ?</w:t>
            </w:r>
          </w:p>
        </w:tc>
        <w:tc>
          <w:tcPr>
            <w:tcW w:w="1701"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1559"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4820" w:type="dxa"/>
            <w:vMerge/>
            <w:vAlign w:val="center"/>
          </w:tcPr>
          <w:p w:rsidR="00D3474E" w:rsidRPr="001A321D" w:rsidRDefault="00D3474E" w:rsidP="00D3474E">
            <w:pPr>
              <w:ind w:firstLine="0"/>
              <w:rPr>
                <w:rFonts w:ascii="Times New Roman" w:eastAsia="Calibri" w:hAnsi="Times New Roman"/>
                <w:sz w:val="16"/>
                <w:szCs w:val="16"/>
                <w:lang w:bidi="ar-SA"/>
              </w:rPr>
            </w:pP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restart"/>
            <w:vAlign w:val="center"/>
          </w:tcPr>
          <w:p w:rsidR="00D3474E" w:rsidRPr="001A321D" w:rsidRDefault="00D3474E" w:rsidP="00D3474E">
            <w:pPr>
              <w:widowControl w:val="0"/>
              <w:ind w:right="107" w:firstLine="0"/>
              <w:rPr>
                <w:rFonts w:ascii="Times New Roman" w:eastAsia="Calibri" w:hAnsi="Times New Roman"/>
                <w:sz w:val="16"/>
                <w:szCs w:val="16"/>
              </w:rPr>
            </w:pPr>
            <w:r w:rsidRPr="001A321D">
              <w:rPr>
                <w:rFonts w:ascii="Times New Roman" w:eastAsia="Calibri" w:hAnsi="Times New Roman"/>
                <w:sz w:val="16"/>
                <w:szCs w:val="16"/>
              </w:rPr>
              <w:t>Dans quelle mesure les ressources financières et humaines ont-elles été utilisées de façon économique ? Les ressources (fonds, ressources humaines, temps, expertise, etc.) ont-elles été allouées de façon stratégique pour atteindre les résultats ?</w:t>
            </w:r>
          </w:p>
        </w:tc>
        <w:tc>
          <w:tcPr>
            <w:tcW w:w="2126" w:type="dxa"/>
            <w:vAlign w:val="center"/>
          </w:tcPr>
          <w:p w:rsidR="00D3474E" w:rsidRPr="001A321D" w:rsidRDefault="00D3474E" w:rsidP="00D3474E">
            <w:pPr>
              <w:widowControl w:val="0"/>
              <w:ind w:right="107" w:firstLine="0"/>
              <w:rPr>
                <w:rFonts w:ascii="Times New Roman" w:eastAsia="Calibri" w:hAnsi="Times New Roman"/>
                <w:sz w:val="16"/>
                <w:szCs w:val="16"/>
              </w:rPr>
            </w:pPr>
            <w:r w:rsidRPr="001A321D">
              <w:rPr>
                <w:rFonts w:ascii="Times New Roman" w:eastAsia="Calibri" w:hAnsi="Times New Roman"/>
                <w:sz w:val="16"/>
                <w:szCs w:val="16"/>
              </w:rPr>
              <w:t>L’allocation des ressources en général a-t-elle suivi une logique économique (soucieuse d’optimisation) ?</w:t>
            </w:r>
          </w:p>
        </w:tc>
        <w:tc>
          <w:tcPr>
            <w:tcW w:w="1701" w:type="dxa"/>
            <w:vMerge w:val="restart"/>
            <w:vAlign w:val="center"/>
          </w:tcPr>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Documents d’exécution</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Personnes ressources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Bénéficiaires directs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Réalisations de terrain</w:t>
            </w:r>
          </w:p>
        </w:tc>
        <w:tc>
          <w:tcPr>
            <w:tcW w:w="1559" w:type="dxa"/>
            <w:vMerge w:val="restart"/>
            <w:vAlign w:val="center"/>
          </w:tcPr>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Revue documentaire</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Entretiens individuels et ou collectifs : présentiels &amp;distanciels</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Observations directes</w:t>
            </w:r>
          </w:p>
        </w:tc>
        <w:tc>
          <w:tcPr>
            <w:tcW w:w="2126" w:type="dxa"/>
            <w:vMerge w:val="restart"/>
            <w:vAlign w:val="center"/>
          </w:tcPr>
          <w:p w:rsidR="00D3474E" w:rsidRPr="001A321D" w:rsidRDefault="00D3474E" w:rsidP="00D404FA">
            <w:pPr>
              <w:numPr>
                <w:ilvl w:val="0"/>
                <w:numId w:val="100"/>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Proportion de produits livrés et de résultats atteints</w:t>
            </w:r>
          </w:p>
          <w:p w:rsidR="00D3474E" w:rsidRPr="001A321D" w:rsidRDefault="00D3474E" w:rsidP="00D404FA">
            <w:pPr>
              <w:numPr>
                <w:ilvl w:val="0"/>
                <w:numId w:val="100"/>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Nombre de situation d’optimisation de ressources</w:t>
            </w:r>
          </w:p>
          <w:p w:rsidR="00D3474E" w:rsidRPr="001A321D" w:rsidRDefault="00D3474E" w:rsidP="00D404FA">
            <w:pPr>
              <w:numPr>
                <w:ilvl w:val="0"/>
                <w:numId w:val="100"/>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Nombre de situations de réussites dans les délais impartis</w:t>
            </w:r>
          </w:p>
        </w:tc>
        <w:tc>
          <w:tcPr>
            <w:tcW w:w="4820" w:type="dxa"/>
            <w:vMerge w:val="restart"/>
            <w:vAlign w:val="center"/>
          </w:tcPr>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Faire ressortir le résultat en rapport avec la question posée, et à l’aune du critère de référence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Passer en revue les facteurs d’influence du résultat ou de l’observation faite (favorables/défavorables)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Tirer des enseignements spécifiques s’il y en a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Concevoir les recommandations spécifiques qui en découlent de ce résultat spécifique ou de ce qui a été observé à ce niveau</w:t>
            </w: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Align w:val="center"/>
          </w:tcPr>
          <w:p w:rsidR="00D3474E" w:rsidRPr="001A321D" w:rsidRDefault="00D3474E" w:rsidP="00D3474E">
            <w:pPr>
              <w:widowControl w:val="0"/>
              <w:ind w:right="107" w:firstLine="0"/>
              <w:rPr>
                <w:rFonts w:ascii="Times New Roman" w:eastAsia="Calibri" w:hAnsi="Times New Roman"/>
                <w:sz w:val="16"/>
                <w:szCs w:val="16"/>
              </w:rPr>
            </w:pPr>
            <w:r w:rsidRPr="001A321D">
              <w:rPr>
                <w:rFonts w:ascii="Times New Roman" w:eastAsia="Calibri" w:hAnsi="Times New Roman"/>
                <w:sz w:val="16"/>
                <w:szCs w:val="16"/>
              </w:rPr>
              <w:t>Dans l’allocation des ressources, la dimension stratégique a-t-elle été privilégiée ?</w:t>
            </w:r>
          </w:p>
        </w:tc>
        <w:tc>
          <w:tcPr>
            <w:tcW w:w="1701"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1559"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4820" w:type="dxa"/>
            <w:vMerge/>
            <w:vAlign w:val="center"/>
          </w:tcPr>
          <w:p w:rsidR="00D3474E" w:rsidRPr="001A321D" w:rsidRDefault="00D3474E" w:rsidP="00D3474E">
            <w:pPr>
              <w:ind w:firstLine="0"/>
              <w:rPr>
                <w:rFonts w:ascii="Times New Roman" w:eastAsia="Calibri" w:hAnsi="Times New Roman"/>
                <w:sz w:val="16"/>
                <w:szCs w:val="16"/>
                <w:lang w:bidi="ar-SA"/>
              </w:rPr>
            </w:pP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restart"/>
            <w:vAlign w:val="center"/>
          </w:tcPr>
          <w:p w:rsidR="00D3474E" w:rsidRPr="001A321D" w:rsidRDefault="00D3474E" w:rsidP="00D3474E">
            <w:pPr>
              <w:widowControl w:val="0"/>
              <w:ind w:right="107" w:firstLine="0"/>
              <w:rPr>
                <w:rFonts w:ascii="Times New Roman" w:eastAsia="Calibri" w:hAnsi="Times New Roman"/>
                <w:sz w:val="16"/>
                <w:szCs w:val="16"/>
              </w:rPr>
            </w:pPr>
            <w:r w:rsidRPr="001A321D">
              <w:rPr>
                <w:rFonts w:ascii="Times New Roman" w:eastAsia="Calibri" w:hAnsi="Times New Roman"/>
                <w:sz w:val="16"/>
                <w:szCs w:val="16"/>
              </w:rPr>
              <w:t>Dans quelle mesure les ressources ont-elles été utilisées efficacement ? Les activités à l'appui de la stratégie ont-elles été rentables ?</w:t>
            </w:r>
          </w:p>
        </w:tc>
        <w:tc>
          <w:tcPr>
            <w:tcW w:w="2126" w:type="dxa"/>
            <w:vAlign w:val="center"/>
          </w:tcPr>
          <w:p w:rsidR="00D3474E" w:rsidRPr="001A321D" w:rsidRDefault="00D3474E" w:rsidP="00D3474E">
            <w:pPr>
              <w:widowControl w:val="0"/>
              <w:ind w:right="107" w:firstLine="0"/>
              <w:rPr>
                <w:rFonts w:ascii="Times New Roman" w:eastAsia="Calibri" w:hAnsi="Times New Roman"/>
                <w:sz w:val="16"/>
                <w:szCs w:val="16"/>
              </w:rPr>
            </w:pPr>
            <w:r w:rsidRPr="001A321D">
              <w:rPr>
                <w:rFonts w:ascii="Times New Roman" w:eastAsia="Calibri" w:hAnsi="Times New Roman"/>
                <w:sz w:val="16"/>
                <w:szCs w:val="16"/>
              </w:rPr>
              <w:t>Y a-t-il des situations d’efficacité d’allocation de ressources remarquables ?</w:t>
            </w:r>
          </w:p>
        </w:tc>
        <w:tc>
          <w:tcPr>
            <w:tcW w:w="1701" w:type="dxa"/>
            <w:vMerge w:val="restart"/>
            <w:vAlign w:val="center"/>
          </w:tcPr>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Documents d’exécution</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Personnes ressources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Bénéficiaires directs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Réalisations de terrain</w:t>
            </w:r>
          </w:p>
        </w:tc>
        <w:tc>
          <w:tcPr>
            <w:tcW w:w="1559" w:type="dxa"/>
            <w:vMerge w:val="restart"/>
            <w:vAlign w:val="center"/>
          </w:tcPr>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Revue documentaire</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Entretiens individuels et ou collectifs : présentiels &amp;distanciels</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Observations directes</w:t>
            </w:r>
          </w:p>
        </w:tc>
        <w:tc>
          <w:tcPr>
            <w:tcW w:w="2126" w:type="dxa"/>
            <w:vMerge w:val="restart"/>
            <w:vAlign w:val="center"/>
          </w:tcPr>
          <w:p w:rsidR="00D3474E" w:rsidRPr="001A321D" w:rsidRDefault="00D3474E" w:rsidP="00D404FA">
            <w:pPr>
              <w:numPr>
                <w:ilvl w:val="0"/>
                <w:numId w:val="100"/>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Proportion de produits livrés et de résultats atteints</w:t>
            </w:r>
          </w:p>
          <w:p w:rsidR="00D3474E" w:rsidRPr="001A321D" w:rsidRDefault="00D3474E" w:rsidP="00D404FA">
            <w:pPr>
              <w:numPr>
                <w:ilvl w:val="0"/>
                <w:numId w:val="100"/>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Nombre de situation d’optimisation de ressources</w:t>
            </w:r>
          </w:p>
          <w:p w:rsidR="00D3474E" w:rsidRPr="001A321D" w:rsidRDefault="00D3474E" w:rsidP="00D404FA">
            <w:pPr>
              <w:numPr>
                <w:ilvl w:val="0"/>
                <w:numId w:val="100"/>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Nombre de situations de réussites dans les délais impartis</w:t>
            </w:r>
          </w:p>
        </w:tc>
        <w:tc>
          <w:tcPr>
            <w:tcW w:w="4820" w:type="dxa"/>
            <w:vMerge w:val="restart"/>
            <w:vAlign w:val="center"/>
          </w:tcPr>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Faire ressortir le résultat en rapport avec la question posée, et à l’aune du critère de référence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Passer en revue les facteurs d’influence du résultat ou de l’observation faite (favorables/défavorables)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Tirer des enseignements spécifiques s’il y en a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Concevoir les recommandations spécifiques qui en découlent de ce résultat spécifique ou de ce qui a été observé à ce niveau</w:t>
            </w: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Align w:val="center"/>
          </w:tcPr>
          <w:p w:rsidR="00D3474E" w:rsidRPr="001A321D" w:rsidRDefault="00D3474E" w:rsidP="00D3474E">
            <w:pPr>
              <w:widowControl w:val="0"/>
              <w:ind w:right="107" w:firstLine="0"/>
              <w:rPr>
                <w:rFonts w:ascii="Times New Roman" w:eastAsia="Calibri" w:hAnsi="Times New Roman"/>
                <w:sz w:val="16"/>
                <w:szCs w:val="16"/>
              </w:rPr>
            </w:pPr>
            <w:r w:rsidRPr="001A321D">
              <w:rPr>
                <w:rFonts w:ascii="Times New Roman" w:eastAsia="Calibri" w:hAnsi="Times New Roman"/>
                <w:sz w:val="16"/>
                <w:szCs w:val="16"/>
              </w:rPr>
              <w:t>Ya-t-il des situations remarquables d’erreur d’allocation, de gaspillage/perte de ressources ?</w:t>
            </w:r>
          </w:p>
        </w:tc>
        <w:tc>
          <w:tcPr>
            <w:tcW w:w="1701"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1559"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4820" w:type="dxa"/>
            <w:vMerge/>
            <w:vAlign w:val="center"/>
          </w:tcPr>
          <w:p w:rsidR="00D3474E" w:rsidRPr="001A321D" w:rsidRDefault="00D3474E" w:rsidP="00D3474E">
            <w:pPr>
              <w:ind w:firstLine="0"/>
              <w:rPr>
                <w:rFonts w:ascii="Times New Roman" w:eastAsia="Calibri" w:hAnsi="Times New Roman"/>
                <w:sz w:val="16"/>
                <w:szCs w:val="16"/>
                <w:lang w:bidi="ar-SA"/>
              </w:rPr>
            </w:pP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restart"/>
            <w:vAlign w:val="center"/>
          </w:tcPr>
          <w:p w:rsidR="00D3474E" w:rsidRPr="001A321D" w:rsidRDefault="00D3474E" w:rsidP="00D3474E">
            <w:pPr>
              <w:widowControl w:val="0"/>
              <w:ind w:right="107" w:firstLine="0"/>
              <w:rPr>
                <w:rFonts w:ascii="Times New Roman" w:eastAsia="Calibri" w:hAnsi="Times New Roman"/>
                <w:sz w:val="16"/>
                <w:szCs w:val="16"/>
              </w:rPr>
            </w:pPr>
            <w:r w:rsidRPr="001A321D">
              <w:rPr>
                <w:rFonts w:ascii="Times New Roman" w:eastAsia="Calibri" w:hAnsi="Times New Roman"/>
                <w:sz w:val="16"/>
                <w:szCs w:val="16"/>
              </w:rPr>
              <w:t>Dans quelle mesure les fonds et les activités du programme ont-ils été fournis en temps opportun ?</w:t>
            </w:r>
          </w:p>
        </w:tc>
        <w:tc>
          <w:tcPr>
            <w:tcW w:w="2126" w:type="dxa"/>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Les diligences de mise en place des ressources ont-elles été satisfaisantes ?</w:t>
            </w:r>
          </w:p>
        </w:tc>
        <w:tc>
          <w:tcPr>
            <w:tcW w:w="1701" w:type="dxa"/>
            <w:vMerge w:val="restart"/>
            <w:vAlign w:val="center"/>
          </w:tcPr>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Documents d’exécution</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Personnes ressources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Bénéficiaires directs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Réalisations de terrain</w:t>
            </w:r>
          </w:p>
        </w:tc>
        <w:tc>
          <w:tcPr>
            <w:tcW w:w="1559" w:type="dxa"/>
            <w:vMerge w:val="restart"/>
            <w:vAlign w:val="center"/>
          </w:tcPr>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Revue documentaire</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Entretiens individuels et ou collectifs : présentiels &amp;distanciels</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Observations directes</w:t>
            </w:r>
          </w:p>
        </w:tc>
        <w:tc>
          <w:tcPr>
            <w:tcW w:w="2126" w:type="dxa"/>
            <w:vMerge w:val="restart"/>
            <w:vAlign w:val="center"/>
          </w:tcPr>
          <w:p w:rsidR="00D3474E" w:rsidRPr="001A321D" w:rsidRDefault="00D3474E" w:rsidP="00D404FA">
            <w:pPr>
              <w:numPr>
                <w:ilvl w:val="0"/>
                <w:numId w:val="89"/>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Nombre de situations où les fonds ont été mises en place dans les délais</w:t>
            </w:r>
          </w:p>
          <w:p w:rsidR="00D3474E" w:rsidRPr="001A321D" w:rsidRDefault="00D3474E" w:rsidP="00D404FA">
            <w:pPr>
              <w:numPr>
                <w:ilvl w:val="0"/>
                <w:numId w:val="89"/>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Nombre de produits livrés dans les délais impartis</w:t>
            </w:r>
          </w:p>
        </w:tc>
        <w:tc>
          <w:tcPr>
            <w:tcW w:w="4820" w:type="dxa"/>
            <w:vMerge w:val="restart"/>
            <w:vAlign w:val="center"/>
          </w:tcPr>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Faire ressortir le résultat en rapport avec la question posée, et à l’aune du critère de référence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Passer en revue les facteurs d’influence du résultat ou de l’observation faite (favorables/défavorables)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Tirer des enseignements spécifiques s’il y en a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Concevoir les recommandations spécifiques qui en découlent de ce résultat spécifique ou de ce qui a été observé à ce niveau</w:t>
            </w: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Les diligences de livraison des produits du Projet ont-elles été satisfaisantes ?</w:t>
            </w:r>
          </w:p>
        </w:tc>
        <w:tc>
          <w:tcPr>
            <w:tcW w:w="1701"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1559"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4820" w:type="dxa"/>
            <w:vMerge/>
            <w:vAlign w:val="center"/>
          </w:tcPr>
          <w:p w:rsidR="00D3474E" w:rsidRPr="001A321D" w:rsidRDefault="00D3474E" w:rsidP="00D3474E">
            <w:pPr>
              <w:ind w:firstLine="0"/>
              <w:rPr>
                <w:rFonts w:ascii="Times New Roman" w:eastAsia="Calibri" w:hAnsi="Times New Roman"/>
                <w:sz w:val="16"/>
                <w:szCs w:val="16"/>
                <w:lang w:bidi="ar-SA"/>
              </w:rPr>
            </w:pP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restart"/>
            <w:vAlign w:val="center"/>
          </w:tcPr>
          <w:p w:rsidR="00D3474E" w:rsidRPr="001A321D" w:rsidRDefault="00D3474E" w:rsidP="00D3474E">
            <w:pPr>
              <w:widowControl w:val="0"/>
              <w:ind w:right="107" w:firstLine="0"/>
              <w:rPr>
                <w:rFonts w:ascii="Times New Roman" w:eastAsia="Calibri" w:hAnsi="Times New Roman"/>
                <w:sz w:val="16"/>
                <w:szCs w:val="16"/>
              </w:rPr>
            </w:pPr>
            <w:r w:rsidRPr="001A321D">
              <w:rPr>
                <w:rFonts w:ascii="Times New Roman" w:eastAsia="Calibri" w:hAnsi="Times New Roman"/>
                <w:sz w:val="16"/>
                <w:szCs w:val="16"/>
              </w:rPr>
              <w:t>Dans quelle mesure les systèmes de S&amp;E utilisés par le PNUD garantissent-ils une gestion de programme efficace et efficiente ?</w:t>
            </w:r>
          </w:p>
        </w:tc>
        <w:tc>
          <w:tcPr>
            <w:tcW w:w="2126" w:type="dxa"/>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Le Suivi-évaluation a-t-il favorisé la réalisation des produits et des résultats du Projet ?</w:t>
            </w:r>
          </w:p>
        </w:tc>
        <w:tc>
          <w:tcPr>
            <w:tcW w:w="1701" w:type="dxa"/>
            <w:vMerge w:val="restart"/>
            <w:vAlign w:val="center"/>
          </w:tcPr>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Documents d’exécution</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Personnes ressources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Bénéficiaires directs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Réalisations de terrain</w:t>
            </w:r>
          </w:p>
        </w:tc>
        <w:tc>
          <w:tcPr>
            <w:tcW w:w="1559" w:type="dxa"/>
            <w:vMerge w:val="restart"/>
            <w:vAlign w:val="center"/>
          </w:tcPr>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Revue documentaire</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Entretiens individuels et ou collectifs : présentiels &amp;distanciels</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Observations directes</w:t>
            </w:r>
          </w:p>
        </w:tc>
        <w:tc>
          <w:tcPr>
            <w:tcW w:w="2126" w:type="dxa"/>
            <w:vMerge w:val="restart"/>
            <w:vAlign w:val="center"/>
          </w:tcPr>
          <w:p w:rsidR="00D3474E" w:rsidRPr="001A321D" w:rsidRDefault="00D3474E" w:rsidP="00D404FA">
            <w:pPr>
              <w:numPr>
                <w:ilvl w:val="0"/>
                <w:numId w:val="100"/>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Proportion de produits livrés et de résultats atteints</w:t>
            </w:r>
          </w:p>
          <w:p w:rsidR="00D3474E" w:rsidRPr="001A321D" w:rsidRDefault="00D3474E" w:rsidP="00D404FA">
            <w:pPr>
              <w:numPr>
                <w:ilvl w:val="0"/>
                <w:numId w:val="100"/>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Nombre d’imputs de M&amp;E : missions, supervisions, rapports, réunons de cadrage-recadrage, etc.</w:t>
            </w:r>
          </w:p>
        </w:tc>
        <w:tc>
          <w:tcPr>
            <w:tcW w:w="4820" w:type="dxa"/>
            <w:vMerge w:val="restart"/>
            <w:vAlign w:val="center"/>
          </w:tcPr>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Faire ressortir le résultat en rapport avec la question posée, et à l’aune du critère de référence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Passer en revue les facteurs d’influence du résultat ou de l’observation faite (favorables/défavorables)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Tirer des enseignements spécifiques s’il y en a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Concevoir les recommandations spécifiques qui en découlent de ce résultat spécifique ou de ce qui a été observé à ce niveau</w:t>
            </w: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Le Suivi-évaluation a-t-il induit un surcroît d’efficience pour le Projet ?</w:t>
            </w:r>
          </w:p>
        </w:tc>
        <w:tc>
          <w:tcPr>
            <w:tcW w:w="1701"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1559"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4820" w:type="dxa"/>
            <w:vMerge/>
            <w:vAlign w:val="center"/>
          </w:tcPr>
          <w:p w:rsidR="00D3474E" w:rsidRPr="001A321D" w:rsidRDefault="00D3474E" w:rsidP="00D3474E">
            <w:pPr>
              <w:ind w:firstLine="0"/>
              <w:rPr>
                <w:rFonts w:ascii="Times New Roman" w:eastAsia="Calibri" w:hAnsi="Times New Roman"/>
                <w:sz w:val="16"/>
                <w:szCs w:val="16"/>
                <w:lang w:bidi="ar-SA"/>
              </w:rPr>
            </w:pPr>
          </w:p>
        </w:tc>
      </w:tr>
      <w:tr w:rsidR="00D3474E" w:rsidRPr="001A321D" w:rsidTr="00D3474E">
        <w:tc>
          <w:tcPr>
            <w:tcW w:w="1134" w:type="dxa"/>
            <w:vMerge w:val="restart"/>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Durabilité</w:t>
            </w:r>
          </w:p>
        </w:tc>
        <w:tc>
          <w:tcPr>
            <w:tcW w:w="2127" w:type="dxa"/>
            <w:vMerge w:val="restart"/>
            <w:vAlign w:val="center"/>
          </w:tcPr>
          <w:p w:rsidR="00D3474E" w:rsidRPr="001A321D" w:rsidRDefault="00D3474E" w:rsidP="00D3474E">
            <w:pPr>
              <w:widowControl w:val="0"/>
              <w:tabs>
                <w:tab w:val="left" w:pos="826"/>
              </w:tabs>
              <w:ind w:firstLine="0"/>
              <w:rPr>
                <w:rFonts w:ascii="Times New Roman" w:eastAsia="Calibri" w:hAnsi="Times New Roman"/>
                <w:sz w:val="16"/>
                <w:szCs w:val="16"/>
              </w:rPr>
            </w:pPr>
            <w:r w:rsidRPr="001A321D">
              <w:rPr>
                <w:rFonts w:ascii="Times New Roman" w:eastAsia="Calibri" w:hAnsi="Times New Roman"/>
                <w:sz w:val="16"/>
                <w:szCs w:val="16"/>
              </w:rPr>
              <w:t>Existe-t-il des risques financiers qui pourraient compromettre la durabilité des résultats du projet?</w:t>
            </w:r>
          </w:p>
        </w:tc>
        <w:tc>
          <w:tcPr>
            <w:tcW w:w="2126" w:type="dxa"/>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Les budgets centraux favorisent-ils la préservation des acquis du Projet ?</w:t>
            </w:r>
          </w:p>
        </w:tc>
        <w:tc>
          <w:tcPr>
            <w:tcW w:w="1701" w:type="dxa"/>
            <w:vMerge w:val="restart"/>
            <w:vAlign w:val="center"/>
          </w:tcPr>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Documents d’exécution</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Personnes ressources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Bénéficiaires directs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Réalisations de terrain</w:t>
            </w:r>
          </w:p>
        </w:tc>
        <w:tc>
          <w:tcPr>
            <w:tcW w:w="1559" w:type="dxa"/>
            <w:vMerge w:val="restart"/>
            <w:vAlign w:val="center"/>
          </w:tcPr>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Revue documentaire</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Entretiens individuels et ou collectifs : présentiels &amp;distanciels</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Observations directes</w:t>
            </w:r>
          </w:p>
        </w:tc>
        <w:tc>
          <w:tcPr>
            <w:tcW w:w="2126" w:type="dxa"/>
            <w:vMerge w:val="restart"/>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Montant de ressources disponibles au niveau du budget national et des budgets locaux pour poursuivre les dynamiques du projet</w:t>
            </w:r>
          </w:p>
        </w:tc>
        <w:tc>
          <w:tcPr>
            <w:tcW w:w="4820" w:type="dxa"/>
            <w:vMerge w:val="restart"/>
            <w:vAlign w:val="center"/>
          </w:tcPr>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Faire ressortir le résultat en rapport avec la question posée, et à l’aune du critère de référence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Passer en revue les facteurs d’influence du résultat ou de l’observation faite (favorables/défavorables)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Tirer des enseignements spécifiques s’il y en a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Concevoir les recommandations spécifiques qui en découlent de ce résultat spécifique ou de ce qui a été observé à ce niveau</w:t>
            </w: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Les budgets des entités déconcentrées favorisent-ils la préservation des acquis du Projet ?</w:t>
            </w:r>
          </w:p>
        </w:tc>
        <w:tc>
          <w:tcPr>
            <w:tcW w:w="1701"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1559"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4820" w:type="dxa"/>
            <w:vMerge/>
            <w:vAlign w:val="center"/>
          </w:tcPr>
          <w:p w:rsidR="00D3474E" w:rsidRPr="001A321D" w:rsidRDefault="00D3474E" w:rsidP="00D3474E">
            <w:pPr>
              <w:ind w:firstLine="0"/>
              <w:rPr>
                <w:rFonts w:ascii="Times New Roman" w:eastAsia="Calibri" w:hAnsi="Times New Roman"/>
                <w:sz w:val="16"/>
                <w:szCs w:val="16"/>
                <w:lang w:bidi="ar-SA"/>
              </w:rPr>
            </w:pP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restart"/>
            <w:vAlign w:val="center"/>
          </w:tcPr>
          <w:p w:rsidR="00D3474E" w:rsidRPr="001A321D" w:rsidRDefault="00D3474E" w:rsidP="00D3474E">
            <w:pPr>
              <w:widowControl w:val="0"/>
              <w:tabs>
                <w:tab w:val="left" w:pos="826"/>
              </w:tabs>
              <w:ind w:firstLine="0"/>
              <w:rPr>
                <w:rFonts w:ascii="Times New Roman" w:eastAsia="Calibri" w:hAnsi="Times New Roman"/>
                <w:sz w:val="16"/>
                <w:szCs w:val="16"/>
              </w:rPr>
            </w:pPr>
            <w:r w:rsidRPr="001A321D">
              <w:rPr>
                <w:rFonts w:ascii="Times New Roman" w:eastAsia="Calibri" w:hAnsi="Times New Roman"/>
                <w:sz w:val="16"/>
                <w:szCs w:val="16"/>
              </w:rPr>
              <w:t>Dans quelle mesure des ressources financières et économiques seront-elles disponibles pour soutenir les avantages du programme?</w:t>
            </w:r>
          </w:p>
        </w:tc>
        <w:tc>
          <w:tcPr>
            <w:tcW w:w="2126" w:type="dxa"/>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Les administrations nationales ont-elles les ressources nécessaires pour pérenniser les acquis du Projet ?</w:t>
            </w:r>
          </w:p>
        </w:tc>
        <w:tc>
          <w:tcPr>
            <w:tcW w:w="1701" w:type="dxa"/>
            <w:vMerge w:val="restart"/>
            <w:vAlign w:val="center"/>
          </w:tcPr>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Documents d’exécution</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Personnes ressources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Bénéficiaires directs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Réalisations de terrain</w:t>
            </w:r>
          </w:p>
        </w:tc>
        <w:tc>
          <w:tcPr>
            <w:tcW w:w="1559" w:type="dxa"/>
            <w:vMerge w:val="restart"/>
            <w:vAlign w:val="center"/>
          </w:tcPr>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Revue documentaire</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Entretiens individuels et ou collectifs : présentiels &amp;distanciels</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Observations directes</w:t>
            </w:r>
          </w:p>
        </w:tc>
        <w:tc>
          <w:tcPr>
            <w:tcW w:w="2126" w:type="dxa"/>
            <w:vMerge w:val="restart"/>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Montant de ressources disponibles au niveau du budget national et des budgets locaux pour poursuivre les dynamiques du projet</w:t>
            </w:r>
          </w:p>
        </w:tc>
        <w:tc>
          <w:tcPr>
            <w:tcW w:w="4820" w:type="dxa"/>
            <w:vMerge w:val="restart"/>
            <w:vAlign w:val="center"/>
          </w:tcPr>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Faire ressortir le résultat en rapport avec la question posée, et à l’aune du critère de référence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Passer en revue les facteurs d’influence du résultat ou de l’observation faite (favorables/défavorables)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Tirer des enseignements spécifiques s’il y en a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Concevoir les recommandations spécifiques qui en découlent de ce résultat spécifique ou de ce qui a été observé à ce niveau</w:t>
            </w: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Les collectivités territoriales ont-elles les ressources nécessaires pour pérenniser les acquis du Projet ?</w:t>
            </w:r>
          </w:p>
        </w:tc>
        <w:tc>
          <w:tcPr>
            <w:tcW w:w="1701"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1559"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4820" w:type="dxa"/>
            <w:vMerge/>
            <w:vAlign w:val="center"/>
          </w:tcPr>
          <w:p w:rsidR="00D3474E" w:rsidRPr="001A321D" w:rsidRDefault="00D3474E" w:rsidP="00D3474E">
            <w:pPr>
              <w:ind w:firstLine="0"/>
              <w:rPr>
                <w:rFonts w:ascii="Times New Roman" w:eastAsia="Calibri" w:hAnsi="Times New Roman"/>
                <w:sz w:val="16"/>
                <w:szCs w:val="16"/>
                <w:lang w:bidi="ar-SA"/>
              </w:rPr>
            </w:pP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restart"/>
            <w:vAlign w:val="center"/>
          </w:tcPr>
          <w:p w:rsidR="00D3474E" w:rsidRPr="001A321D" w:rsidRDefault="00D3474E" w:rsidP="00D3474E">
            <w:pPr>
              <w:widowControl w:val="0"/>
              <w:tabs>
                <w:tab w:val="left" w:pos="826"/>
              </w:tabs>
              <w:ind w:firstLine="0"/>
              <w:rPr>
                <w:rFonts w:ascii="Times New Roman" w:eastAsia="Calibri" w:hAnsi="Times New Roman"/>
                <w:sz w:val="16"/>
                <w:szCs w:val="16"/>
              </w:rPr>
            </w:pPr>
            <w:r w:rsidRPr="001A321D">
              <w:rPr>
                <w:rFonts w:ascii="Times New Roman" w:eastAsia="Calibri" w:hAnsi="Times New Roman"/>
                <w:sz w:val="16"/>
                <w:szCs w:val="16"/>
              </w:rPr>
              <w:t>Existe-t-il des risques sociaux ou politiques qui pourraient compromettre la durabilité des produits du programme et la contribution du programme aux produits et résultats du programme de pays ?</w:t>
            </w:r>
          </w:p>
        </w:tc>
        <w:tc>
          <w:tcPr>
            <w:tcW w:w="2126" w:type="dxa"/>
            <w:vAlign w:val="center"/>
          </w:tcPr>
          <w:p w:rsidR="00D3474E" w:rsidRPr="001A321D" w:rsidRDefault="00D3474E" w:rsidP="00D3474E">
            <w:pPr>
              <w:widowControl w:val="0"/>
              <w:tabs>
                <w:tab w:val="left" w:pos="826"/>
              </w:tabs>
              <w:ind w:firstLine="0"/>
              <w:rPr>
                <w:rFonts w:ascii="Times New Roman" w:eastAsia="Calibri" w:hAnsi="Times New Roman"/>
                <w:sz w:val="16"/>
                <w:szCs w:val="16"/>
              </w:rPr>
            </w:pPr>
            <w:r w:rsidRPr="001A321D">
              <w:rPr>
                <w:rFonts w:ascii="Times New Roman" w:eastAsia="Calibri" w:hAnsi="Times New Roman"/>
                <w:sz w:val="16"/>
                <w:szCs w:val="16"/>
              </w:rPr>
              <w:t>Quels sont les risques sociaux dont la survenue peut entraver la pérennité des acquis du Projet ?</w:t>
            </w:r>
          </w:p>
        </w:tc>
        <w:tc>
          <w:tcPr>
            <w:tcW w:w="1701" w:type="dxa"/>
            <w:vMerge w:val="restart"/>
            <w:vAlign w:val="center"/>
          </w:tcPr>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Documents d’exécution</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Personnes ressources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Bénéficiaires directs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Réalisations de terrain</w:t>
            </w:r>
          </w:p>
        </w:tc>
        <w:tc>
          <w:tcPr>
            <w:tcW w:w="1559" w:type="dxa"/>
            <w:vMerge w:val="restart"/>
            <w:vAlign w:val="center"/>
          </w:tcPr>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Revue documentaire</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Entretiens individuels et ou collectifs : présentiels &amp;distanciels</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Observations directes</w:t>
            </w:r>
          </w:p>
        </w:tc>
        <w:tc>
          <w:tcPr>
            <w:tcW w:w="2126" w:type="dxa"/>
            <w:vMerge w:val="restart"/>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Eléments de contexte/conjoncture, nationaux/locaux susceptibles de perturber les dynamiques enclenchées par le Projet</w:t>
            </w:r>
          </w:p>
        </w:tc>
        <w:tc>
          <w:tcPr>
            <w:tcW w:w="4820" w:type="dxa"/>
            <w:vMerge w:val="restart"/>
            <w:vAlign w:val="center"/>
          </w:tcPr>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Faire ressortir le résultat en rapport avec la question posée, et à l’aune du critère de référence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Passer en revue les facteurs d’influence du résultat ou de l’observation faite (favorables/défavorables)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Tirer des enseignements spécifiques s’il y en a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Concevoir les recommandations spécifiques qui en découlent de ce résultat spécifique ou de ce qui a été observé à ce niveau</w:t>
            </w: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Align w:val="center"/>
          </w:tcPr>
          <w:p w:rsidR="00D3474E" w:rsidRPr="001A321D" w:rsidRDefault="00D3474E" w:rsidP="00D3474E">
            <w:pPr>
              <w:widowControl w:val="0"/>
              <w:tabs>
                <w:tab w:val="left" w:pos="826"/>
              </w:tabs>
              <w:ind w:firstLine="0"/>
              <w:rPr>
                <w:rFonts w:ascii="Times New Roman" w:eastAsia="Calibri" w:hAnsi="Times New Roman"/>
                <w:sz w:val="16"/>
                <w:szCs w:val="16"/>
              </w:rPr>
            </w:pPr>
            <w:r w:rsidRPr="001A321D">
              <w:rPr>
                <w:rFonts w:ascii="Times New Roman" w:eastAsia="Calibri" w:hAnsi="Times New Roman"/>
                <w:sz w:val="16"/>
                <w:szCs w:val="16"/>
              </w:rPr>
              <w:t>Quels sont les risques politiques dont la survenue peut entraver la pérennité des acquis du Projet ?</w:t>
            </w:r>
          </w:p>
        </w:tc>
        <w:tc>
          <w:tcPr>
            <w:tcW w:w="1701"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1559"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4820" w:type="dxa"/>
            <w:vMerge/>
            <w:vAlign w:val="center"/>
          </w:tcPr>
          <w:p w:rsidR="00D3474E" w:rsidRPr="001A321D" w:rsidRDefault="00D3474E" w:rsidP="00D3474E">
            <w:pPr>
              <w:ind w:firstLine="0"/>
              <w:rPr>
                <w:rFonts w:ascii="Times New Roman" w:eastAsia="Calibri" w:hAnsi="Times New Roman"/>
                <w:sz w:val="16"/>
                <w:szCs w:val="16"/>
                <w:lang w:bidi="ar-SA"/>
              </w:rPr>
            </w:pP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restart"/>
            <w:vAlign w:val="center"/>
          </w:tcPr>
          <w:p w:rsidR="00D3474E" w:rsidRPr="001A321D" w:rsidRDefault="00D3474E" w:rsidP="00D3474E">
            <w:pPr>
              <w:widowControl w:val="0"/>
              <w:tabs>
                <w:tab w:val="left" w:pos="826"/>
              </w:tabs>
              <w:ind w:firstLine="0"/>
              <w:rPr>
                <w:rFonts w:ascii="Times New Roman" w:eastAsia="Calibri" w:hAnsi="Times New Roman"/>
                <w:sz w:val="16"/>
                <w:szCs w:val="16"/>
              </w:rPr>
            </w:pPr>
            <w:r w:rsidRPr="001A321D">
              <w:rPr>
                <w:rFonts w:ascii="Times New Roman" w:eastAsia="Calibri" w:hAnsi="Times New Roman"/>
                <w:sz w:val="16"/>
                <w:szCs w:val="16"/>
              </w:rPr>
              <w:t>Les cadres juridiques, les politiques et les structures et processus de gouvernance dans le cadre desquels le programme fonctionne présentent-ils des risques qui peuvent compromettre la durabilité des avantages du programme?</w:t>
            </w:r>
          </w:p>
        </w:tc>
        <w:tc>
          <w:tcPr>
            <w:tcW w:w="2126" w:type="dxa"/>
            <w:vAlign w:val="center"/>
          </w:tcPr>
          <w:p w:rsidR="00D3474E" w:rsidRPr="001A321D" w:rsidRDefault="00D3474E" w:rsidP="00D3474E">
            <w:pPr>
              <w:widowControl w:val="0"/>
              <w:tabs>
                <w:tab w:val="left" w:pos="826"/>
              </w:tabs>
              <w:ind w:firstLine="0"/>
              <w:rPr>
                <w:rFonts w:ascii="Times New Roman" w:eastAsia="Calibri" w:hAnsi="Times New Roman"/>
                <w:sz w:val="16"/>
                <w:szCs w:val="16"/>
              </w:rPr>
            </w:pPr>
            <w:r w:rsidRPr="001A321D">
              <w:rPr>
                <w:rFonts w:ascii="Times New Roman" w:eastAsia="Calibri" w:hAnsi="Times New Roman"/>
                <w:sz w:val="16"/>
                <w:szCs w:val="16"/>
              </w:rPr>
              <w:t>La pérennité des acquis du Projet peut-elle être entravée par les cadres juridico-politiques en vigueur ?</w:t>
            </w:r>
          </w:p>
        </w:tc>
        <w:tc>
          <w:tcPr>
            <w:tcW w:w="1701" w:type="dxa"/>
            <w:vMerge w:val="restart"/>
            <w:vAlign w:val="center"/>
          </w:tcPr>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Documents d’exécution</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Personnes ressources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Bénéficiaires directs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Réalisations de terrain</w:t>
            </w:r>
          </w:p>
        </w:tc>
        <w:tc>
          <w:tcPr>
            <w:tcW w:w="1559" w:type="dxa"/>
            <w:vMerge w:val="restart"/>
            <w:vAlign w:val="center"/>
          </w:tcPr>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Revue documentaire</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Entretiens individuels et ou collectifs : présentiels &amp;distanciels</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Observations directes</w:t>
            </w:r>
          </w:p>
        </w:tc>
        <w:tc>
          <w:tcPr>
            <w:tcW w:w="2126" w:type="dxa"/>
            <w:vMerge w:val="restart"/>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Sources de perturbation des acquis du Projet liées aux systèmes juridique, politique et de gouvernance</w:t>
            </w:r>
          </w:p>
        </w:tc>
        <w:tc>
          <w:tcPr>
            <w:tcW w:w="4820" w:type="dxa"/>
            <w:vMerge w:val="restart"/>
            <w:vAlign w:val="center"/>
          </w:tcPr>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Faire ressortir le résultat en rapport avec la question posée, et à l’aune du critère de référence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Passer en revue les facteurs d’influence du résultat ou de l’observation faite (favorables/défavorables)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Tirer des enseignements spécifiques s’il y en a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Concevoir les recommandations spécifiques qui en découlent de ce résultat spécifique ou de ce qui a été observé à ce niveau</w:t>
            </w: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Align w:val="center"/>
          </w:tcPr>
          <w:p w:rsidR="00D3474E" w:rsidRPr="001A321D" w:rsidRDefault="00D3474E" w:rsidP="00D3474E">
            <w:pPr>
              <w:widowControl w:val="0"/>
              <w:tabs>
                <w:tab w:val="left" w:pos="826"/>
              </w:tabs>
              <w:ind w:firstLine="0"/>
              <w:rPr>
                <w:rFonts w:ascii="Times New Roman" w:eastAsia="Calibri" w:hAnsi="Times New Roman"/>
                <w:sz w:val="16"/>
                <w:szCs w:val="16"/>
              </w:rPr>
            </w:pPr>
            <w:r w:rsidRPr="001A321D">
              <w:rPr>
                <w:rFonts w:ascii="Times New Roman" w:eastAsia="Calibri" w:hAnsi="Times New Roman"/>
                <w:sz w:val="16"/>
                <w:szCs w:val="16"/>
              </w:rPr>
              <w:t>La pérennité des acquis du Projet peut-elle être entravée par les processus de gouvernance du pays ?</w:t>
            </w:r>
          </w:p>
        </w:tc>
        <w:tc>
          <w:tcPr>
            <w:tcW w:w="1701"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1559"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4820" w:type="dxa"/>
            <w:vMerge/>
            <w:vAlign w:val="center"/>
          </w:tcPr>
          <w:p w:rsidR="00D3474E" w:rsidRPr="001A321D" w:rsidRDefault="00D3474E" w:rsidP="00D3474E">
            <w:pPr>
              <w:ind w:firstLine="0"/>
              <w:rPr>
                <w:rFonts w:ascii="Times New Roman" w:eastAsia="Calibri" w:hAnsi="Times New Roman"/>
                <w:sz w:val="16"/>
                <w:szCs w:val="16"/>
                <w:lang w:bidi="ar-SA"/>
              </w:rPr>
            </w:pP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restart"/>
            <w:vAlign w:val="center"/>
          </w:tcPr>
          <w:p w:rsidR="00D3474E" w:rsidRPr="001A321D" w:rsidRDefault="00D3474E" w:rsidP="00D3474E">
            <w:pPr>
              <w:widowControl w:val="0"/>
              <w:tabs>
                <w:tab w:val="left" w:pos="826"/>
              </w:tabs>
              <w:ind w:firstLine="0"/>
              <w:rPr>
                <w:rFonts w:ascii="Times New Roman" w:eastAsia="Calibri" w:hAnsi="Times New Roman"/>
                <w:sz w:val="16"/>
                <w:szCs w:val="16"/>
              </w:rPr>
            </w:pPr>
            <w:r w:rsidRPr="001A321D">
              <w:rPr>
                <w:rFonts w:ascii="Times New Roman" w:eastAsia="Calibri" w:hAnsi="Times New Roman"/>
                <w:sz w:val="16"/>
                <w:szCs w:val="16"/>
              </w:rPr>
              <w:t>Dans quelle mesure les actions du PNUD ont-elles constitué une menace environnementale pour la durabilité des résultats des projets ?</w:t>
            </w:r>
          </w:p>
        </w:tc>
        <w:tc>
          <w:tcPr>
            <w:tcW w:w="2126" w:type="dxa"/>
            <w:vAlign w:val="center"/>
          </w:tcPr>
          <w:p w:rsidR="00D3474E" w:rsidRPr="001A321D" w:rsidRDefault="00D3474E" w:rsidP="00D3474E">
            <w:pPr>
              <w:widowControl w:val="0"/>
              <w:tabs>
                <w:tab w:val="left" w:pos="826"/>
              </w:tabs>
              <w:ind w:firstLine="0"/>
              <w:rPr>
                <w:rFonts w:ascii="Times New Roman" w:eastAsia="Calibri" w:hAnsi="Times New Roman"/>
                <w:sz w:val="16"/>
                <w:szCs w:val="16"/>
              </w:rPr>
            </w:pPr>
            <w:r w:rsidRPr="001A321D">
              <w:rPr>
                <w:rFonts w:ascii="Times New Roman" w:eastAsia="Calibri" w:hAnsi="Times New Roman"/>
                <w:sz w:val="16"/>
                <w:szCs w:val="16"/>
              </w:rPr>
              <w:t>Y a-t-il eu des menaces environnementales résultant des réalisations du Projet au niveau central stratégique ?</w:t>
            </w:r>
          </w:p>
        </w:tc>
        <w:tc>
          <w:tcPr>
            <w:tcW w:w="1701" w:type="dxa"/>
            <w:vMerge w:val="restart"/>
            <w:vAlign w:val="center"/>
          </w:tcPr>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Documents d’exécution</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Personnes ressources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Bénéficiaires directs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Réalisations de terrain</w:t>
            </w:r>
          </w:p>
        </w:tc>
        <w:tc>
          <w:tcPr>
            <w:tcW w:w="1559" w:type="dxa"/>
            <w:vMerge w:val="restart"/>
            <w:vAlign w:val="center"/>
          </w:tcPr>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Revue documentaire</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Entretiens individuels et ou collectifs : présentiels &amp;distanciels</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Observations directes</w:t>
            </w:r>
          </w:p>
        </w:tc>
        <w:tc>
          <w:tcPr>
            <w:tcW w:w="2126" w:type="dxa"/>
            <w:vMerge w:val="restart"/>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Indices de perturbations environnementales liées aux activités du Projet</w:t>
            </w:r>
          </w:p>
        </w:tc>
        <w:tc>
          <w:tcPr>
            <w:tcW w:w="4820" w:type="dxa"/>
            <w:vMerge w:val="restart"/>
            <w:vAlign w:val="center"/>
          </w:tcPr>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Faire ressortir le résultat en rapport avec la question posée, et à l’aune du critère de référence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Passer en revue les facteurs d’influence du résultat ou de l’observation faite (favorables/défavorables)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Tirer des enseignements spécifiques s’il y en a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Concevoir les recommandations spécifiques qui en découlent de ce résultat spécifique ou de ce qui a été observé à ce niveau</w:t>
            </w: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Align w:val="center"/>
          </w:tcPr>
          <w:p w:rsidR="00D3474E" w:rsidRPr="001A321D" w:rsidRDefault="00D3474E" w:rsidP="00D3474E">
            <w:pPr>
              <w:widowControl w:val="0"/>
              <w:tabs>
                <w:tab w:val="left" w:pos="826"/>
              </w:tabs>
              <w:ind w:firstLine="0"/>
              <w:rPr>
                <w:rFonts w:ascii="Times New Roman" w:eastAsia="Calibri" w:hAnsi="Times New Roman"/>
                <w:sz w:val="16"/>
                <w:szCs w:val="16"/>
              </w:rPr>
            </w:pPr>
            <w:r w:rsidRPr="001A321D">
              <w:rPr>
                <w:rFonts w:ascii="Times New Roman" w:eastAsia="Calibri" w:hAnsi="Times New Roman"/>
                <w:sz w:val="16"/>
                <w:szCs w:val="16"/>
              </w:rPr>
              <w:t>Y a-t-il eu des menaces environnementales résultant des réalisations du Projet au niveau local décentralisé ?</w:t>
            </w:r>
          </w:p>
        </w:tc>
        <w:tc>
          <w:tcPr>
            <w:tcW w:w="1701"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1559"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4820" w:type="dxa"/>
            <w:vMerge/>
            <w:vAlign w:val="center"/>
          </w:tcPr>
          <w:p w:rsidR="00D3474E" w:rsidRPr="001A321D" w:rsidRDefault="00D3474E" w:rsidP="00D3474E">
            <w:pPr>
              <w:ind w:firstLine="0"/>
              <w:rPr>
                <w:rFonts w:ascii="Times New Roman" w:eastAsia="Calibri" w:hAnsi="Times New Roman"/>
                <w:sz w:val="16"/>
                <w:szCs w:val="16"/>
                <w:lang w:bidi="ar-SA"/>
              </w:rPr>
            </w:pP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restart"/>
            <w:vAlign w:val="center"/>
          </w:tcPr>
          <w:p w:rsidR="00D3474E" w:rsidRPr="001A321D" w:rsidRDefault="00D3474E" w:rsidP="00D3474E">
            <w:pPr>
              <w:widowControl w:val="0"/>
              <w:tabs>
                <w:tab w:val="left" w:pos="826"/>
              </w:tabs>
              <w:ind w:firstLine="0"/>
              <w:rPr>
                <w:rFonts w:ascii="Times New Roman" w:eastAsia="Calibri" w:hAnsi="Times New Roman"/>
                <w:sz w:val="16"/>
                <w:szCs w:val="16"/>
              </w:rPr>
            </w:pPr>
            <w:r w:rsidRPr="001A321D">
              <w:rPr>
                <w:rFonts w:ascii="Times New Roman" w:eastAsia="Calibri" w:hAnsi="Times New Roman"/>
                <w:sz w:val="16"/>
                <w:szCs w:val="16"/>
              </w:rPr>
              <w:t>Quel est le risque que le niveau d'appropriation par les parties prenantes soit suffisant pour que les avantages du programme soient durables ?</w:t>
            </w:r>
          </w:p>
        </w:tc>
        <w:tc>
          <w:tcPr>
            <w:tcW w:w="2126" w:type="dxa"/>
            <w:vAlign w:val="center"/>
          </w:tcPr>
          <w:p w:rsidR="00D3474E" w:rsidRPr="001A321D" w:rsidRDefault="00D3474E" w:rsidP="00D3474E">
            <w:pPr>
              <w:widowControl w:val="0"/>
              <w:tabs>
                <w:tab w:val="left" w:pos="826"/>
              </w:tabs>
              <w:ind w:firstLine="0"/>
              <w:rPr>
                <w:rFonts w:ascii="Times New Roman" w:eastAsia="Calibri" w:hAnsi="Times New Roman"/>
                <w:sz w:val="16"/>
                <w:szCs w:val="16"/>
              </w:rPr>
            </w:pPr>
            <w:r w:rsidRPr="001A321D">
              <w:rPr>
                <w:rFonts w:ascii="Times New Roman" w:eastAsia="Calibri" w:hAnsi="Times New Roman"/>
                <w:sz w:val="16"/>
                <w:szCs w:val="16"/>
              </w:rPr>
              <w:t>Le niveau d’appropriation nationale centrale est-il favorable à la pérennité des acquis du Projet ?</w:t>
            </w:r>
          </w:p>
        </w:tc>
        <w:tc>
          <w:tcPr>
            <w:tcW w:w="1701" w:type="dxa"/>
            <w:vMerge w:val="restart"/>
            <w:vAlign w:val="center"/>
          </w:tcPr>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Documents d’exécution</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Personnes ressources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Bénéficiaires directs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Réalisations de terrain</w:t>
            </w:r>
          </w:p>
        </w:tc>
        <w:tc>
          <w:tcPr>
            <w:tcW w:w="1559" w:type="dxa"/>
            <w:vMerge w:val="restart"/>
            <w:vAlign w:val="center"/>
          </w:tcPr>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Revue documentaire</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Entretiens individuels et ou collectifs : présentiels &amp;distanciels</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Observations directes</w:t>
            </w:r>
          </w:p>
        </w:tc>
        <w:tc>
          <w:tcPr>
            <w:tcW w:w="2126" w:type="dxa"/>
            <w:vMerge w:val="restart"/>
            <w:vAlign w:val="center"/>
          </w:tcPr>
          <w:p w:rsidR="00D3474E" w:rsidRPr="001A321D" w:rsidRDefault="00D3474E" w:rsidP="00D404FA">
            <w:pPr>
              <w:numPr>
                <w:ilvl w:val="0"/>
                <w:numId w:val="89"/>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Montant de ressources disponibles au niveau du budget national et des budgets locaux pour poursuivre les dynamiques du projet</w:t>
            </w:r>
          </w:p>
          <w:p w:rsidR="00D3474E" w:rsidRPr="001A321D" w:rsidRDefault="00D3474E" w:rsidP="00D404FA">
            <w:pPr>
              <w:numPr>
                <w:ilvl w:val="0"/>
                <w:numId w:val="89"/>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Tous autres indices d’engagement des composantes de la partie nationale (niveau central &amp; local)</w:t>
            </w:r>
          </w:p>
        </w:tc>
        <w:tc>
          <w:tcPr>
            <w:tcW w:w="4820" w:type="dxa"/>
            <w:vMerge w:val="restart"/>
            <w:vAlign w:val="center"/>
          </w:tcPr>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Faire ressortir le résultat en rapport avec la question posée, et à l’aune du critère de référence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Passer en revue les facteurs d’influence du résultat ou de l’observation faite (favorables/défavorables)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Tirer des enseignements spécifiques s’il y en a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Concevoir les recommandations spécifiques qui en découlent de ce résultat spécifique ou de ce qui a été observé à ce niveau</w:t>
            </w: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Align w:val="center"/>
          </w:tcPr>
          <w:p w:rsidR="00D3474E" w:rsidRPr="001A321D" w:rsidRDefault="00D3474E" w:rsidP="00D3474E">
            <w:pPr>
              <w:widowControl w:val="0"/>
              <w:tabs>
                <w:tab w:val="left" w:pos="826"/>
              </w:tabs>
              <w:ind w:firstLine="0"/>
              <w:rPr>
                <w:rFonts w:ascii="Times New Roman" w:eastAsia="Calibri" w:hAnsi="Times New Roman"/>
                <w:sz w:val="16"/>
                <w:szCs w:val="16"/>
              </w:rPr>
            </w:pPr>
            <w:r w:rsidRPr="001A321D">
              <w:rPr>
                <w:rFonts w:ascii="Times New Roman" w:eastAsia="Calibri" w:hAnsi="Times New Roman"/>
                <w:sz w:val="16"/>
                <w:szCs w:val="16"/>
              </w:rPr>
              <w:t>Le niveau d’appropriation nationale locale est-il favorable à la pérennité des acquis du Projet ?</w:t>
            </w:r>
          </w:p>
        </w:tc>
        <w:tc>
          <w:tcPr>
            <w:tcW w:w="1701"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1559"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4820" w:type="dxa"/>
            <w:vMerge/>
            <w:vAlign w:val="center"/>
          </w:tcPr>
          <w:p w:rsidR="00D3474E" w:rsidRPr="001A321D" w:rsidRDefault="00D3474E" w:rsidP="00D3474E">
            <w:pPr>
              <w:ind w:firstLine="0"/>
              <w:rPr>
                <w:rFonts w:ascii="Times New Roman" w:eastAsia="Calibri" w:hAnsi="Times New Roman"/>
                <w:sz w:val="16"/>
                <w:szCs w:val="16"/>
                <w:lang w:bidi="ar-SA"/>
              </w:rPr>
            </w:pP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restart"/>
            <w:vAlign w:val="center"/>
          </w:tcPr>
          <w:p w:rsidR="00D3474E" w:rsidRPr="001A321D" w:rsidRDefault="00D3474E" w:rsidP="00D3474E">
            <w:pPr>
              <w:widowControl w:val="0"/>
              <w:tabs>
                <w:tab w:val="left" w:pos="826"/>
              </w:tabs>
              <w:ind w:firstLine="0"/>
              <w:rPr>
                <w:rFonts w:ascii="Times New Roman" w:eastAsia="Calibri" w:hAnsi="Times New Roman"/>
                <w:sz w:val="16"/>
                <w:szCs w:val="16"/>
              </w:rPr>
            </w:pPr>
            <w:r w:rsidRPr="001A321D">
              <w:rPr>
                <w:rFonts w:ascii="Times New Roman" w:eastAsia="Calibri" w:hAnsi="Times New Roman"/>
                <w:sz w:val="16"/>
                <w:szCs w:val="16"/>
              </w:rPr>
              <w:t>Dans quelle mesure existe-t-il des mécanismes, des procédures et des politiques permettant aux principales parties prenantes de faire progresser les résultats obtenus en matière d'égalité des sexes, d'autonomisation des femmes, de droits fondamentaux et de développement humain ?</w:t>
            </w:r>
          </w:p>
        </w:tc>
        <w:tc>
          <w:tcPr>
            <w:tcW w:w="2126" w:type="dxa"/>
            <w:vAlign w:val="center"/>
          </w:tcPr>
          <w:p w:rsidR="00D3474E" w:rsidRPr="001A321D" w:rsidRDefault="00D3474E" w:rsidP="00D3474E">
            <w:pPr>
              <w:widowControl w:val="0"/>
              <w:tabs>
                <w:tab w:val="left" w:pos="826"/>
              </w:tabs>
              <w:ind w:firstLine="0"/>
              <w:rPr>
                <w:rFonts w:ascii="Times New Roman" w:eastAsia="Calibri" w:hAnsi="Times New Roman"/>
                <w:sz w:val="16"/>
                <w:szCs w:val="16"/>
              </w:rPr>
            </w:pPr>
            <w:r w:rsidRPr="001A321D">
              <w:rPr>
                <w:rFonts w:ascii="Times New Roman" w:eastAsia="Calibri" w:hAnsi="Times New Roman"/>
                <w:sz w:val="16"/>
                <w:szCs w:val="16"/>
              </w:rPr>
              <w:t>Existe-t-il, au niveau central, des cadres de pérennisation des acquis du Projet en matière de genre et de droits humains ?</w:t>
            </w:r>
          </w:p>
        </w:tc>
        <w:tc>
          <w:tcPr>
            <w:tcW w:w="1701" w:type="dxa"/>
            <w:vMerge w:val="restart"/>
            <w:vAlign w:val="center"/>
          </w:tcPr>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Documents d’exécution</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Personnes ressources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Bénéficiaires directs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Réalisations de terrain</w:t>
            </w:r>
          </w:p>
        </w:tc>
        <w:tc>
          <w:tcPr>
            <w:tcW w:w="1559" w:type="dxa"/>
            <w:vMerge w:val="restart"/>
            <w:vAlign w:val="center"/>
          </w:tcPr>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Revue documentaire</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Entretiens individuels et ou collectifs : présentiels &amp;distanciels</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Observations directes</w:t>
            </w:r>
          </w:p>
        </w:tc>
        <w:tc>
          <w:tcPr>
            <w:tcW w:w="2126" w:type="dxa"/>
            <w:vMerge w:val="restart"/>
            <w:vAlign w:val="center"/>
          </w:tcPr>
          <w:p w:rsidR="00D3474E" w:rsidRPr="001A321D" w:rsidRDefault="00D3474E" w:rsidP="00D404FA">
            <w:pPr>
              <w:numPr>
                <w:ilvl w:val="0"/>
                <w:numId w:val="89"/>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Indices d’existence de cadres, de politiques et de procédures favorables aux dynamiques enclenchées par le Projet</w:t>
            </w:r>
          </w:p>
        </w:tc>
        <w:tc>
          <w:tcPr>
            <w:tcW w:w="4820" w:type="dxa"/>
            <w:vMerge w:val="restart"/>
            <w:vAlign w:val="center"/>
          </w:tcPr>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Faire ressortir le résultat en rapport avec la question posée, et à l’aune du critère de référence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Passer en revue les facteurs d’influence du résultat ou de l’observation faite (favorables/défavorables)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Tirer des enseignements spécifiques s’il y en a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Concevoir les recommandations spécifiques qui en découlent de ce résultat spécifique ou de ce qui a été observé à ce niveau</w:t>
            </w: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Align w:val="center"/>
          </w:tcPr>
          <w:p w:rsidR="00D3474E" w:rsidRPr="001A321D" w:rsidRDefault="00D3474E" w:rsidP="00D3474E">
            <w:pPr>
              <w:widowControl w:val="0"/>
              <w:tabs>
                <w:tab w:val="left" w:pos="826"/>
              </w:tabs>
              <w:ind w:firstLine="0"/>
              <w:rPr>
                <w:rFonts w:ascii="Times New Roman" w:eastAsia="Calibri" w:hAnsi="Times New Roman"/>
                <w:sz w:val="16"/>
                <w:szCs w:val="16"/>
              </w:rPr>
            </w:pPr>
            <w:r w:rsidRPr="001A321D">
              <w:rPr>
                <w:rFonts w:ascii="Times New Roman" w:eastAsia="Calibri" w:hAnsi="Times New Roman"/>
                <w:sz w:val="16"/>
                <w:szCs w:val="16"/>
              </w:rPr>
              <w:t>Existe-t-il, au niveau local, des cadres de pérennisation des acquis du Projet en matière de genre et de droits humains ?</w:t>
            </w:r>
          </w:p>
        </w:tc>
        <w:tc>
          <w:tcPr>
            <w:tcW w:w="1701"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1559"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4820" w:type="dxa"/>
            <w:vMerge/>
            <w:vAlign w:val="center"/>
          </w:tcPr>
          <w:p w:rsidR="00D3474E" w:rsidRPr="001A321D" w:rsidRDefault="00D3474E" w:rsidP="00D3474E">
            <w:pPr>
              <w:ind w:firstLine="0"/>
              <w:rPr>
                <w:rFonts w:ascii="Times New Roman" w:eastAsia="Calibri" w:hAnsi="Times New Roman"/>
                <w:sz w:val="16"/>
                <w:szCs w:val="16"/>
                <w:lang w:bidi="ar-SA"/>
              </w:rPr>
            </w:pP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restart"/>
            <w:vAlign w:val="center"/>
          </w:tcPr>
          <w:p w:rsidR="00D3474E" w:rsidRPr="001A321D" w:rsidRDefault="00D3474E" w:rsidP="00D3474E">
            <w:pPr>
              <w:widowControl w:val="0"/>
              <w:tabs>
                <w:tab w:val="left" w:pos="826"/>
              </w:tabs>
              <w:ind w:firstLine="0"/>
              <w:rPr>
                <w:rFonts w:ascii="Times New Roman" w:eastAsia="Calibri" w:hAnsi="Times New Roman"/>
                <w:sz w:val="16"/>
                <w:szCs w:val="16"/>
              </w:rPr>
            </w:pPr>
            <w:r w:rsidRPr="001A321D">
              <w:rPr>
                <w:rFonts w:ascii="Times New Roman" w:eastAsia="Calibri" w:hAnsi="Times New Roman"/>
                <w:sz w:val="16"/>
                <w:szCs w:val="16"/>
              </w:rPr>
              <w:t>Dans quelle mesure les intervenants appuient-ils les objectifs à long terme du programme?</w:t>
            </w:r>
          </w:p>
        </w:tc>
        <w:tc>
          <w:tcPr>
            <w:tcW w:w="2126" w:type="dxa"/>
            <w:vAlign w:val="center"/>
          </w:tcPr>
          <w:p w:rsidR="00D3474E" w:rsidRPr="001A321D" w:rsidRDefault="00D3474E" w:rsidP="00D3474E">
            <w:pPr>
              <w:widowControl w:val="0"/>
              <w:tabs>
                <w:tab w:val="left" w:pos="826"/>
              </w:tabs>
              <w:ind w:firstLine="0"/>
              <w:rPr>
                <w:rFonts w:ascii="Times New Roman" w:eastAsia="Calibri" w:hAnsi="Times New Roman"/>
                <w:sz w:val="16"/>
                <w:szCs w:val="16"/>
              </w:rPr>
            </w:pPr>
            <w:r w:rsidRPr="001A321D">
              <w:rPr>
                <w:rFonts w:ascii="Times New Roman" w:eastAsia="Calibri" w:hAnsi="Times New Roman"/>
                <w:sz w:val="16"/>
                <w:szCs w:val="16"/>
              </w:rPr>
              <w:t>Les intervenants du niveau central s’inscrivent-ils dans une perspective de long terme ?</w:t>
            </w:r>
          </w:p>
        </w:tc>
        <w:tc>
          <w:tcPr>
            <w:tcW w:w="1701" w:type="dxa"/>
            <w:vMerge w:val="restart"/>
            <w:vAlign w:val="center"/>
          </w:tcPr>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Documents d’exécution</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Personnes ressources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Bénéficiaires directs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Réalisations de terrain</w:t>
            </w:r>
          </w:p>
        </w:tc>
        <w:tc>
          <w:tcPr>
            <w:tcW w:w="1559" w:type="dxa"/>
            <w:vMerge w:val="restart"/>
            <w:vAlign w:val="center"/>
          </w:tcPr>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Revue documentaire</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Entretiens individuels et ou collectifs : présentiels &amp;distanciels</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Observations directes</w:t>
            </w:r>
          </w:p>
        </w:tc>
        <w:tc>
          <w:tcPr>
            <w:tcW w:w="2126" w:type="dxa"/>
            <w:vMerge w:val="restart"/>
            <w:vAlign w:val="center"/>
          </w:tcPr>
          <w:p w:rsidR="00D3474E" w:rsidRPr="001A321D" w:rsidRDefault="00D3474E" w:rsidP="00D404FA">
            <w:pPr>
              <w:numPr>
                <w:ilvl w:val="0"/>
                <w:numId w:val="89"/>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Indices de projection stratégique des acteurs (par exemple intégration d’un acquis du Projet dans le système national de planification)</w:t>
            </w:r>
          </w:p>
        </w:tc>
        <w:tc>
          <w:tcPr>
            <w:tcW w:w="4820" w:type="dxa"/>
            <w:vMerge w:val="restart"/>
            <w:vAlign w:val="center"/>
          </w:tcPr>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Faire ressortir le résultat en rapport avec la question posée, et à l’aune du critère de référence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Passer en revue les facteurs d’influence du résultat ou de l’observation faite (favorables/défavorables)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Tirer des enseignements spécifiques s’il y en a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Concevoir les recommandations spécifiques qui en découlent de ce résultat spécifique ou de ce qui a été observé à ce niveau</w:t>
            </w: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Align w:val="center"/>
          </w:tcPr>
          <w:p w:rsidR="00D3474E" w:rsidRPr="001A321D" w:rsidRDefault="00D3474E" w:rsidP="00D3474E">
            <w:pPr>
              <w:widowControl w:val="0"/>
              <w:tabs>
                <w:tab w:val="left" w:pos="826"/>
              </w:tabs>
              <w:ind w:firstLine="0"/>
              <w:rPr>
                <w:rFonts w:ascii="Times New Roman" w:eastAsia="Calibri" w:hAnsi="Times New Roman"/>
                <w:sz w:val="16"/>
                <w:szCs w:val="16"/>
              </w:rPr>
            </w:pPr>
            <w:r w:rsidRPr="001A321D">
              <w:rPr>
                <w:rFonts w:ascii="Times New Roman" w:eastAsia="Calibri" w:hAnsi="Times New Roman"/>
                <w:sz w:val="16"/>
                <w:szCs w:val="16"/>
              </w:rPr>
              <w:t>Les intervenants du niveau local/territorial s’inscrivent-ils dans une perspective de long terme ?</w:t>
            </w:r>
          </w:p>
        </w:tc>
        <w:tc>
          <w:tcPr>
            <w:tcW w:w="1701"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1559"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4820" w:type="dxa"/>
            <w:vMerge/>
            <w:vAlign w:val="center"/>
          </w:tcPr>
          <w:p w:rsidR="00D3474E" w:rsidRPr="001A321D" w:rsidRDefault="00D3474E" w:rsidP="00D3474E">
            <w:pPr>
              <w:ind w:firstLine="0"/>
              <w:rPr>
                <w:rFonts w:ascii="Times New Roman" w:eastAsia="Calibri" w:hAnsi="Times New Roman"/>
                <w:sz w:val="16"/>
                <w:szCs w:val="16"/>
                <w:lang w:bidi="ar-SA"/>
              </w:rPr>
            </w:pP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restart"/>
            <w:vAlign w:val="center"/>
          </w:tcPr>
          <w:p w:rsidR="00D3474E" w:rsidRPr="001A321D" w:rsidRDefault="00D3474E" w:rsidP="00D3474E">
            <w:pPr>
              <w:widowControl w:val="0"/>
              <w:tabs>
                <w:tab w:val="left" w:pos="826"/>
              </w:tabs>
              <w:ind w:firstLine="0"/>
              <w:rPr>
                <w:rFonts w:ascii="Times New Roman" w:eastAsia="Calibri" w:hAnsi="Times New Roman"/>
                <w:sz w:val="16"/>
                <w:szCs w:val="16"/>
              </w:rPr>
            </w:pPr>
            <w:r w:rsidRPr="001A321D">
              <w:rPr>
                <w:rFonts w:ascii="Times New Roman" w:eastAsia="Calibri" w:hAnsi="Times New Roman"/>
                <w:sz w:val="16"/>
                <w:szCs w:val="16"/>
              </w:rPr>
              <w:t>Dans quelle mesure les leçons apprises sont-elles documentées par l'équipe de programme sur une base continue et partagées avec les parties concernées qui pourraient tirer des leçons du programme?</w:t>
            </w:r>
          </w:p>
        </w:tc>
        <w:tc>
          <w:tcPr>
            <w:tcW w:w="2126" w:type="dxa"/>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L’équipe du Projet développe-t-il sur une base régulière des produits de connaissance sur le Projet ?</w:t>
            </w:r>
          </w:p>
        </w:tc>
        <w:tc>
          <w:tcPr>
            <w:tcW w:w="1701" w:type="dxa"/>
            <w:vMerge w:val="restart"/>
            <w:vAlign w:val="center"/>
          </w:tcPr>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Documents d’exécution</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Personnes ressources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Bénéficiaires directs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Réalisations de terrain</w:t>
            </w:r>
          </w:p>
        </w:tc>
        <w:tc>
          <w:tcPr>
            <w:tcW w:w="1559" w:type="dxa"/>
            <w:vMerge w:val="restart"/>
            <w:vAlign w:val="center"/>
          </w:tcPr>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Revue documentaire</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Entretiens individuels et ou collectifs : présentiels &amp;distanciels</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Observations directes</w:t>
            </w:r>
          </w:p>
        </w:tc>
        <w:tc>
          <w:tcPr>
            <w:tcW w:w="2126" w:type="dxa"/>
            <w:vMerge w:val="restart"/>
            <w:vAlign w:val="center"/>
          </w:tcPr>
          <w:p w:rsidR="00D3474E" w:rsidRPr="001A321D" w:rsidRDefault="00D3474E" w:rsidP="00D404FA">
            <w:pPr>
              <w:numPr>
                <w:ilvl w:val="0"/>
                <w:numId w:val="89"/>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Nombre de produits de connaissance élaborés sur les expériences du Projet</w:t>
            </w:r>
          </w:p>
          <w:p w:rsidR="00D3474E" w:rsidRPr="001A321D" w:rsidRDefault="00D3474E" w:rsidP="00D404FA">
            <w:pPr>
              <w:numPr>
                <w:ilvl w:val="0"/>
                <w:numId w:val="89"/>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Nombre de rencontres partage diffusion des produits de connaissance issus du Projet</w:t>
            </w:r>
          </w:p>
        </w:tc>
        <w:tc>
          <w:tcPr>
            <w:tcW w:w="4820" w:type="dxa"/>
            <w:vMerge w:val="restart"/>
            <w:vAlign w:val="center"/>
          </w:tcPr>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Faire ressortir le résultat en rapport avec la question posée, et à l’aune du critère de référence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Passer en revue les facteurs d’influence du résultat ou de l’observation faite (favorables/défavorables)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Tirer des enseignements spécifiques s’il y en a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Concevoir les recommandations spécifiques qui en découlent de ce résultat spécifique ou de ce qui a été observé à ce niveau</w:t>
            </w: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Ces produits de connaissance, s’ils existent, sont-ils partagés sur une base régulière avec les parties prenantes ?</w:t>
            </w:r>
          </w:p>
        </w:tc>
        <w:tc>
          <w:tcPr>
            <w:tcW w:w="1701"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1559"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4820" w:type="dxa"/>
            <w:vMerge/>
            <w:vAlign w:val="center"/>
          </w:tcPr>
          <w:p w:rsidR="00D3474E" w:rsidRPr="001A321D" w:rsidRDefault="00D3474E" w:rsidP="00D3474E">
            <w:pPr>
              <w:ind w:firstLine="0"/>
              <w:rPr>
                <w:rFonts w:ascii="Times New Roman" w:eastAsia="Calibri" w:hAnsi="Times New Roman"/>
                <w:sz w:val="16"/>
                <w:szCs w:val="16"/>
                <w:lang w:bidi="ar-SA"/>
              </w:rPr>
            </w:pPr>
          </w:p>
        </w:tc>
      </w:tr>
      <w:tr w:rsidR="00D3474E" w:rsidRPr="001A321D" w:rsidTr="00D3474E">
        <w:trPr>
          <w:trHeight w:val="194"/>
        </w:trPr>
        <w:tc>
          <w:tcPr>
            <w:tcW w:w="1134" w:type="dxa"/>
            <w:vMerge/>
            <w:tcBorders>
              <w:bottom w:val="single" w:sz="4" w:space="0" w:color="auto"/>
            </w:tcBorders>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restart"/>
            <w:tcBorders>
              <w:bottom w:val="single" w:sz="4" w:space="0" w:color="auto"/>
            </w:tcBorders>
            <w:vAlign w:val="center"/>
          </w:tcPr>
          <w:p w:rsidR="00D3474E" w:rsidRPr="001A321D" w:rsidRDefault="00D3474E" w:rsidP="00D3474E">
            <w:pPr>
              <w:widowControl w:val="0"/>
              <w:tabs>
                <w:tab w:val="left" w:pos="826"/>
              </w:tabs>
              <w:ind w:firstLine="0"/>
              <w:rPr>
                <w:rFonts w:ascii="Times New Roman" w:eastAsia="Calibri" w:hAnsi="Times New Roman"/>
                <w:sz w:val="16"/>
                <w:szCs w:val="16"/>
              </w:rPr>
            </w:pPr>
            <w:r w:rsidRPr="001A321D">
              <w:rPr>
                <w:rFonts w:ascii="Times New Roman" w:eastAsia="Calibri" w:hAnsi="Times New Roman"/>
                <w:sz w:val="16"/>
                <w:szCs w:val="16"/>
              </w:rPr>
              <w:t>Dans quelle mesure les interventions du PNUD, dans le cadre de ce projet, ont-elles des stratégies de sortie bien conçues et bien planifiées ?</w:t>
            </w:r>
          </w:p>
        </w:tc>
        <w:tc>
          <w:tcPr>
            <w:tcW w:w="2126" w:type="dxa"/>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Existe-t-il une stratégie de sortie pour Projet au niveau central stratégique ?</w:t>
            </w:r>
          </w:p>
        </w:tc>
        <w:tc>
          <w:tcPr>
            <w:tcW w:w="1701" w:type="dxa"/>
            <w:vMerge w:val="restart"/>
            <w:vAlign w:val="center"/>
          </w:tcPr>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Documents d’exécution</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Personnes ressources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Bénéficiaires directs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Réalisations de terrain</w:t>
            </w:r>
          </w:p>
        </w:tc>
        <w:tc>
          <w:tcPr>
            <w:tcW w:w="1559" w:type="dxa"/>
            <w:vMerge w:val="restart"/>
            <w:vAlign w:val="center"/>
          </w:tcPr>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Revue documentaire</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Entretiens individuels et ou collectifs : présentiels &amp;distanciels</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Observations directes</w:t>
            </w:r>
          </w:p>
        </w:tc>
        <w:tc>
          <w:tcPr>
            <w:tcW w:w="2126" w:type="dxa"/>
            <w:vMerge w:val="restart"/>
            <w:vAlign w:val="center"/>
          </w:tcPr>
          <w:p w:rsidR="00D3474E" w:rsidRPr="001A321D" w:rsidRDefault="00D3474E" w:rsidP="00D404FA">
            <w:pPr>
              <w:numPr>
                <w:ilvl w:val="0"/>
                <w:numId w:val="89"/>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Existence de cadres de poursuite des dynamiques du Projet</w:t>
            </w:r>
          </w:p>
          <w:p w:rsidR="00D3474E" w:rsidRPr="001A321D" w:rsidRDefault="00D3474E" w:rsidP="00D404FA">
            <w:pPr>
              <w:numPr>
                <w:ilvl w:val="0"/>
                <w:numId w:val="10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Existence de ressources nationales pour poursuivre les dynamiques du Projet</w:t>
            </w:r>
          </w:p>
          <w:p w:rsidR="00D3474E" w:rsidRPr="001A321D" w:rsidRDefault="00D3474E" w:rsidP="00D404FA">
            <w:pPr>
              <w:numPr>
                <w:ilvl w:val="0"/>
                <w:numId w:val="101"/>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Indices de comportement des acteurs favorables à la poursuite des dynamiques du Projet</w:t>
            </w:r>
          </w:p>
        </w:tc>
        <w:tc>
          <w:tcPr>
            <w:tcW w:w="4820" w:type="dxa"/>
            <w:vMerge w:val="restart"/>
            <w:vAlign w:val="center"/>
          </w:tcPr>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Faire ressortir le résultat en rapport avec la question posée, et à l’aune du critère de référence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Passer en revue les facteurs d’influence du résultat ou de l’observation faite (favorables/défavorables)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Tirer des enseignements spécifiques s’il y en a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Concevoir les recommandations spécifiques qui en découlent de ce résultat spécifique ou de ce qui a été observé à ce niveau</w:t>
            </w: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Existe-t-il une stratégie de sortie pour le  Projet au niveau local ?</w:t>
            </w:r>
          </w:p>
        </w:tc>
        <w:tc>
          <w:tcPr>
            <w:tcW w:w="1701"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1559"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4820" w:type="dxa"/>
            <w:vMerge/>
            <w:vAlign w:val="center"/>
          </w:tcPr>
          <w:p w:rsidR="00D3474E" w:rsidRPr="001A321D" w:rsidRDefault="00D3474E" w:rsidP="00D3474E">
            <w:pPr>
              <w:ind w:firstLine="0"/>
              <w:rPr>
                <w:rFonts w:ascii="Times New Roman" w:eastAsia="Calibri" w:hAnsi="Times New Roman"/>
                <w:sz w:val="16"/>
                <w:szCs w:val="16"/>
                <w:lang w:bidi="ar-SA"/>
              </w:rPr>
            </w:pPr>
          </w:p>
        </w:tc>
      </w:tr>
      <w:tr w:rsidR="00D3474E" w:rsidRPr="001A321D" w:rsidTr="00D3474E">
        <w:trPr>
          <w:trHeight w:val="194"/>
        </w:trPr>
        <w:tc>
          <w:tcPr>
            <w:tcW w:w="1134" w:type="dxa"/>
            <w:vMerge/>
            <w:tcBorders>
              <w:bottom w:val="single" w:sz="4" w:space="0" w:color="auto"/>
            </w:tcBorders>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restart"/>
            <w:tcBorders>
              <w:bottom w:val="single" w:sz="4" w:space="0" w:color="auto"/>
            </w:tcBorders>
            <w:vAlign w:val="center"/>
          </w:tcPr>
          <w:p w:rsidR="00D3474E" w:rsidRPr="001A321D" w:rsidRDefault="00D3474E" w:rsidP="00D3474E">
            <w:pPr>
              <w:widowControl w:val="0"/>
              <w:tabs>
                <w:tab w:val="left" w:pos="826"/>
              </w:tabs>
              <w:ind w:firstLine="0"/>
              <w:rPr>
                <w:rFonts w:ascii="Times New Roman" w:eastAsia="Calibri" w:hAnsi="Times New Roman"/>
                <w:sz w:val="16"/>
                <w:szCs w:val="16"/>
              </w:rPr>
            </w:pPr>
            <w:r w:rsidRPr="001A321D">
              <w:rPr>
                <w:rFonts w:ascii="Times New Roman" w:eastAsia="Calibri" w:hAnsi="Times New Roman"/>
                <w:sz w:val="16"/>
                <w:szCs w:val="16"/>
              </w:rPr>
              <w:t>Que pourrait-on faire pour renforcer les stratégies de sortie et la durabilité ?</w:t>
            </w:r>
          </w:p>
        </w:tc>
        <w:tc>
          <w:tcPr>
            <w:tcW w:w="2126" w:type="dxa"/>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Comment améliorer la stratégie de sortie du Projet pour le niveau central stratégique ?</w:t>
            </w:r>
          </w:p>
        </w:tc>
        <w:tc>
          <w:tcPr>
            <w:tcW w:w="1701" w:type="dxa"/>
            <w:vMerge w:val="restart"/>
            <w:vAlign w:val="center"/>
          </w:tcPr>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Documents d’exécution</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Personnes ressources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Bénéficiaires directs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Réalisations de terrain</w:t>
            </w:r>
          </w:p>
        </w:tc>
        <w:tc>
          <w:tcPr>
            <w:tcW w:w="1559" w:type="dxa"/>
            <w:vMerge w:val="restart"/>
            <w:vAlign w:val="center"/>
          </w:tcPr>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Revue documentaire</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Entretiens individuels et ou collectifs : présentiels &amp;distanciels</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Observations directes</w:t>
            </w:r>
          </w:p>
        </w:tc>
        <w:tc>
          <w:tcPr>
            <w:tcW w:w="2126" w:type="dxa"/>
            <w:vMerge w:val="restart"/>
            <w:vAlign w:val="center"/>
          </w:tcPr>
          <w:p w:rsidR="00D3474E" w:rsidRPr="001A321D" w:rsidRDefault="00D3474E" w:rsidP="00D404FA">
            <w:pPr>
              <w:numPr>
                <w:ilvl w:val="0"/>
                <w:numId w:val="89"/>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Tous moyens d’augmenter, aux niveaux national &amp; local, les ressources dédiées à la poursuite des acquis du Projet ; d’améliorer le fonctionnement des cadres de pérennisation ; de rendre l’engagement des acteurs plus propices à la pérennisation</w:t>
            </w:r>
          </w:p>
        </w:tc>
        <w:tc>
          <w:tcPr>
            <w:tcW w:w="4820" w:type="dxa"/>
            <w:vMerge w:val="restart"/>
            <w:vAlign w:val="center"/>
          </w:tcPr>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Faire ressortir le résultat en rapport avec la question posée, et à l’aune du critère de référence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Passer en revue les facteurs d’influence du résultat ou de l’observation faite (favorables/défavorables)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Tirer des enseignements spécifiques s’il y en a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Concevoir les recommandations spécifiques qui en découlent de ce résultat spécifique ou de ce qui a été observé à ce niveau</w:t>
            </w: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Comment améliorer la stratégie de sortie du Projet pour le niveau local opérationnel ?</w:t>
            </w:r>
          </w:p>
        </w:tc>
        <w:tc>
          <w:tcPr>
            <w:tcW w:w="1701"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1559"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4820" w:type="dxa"/>
            <w:vMerge/>
            <w:vAlign w:val="center"/>
          </w:tcPr>
          <w:p w:rsidR="00D3474E" w:rsidRPr="001A321D" w:rsidRDefault="00D3474E" w:rsidP="00D3474E">
            <w:pPr>
              <w:ind w:firstLine="0"/>
              <w:rPr>
                <w:rFonts w:ascii="Times New Roman" w:eastAsia="Calibri" w:hAnsi="Times New Roman"/>
                <w:sz w:val="16"/>
                <w:szCs w:val="16"/>
                <w:lang w:bidi="ar-SA"/>
              </w:rPr>
            </w:pPr>
          </w:p>
        </w:tc>
      </w:tr>
      <w:tr w:rsidR="00D3474E" w:rsidRPr="001A321D" w:rsidTr="00D3474E">
        <w:tc>
          <w:tcPr>
            <w:tcW w:w="1134" w:type="dxa"/>
            <w:vMerge w:val="restart"/>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Impacts</w:t>
            </w:r>
            <w:r w:rsidRPr="001A321D">
              <w:rPr>
                <w:rFonts w:ascii="Times New Roman" w:eastAsia="Calibri" w:hAnsi="Times New Roman"/>
                <w:sz w:val="16"/>
                <w:vertAlign w:val="superscript"/>
                <w:lang w:bidi="ar-SA"/>
              </w:rPr>
              <w:footnoteReference w:id="7"/>
            </w:r>
          </w:p>
        </w:tc>
        <w:tc>
          <w:tcPr>
            <w:tcW w:w="2127" w:type="dxa"/>
            <w:vMerge w:val="restart"/>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Quels effets le Projet a-t-il à son actif ?</w:t>
            </w:r>
          </w:p>
        </w:tc>
        <w:tc>
          <w:tcPr>
            <w:tcW w:w="2126" w:type="dxa"/>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Quels sont les effets du Projet au niveau central stratégique ?</w:t>
            </w:r>
          </w:p>
        </w:tc>
        <w:tc>
          <w:tcPr>
            <w:tcW w:w="1701" w:type="dxa"/>
            <w:vMerge w:val="restart"/>
            <w:vAlign w:val="center"/>
          </w:tcPr>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Documents d’exécution</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Personnes ressources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Bénéficiaires directs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Réalisations de terrain</w:t>
            </w:r>
          </w:p>
        </w:tc>
        <w:tc>
          <w:tcPr>
            <w:tcW w:w="1559" w:type="dxa"/>
            <w:vMerge w:val="restart"/>
            <w:vAlign w:val="center"/>
          </w:tcPr>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Revue documentaire</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Entretiens individuels et ou collectifs : présentiels &amp;distanciels</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Observations directes</w:t>
            </w:r>
          </w:p>
        </w:tc>
        <w:tc>
          <w:tcPr>
            <w:tcW w:w="2126" w:type="dxa"/>
            <w:vMerge w:val="restart"/>
            <w:vAlign w:val="center"/>
          </w:tcPr>
          <w:p w:rsidR="00D3474E" w:rsidRPr="001A321D" w:rsidRDefault="00D3474E" w:rsidP="00D404FA">
            <w:pPr>
              <w:numPr>
                <w:ilvl w:val="0"/>
                <w:numId w:val="89"/>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Nombre et opérationnalité de cadres mis en place</w:t>
            </w:r>
          </w:p>
          <w:p w:rsidR="00D3474E" w:rsidRPr="001A321D" w:rsidRDefault="00D3474E" w:rsidP="00D404FA">
            <w:pPr>
              <w:numPr>
                <w:ilvl w:val="0"/>
                <w:numId w:val="103"/>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Changements institutionnel, de processus, économiques et sociaux, résultant de l’action du Projet</w:t>
            </w:r>
          </w:p>
        </w:tc>
        <w:tc>
          <w:tcPr>
            <w:tcW w:w="4820" w:type="dxa"/>
            <w:vMerge w:val="restart"/>
            <w:vAlign w:val="center"/>
          </w:tcPr>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Faire ressortir le résultat en rapport avec la question posée, et à l’aune du critère de référence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Passer en revue les facteurs d’influence du résultat ou de l’observation faite (favorables/défavorables)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Tirer des enseignements spécifiques s’il y en a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Concevoir les recommandations spécifiques qui en découlent de ce résultat spécifique ou de ce qui a été observé à ce niveau</w:t>
            </w: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Quels sont les effets du Projet au niveau local opérationnel ?</w:t>
            </w:r>
          </w:p>
        </w:tc>
        <w:tc>
          <w:tcPr>
            <w:tcW w:w="1701"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1559"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4820" w:type="dxa"/>
            <w:vMerge/>
            <w:vAlign w:val="center"/>
          </w:tcPr>
          <w:p w:rsidR="00D3474E" w:rsidRPr="001A321D" w:rsidRDefault="00D3474E" w:rsidP="00D3474E">
            <w:pPr>
              <w:ind w:firstLine="0"/>
              <w:rPr>
                <w:rFonts w:ascii="Times New Roman" w:eastAsia="Calibri" w:hAnsi="Times New Roman"/>
                <w:sz w:val="16"/>
                <w:szCs w:val="16"/>
                <w:lang w:bidi="ar-SA"/>
              </w:rPr>
            </w:pPr>
          </w:p>
        </w:tc>
      </w:tr>
      <w:tr w:rsidR="00D3474E" w:rsidRPr="001A321D" w:rsidTr="00D3474E">
        <w:trPr>
          <w:trHeight w:val="378"/>
        </w:trPr>
        <w:tc>
          <w:tcPr>
            <w:tcW w:w="1134" w:type="dxa"/>
            <w:vMerge/>
            <w:tcBorders>
              <w:bottom w:val="single" w:sz="4" w:space="0" w:color="auto"/>
            </w:tcBorders>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tcBorders>
              <w:bottom w:val="single" w:sz="4" w:space="0" w:color="auto"/>
            </w:tcBorders>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tcBorders>
              <w:bottom w:val="single" w:sz="4" w:space="0" w:color="auto"/>
            </w:tcBorders>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Quels sont les effets du Projet en matière de genre et de droits humains ?</w:t>
            </w:r>
          </w:p>
        </w:tc>
        <w:tc>
          <w:tcPr>
            <w:tcW w:w="1701" w:type="dxa"/>
            <w:vMerge/>
            <w:tcBorders>
              <w:bottom w:val="single" w:sz="4" w:space="0" w:color="auto"/>
            </w:tcBorders>
            <w:vAlign w:val="center"/>
          </w:tcPr>
          <w:p w:rsidR="00D3474E" w:rsidRPr="001A321D" w:rsidRDefault="00D3474E" w:rsidP="00D3474E">
            <w:pPr>
              <w:ind w:firstLine="0"/>
              <w:rPr>
                <w:rFonts w:ascii="Times New Roman" w:eastAsia="Calibri" w:hAnsi="Times New Roman"/>
                <w:sz w:val="16"/>
                <w:szCs w:val="16"/>
                <w:lang w:bidi="ar-SA"/>
              </w:rPr>
            </w:pPr>
          </w:p>
        </w:tc>
        <w:tc>
          <w:tcPr>
            <w:tcW w:w="1559" w:type="dxa"/>
            <w:vMerge/>
            <w:tcBorders>
              <w:bottom w:val="single" w:sz="4" w:space="0" w:color="auto"/>
            </w:tcBorders>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Merge/>
            <w:tcBorders>
              <w:bottom w:val="single" w:sz="4" w:space="0" w:color="auto"/>
            </w:tcBorders>
            <w:vAlign w:val="center"/>
          </w:tcPr>
          <w:p w:rsidR="00D3474E" w:rsidRPr="001A321D" w:rsidRDefault="00D3474E" w:rsidP="00D3474E">
            <w:pPr>
              <w:ind w:firstLine="0"/>
              <w:rPr>
                <w:rFonts w:ascii="Times New Roman" w:eastAsia="Calibri" w:hAnsi="Times New Roman"/>
                <w:sz w:val="16"/>
                <w:szCs w:val="16"/>
                <w:lang w:bidi="ar-SA"/>
              </w:rPr>
            </w:pPr>
          </w:p>
        </w:tc>
        <w:tc>
          <w:tcPr>
            <w:tcW w:w="4820" w:type="dxa"/>
            <w:vMerge/>
            <w:tcBorders>
              <w:bottom w:val="single" w:sz="4" w:space="0" w:color="auto"/>
            </w:tcBorders>
            <w:vAlign w:val="center"/>
          </w:tcPr>
          <w:p w:rsidR="00D3474E" w:rsidRPr="001A321D" w:rsidRDefault="00D3474E" w:rsidP="00D3474E">
            <w:pPr>
              <w:ind w:firstLine="0"/>
              <w:rPr>
                <w:rFonts w:ascii="Times New Roman" w:eastAsia="Calibri" w:hAnsi="Times New Roman"/>
                <w:sz w:val="16"/>
                <w:szCs w:val="16"/>
                <w:lang w:bidi="ar-SA"/>
              </w:rPr>
            </w:pPr>
          </w:p>
        </w:tc>
      </w:tr>
      <w:tr w:rsidR="00D3474E" w:rsidRPr="001A321D" w:rsidTr="00D3474E">
        <w:tc>
          <w:tcPr>
            <w:tcW w:w="1134" w:type="dxa"/>
            <w:vMerge w:val="restart"/>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Thématiques transversales</w:t>
            </w:r>
          </w:p>
        </w:tc>
        <w:tc>
          <w:tcPr>
            <w:tcW w:w="2127" w:type="dxa"/>
            <w:vMerge w:val="restart"/>
            <w:vAlign w:val="center"/>
          </w:tcPr>
          <w:p w:rsidR="00D3474E" w:rsidRPr="001A321D" w:rsidRDefault="00D3474E" w:rsidP="00D3474E">
            <w:pPr>
              <w:widowControl w:val="0"/>
              <w:ind w:right="107" w:firstLine="0"/>
              <w:rPr>
                <w:rFonts w:ascii="Times New Roman" w:eastAsia="Calibri" w:hAnsi="Times New Roman"/>
                <w:sz w:val="16"/>
                <w:szCs w:val="16"/>
                <w:lang w:eastAsia="fr-FR"/>
              </w:rPr>
            </w:pPr>
            <w:r w:rsidRPr="001A321D">
              <w:rPr>
                <w:rFonts w:ascii="Times New Roman" w:hAnsi="Times New Roman"/>
                <w:sz w:val="16"/>
                <w:szCs w:val="16"/>
                <w:lang w:eastAsia="fr-FR"/>
              </w:rPr>
              <w:t>Dans quelle mesure les activités du PNUD dans le pays ont-elles bénéficié aux pauvres, aux autochtones et aux handicapés physiques, aux femmes et aux autres groupes défavorisés et marginalisés</w:t>
            </w:r>
            <w:r w:rsidRPr="001A321D">
              <w:rPr>
                <w:rFonts w:ascii="Times New Roman" w:hAnsi="Times New Roman"/>
                <w:spacing w:val="-6"/>
                <w:sz w:val="16"/>
                <w:szCs w:val="16"/>
                <w:lang w:eastAsia="fr-FR"/>
              </w:rPr>
              <w:t xml:space="preserve"> </w:t>
            </w:r>
            <w:r w:rsidRPr="001A321D">
              <w:rPr>
                <w:rFonts w:ascii="Times New Roman" w:hAnsi="Times New Roman"/>
                <w:sz w:val="16"/>
                <w:szCs w:val="16"/>
                <w:lang w:eastAsia="fr-FR"/>
              </w:rPr>
              <w:t>?</w:t>
            </w:r>
          </w:p>
        </w:tc>
        <w:tc>
          <w:tcPr>
            <w:tcW w:w="2126" w:type="dxa"/>
            <w:vAlign w:val="center"/>
          </w:tcPr>
          <w:p w:rsidR="00D3474E" w:rsidRPr="001A321D" w:rsidRDefault="00D3474E" w:rsidP="00D3474E">
            <w:pPr>
              <w:widowControl w:val="0"/>
              <w:ind w:right="107" w:firstLine="0"/>
              <w:rPr>
                <w:rFonts w:ascii="Times New Roman" w:eastAsia="Calibri" w:hAnsi="Times New Roman"/>
                <w:sz w:val="16"/>
                <w:szCs w:val="16"/>
                <w:lang w:eastAsia="fr-FR"/>
              </w:rPr>
            </w:pPr>
            <w:r w:rsidRPr="001A321D">
              <w:rPr>
                <w:rFonts w:ascii="Times New Roman" w:eastAsia="Calibri" w:hAnsi="Times New Roman"/>
                <w:sz w:val="16"/>
                <w:szCs w:val="16"/>
                <w:lang w:eastAsia="fr-FR"/>
              </w:rPr>
              <w:t>Dans quelles mesures les stratégies du Projet ont-elles intégré les préoccupations des femmes et les plus défavorisés ?</w:t>
            </w:r>
          </w:p>
        </w:tc>
        <w:tc>
          <w:tcPr>
            <w:tcW w:w="1701" w:type="dxa"/>
            <w:vMerge w:val="restart"/>
            <w:vAlign w:val="center"/>
          </w:tcPr>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Documents d’exécution</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Personnes ressources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Bénéficiaires directs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Réalisations de terrain</w:t>
            </w:r>
          </w:p>
        </w:tc>
        <w:tc>
          <w:tcPr>
            <w:tcW w:w="1559" w:type="dxa"/>
            <w:vMerge w:val="restart"/>
            <w:vAlign w:val="center"/>
          </w:tcPr>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Revue documentaire</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Entretiens individuels et ou collectifs : présentiels &amp;distanciels</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Observations directes</w:t>
            </w:r>
          </w:p>
        </w:tc>
        <w:tc>
          <w:tcPr>
            <w:tcW w:w="2126" w:type="dxa"/>
            <w:vMerge w:val="restart"/>
            <w:vAlign w:val="center"/>
          </w:tcPr>
          <w:p w:rsidR="00D3474E" w:rsidRPr="001A321D" w:rsidRDefault="00D3474E" w:rsidP="00D404FA">
            <w:pPr>
              <w:numPr>
                <w:ilvl w:val="0"/>
                <w:numId w:val="89"/>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Indices de représentation pauvres, aux autochtones et aux handicapés physiques, aux femmes et aux autres groupes défavorisés et marginalisés, dans le bénéfice du Projet</w:t>
            </w:r>
          </w:p>
        </w:tc>
        <w:tc>
          <w:tcPr>
            <w:tcW w:w="4820" w:type="dxa"/>
            <w:vMerge w:val="restart"/>
            <w:vAlign w:val="center"/>
          </w:tcPr>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Faire ressortir le résultat en rapport avec la question posée, et à l’aune du critère de référence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Passer en revue les facteurs d’influence du résultat ou de l’observation faite (favorables/défavorables)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Tirer des enseignements spécifiques s’il y en a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Concevoir les recommandations spécifiques qui en découlent de ce résultat spécifique ou de ce qui a été observé à ce niveau</w:t>
            </w:r>
          </w:p>
        </w:tc>
      </w:tr>
      <w:tr w:rsidR="00D3474E" w:rsidRPr="001A321D" w:rsidTr="00D3474E">
        <w:tc>
          <w:tcPr>
            <w:tcW w:w="1134"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ign w:val="center"/>
          </w:tcPr>
          <w:p w:rsidR="00D3474E" w:rsidRPr="001A321D" w:rsidRDefault="00D3474E" w:rsidP="00D3474E">
            <w:pPr>
              <w:widowControl w:val="0"/>
              <w:ind w:right="107" w:firstLine="0"/>
              <w:rPr>
                <w:rFonts w:ascii="Times New Roman" w:hAnsi="Times New Roman"/>
                <w:sz w:val="16"/>
                <w:szCs w:val="16"/>
                <w:lang w:eastAsia="fr-FR"/>
              </w:rPr>
            </w:pPr>
          </w:p>
        </w:tc>
        <w:tc>
          <w:tcPr>
            <w:tcW w:w="2126" w:type="dxa"/>
            <w:vAlign w:val="center"/>
          </w:tcPr>
          <w:p w:rsidR="00D3474E" w:rsidRPr="001A321D" w:rsidRDefault="00D3474E" w:rsidP="00D3474E">
            <w:pPr>
              <w:widowControl w:val="0"/>
              <w:ind w:right="107" w:firstLine="0"/>
              <w:rPr>
                <w:rFonts w:ascii="Times New Roman" w:hAnsi="Times New Roman"/>
                <w:sz w:val="16"/>
                <w:szCs w:val="16"/>
                <w:lang w:eastAsia="fr-FR"/>
              </w:rPr>
            </w:pPr>
            <w:r w:rsidRPr="001A321D">
              <w:rPr>
                <w:rFonts w:ascii="Times New Roman" w:hAnsi="Times New Roman"/>
                <w:sz w:val="16"/>
                <w:szCs w:val="16"/>
                <w:lang w:eastAsia="fr-FR"/>
              </w:rPr>
              <w:t>Dans quelle mesure les femmes et les plus défavorisés sont-ils représentés parmi les bénéficiaires du Projet ?</w:t>
            </w:r>
          </w:p>
        </w:tc>
        <w:tc>
          <w:tcPr>
            <w:tcW w:w="1701"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1559"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4820" w:type="dxa"/>
            <w:vMerge/>
            <w:vAlign w:val="center"/>
          </w:tcPr>
          <w:p w:rsidR="00D3474E" w:rsidRPr="001A321D" w:rsidRDefault="00D3474E" w:rsidP="00D3474E">
            <w:pPr>
              <w:ind w:firstLine="0"/>
              <w:rPr>
                <w:rFonts w:ascii="Times New Roman" w:eastAsia="Calibri" w:hAnsi="Times New Roman"/>
                <w:sz w:val="16"/>
                <w:szCs w:val="16"/>
                <w:lang w:bidi="ar-SA"/>
              </w:rPr>
            </w:pPr>
          </w:p>
        </w:tc>
      </w:tr>
      <w:tr w:rsidR="00D3474E" w:rsidRPr="001A321D" w:rsidTr="00D3474E">
        <w:tc>
          <w:tcPr>
            <w:tcW w:w="1134" w:type="dxa"/>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restart"/>
            <w:vAlign w:val="center"/>
          </w:tcPr>
          <w:p w:rsidR="00D3474E" w:rsidRPr="001A321D" w:rsidRDefault="00D3474E" w:rsidP="00D3474E">
            <w:pPr>
              <w:widowControl w:val="0"/>
              <w:ind w:right="107" w:firstLine="0"/>
              <w:rPr>
                <w:rFonts w:ascii="Times New Roman" w:hAnsi="Times New Roman"/>
                <w:sz w:val="16"/>
                <w:szCs w:val="16"/>
                <w:lang w:eastAsia="fr-FR"/>
              </w:rPr>
            </w:pPr>
            <w:r w:rsidRPr="001A321D">
              <w:rPr>
                <w:rFonts w:ascii="Times New Roman" w:hAnsi="Times New Roman"/>
                <w:sz w:val="16"/>
                <w:szCs w:val="16"/>
                <w:lang w:eastAsia="fr-FR"/>
              </w:rPr>
              <w:t>Dans quelle mesure l'égalité des sexes et l'autonomisation des femmes ont-elles été prises en compte dans la conception, la mise en œuvre et le suivi du programme ?</w:t>
            </w:r>
          </w:p>
        </w:tc>
        <w:tc>
          <w:tcPr>
            <w:tcW w:w="2126" w:type="dxa"/>
            <w:vAlign w:val="center"/>
          </w:tcPr>
          <w:p w:rsidR="00D3474E" w:rsidRPr="001A321D" w:rsidRDefault="00D3474E" w:rsidP="00D3474E">
            <w:pPr>
              <w:widowControl w:val="0"/>
              <w:ind w:right="107" w:firstLine="0"/>
              <w:rPr>
                <w:rFonts w:ascii="Times New Roman" w:hAnsi="Times New Roman"/>
                <w:sz w:val="16"/>
                <w:szCs w:val="16"/>
                <w:lang w:eastAsia="fr-FR"/>
              </w:rPr>
            </w:pPr>
            <w:r w:rsidRPr="001A321D">
              <w:rPr>
                <w:rFonts w:ascii="Times New Roman" w:hAnsi="Times New Roman"/>
                <w:sz w:val="16"/>
                <w:szCs w:val="16"/>
                <w:lang w:eastAsia="fr-FR"/>
              </w:rPr>
              <w:t>Dans quelle mesure, l'égalité des sexes et l'autonomisation des femmes ont-elles été prises en compte dans la conception, la mise en œuvre et le suivi du Projet, pour le niveau central stratégique ?</w:t>
            </w:r>
          </w:p>
        </w:tc>
        <w:tc>
          <w:tcPr>
            <w:tcW w:w="1701" w:type="dxa"/>
            <w:vMerge w:val="restart"/>
            <w:vAlign w:val="center"/>
          </w:tcPr>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Documents d’exécution</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Personnes ressources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Bénéficiaires directs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Réalisations de terrain</w:t>
            </w:r>
          </w:p>
        </w:tc>
        <w:tc>
          <w:tcPr>
            <w:tcW w:w="1559" w:type="dxa"/>
            <w:vMerge w:val="restart"/>
            <w:vAlign w:val="center"/>
          </w:tcPr>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Revue documentaire</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Entretiens individuels et ou collectifs : présentiels &amp;distanciels</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Observations directes</w:t>
            </w:r>
          </w:p>
        </w:tc>
        <w:tc>
          <w:tcPr>
            <w:tcW w:w="2126" w:type="dxa"/>
            <w:vMerge w:val="restart"/>
            <w:vAlign w:val="center"/>
          </w:tcPr>
          <w:p w:rsidR="00D3474E" w:rsidRPr="001A321D" w:rsidRDefault="00D3474E" w:rsidP="00D404FA">
            <w:pPr>
              <w:numPr>
                <w:ilvl w:val="0"/>
                <w:numId w:val="89"/>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Indice de représentation des femmes dans le bénéfice du Projet</w:t>
            </w:r>
          </w:p>
          <w:p w:rsidR="00D3474E" w:rsidRPr="001A321D" w:rsidRDefault="00D3474E" w:rsidP="00D404FA">
            <w:pPr>
              <w:numPr>
                <w:ilvl w:val="0"/>
                <w:numId w:val="89"/>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Tous indices de progrès de l’autonomisation des femmes comme effets du Projet</w:t>
            </w:r>
          </w:p>
        </w:tc>
        <w:tc>
          <w:tcPr>
            <w:tcW w:w="4820" w:type="dxa"/>
            <w:vMerge w:val="restart"/>
            <w:vAlign w:val="center"/>
          </w:tcPr>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Faire ressortir le résultat en rapport avec la question posée, et à l’aune du critère de référence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Passer en revue les facteurs d’influence du résultat ou de l’observation faite (favorables/défavorables)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Tirer des enseignements spécifiques s’il y en a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Concevoir les recommandations spécifiques qui en découlent de ce résultat spécifique ou de ce qui a été observé à ce niveau</w:t>
            </w:r>
          </w:p>
        </w:tc>
      </w:tr>
      <w:tr w:rsidR="00D3474E" w:rsidRPr="001A321D" w:rsidTr="00D3474E">
        <w:tc>
          <w:tcPr>
            <w:tcW w:w="1134" w:type="dxa"/>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ign w:val="center"/>
          </w:tcPr>
          <w:p w:rsidR="00D3474E" w:rsidRPr="001A321D" w:rsidRDefault="00D3474E" w:rsidP="00D3474E">
            <w:pPr>
              <w:widowControl w:val="0"/>
              <w:ind w:right="107" w:firstLine="0"/>
              <w:rPr>
                <w:rFonts w:ascii="Times New Roman" w:eastAsia="Calibri" w:hAnsi="Times New Roman"/>
                <w:sz w:val="16"/>
                <w:szCs w:val="16"/>
                <w:lang w:eastAsia="fr-FR"/>
              </w:rPr>
            </w:pPr>
          </w:p>
        </w:tc>
        <w:tc>
          <w:tcPr>
            <w:tcW w:w="2126" w:type="dxa"/>
            <w:vAlign w:val="center"/>
          </w:tcPr>
          <w:p w:rsidR="00D3474E" w:rsidRPr="001A321D" w:rsidRDefault="00D3474E" w:rsidP="00D3474E">
            <w:pPr>
              <w:widowControl w:val="0"/>
              <w:ind w:right="107" w:firstLine="0"/>
              <w:rPr>
                <w:rFonts w:ascii="Times New Roman" w:hAnsi="Times New Roman"/>
                <w:sz w:val="16"/>
                <w:szCs w:val="16"/>
                <w:lang w:eastAsia="fr-FR"/>
              </w:rPr>
            </w:pPr>
            <w:r w:rsidRPr="001A321D">
              <w:rPr>
                <w:rFonts w:ascii="Times New Roman" w:hAnsi="Times New Roman"/>
                <w:sz w:val="16"/>
                <w:szCs w:val="16"/>
                <w:lang w:eastAsia="fr-FR"/>
              </w:rPr>
              <w:t>Dans quelle mesure, l'égalité des sexes et l'autonomisation des femmes ont-elles été prises en compte dans la conception, la mise en œuvre et le suivi du Projet, pour le niveau local décentralisé ?</w:t>
            </w:r>
          </w:p>
        </w:tc>
        <w:tc>
          <w:tcPr>
            <w:tcW w:w="1701"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1559"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4820" w:type="dxa"/>
            <w:vMerge/>
            <w:vAlign w:val="center"/>
          </w:tcPr>
          <w:p w:rsidR="00D3474E" w:rsidRPr="001A321D" w:rsidRDefault="00D3474E" w:rsidP="00D3474E">
            <w:pPr>
              <w:ind w:firstLine="0"/>
              <w:rPr>
                <w:rFonts w:ascii="Times New Roman" w:eastAsia="Calibri" w:hAnsi="Times New Roman"/>
                <w:sz w:val="16"/>
                <w:szCs w:val="16"/>
                <w:lang w:bidi="ar-SA"/>
              </w:rPr>
            </w:pPr>
          </w:p>
        </w:tc>
      </w:tr>
      <w:tr w:rsidR="00D3474E" w:rsidRPr="001A321D" w:rsidTr="00D3474E">
        <w:tc>
          <w:tcPr>
            <w:tcW w:w="1134" w:type="dxa"/>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restart"/>
            <w:vAlign w:val="center"/>
          </w:tcPr>
          <w:p w:rsidR="00D3474E" w:rsidRPr="001A321D" w:rsidRDefault="00D3474E" w:rsidP="00D3474E">
            <w:pPr>
              <w:widowControl w:val="0"/>
              <w:ind w:right="107" w:firstLine="0"/>
              <w:rPr>
                <w:rFonts w:ascii="Times New Roman" w:hAnsi="Times New Roman"/>
                <w:sz w:val="16"/>
                <w:szCs w:val="16"/>
                <w:lang w:eastAsia="fr-FR"/>
              </w:rPr>
            </w:pPr>
            <w:r w:rsidRPr="001A321D">
              <w:rPr>
                <w:rFonts w:ascii="Times New Roman" w:hAnsi="Times New Roman"/>
                <w:sz w:val="16"/>
                <w:szCs w:val="16"/>
                <w:lang w:eastAsia="fr-FR"/>
              </w:rPr>
              <w:t>Les données des marqueurs de genre attribuées à ce programme sont-elles représentatives de la réalité ?</w:t>
            </w:r>
          </w:p>
        </w:tc>
        <w:tc>
          <w:tcPr>
            <w:tcW w:w="2126" w:type="dxa"/>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Le bénéfice que les femmes retirent du Projet est-il conforme à son marqueur genre : au niveau national stratégique ?</w:t>
            </w:r>
          </w:p>
        </w:tc>
        <w:tc>
          <w:tcPr>
            <w:tcW w:w="1701" w:type="dxa"/>
            <w:vMerge w:val="restart"/>
            <w:vAlign w:val="center"/>
          </w:tcPr>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Documents d’exécution</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Personnes ressources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Bénéficiaires directs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Réalisations de terrain</w:t>
            </w:r>
          </w:p>
        </w:tc>
        <w:tc>
          <w:tcPr>
            <w:tcW w:w="1559" w:type="dxa"/>
            <w:vMerge w:val="restart"/>
            <w:vAlign w:val="center"/>
          </w:tcPr>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Revue documentaire</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Entretiens individuels et ou collectifs : présentiels &amp;distanciels</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Observations directes</w:t>
            </w:r>
          </w:p>
        </w:tc>
        <w:tc>
          <w:tcPr>
            <w:tcW w:w="2126" w:type="dxa"/>
            <w:vMerge w:val="restart"/>
            <w:vAlign w:val="center"/>
          </w:tcPr>
          <w:p w:rsidR="00D3474E" w:rsidRPr="001A321D" w:rsidRDefault="00D3474E" w:rsidP="00D404FA">
            <w:pPr>
              <w:numPr>
                <w:ilvl w:val="0"/>
                <w:numId w:val="89"/>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Indice de représentation des femmes dans le bénéfice du Projet, confronté au marqueur genre</w:t>
            </w:r>
          </w:p>
          <w:p w:rsidR="00D3474E" w:rsidRPr="001A321D" w:rsidRDefault="00D3474E" w:rsidP="00D404FA">
            <w:pPr>
              <w:numPr>
                <w:ilvl w:val="0"/>
                <w:numId w:val="89"/>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Tous indices de progrès de l’autonomisation des femmes comme effets du Projet, confrontés au marqueur genre</w:t>
            </w:r>
          </w:p>
        </w:tc>
        <w:tc>
          <w:tcPr>
            <w:tcW w:w="4820" w:type="dxa"/>
            <w:vMerge w:val="restart"/>
            <w:vAlign w:val="center"/>
          </w:tcPr>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Faire ressortir le résultat en rapport avec la question posée, et à l’aune du critère de référence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Passer en revue les facteurs d’influence du résultat ou de l’observation faite (favorables/défavorables)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Tirer des enseignements spécifiques s’il y en a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Concevoir les recommandations spécifiques qui en découlent de ce résultat spécifique ou de ce qui a été observé à ce niveau</w:t>
            </w:r>
          </w:p>
        </w:tc>
      </w:tr>
      <w:tr w:rsidR="00D3474E" w:rsidRPr="001A321D" w:rsidTr="00D3474E">
        <w:tc>
          <w:tcPr>
            <w:tcW w:w="1134" w:type="dxa"/>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Le bénéfice que les femmes retirent du Projet est-il conforme à son marqueur genre : au nveau local décentralisé ?</w:t>
            </w:r>
          </w:p>
        </w:tc>
        <w:tc>
          <w:tcPr>
            <w:tcW w:w="1701"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1559"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4820" w:type="dxa"/>
            <w:vMerge/>
            <w:vAlign w:val="center"/>
          </w:tcPr>
          <w:p w:rsidR="00D3474E" w:rsidRPr="001A321D" w:rsidRDefault="00D3474E" w:rsidP="00D3474E">
            <w:pPr>
              <w:ind w:firstLine="0"/>
              <w:rPr>
                <w:rFonts w:ascii="Times New Roman" w:eastAsia="Calibri" w:hAnsi="Times New Roman"/>
                <w:sz w:val="16"/>
                <w:szCs w:val="16"/>
                <w:lang w:bidi="ar-SA"/>
              </w:rPr>
            </w:pPr>
          </w:p>
        </w:tc>
      </w:tr>
      <w:tr w:rsidR="00D3474E" w:rsidRPr="001A321D" w:rsidTr="00D3474E">
        <w:tc>
          <w:tcPr>
            <w:tcW w:w="1134" w:type="dxa"/>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restart"/>
            <w:vAlign w:val="center"/>
          </w:tcPr>
          <w:p w:rsidR="00D3474E" w:rsidRPr="001A321D" w:rsidRDefault="00D3474E" w:rsidP="00D3474E">
            <w:pPr>
              <w:widowControl w:val="0"/>
              <w:ind w:right="107" w:firstLine="0"/>
              <w:rPr>
                <w:rFonts w:ascii="Times New Roman" w:eastAsia="Calibri" w:hAnsi="Times New Roman"/>
                <w:sz w:val="16"/>
                <w:szCs w:val="16"/>
                <w:lang w:eastAsia="fr-FR"/>
              </w:rPr>
            </w:pPr>
            <w:r w:rsidRPr="001A321D">
              <w:rPr>
                <w:rFonts w:ascii="Times New Roman" w:hAnsi="Times New Roman"/>
                <w:sz w:val="16"/>
                <w:szCs w:val="16"/>
                <w:lang w:eastAsia="fr-FR"/>
              </w:rPr>
              <w:t>Dans quelle mesure le programme a-t-il favorisé, ou a le potentiel de favoriser, des changements positifs en matière</w:t>
            </w:r>
            <w:r w:rsidRPr="001A321D">
              <w:rPr>
                <w:rFonts w:ascii="Times New Roman" w:hAnsi="Times New Roman"/>
                <w:spacing w:val="-12"/>
                <w:sz w:val="16"/>
                <w:szCs w:val="16"/>
                <w:lang w:eastAsia="fr-FR"/>
              </w:rPr>
              <w:t xml:space="preserve"> </w:t>
            </w:r>
            <w:r w:rsidRPr="001A321D">
              <w:rPr>
                <w:rFonts w:ascii="Times New Roman" w:hAnsi="Times New Roman"/>
                <w:sz w:val="16"/>
                <w:szCs w:val="16"/>
                <w:lang w:eastAsia="fr-FR"/>
              </w:rPr>
              <w:t>d'égalité</w:t>
            </w:r>
            <w:r w:rsidRPr="001A321D">
              <w:rPr>
                <w:rFonts w:ascii="Times New Roman" w:hAnsi="Times New Roman"/>
                <w:spacing w:val="-14"/>
                <w:sz w:val="16"/>
                <w:szCs w:val="16"/>
                <w:lang w:eastAsia="fr-FR"/>
              </w:rPr>
              <w:t xml:space="preserve"> </w:t>
            </w:r>
            <w:r w:rsidRPr="001A321D">
              <w:rPr>
                <w:rFonts w:ascii="Times New Roman" w:hAnsi="Times New Roman"/>
                <w:sz w:val="16"/>
                <w:szCs w:val="16"/>
                <w:lang w:eastAsia="fr-FR"/>
              </w:rPr>
              <w:t>des</w:t>
            </w:r>
            <w:r w:rsidRPr="001A321D">
              <w:rPr>
                <w:rFonts w:ascii="Times New Roman" w:hAnsi="Times New Roman"/>
                <w:spacing w:val="-15"/>
                <w:sz w:val="16"/>
                <w:szCs w:val="16"/>
                <w:lang w:eastAsia="fr-FR"/>
              </w:rPr>
              <w:t xml:space="preserve"> </w:t>
            </w:r>
            <w:r w:rsidRPr="001A321D">
              <w:rPr>
                <w:rFonts w:ascii="Times New Roman" w:hAnsi="Times New Roman"/>
                <w:sz w:val="16"/>
                <w:szCs w:val="16"/>
                <w:lang w:eastAsia="fr-FR"/>
              </w:rPr>
              <w:t>sexes et d'autonomisation des femmes ? Y a-t-il eu des effets non intentionnels ?</w:t>
            </w:r>
          </w:p>
        </w:tc>
        <w:tc>
          <w:tcPr>
            <w:tcW w:w="2126" w:type="dxa"/>
            <w:vAlign w:val="center"/>
          </w:tcPr>
          <w:p w:rsidR="00D3474E" w:rsidRPr="001A321D" w:rsidRDefault="00D3474E" w:rsidP="00D3474E">
            <w:pPr>
              <w:ind w:firstLine="0"/>
              <w:rPr>
                <w:rFonts w:ascii="Times New Roman" w:eastAsia="Calibri" w:hAnsi="Times New Roman"/>
                <w:sz w:val="16"/>
                <w:szCs w:val="16"/>
                <w:lang w:bidi="ar-SA"/>
              </w:rPr>
            </w:pPr>
            <w:r w:rsidRPr="001A321D">
              <w:rPr>
                <w:rFonts w:ascii="Times New Roman" w:eastAsia="Calibri" w:hAnsi="Times New Roman"/>
                <w:sz w:val="16"/>
                <w:szCs w:val="16"/>
                <w:lang w:bidi="ar-SA"/>
              </w:rPr>
              <w:t>Au niveau central stratégique, le Projet a-t-il favorisé des évolutions positives en matière d’égalité homme-femme et d’autonomisation des femmes ? Y a-il-il eu des effets induits, non intentionnels, à ce niveau ?</w:t>
            </w:r>
          </w:p>
        </w:tc>
        <w:tc>
          <w:tcPr>
            <w:tcW w:w="1701" w:type="dxa"/>
            <w:vMerge w:val="restart"/>
            <w:vAlign w:val="center"/>
          </w:tcPr>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Documents d’exécution</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Personnes ressources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Bénéficiaires directs</w:t>
            </w:r>
          </w:p>
          <w:p w:rsidR="00D3474E" w:rsidRPr="001A321D" w:rsidRDefault="00D3474E" w:rsidP="00D404FA">
            <w:pPr>
              <w:numPr>
                <w:ilvl w:val="0"/>
                <w:numId w:val="92"/>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Réalisations de terrain</w:t>
            </w:r>
          </w:p>
        </w:tc>
        <w:tc>
          <w:tcPr>
            <w:tcW w:w="1559" w:type="dxa"/>
            <w:vMerge w:val="restart"/>
            <w:vAlign w:val="center"/>
          </w:tcPr>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Revue documentaire</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Entretiens individuels et ou collectifs : présentiels &amp;distanciels</w:t>
            </w:r>
          </w:p>
          <w:p w:rsidR="00D3474E" w:rsidRPr="001A321D" w:rsidRDefault="00D3474E" w:rsidP="00D404FA">
            <w:pPr>
              <w:numPr>
                <w:ilvl w:val="0"/>
                <w:numId w:val="89"/>
              </w:numPr>
              <w:contextualSpacing/>
              <w:rPr>
                <w:rFonts w:ascii="Times New Roman" w:hAnsi="Times New Roman"/>
                <w:sz w:val="16"/>
                <w:szCs w:val="16"/>
              </w:rPr>
            </w:pPr>
            <w:r w:rsidRPr="001A321D">
              <w:rPr>
                <w:rFonts w:ascii="Times New Roman" w:hAnsi="Times New Roman"/>
                <w:sz w:val="16"/>
                <w:szCs w:val="16"/>
              </w:rPr>
              <w:t>Observations directes</w:t>
            </w:r>
          </w:p>
        </w:tc>
        <w:tc>
          <w:tcPr>
            <w:tcW w:w="2126" w:type="dxa"/>
            <w:vMerge w:val="restart"/>
            <w:vAlign w:val="center"/>
          </w:tcPr>
          <w:p w:rsidR="00D3474E" w:rsidRPr="001A321D" w:rsidRDefault="00D3474E" w:rsidP="00D404FA">
            <w:pPr>
              <w:numPr>
                <w:ilvl w:val="0"/>
                <w:numId w:val="89"/>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Indice de représentation des femmes dans le bénéfice du Projet</w:t>
            </w:r>
          </w:p>
          <w:p w:rsidR="00D3474E" w:rsidRPr="001A321D" w:rsidRDefault="00D3474E" w:rsidP="00D404FA">
            <w:pPr>
              <w:numPr>
                <w:ilvl w:val="0"/>
                <w:numId w:val="89"/>
              </w:numPr>
              <w:contextualSpacing/>
              <w:rPr>
                <w:rFonts w:ascii="Times New Roman" w:eastAsia="Calibri" w:hAnsi="Times New Roman"/>
                <w:sz w:val="16"/>
                <w:szCs w:val="16"/>
                <w:lang w:bidi="ar-SA"/>
              </w:rPr>
            </w:pPr>
            <w:r w:rsidRPr="001A321D">
              <w:rPr>
                <w:rFonts w:ascii="Times New Roman" w:eastAsia="Calibri" w:hAnsi="Times New Roman"/>
                <w:sz w:val="16"/>
                <w:szCs w:val="16"/>
                <w:lang w:bidi="ar-SA"/>
              </w:rPr>
              <w:t>Tous indices (intentionnels &amp; non intentionnels) de progrès de l’autonomisation des femmes comme effets du Projet</w:t>
            </w:r>
          </w:p>
        </w:tc>
        <w:tc>
          <w:tcPr>
            <w:tcW w:w="4820" w:type="dxa"/>
            <w:vMerge w:val="restart"/>
            <w:vAlign w:val="center"/>
          </w:tcPr>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Faire ressortir le résultat en rapport avec la question posée, et à l’aune du critère de référence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Passer en revue les facteurs d’influence du résultat ou de l’observation faite (favorables/défavorables)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Tirer des enseignements spécifiques s’il y en a ;</w:t>
            </w:r>
          </w:p>
          <w:p w:rsidR="00D3474E" w:rsidRPr="001A321D" w:rsidRDefault="00D3474E" w:rsidP="00D404FA">
            <w:pPr>
              <w:widowControl w:val="0"/>
              <w:numPr>
                <w:ilvl w:val="0"/>
                <w:numId w:val="88"/>
              </w:numPr>
              <w:tabs>
                <w:tab w:val="left" w:pos="836"/>
              </w:tabs>
              <w:autoSpaceDE w:val="0"/>
              <w:autoSpaceDN w:val="0"/>
              <w:contextualSpacing/>
              <w:rPr>
                <w:rFonts w:ascii="Times New Roman" w:eastAsia="Calibri" w:hAnsi="Times New Roman"/>
                <w:sz w:val="16"/>
                <w:szCs w:val="16"/>
                <w:lang w:eastAsia="fr-FR" w:bidi="fr-FR"/>
              </w:rPr>
            </w:pPr>
            <w:r w:rsidRPr="001A321D">
              <w:rPr>
                <w:rFonts w:ascii="Times New Roman" w:eastAsia="Calibri" w:hAnsi="Times New Roman"/>
                <w:sz w:val="16"/>
                <w:szCs w:val="16"/>
                <w:lang w:eastAsia="fr-FR" w:bidi="fr-FR"/>
              </w:rPr>
              <w:t>Concevoir les recommandations spécifiques qui en découlent de ce résultat spécifique ou de ce qui a été observé à ce niveau</w:t>
            </w:r>
          </w:p>
        </w:tc>
      </w:tr>
      <w:tr w:rsidR="00D3474E" w:rsidRPr="001A321D" w:rsidTr="00D3474E">
        <w:tc>
          <w:tcPr>
            <w:tcW w:w="1134" w:type="dxa"/>
            <w:vAlign w:val="center"/>
          </w:tcPr>
          <w:p w:rsidR="00D3474E" w:rsidRPr="001A321D" w:rsidRDefault="00D3474E" w:rsidP="00D3474E">
            <w:pPr>
              <w:ind w:firstLine="0"/>
              <w:rPr>
                <w:rFonts w:ascii="Times New Roman" w:eastAsia="Calibri" w:hAnsi="Times New Roman"/>
                <w:sz w:val="16"/>
                <w:szCs w:val="16"/>
                <w:lang w:bidi="ar-SA"/>
              </w:rPr>
            </w:pPr>
          </w:p>
        </w:tc>
        <w:tc>
          <w:tcPr>
            <w:tcW w:w="2127"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Align w:val="center"/>
          </w:tcPr>
          <w:p w:rsidR="00D3474E" w:rsidRPr="001A321D" w:rsidRDefault="00D3474E" w:rsidP="00D3474E">
            <w:pPr>
              <w:ind w:firstLine="0"/>
              <w:rPr>
                <w:rFonts w:ascii="Times New Roman" w:eastAsia="Calibri" w:hAnsi="Times New Roman"/>
                <w:sz w:val="16"/>
                <w:szCs w:val="16"/>
              </w:rPr>
            </w:pPr>
            <w:r w:rsidRPr="001A321D">
              <w:rPr>
                <w:rFonts w:ascii="Times New Roman" w:eastAsia="Calibri" w:hAnsi="Times New Roman"/>
                <w:sz w:val="16"/>
                <w:szCs w:val="16"/>
                <w:lang w:bidi="ar-SA"/>
              </w:rPr>
              <w:t>Au niveau local décentralisé, le Projet a-t-il favorisé des évolutions positives en matière d’égalité homme-femme et d’autonomisation des femmes ? Y a-il-il eu des effets induits, non intentionnels, à ce niveau ?</w:t>
            </w:r>
          </w:p>
        </w:tc>
        <w:tc>
          <w:tcPr>
            <w:tcW w:w="1701"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1559"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2126" w:type="dxa"/>
            <w:vMerge/>
            <w:vAlign w:val="center"/>
          </w:tcPr>
          <w:p w:rsidR="00D3474E" w:rsidRPr="001A321D" w:rsidRDefault="00D3474E" w:rsidP="00D3474E">
            <w:pPr>
              <w:ind w:firstLine="0"/>
              <w:rPr>
                <w:rFonts w:ascii="Times New Roman" w:eastAsia="Calibri" w:hAnsi="Times New Roman"/>
                <w:sz w:val="16"/>
                <w:szCs w:val="16"/>
                <w:lang w:bidi="ar-SA"/>
              </w:rPr>
            </w:pPr>
          </w:p>
        </w:tc>
        <w:tc>
          <w:tcPr>
            <w:tcW w:w="4820" w:type="dxa"/>
            <w:vMerge/>
            <w:vAlign w:val="center"/>
          </w:tcPr>
          <w:p w:rsidR="00D3474E" w:rsidRPr="001A321D" w:rsidRDefault="00D3474E" w:rsidP="00D3474E">
            <w:pPr>
              <w:ind w:firstLine="0"/>
              <w:rPr>
                <w:rFonts w:ascii="Times New Roman" w:eastAsia="Calibri" w:hAnsi="Times New Roman"/>
                <w:sz w:val="16"/>
                <w:szCs w:val="16"/>
                <w:lang w:bidi="ar-SA"/>
              </w:rPr>
            </w:pPr>
          </w:p>
        </w:tc>
      </w:tr>
    </w:tbl>
    <w:p w:rsidR="00E027A4" w:rsidRPr="001A321D" w:rsidRDefault="00E027A4" w:rsidP="004B2575">
      <w:pPr>
        <w:ind w:firstLine="0"/>
      </w:pPr>
    </w:p>
    <w:p w:rsidR="00173FFE" w:rsidRPr="001A321D" w:rsidRDefault="00173FFE" w:rsidP="004B2575">
      <w:pPr>
        <w:ind w:firstLine="0"/>
      </w:pPr>
    </w:p>
    <w:p w:rsidR="004B2575" w:rsidRPr="001A321D" w:rsidRDefault="004B2575" w:rsidP="000C411C">
      <w:pPr>
        <w:ind w:firstLine="0"/>
        <w:rPr>
          <w:rFonts w:ascii="Times New Roman" w:hAnsi="Times New Roman"/>
          <w:b/>
          <w:sz w:val="24"/>
          <w:szCs w:val="24"/>
        </w:rPr>
        <w:sectPr w:rsidR="004B2575" w:rsidRPr="001A321D" w:rsidSect="004B2575">
          <w:footnotePr>
            <w:numRestart w:val="eachPage"/>
          </w:footnotePr>
          <w:pgSz w:w="16838" w:h="11906" w:orient="landscape" w:code="9"/>
          <w:pgMar w:top="1418" w:right="1418" w:bottom="1418" w:left="1134" w:header="709" w:footer="709" w:gutter="0"/>
          <w:cols w:space="708"/>
          <w:titlePg/>
          <w:docGrid w:linePitch="360"/>
        </w:sectPr>
      </w:pPr>
    </w:p>
    <w:p w:rsidR="000C411C" w:rsidRPr="001A321D" w:rsidRDefault="000C411C" w:rsidP="00D404FA">
      <w:pPr>
        <w:pStyle w:val="Titre3"/>
        <w:numPr>
          <w:ilvl w:val="1"/>
          <w:numId w:val="18"/>
        </w:numPr>
        <w:pBdr>
          <w:bottom w:val="none" w:sz="0" w:space="0" w:color="auto"/>
        </w:pBdr>
        <w:spacing w:before="0" w:after="0"/>
        <w:rPr>
          <w:rFonts w:ascii="Times New Roman" w:hAnsi="Times New Roman"/>
          <w:b/>
          <w:color w:val="auto"/>
        </w:rPr>
      </w:pPr>
      <w:bookmarkStart w:id="154" w:name="_Toc21863620"/>
      <w:bookmarkStart w:id="155" w:name="_Toc89328910"/>
      <w:r w:rsidRPr="001A321D">
        <w:rPr>
          <w:rFonts w:ascii="Times New Roman" w:hAnsi="Times New Roman"/>
          <w:b/>
          <w:color w:val="auto"/>
        </w:rPr>
        <w:t>Guide d’entretien</w:t>
      </w:r>
      <w:bookmarkEnd w:id="154"/>
      <w:bookmarkEnd w:id="155"/>
    </w:p>
    <w:tbl>
      <w:tblPr>
        <w:tblStyle w:val="Grilledutableau"/>
        <w:tblW w:w="15593" w:type="dxa"/>
        <w:tblInd w:w="-743" w:type="dxa"/>
        <w:tblLook w:val="04A0"/>
      </w:tblPr>
      <w:tblGrid>
        <w:gridCol w:w="567"/>
        <w:gridCol w:w="3970"/>
        <w:gridCol w:w="6804"/>
        <w:gridCol w:w="1984"/>
        <w:gridCol w:w="2268"/>
      </w:tblGrid>
      <w:tr w:rsidR="00D3474E" w:rsidRPr="001A321D" w:rsidTr="00D3474E">
        <w:trPr>
          <w:trHeight w:val="340"/>
        </w:trPr>
        <w:tc>
          <w:tcPr>
            <w:tcW w:w="567" w:type="dxa"/>
            <w:vMerge w:val="restart"/>
            <w:shd w:val="clear" w:color="auto" w:fill="D9D9D9"/>
            <w:vAlign w:val="center"/>
          </w:tcPr>
          <w:p w:rsidR="00D3474E" w:rsidRPr="001A321D" w:rsidRDefault="00D3474E" w:rsidP="00D3474E">
            <w:pPr>
              <w:ind w:firstLine="0"/>
              <w:rPr>
                <w:rFonts w:ascii="Times New Roman" w:eastAsia="Calibri" w:hAnsi="Times New Roman"/>
                <w:sz w:val="19"/>
                <w:szCs w:val="19"/>
              </w:rPr>
            </w:pPr>
            <w:r w:rsidRPr="001A321D">
              <w:rPr>
                <w:rFonts w:ascii="Times New Roman" w:eastAsia="Calibri" w:hAnsi="Times New Roman"/>
                <w:sz w:val="19"/>
                <w:szCs w:val="19"/>
              </w:rPr>
              <w:t>N°</w:t>
            </w:r>
          </w:p>
        </w:tc>
        <w:tc>
          <w:tcPr>
            <w:tcW w:w="3970" w:type="dxa"/>
            <w:vMerge w:val="restart"/>
            <w:shd w:val="clear" w:color="auto" w:fill="D9D9D9"/>
            <w:vAlign w:val="center"/>
          </w:tcPr>
          <w:p w:rsidR="00D3474E" w:rsidRPr="001A321D" w:rsidRDefault="00D3474E" w:rsidP="00D3474E">
            <w:pPr>
              <w:ind w:firstLine="0"/>
              <w:rPr>
                <w:rFonts w:ascii="Times New Roman" w:eastAsia="Calibri" w:hAnsi="Times New Roman"/>
                <w:sz w:val="19"/>
                <w:szCs w:val="19"/>
              </w:rPr>
            </w:pPr>
            <w:r w:rsidRPr="001A321D">
              <w:rPr>
                <w:rFonts w:ascii="Times New Roman" w:eastAsia="Calibri" w:hAnsi="Times New Roman"/>
                <w:sz w:val="19"/>
                <w:szCs w:val="19"/>
              </w:rPr>
              <w:t>Thématiques/Questions  principales</w:t>
            </w:r>
          </w:p>
        </w:tc>
        <w:tc>
          <w:tcPr>
            <w:tcW w:w="6804" w:type="dxa"/>
            <w:vMerge w:val="restart"/>
            <w:shd w:val="clear" w:color="auto" w:fill="D9D9D9"/>
            <w:vAlign w:val="center"/>
          </w:tcPr>
          <w:p w:rsidR="00D3474E" w:rsidRPr="001A321D" w:rsidRDefault="00D3474E" w:rsidP="00D3474E">
            <w:pPr>
              <w:ind w:firstLine="0"/>
              <w:jc w:val="center"/>
              <w:rPr>
                <w:rFonts w:ascii="Times New Roman" w:eastAsia="Calibri" w:hAnsi="Times New Roman"/>
                <w:sz w:val="19"/>
                <w:szCs w:val="19"/>
              </w:rPr>
            </w:pPr>
            <w:r w:rsidRPr="001A321D">
              <w:rPr>
                <w:rFonts w:ascii="Times New Roman" w:eastAsia="Calibri" w:hAnsi="Times New Roman"/>
                <w:sz w:val="19"/>
                <w:szCs w:val="19"/>
              </w:rPr>
              <w:t>Analyse</w:t>
            </w:r>
          </w:p>
        </w:tc>
        <w:tc>
          <w:tcPr>
            <w:tcW w:w="4252" w:type="dxa"/>
            <w:gridSpan w:val="2"/>
            <w:shd w:val="clear" w:color="auto" w:fill="D9D9D9"/>
            <w:vAlign w:val="center"/>
          </w:tcPr>
          <w:p w:rsidR="00D3474E" w:rsidRPr="001A321D" w:rsidRDefault="00D3474E" w:rsidP="00D3474E">
            <w:pPr>
              <w:ind w:firstLine="0"/>
              <w:jc w:val="center"/>
              <w:rPr>
                <w:rFonts w:ascii="Times New Roman" w:eastAsia="Calibri" w:hAnsi="Times New Roman"/>
                <w:sz w:val="19"/>
                <w:szCs w:val="19"/>
              </w:rPr>
            </w:pPr>
            <w:r w:rsidRPr="001A321D">
              <w:rPr>
                <w:rFonts w:ascii="Times New Roman" w:eastAsia="Calibri" w:hAnsi="Times New Roman"/>
                <w:sz w:val="19"/>
                <w:szCs w:val="19"/>
              </w:rPr>
              <w:t>Illustrations des opinions</w:t>
            </w:r>
          </w:p>
        </w:tc>
      </w:tr>
      <w:tr w:rsidR="00D3474E" w:rsidRPr="001A321D" w:rsidTr="00D3474E">
        <w:trPr>
          <w:trHeight w:val="78"/>
        </w:trPr>
        <w:tc>
          <w:tcPr>
            <w:tcW w:w="567" w:type="dxa"/>
            <w:vMerge/>
            <w:shd w:val="clear" w:color="auto" w:fill="D9D9D9"/>
            <w:vAlign w:val="center"/>
          </w:tcPr>
          <w:p w:rsidR="00D3474E" w:rsidRPr="001A321D" w:rsidRDefault="00D3474E" w:rsidP="00D3474E">
            <w:pPr>
              <w:ind w:firstLine="0"/>
              <w:rPr>
                <w:rFonts w:ascii="Times New Roman" w:eastAsia="Calibri" w:hAnsi="Times New Roman"/>
                <w:sz w:val="19"/>
                <w:szCs w:val="19"/>
              </w:rPr>
            </w:pPr>
          </w:p>
        </w:tc>
        <w:tc>
          <w:tcPr>
            <w:tcW w:w="3970" w:type="dxa"/>
            <w:vMerge/>
            <w:vAlign w:val="center"/>
          </w:tcPr>
          <w:p w:rsidR="00D3474E" w:rsidRPr="001A321D" w:rsidRDefault="00D3474E" w:rsidP="00D3474E">
            <w:pPr>
              <w:ind w:firstLine="0"/>
              <w:rPr>
                <w:rFonts w:ascii="Times New Roman" w:eastAsia="Calibri" w:hAnsi="Times New Roman"/>
                <w:sz w:val="19"/>
                <w:szCs w:val="19"/>
              </w:rPr>
            </w:pPr>
          </w:p>
        </w:tc>
        <w:tc>
          <w:tcPr>
            <w:tcW w:w="6804" w:type="dxa"/>
            <w:vMerge/>
            <w:vAlign w:val="center"/>
          </w:tcPr>
          <w:p w:rsidR="00D3474E" w:rsidRPr="001A321D" w:rsidRDefault="00D3474E" w:rsidP="00D404FA">
            <w:pPr>
              <w:numPr>
                <w:ilvl w:val="0"/>
                <w:numId w:val="14"/>
              </w:numPr>
              <w:rPr>
                <w:rFonts w:ascii="Times New Roman" w:eastAsia="Calibri" w:hAnsi="Times New Roman"/>
                <w:sz w:val="19"/>
                <w:szCs w:val="19"/>
              </w:rPr>
            </w:pPr>
          </w:p>
        </w:tc>
        <w:tc>
          <w:tcPr>
            <w:tcW w:w="1984" w:type="dxa"/>
            <w:shd w:val="clear" w:color="auto" w:fill="D9D9D9"/>
            <w:vAlign w:val="center"/>
          </w:tcPr>
          <w:p w:rsidR="00D3474E" w:rsidRPr="001A321D" w:rsidRDefault="00D3474E" w:rsidP="00D3474E">
            <w:pPr>
              <w:ind w:firstLine="0"/>
              <w:jc w:val="center"/>
              <w:rPr>
                <w:rFonts w:ascii="Times New Roman" w:eastAsia="Calibri" w:hAnsi="Times New Roman"/>
                <w:sz w:val="19"/>
                <w:szCs w:val="19"/>
              </w:rPr>
            </w:pPr>
            <w:r w:rsidRPr="001A321D">
              <w:rPr>
                <w:rFonts w:ascii="Times New Roman" w:eastAsia="Calibri" w:hAnsi="Times New Roman"/>
                <w:sz w:val="19"/>
                <w:szCs w:val="19"/>
              </w:rPr>
              <w:t>Preuve tangible</w:t>
            </w:r>
          </w:p>
        </w:tc>
        <w:tc>
          <w:tcPr>
            <w:tcW w:w="2268" w:type="dxa"/>
            <w:shd w:val="clear" w:color="auto" w:fill="D9D9D9"/>
            <w:vAlign w:val="center"/>
          </w:tcPr>
          <w:p w:rsidR="00D3474E" w:rsidRPr="001A321D" w:rsidRDefault="00D3474E" w:rsidP="00D3474E">
            <w:pPr>
              <w:ind w:firstLine="0"/>
              <w:jc w:val="center"/>
              <w:rPr>
                <w:rFonts w:ascii="Times New Roman" w:eastAsia="Calibri" w:hAnsi="Times New Roman"/>
                <w:sz w:val="19"/>
                <w:szCs w:val="19"/>
              </w:rPr>
            </w:pPr>
            <w:r w:rsidRPr="001A321D">
              <w:rPr>
                <w:rFonts w:ascii="Times New Roman" w:eastAsia="Calibri" w:hAnsi="Times New Roman"/>
                <w:sz w:val="19"/>
                <w:szCs w:val="19"/>
              </w:rPr>
              <w:t>Référence reconnue</w:t>
            </w:r>
          </w:p>
        </w:tc>
      </w:tr>
      <w:tr w:rsidR="00D3474E" w:rsidRPr="001A321D" w:rsidTr="00D3474E">
        <w:trPr>
          <w:trHeight w:val="202"/>
        </w:trPr>
        <w:tc>
          <w:tcPr>
            <w:tcW w:w="567" w:type="dxa"/>
            <w:shd w:val="clear" w:color="auto" w:fill="D9D9D9"/>
            <w:vAlign w:val="center"/>
          </w:tcPr>
          <w:p w:rsidR="00D3474E" w:rsidRPr="001A321D" w:rsidRDefault="00D3474E" w:rsidP="00D3474E">
            <w:pPr>
              <w:ind w:firstLine="0"/>
              <w:rPr>
                <w:rFonts w:ascii="Times New Roman" w:eastAsia="Calibri" w:hAnsi="Times New Roman"/>
                <w:sz w:val="19"/>
                <w:szCs w:val="19"/>
              </w:rPr>
            </w:pPr>
            <w:r w:rsidRPr="001A321D">
              <w:rPr>
                <w:rFonts w:ascii="Times New Roman" w:eastAsia="Calibri" w:hAnsi="Times New Roman"/>
                <w:sz w:val="19"/>
                <w:szCs w:val="19"/>
              </w:rPr>
              <w:t>1.</w:t>
            </w:r>
          </w:p>
        </w:tc>
        <w:tc>
          <w:tcPr>
            <w:tcW w:w="3970" w:type="dxa"/>
            <w:vAlign w:val="center"/>
          </w:tcPr>
          <w:p w:rsidR="00D3474E" w:rsidRPr="001A321D" w:rsidRDefault="00D3474E" w:rsidP="00D3474E">
            <w:pPr>
              <w:ind w:firstLine="0"/>
              <w:rPr>
                <w:rFonts w:ascii="Times New Roman" w:eastAsia="Calibri" w:hAnsi="Times New Roman"/>
                <w:sz w:val="19"/>
                <w:szCs w:val="19"/>
              </w:rPr>
            </w:pPr>
            <w:r w:rsidRPr="001A321D">
              <w:rPr>
                <w:rFonts w:ascii="Times New Roman" w:eastAsia="Calibri" w:hAnsi="Times New Roman"/>
                <w:sz w:val="19"/>
                <w:szCs w:val="19"/>
              </w:rPr>
              <w:t>Profil /Statut de l’interviewé ?</w:t>
            </w:r>
          </w:p>
        </w:tc>
        <w:tc>
          <w:tcPr>
            <w:tcW w:w="6804" w:type="dxa"/>
            <w:vAlign w:val="center"/>
          </w:tcPr>
          <w:p w:rsidR="00D3474E" w:rsidRPr="001A321D" w:rsidRDefault="00D3474E" w:rsidP="00D404FA">
            <w:pPr>
              <w:numPr>
                <w:ilvl w:val="0"/>
                <w:numId w:val="14"/>
              </w:numPr>
              <w:rPr>
                <w:rFonts w:ascii="Times New Roman" w:eastAsia="Calibri" w:hAnsi="Times New Roman"/>
                <w:sz w:val="19"/>
                <w:szCs w:val="19"/>
              </w:rPr>
            </w:pPr>
            <w:r w:rsidRPr="001A321D">
              <w:rPr>
                <w:rFonts w:ascii="Times New Roman" w:eastAsia="Calibri" w:hAnsi="Times New Roman"/>
                <w:sz w:val="19"/>
                <w:szCs w:val="19"/>
              </w:rPr>
              <w:t>Acteur/bénéficiaire/observateur/autre ?</w:t>
            </w:r>
          </w:p>
        </w:tc>
        <w:tc>
          <w:tcPr>
            <w:tcW w:w="1984" w:type="dxa"/>
            <w:vAlign w:val="center"/>
          </w:tcPr>
          <w:p w:rsidR="00D3474E" w:rsidRPr="001A321D" w:rsidRDefault="00D3474E" w:rsidP="00D3474E">
            <w:pPr>
              <w:ind w:firstLine="0"/>
              <w:rPr>
                <w:rFonts w:ascii="Times New Roman" w:eastAsia="Calibri" w:hAnsi="Times New Roman"/>
                <w:sz w:val="19"/>
                <w:szCs w:val="19"/>
              </w:rPr>
            </w:pPr>
          </w:p>
        </w:tc>
        <w:tc>
          <w:tcPr>
            <w:tcW w:w="2268" w:type="dxa"/>
            <w:vAlign w:val="center"/>
          </w:tcPr>
          <w:p w:rsidR="00D3474E" w:rsidRPr="001A321D" w:rsidRDefault="00D3474E" w:rsidP="00D3474E">
            <w:pPr>
              <w:ind w:firstLine="0"/>
              <w:rPr>
                <w:rFonts w:ascii="Times New Roman" w:eastAsia="Calibri" w:hAnsi="Times New Roman"/>
                <w:sz w:val="19"/>
                <w:szCs w:val="19"/>
              </w:rPr>
            </w:pPr>
          </w:p>
        </w:tc>
      </w:tr>
      <w:tr w:rsidR="00D3474E" w:rsidRPr="001A321D" w:rsidTr="00D3474E">
        <w:trPr>
          <w:trHeight w:val="202"/>
        </w:trPr>
        <w:tc>
          <w:tcPr>
            <w:tcW w:w="567" w:type="dxa"/>
            <w:shd w:val="clear" w:color="auto" w:fill="D9D9D9"/>
            <w:vAlign w:val="center"/>
          </w:tcPr>
          <w:p w:rsidR="00D3474E" w:rsidRPr="001A321D" w:rsidRDefault="00D3474E" w:rsidP="00D3474E">
            <w:pPr>
              <w:ind w:firstLine="0"/>
              <w:rPr>
                <w:rFonts w:ascii="Times New Roman" w:eastAsia="Calibri" w:hAnsi="Times New Roman"/>
                <w:sz w:val="19"/>
                <w:szCs w:val="19"/>
              </w:rPr>
            </w:pPr>
            <w:r w:rsidRPr="001A321D">
              <w:rPr>
                <w:rFonts w:ascii="Times New Roman" w:eastAsia="Calibri" w:hAnsi="Times New Roman"/>
                <w:sz w:val="19"/>
                <w:szCs w:val="19"/>
              </w:rPr>
              <w:t>2.</w:t>
            </w:r>
          </w:p>
        </w:tc>
        <w:tc>
          <w:tcPr>
            <w:tcW w:w="3970" w:type="dxa"/>
            <w:vAlign w:val="center"/>
          </w:tcPr>
          <w:p w:rsidR="00D3474E" w:rsidRPr="001A321D" w:rsidRDefault="00D3474E" w:rsidP="00D3474E">
            <w:pPr>
              <w:ind w:firstLine="0"/>
              <w:rPr>
                <w:rFonts w:ascii="Times New Roman" w:eastAsia="Calibri" w:hAnsi="Times New Roman"/>
                <w:sz w:val="19"/>
                <w:szCs w:val="19"/>
              </w:rPr>
            </w:pPr>
            <w:r w:rsidRPr="001A321D">
              <w:rPr>
                <w:rFonts w:ascii="Times New Roman" w:eastAsia="Calibri" w:hAnsi="Times New Roman"/>
                <w:sz w:val="19"/>
                <w:szCs w:val="19"/>
              </w:rPr>
              <w:t xml:space="preserve">Perception/Appréciation des réalisations (niveau produits/outputs) ? </w:t>
            </w:r>
          </w:p>
        </w:tc>
        <w:tc>
          <w:tcPr>
            <w:tcW w:w="6804" w:type="dxa"/>
            <w:vAlign w:val="center"/>
          </w:tcPr>
          <w:p w:rsidR="00D3474E" w:rsidRPr="001A321D" w:rsidRDefault="00D3474E" w:rsidP="00D404FA">
            <w:pPr>
              <w:numPr>
                <w:ilvl w:val="0"/>
                <w:numId w:val="13"/>
              </w:numPr>
              <w:rPr>
                <w:rFonts w:ascii="Times New Roman" w:eastAsia="Calibri" w:hAnsi="Times New Roman"/>
                <w:sz w:val="19"/>
                <w:szCs w:val="19"/>
              </w:rPr>
            </w:pPr>
            <w:r w:rsidRPr="001A321D">
              <w:rPr>
                <w:rFonts w:ascii="Times New Roman" w:eastAsia="Calibri" w:hAnsi="Times New Roman"/>
                <w:sz w:val="19"/>
                <w:szCs w:val="19"/>
              </w:rPr>
              <w:t>Produits délivrés par le programme ?</w:t>
            </w:r>
          </w:p>
          <w:p w:rsidR="00D3474E" w:rsidRPr="001A321D" w:rsidRDefault="00D3474E" w:rsidP="00D404FA">
            <w:pPr>
              <w:numPr>
                <w:ilvl w:val="0"/>
                <w:numId w:val="13"/>
              </w:numPr>
              <w:rPr>
                <w:rFonts w:ascii="Times New Roman" w:eastAsia="Calibri" w:hAnsi="Times New Roman"/>
                <w:sz w:val="19"/>
                <w:szCs w:val="19"/>
              </w:rPr>
            </w:pPr>
            <w:r w:rsidRPr="001A321D">
              <w:rPr>
                <w:rFonts w:ascii="Times New Roman" w:eastAsia="Calibri" w:hAnsi="Times New Roman"/>
                <w:sz w:val="19"/>
                <w:szCs w:val="19"/>
              </w:rPr>
              <w:t>Produits non délivrés ?</w:t>
            </w:r>
          </w:p>
        </w:tc>
        <w:tc>
          <w:tcPr>
            <w:tcW w:w="1984" w:type="dxa"/>
            <w:vAlign w:val="center"/>
          </w:tcPr>
          <w:p w:rsidR="00D3474E" w:rsidRPr="001A321D" w:rsidRDefault="00D3474E" w:rsidP="00D3474E">
            <w:pPr>
              <w:ind w:firstLine="0"/>
              <w:rPr>
                <w:rFonts w:ascii="Times New Roman" w:eastAsia="Calibri" w:hAnsi="Times New Roman"/>
                <w:sz w:val="19"/>
                <w:szCs w:val="19"/>
              </w:rPr>
            </w:pPr>
          </w:p>
        </w:tc>
        <w:tc>
          <w:tcPr>
            <w:tcW w:w="2268" w:type="dxa"/>
            <w:vAlign w:val="center"/>
          </w:tcPr>
          <w:p w:rsidR="00D3474E" w:rsidRPr="001A321D" w:rsidRDefault="00D3474E" w:rsidP="00D3474E">
            <w:pPr>
              <w:ind w:firstLine="0"/>
              <w:rPr>
                <w:rFonts w:ascii="Times New Roman" w:eastAsia="Calibri" w:hAnsi="Times New Roman"/>
                <w:sz w:val="19"/>
                <w:szCs w:val="19"/>
              </w:rPr>
            </w:pPr>
          </w:p>
        </w:tc>
      </w:tr>
      <w:tr w:rsidR="00D3474E" w:rsidRPr="001A321D" w:rsidTr="00D3474E">
        <w:trPr>
          <w:trHeight w:val="1040"/>
        </w:trPr>
        <w:tc>
          <w:tcPr>
            <w:tcW w:w="567" w:type="dxa"/>
            <w:shd w:val="clear" w:color="auto" w:fill="D9D9D9"/>
            <w:vAlign w:val="center"/>
          </w:tcPr>
          <w:p w:rsidR="00D3474E" w:rsidRPr="001A321D" w:rsidRDefault="00D3474E" w:rsidP="00D3474E">
            <w:pPr>
              <w:ind w:firstLine="0"/>
              <w:rPr>
                <w:rFonts w:ascii="Times New Roman" w:eastAsia="Calibri" w:hAnsi="Times New Roman"/>
                <w:sz w:val="19"/>
                <w:szCs w:val="19"/>
              </w:rPr>
            </w:pPr>
            <w:r w:rsidRPr="001A321D">
              <w:rPr>
                <w:rFonts w:ascii="Times New Roman" w:eastAsia="Calibri" w:hAnsi="Times New Roman"/>
                <w:sz w:val="19"/>
                <w:szCs w:val="19"/>
              </w:rPr>
              <w:t>3.</w:t>
            </w:r>
          </w:p>
        </w:tc>
        <w:tc>
          <w:tcPr>
            <w:tcW w:w="3970" w:type="dxa"/>
            <w:vAlign w:val="center"/>
          </w:tcPr>
          <w:p w:rsidR="00D3474E" w:rsidRPr="001A321D" w:rsidRDefault="00D3474E" w:rsidP="00D3474E">
            <w:pPr>
              <w:ind w:firstLine="0"/>
              <w:rPr>
                <w:rFonts w:ascii="Times New Roman" w:eastAsia="Calibri" w:hAnsi="Times New Roman"/>
                <w:sz w:val="19"/>
                <w:szCs w:val="19"/>
              </w:rPr>
            </w:pPr>
            <w:r w:rsidRPr="001A321D">
              <w:rPr>
                <w:rFonts w:ascii="Times New Roman" w:eastAsia="Calibri" w:hAnsi="Times New Roman"/>
                <w:sz w:val="19"/>
                <w:szCs w:val="19"/>
              </w:rPr>
              <w:t xml:space="preserve">Perception/Appréciation des résultats : (niveau effets/outcomes) ? </w:t>
            </w:r>
          </w:p>
        </w:tc>
        <w:tc>
          <w:tcPr>
            <w:tcW w:w="6804" w:type="dxa"/>
            <w:vAlign w:val="center"/>
          </w:tcPr>
          <w:p w:rsidR="00D3474E" w:rsidRPr="001A321D" w:rsidRDefault="00D3474E" w:rsidP="00D404FA">
            <w:pPr>
              <w:numPr>
                <w:ilvl w:val="0"/>
                <w:numId w:val="15"/>
              </w:numPr>
              <w:contextualSpacing/>
              <w:rPr>
                <w:rFonts w:ascii="Times New Roman" w:eastAsia="Calibri" w:hAnsi="Times New Roman"/>
                <w:sz w:val="19"/>
                <w:szCs w:val="19"/>
              </w:rPr>
            </w:pPr>
            <w:r w:rsidRPr="001A321D">
              <w:rPr>
                <w:rFonts w:ascii="Times New Roman" w:eastAsia="Calibri" w:hAnsi="Times New Roman"/>
                <w:sz w:val="19"/>
                <w:szCs w:val="19"/>
              </w:rPr>
              <w:t>Effets/Résultats obtenus ?</w:t>
            </w:r>
          </w:p>
          <w:p w:rsidR="00D3474E" w:rsidRPr="001A321D" w:rsidRDefault="00D3474E" w:rsidP="00D404FA">
            <w:pPr>
              <w:numPr>
                <w:ilvl w:val="0"/>
                <w:numId w:val="15"/>
              </w:numPr>
              <w:contextualSpacing/>
              <w:rPr>
                <w:rFonts w:ascii="Times New Roman" w:eastAsia="Calibri" w:hAnsi="Times New Roman"/>
                <w:sz w:val="19"/>
                <w:szCs w:val="19"/>
              </w:rPr>
            </w:pPr>
            <w:r w:rsidRPr="001A321D">
              <w:rPr>
                <w:rFonts w:ascii="Times New Roman" w:eastAsia="Calibri" w:hAnsi="Times New Roman"/>
                <w:sz w:val="19"/>
                <w:szCs w:val="19"/>
              </w:rPr>
              <w:t>Effets/Résultats non obtenus ?</w:t>
            </w:r>
          </w:p>
          <w:p w:rsidR="00D3474E" w:rsidRPr="001A321D" w:rsidRDefault="00D3474E" w:rsidP="00D404FA">
            <w:pPr>
              <w:numPr>
                <w:ilvl w:val="0"/>
                <w:numId w:val="15"/>
              </w:numPr>
              <w:contextualSpacing/>
              <w:rPr>
                <w:rFonts w:ascii="Times New Roman" w:eastAsia="Calibri" w:hAnsi="Times New Roman"/>
                <w:sz w:val="19"/>
                <w:szCs w:val="19"/>
              </w:rPr>
            </w:pPr>
            <w:r w:rsidRPr="001A321D">
              <w:rPr>
                <w:rFonts w:ascii="Times New Roman" w:eastAsia="Calibri" w:hAnsi="Times New Roman"/>
                <w:sz w:val="19"/>
                <w:szCs w:val="19"/>
              </w:rPr>
              <w:t>Effets induits non prévus (positifs ou négatifs) ?</w:t>
            </w:r>
          </w:p>
          <w:p w:rsidR="00D3474E" w:rsidRPr="001A321D" w:rsidRDefault="00D3474E" w:rsidP="00D404FA">
            <w:pPr>
              <w:numPr>
                <w:ilvl w:val="0"/>
                <w:numId w:val="15"/>
              </w:numPr>
              <w:contextualSpacing/>
              <w:rPr>
                <w:rFonts w:ascii="Times New Roman" w:eastAsia="Calibri" w:hAnsi="Times New Roman"/>
                <w:sz w:val="19"/>
                <w:szCs w:val="19"/>
              </w:rPr>
            </w:pPr>
            <w:r w:rsidRPr="001A321D">
              <w:rPr>
                <w:rFonts w:ascii="Times New Roman" w:eastAsia="Calibri" w:hAnsi="Times New Roman"/>
                <w:sz w:val="19"/>
                <w:szCs w:val="19"/>
              </w:rPr>
              <w:t>Autres interventions ayant pu concourir aux mêmes effets ?</w:t>
            </w:r>
          </w:p>
        </w:tc>
        <w:tc>
          <w:tcPr>
            <w:tcW w:w="1984" w:type="dxa"/>
            <w:vAlign w:val="center"/>
          </w:tcPr>
          <w:p w:rsidR="00D3474E" w:rsidRPr="001A321D" w:rsidRDefault="00D3474E" w:rsidP="00D3474E">
            <w:pPr>
              <w:ind w:firstLine="0"/>
              <w:rPr>
                <w:rFonts w:ascii="Times New Roman" w:eastAsia="Calibri" w:hAnsi="Times New Roman"/>
                <w:sz w:val="19"/>
                <w:szCs w:val="19"/>
              </w:rPr>
            </w:pPr>
          </w:p>
        </w:tc>
        <w:tc>
          <w:tcPr>
            <w:tcW w:w="2268" w:type="dxa"/>
            <w:vAlign w:val="center"/>
          </w:tcPr>
          <w:p w:rsidR="00D3474E" w:rsidRPr="001A321D" w:rsidRDefault="00D3474E" w:rsidP="00D3474E">
            <w:pPr>
              <w:ind w:firstLine="0"/>
              <w:rPr>
                <w:rFonts w:ascii="Times New Roman" w:eastAsia="Calibri" w:hAnsi="Times New Roman"/>
                <w:sz w:val="19"/>
                <w:szCs w:val="19"/>
              </w:rPr>
            </w:pPr>
          </w:p>
        </w:tc>
      </w:tr>
      <w:tr w:rsidR="00D3474E" w:rsidRPr="001A321D" w:rsidTr="00D3474E">
        <w:trPr>
          <w:trHeight w:val="340"/>
        </w:trPr>
        <w:tc>
          <w:tcPr>
            <w:tcW w:w="567" w:type="dxa"/>
            <w:shd w:val="clear" w:color="auto" w:fill="D9D9D9"/>
            <w:vAlign w:val="center"/>
          </w:tcPr>
          <w:p w:rsidR="00D3474E" w:rsidRPr="001A321D" w:rsidRDefault="00D3474E" w:rsidP="00D3474E">
            <w:pPr>
              <w:ind w:firstLine="0"/>
              <w:rPr>
                <w:rFonts w:ascii="Times New Roman" w:eastAsia="Calibri" w:hAnsi="Times New Roman"/>
                <w:sz w:val="19"/>
                <w:szCs w:val="19"/>
              </w:rPr>
            </w:pPr>
            <w:r w:rsidRPr="001A321D">
              <w:rPr>
                <w:rFonts w:ascii="Times New Roman" w:eastAsia="Calibri" w:hAnsi="Times New Roman"/>
                <w:sz w:val="19"/>
                <w:szCs w:val="19"/>
              </w:rPr>
              <w:t>4.</w:t>
            </w:r>
          </w:p>
        </w:tc>
        <w:tc>
          <w:tcPr>
            <w:tcW w:w="3970" w:type="dxa"/>
            <w:vAlign w:val="center"/>
          </w:tcPr>
          <w:p w:rsidR="00D3474E" w:rsidRPr="001A321D" w:rsidRDefault="00D3474E" w:rsidP="00D3474E">
            <w:pPr>
              <w:ind w:firstLine="0"/>
              <w:rPr>
                <w:rFonts w:ascii="Times New Roman" w:eastAsia="Calibri" w:hAnsi="Times New Roman"/>
                <w:sz w:val="19"/>
                <w:szCs w:val="19"/>
              </w:rPr>
            </w:pPr>
            <w:r w:rsidRPr="001A321D">
              <w:rPr>
                <w:rFonts w:ascii="Times New Roman" w:eastAsia="Calibri" w:hAnsi="Times New Roman"/>
                <w:sz w:val="19"/>
                <w:szCs w:val="19"/>
              </w:rPr>
              <w:t>Perception/Appréciation des stratégies utilisées ?</w:t>
            </w:r>
          </w:p>
        </w:tc>
        <w:tc>
          <w:tcPr>
            <w:tcW w:w="6804" w:type="dxa"/>
            <w:vAlign w:val="center"/>
          </w:tcPr>
          <w:p w:rsidR="00D3474E" w:rsidRPr="001A321D" w:rsidRDefault="00D3474E" w:rsidP="00D404FA">
            <w:pPr>
              <w:numPr>
                <w:ilvl w:val="0"/>
                <w:numId w:val="12"/>
              </w:numPr>
              <w:rPr>
                <w:rFonts w:ascii="Times New Roman" w:eastAsia="Calibri" w:hAnsi="Times New Roman"/>
                <w:sz w:val="19"/>
                <w:szCs w:val="19"/>
              </w:rPr>
            </w:pPr>
            <w:r w:rsidRPr="001A321D">
              <w:rPr>
                <w:rFonts w:ascii="Times New Roman" w:eastAsia="Calibri" w:hAnsi="Times New Roman"/>
                <w:sz w:val="19"/>
                <w:szCs w:val="19"/>
              </w:rPr>
              <w:t>Modalités de mise en œuvre ?</w:t>
            </w:r>
          </w:p>
          <w:p w:rsidR="00D3474E" w:rsidRPr="001A321D" w:rsidRDefault="00D3474E" w:rsidP="00D404FA">
            <w:pPr>
              <w:numPr>
                <w:ilvl w:val="0"/>
                <w:numId w:val="12"/>
              </w:numPr>
              <w:rPr>
                <w:rFonts w:ascii="Times New Roman" w:eastAsia="Calibri" w:hAnsi="Times New Roman"/>
                <w:sz w:val="19"/>
                <w:szCs w:val="19"/>
              </w:rPr>
            </w:pPr>
            <w:r w:rsidRPr="001A321D">
              <w:rPr>
                <w:rFonts w:ascii="Times New Roman" w:eastAsia="Calibri" w:hAnsi="Times New Roman"/>
                <w:sz w:val="19"/>
                <w:szCs w:val="19"/>
              </w:rPr>
              <w:t>Cadre organisationnel/arrangements de gouvernance/gestion ?</w:t>
            </w:r>
          </w:p>
          <w:p w:rsidR="00D3474E" w:rsidRPr="001A321D" w:rsidRDefault="00D3474E" w:rsidP="00D404FA">
            <w:pPr>
              <w:numPr>
                <w:ilvl w:val="0"/>
                <w:numId w:val="12"/>
              </w:numPr>
              <w:rPr>
                <w:rFonts w:ascii="Times New Roman" w:eastAsia="Calibri" w:hAnsi="Times New Roman"/>
                <w:sz w:val="19"/>
                <w:szCs w:val="19"/>
              </w:rPr>
            </w:pPr>
            <w:r w:rsidRPr="001A321D">
              <w:rPr>
                <w:rFonts w:ascii="Times New Roman" w:eastAsia="Calibri" w:hAnsi="Times New Roman"/>
                <w:sz w:val="19"/>
                <w:szCs w:val="19"/>
              </w:rPr>
              <w:t>Coopération avec les institutions nationales ?</w:t>
            </w:r>
          </w:p>
          <w:p w:rsidR="00D3474E" w:rsidRPr="001A321D" w:rsidRDefault="00D3474E" w:rsidP="00D404FA">
            <w:pPr>
              <w:numPr>
                <w:ilvl w:val="0"/>
                <w:numId w:val="12"/>
              </w:numPr>
              <w:rPr>
                <w:rFonts w:ascii="Times New Roman" w:eastAsia="Calibri" w:hAnsi="Times New Roman"/>
                <w:sz w:val="19"/>
                <w:szCs w:val="19"/>
              </w:rPr>
            </w:pPr>
            <w:r w:rsidRPr="001A321D">
              <w:rPr>
                <w:rFonts w:ascii="Times New Roman" w:eastAsia="Calibri" w:hAnsi="Times New Roman"/>
                <w:sz w:val="19"/>
                <w:szCs w:val="19"/>
              </w:rPr>
              <w:t>Coopération avec d’autres acteurs nationaux (société civile) ?</w:t>
            </w:r>
          </w:p>
          <w:p w:rsidR="00D3474E" w:rsidRPr="001A321D" w:rsidRDefault="00D3474E" w:rsidP="00D404FA">
            <w:pPr>
              <w:numPr>
                <w:ilvl w:val="0"/>
                <w:numId w:val="12"/>
              </w:numPr>
              <w:rPr>
                <w:rFonts w:ascii="Times New Roman" w:eastAsia="Calibri" w:hAnsi="Times New Roman"/>
                <w:sz w:val="19"/>
                <w:szCs w:val="19"/>
              </w:rPr>
            </w:pPr>
            <w:r w:rsidRPr="001A321D">
              <w:rPr>
                <w:rFonts w:ascii="Times New Roman" w:eastAsia="Calibri" w:hAnsi="Times New Roman"/>
                <w:sz w:val="19"/>
                <w:szCs w:val="19"/>
              </w:rPr>
              <w:t>Procédures de décision ?</w:t>
            </w:r>
          </w:p>
          <w:p w:rsidR="00D3474E" w:rsidRPr="001A321D" w:rsidRDefault="00D3474E" w:rsidP="00D404FA">
            <w:pPr>
              <w:numPr>
                <w:ilvl w:val="0"/>
                <w:numId w:val="12"/>
              </w:numPr>
              <w:rPr>
                <w:rFonts w:ascii="Times New Roman" w:eastAsia="Calibri" w:hAnsi="Times New Roman"/>
                <w:sz w:val="19"/>
                <w:szCs w:val="19"/>
              </w:rPr>
            </w:pPr>
            <w:r w:rsidRPr="001A321D">
              <w:rPr>
                <w:rFonts w:ascii="Times New Roman" w:eastAsia="Calibri" w:hAnsi="Times New Roman"/>
                <w:sz w:val="19"/>
                <w:szCs w:val="19"/>
              </w:rPr>
              <w:t>Procédures de décaissement ?</w:t>
            </w:r>
          </w:p>
          <w:p w:rsidR="00D3474E" w:rsidRPr="001A321D" w:rsidRDefault="00D3474E" w:rsidP="00D404FA">
            <w:pPr>
              <w:numPr>
                <w:ilvl w:val="0"/>
                <w:numId w:val="12"/>
              </w:numPr>
              <w:rPr>
                <w:rFonts w:ascii="Times New Roman" w:eastAsia="Calibri" w:hAnsi="Times New Roman"/>
                <w:sz w:val="19"/>
                <w:szCs w:val="19"/>
              </w:rPr>
            </w:pPr>
            <w:r w:rsidRPr="001A321D">
              <w:rPr>
                <w:rFonts w:ascii="Times New Roman" w:eastAsia="Calibri" w:hAnsi="Times New Roman"/>
                <w:sz w:val="19"/>
                <w:szCs w:val="19"/>
              </w:rPr>
              <w:t>Appropriation des bénéficiaires ?</w:t>
            </w:r>
          </w:p>
          <w:p w:rsidR="00D3474E" w:rsidRPr="001A321D" w:rsidRDefault="00D3474E" w:rsidP="00D404FA">
            <w:pPr>
              <w:numPr>
                <w:ilvl w:val="0"/>
                <w:numId w:val="12"/>
              </w:numPr>
              <w:rPr>
                <w:rFonts w:ascii="Times New Roman" w:eastAsia="Calibri" w:hAnsi="Times New Roman"/>
                <w:sz w:val="19"/>
                <w:szCs w:val="19"/>
              </w:rPr>
            </w:pPr>
            <w:r w:rsidRPr="001A321D">
              <w:rPr>
                <w:rFonts w:ascii="Times New Roman" w:eastAsia="Calibri" w:hAnsi="Times New Roman"/>
                <w:sz w:val="19"/>
                <w:szCs w:val="19"/>
              </w:rPr>
              <w:t>Inclusivité femmes, groupes vulnérables, détenteurs de droits ?</w:t>
            </w:r>
          </w:p>
          <w:p w:rsidR="00D3474E" w:rsidRPr="001A321D" w:rsidRDefault="00D3474E" w:rsidP="00D404FA">
            <w:pPr>
              <w:numPr>
                <w:ilvl w:val="0"/>
                <w:numId w:val="12"/>
              </w:numPr>
              <w:rPr>
                <w:rFonts w:ascii="Times New Roman" w:eastAsia="Calibri" w:hAnsi="Times New Roman"/>
                <w:sz w:val="19"/>
                <w:szCs w:val="19"/>
              </w:rPr>
            </w:pPr>
            <w:r w:rsidRPr="001A321D">
              <w:rPr>
                <w:rFonts w:ascii="Times New Roman" w:eastAsia="Calibri" w:hAnsi="Times New Roman"/>
                <w:sz w:val="19"/>
                <w:szCs w:val="19"/>
              </w:rPr>
              <w:t>Qualité du suivi-évaluation : (qualité de l’information collectée et niveau de partage et de mobilisation pour améliorer l’action)</w:t>
            </w:r>
          </w:p>
          <w:p w:rsidR="00D3474E" w:rsidRPr="001A321D" w:rsidRDefault="00D3474E" w:rsidP="00D404FA">
            <w:pPr>
              <w:numPr>
                <w:ilvl w:val="0"/>
                <w:numId w:val="12"/>
              </w:numPr>
              <w:rPr>
                <w:rFonts w:ascii="Times New Roman" w:eastAsia="Calibri" w:hAnsi="Times New Roman"/>
                <w:sz w:val="19"/>
                <w:szCs w:val="19"/>
              </w:rPr>
            </w:pPr>
            <w:r w:rsidRPr="001A321D">
              <w:rPr>
                <w:rFonts w:ascii="Times New Roman" w:eastAsia="Calibri" w:hAnsi="Times New Roman"/>
                <w:sz w:val="19"/>
                <w:szCs w:val="19"/>
              </w:rPr>
              <w:t>Qualité de la communication sur le Projet ?</w:t>
            </w:r>
          </w:p>
          <w:p w:rsidR="00D3474E" w:rsidRPr="001A321D" w:rsidRDefault="00D3474E" w:rsidP="00D404FA">
            <w:pPr>
              <w:numPr>
                <w:ilvl w:val="0"/>
                <w:numId w:val="12"/>
              </w:numPr>
              <w:rPr>
                <w:rFonts w:ascii="Times New Roman" w:eastAsia="Calibri" w:hAnsi="Times New Roman"/>
                <w:sz w:val="19"/>
                <w:szCs w:val="19"/>
              </w:rPr>
            </w:pPr>
            <w:r w:rsidRPr="001A321D">
              <w:rPr>
                <w:rFonts w:ascii="Times New Roman" w:eastAsia="Calibri" w:hAnsi="Times New Roman"/>
                <w:sz w:val="19"/>
                <w:szCs w:val="19"/>
              </w:rPr>
              <w:t>Partenariats et mobilisation de ressources ?</w:t>
            </w:r>
          </w:p>
        </w:tc>
        <w:tc>
          <w:tcPr>
            <w:tcW w:w="1984" w:type="dxa"/>
            <w:vAlign w:val="center"/>
          </w:tcPr>
          <w:p w:rsidR="00D3474E" w:rsidRPr="001A321D" w:rsidRDefault="00D3474E" w:rsidP="00D3474E">
            <w:pPr>
              <w:ind w:firstLine="0"/>
              <w:rPr>
                <w:rFonts w:ascii="Times New Roman" w:eastAsia="Calibri" w:hAnsi="Times New Roman"/>
                <w:sz w:val="19"/>
                <w:szCs w:val="19"/>
              </w:rPr>
            </w:pPr>
          </w:p>
        </w:tc>
        <w:tc>
          <w:tcPr>
            <w:tcW w:w="2268" w:type="dxa"/>
            <w:vAlign w:val="center"/>
          </w:tcPr>
          <w:p w:rsidR="00D3474E" w:rsidRPr="001A321D" w:rsidRDefault="00D3474E" w:rsidP="00D3474E">
            <w:pPr>
              <w:ind w:firstLine="0"/>
              <w:rPr>
                <w:rFonts w:ascii="Times New Roman" w:eastAsia="Calibri" w:hAnsi="Times New Roman"/>
                <w:sz w:val="19"/>
                <w:szCs w:val="19"/>
              </w:rPr>
            </w:pPr>
          </w:p>
        </w:tc>
      </w:tr>
      <w:tr w:rsidR="00D3474E" w:rsidRPr="001A321D" w:rsidTr="00D3474E">
        <w:trPr>
          <w:trHeight w:val="340"/>
        </w:trPr>
        <w:tc>
          <w:tcPr>
            <w:tcW w:w="567" w:type="dxa"/>
            <w:shd w:val="clear" w:color="auto" w:fill="D9D9D9"/>
            <w:vAlign w:val="center"/>
          </w:tcPr>
          <w:p w:rsidR="00D3474E" w:rsidRPr="001A321D" w:rsidRDefault="00D3474E" w:rsidP="00D3474E">
            <w:pPr>
              <w:ind w:firstLine="0"/>
              <w:rPr>
                <w:rFonts w:ascii="Times New Roman" w:eastAsia="Calibri" w:hAnsi="Times New Roman"/>
                <w:sz w:val="19"/>
                <w:szCs w:val="19"/>
              </w:rPr>
            </w:pPr>
            <w:r w:rsidRPr="001A321D">
              <w:rPr>
                <w:rFonts w:ascii="Times New Roman" w:eastAsia="Calibri" w:hAnsi="Times New Roman"/>
                <w:sz w:val="19"/>
                <w:szCs w:val="19"/>
              </w:rPr>
              <w:t>5.</w:t>
            </w:r>
          </w:p>
        </w:tc>
        <w:tc>
          <w:tcPr>
            <w:tcW w:w="3970" w:type="dxa"/>
            <w:vAlign w:val="center"/>
          </w:tcPr>
          <w:p w:rsidR="00D3474E" w:rsidRPr="001A321D" w:rsidRDefault="00D3474E" w:rsidP="00D3474E">
            <w:pPr>
              <w:ind w:firstLine="0"/>
              <w:rPr>
                <w:rFonts w:ascii="Times New Roman" w:eastAsia="Calibri" w:hAnsi="Times New Roman"/>
                <w:sz w:val="19"/>
                <w:szCs w:val="19"/>
              </w:rPr>
            </w:pPr>
            <w:r w:rsidRPr="001A321D">
              <w:rPr>
                <w:rFonts w:ascii="Times New Roman" w:eastAsia="Calibri" w:hAnsi="Times New Roman"/>
                <w:sz w:val="19"/>
                <w:szCs w:val="19"/>
              </w:rPr>
              <w:t>Opinion globale sur les interventions en rapport avec les critères d’évaluation ?</w:t>
            </w:r>
          </w:p>
        </w:tc>
        <w:tc>
          <w:tcPr>
            <w:tcW w:w="6804" w:type="dxa"/>
            <w:vAlign w:val="center"/>
          </w:tcPr>
          <w:p w:rsidR="00D3474E" w:rsidRPr="001A321D" w:rsidRDefault="00D3474E" w:rsidP="00D404FA">
            <w:pPr>
              <w:numPr>
                <w:ilvl w:val="0"/>
                <w:numId w:val="13"/>
              </w:numPr>
              <w:rPr>
                <w:rFonts w:ascii="Times New Roman" w:eastAsia="Calibri" w:hAnsi="Times New Roman"/>
                <w:sz w:val="19"/>
                <w:szCs w:val="19"/>
              </w:rPr>
            </w:pPr>
            <w:r w:rsidRPr="001A321D">
              <w:rPr>
                <w:rFonts w:ascii="Times New Roman" w:eastAsia="Calibri" w:hAnsi="Times New Roman"/>
                <w:sz w:val="19"/>
                <w:szCs w:val="19"/>
              </w:rPr>
              <w:t>Pertinence?</w:t>
            </w:r>
          </w:p>
          <w:p w:rsidR="00D3474E" w:rsidRPr="001A321D" w:rsidRDefault="00D3474E" w:rsidP="00D404FA">
            <w:pPr>
              <w:numPr>
                <w:ilvl w:val="0"/>
                <w:numId w:val="13"/>
              </w:numPr>
              <w:rPr>
                <w:rFonts w:ascii="Times New Roman" w:eastAsia="Calibri" w:hAnsi="Times New Roman"/>
                <w:sz w:val="19"/>
                <w:szCs w:val="19"/>
              </w:rPr>
            </w:pPr>
            <w:r w:rsidRPr="001A321D">
              <w:rPr>
                <w:rFonts w:ascii="Times New Roman" w:eastAsia="Calibri" w:hAnsi="Times New Roman"/>
                <w:sz w:val="19"/>
                <w:szCs w:val="19"/>
              </w:rPr>
              <w:t>Efficacité ?</w:t>
            </w:r>
          </w:p>
          <w:p w:rsidR="00D3474E" w:rsidRPr="001A321D" w:rsidRDefault="00D3474E" w:rsidP="00D404FA">
            <w:pPr>
              <w:numPr>
                <w:ilvl w:val="0"/>
                <w:numId w:val="13"/>
              </w:numPr>
              <w:rPr>
                <w:rFonts w:ascii="Times New Roman" w:eastAsia="Calibri" w:hAnsi="Times New Roman"/>
                <w:sz w:val="19"/>
                <w:szCs w:val="19"/>
              </w:rPr>
            </w:pPr>
            <w:r w:rsidRPr="001A321D">
              <w:rPr>
                <w:rFonts w:ascii="Times New Roman" w:eastAsia="Calibri" w:hAnsi="Times New Roman"/>
                <w:sz w:val="19"/>
                <w:szCs w:val="19"/>
              </w:rPr>
              <w:t>Efficience ?</w:t>
            </w:r>
          </w:p>
          <w:p w:rsidR="00D3474E" w:rsidRPr="001A321D" w:rsidRDefault="00D3474E" w:rsidP="00D404FA">
            <w:pPr>
              <w:numPr>
                <w:ilvl w:val="0"/>
                <w:numId w:val="13"/>
              </w:numPr>
              <w:rPr>
                <w:rFonts w:ascii="Times New Roman" w:eastAsia="Calibri" w:hAnsi="Times New Roman"/>
                <w:sz w:val="19"/>
                <w:szCs w:val="19"/>
              </w:rPr>
            </w:pPr>
            <w:r w:rsidRPr="001A321D">
              <w:rPr>
                <w:rFonts w:ascii="Times New Roman" w:eastAsia="Calibri" w:hAnsi="Times New Roman"/>
                <w:sz w:val="19"/>
                <w:szCs w:val="19"/>
              </w:rPr>
              <w:t>Durabilité</w:t>
            </w:r>
          </w:p>
          <w:p w:rsidR="00D3474E" w:rsidRPr="001A321D" w:rsidRDefault="00D3474E" w:rsidP="00D404FA">
            <w:pPr>
              <w:numPr>
                <w:ilvl w:val="0"/>
                <w:numId w:val="13"/>
              </w:numPr>
              <w:rPr>
                <w:rFonts w:ascii="Times New Roman" w:eastAsia="Calibri" w:hAnsi="Times New Roman"/>
                <w:sz w:val="19"/>
                <w:szCs w:val="19"/>
              </w:rPr>
            </w:pPr>
            <w:r w:rsidRPr="001A321D">
              <w:rPr>
                <w:rFonts w:ascii="Times New Roman" w:eastAsia="Calibri" w:hAnsi="Times New Roman"/>
                <w:sz w:val="19"/>
                <w:szCs w:val="19"/>
              </w:rPr>
              <w:t>Impacts</w:t>
            </w:r>
          </w:p>
          <w:p w:rsidR="00D3474E" w:rsidRPr="001A321D" w:rsidRDefault="00D3474E" w:rsidP="00D404FA">
            <w:pPr>
              <w:numPr>
                <w:ilvl w:val="0"/>
                <w:numId w:val="13"/>
              </w:numPr>
              <w:rPr>
                <w:rFonts w:ascii="Times New Roman" w:eastAsia="Calibri" w:hAnsi="Times New Roman"/>
                <w:sz w:val="19"/>
                <w:szCs w:val="19"/>
              </w:rPr>
            </w:pPr>
            <w:r w:rsidRPr="001A321D">
              <w:rPr>
                <w:rFonts w:ascii="Times New Roman" w:eastAsia="Calibri" w:hAnsi="Times New Roman"/>
                <w:sz w:val="19"/>
                <w:szCs w:val="19"/>
              </w:rPr>
              <w:t>Thématiques transversales : genre, droits humains, etc.</w:t>
            </w:r>
          </w:p>
        </w:tc>
        <w:tc>
          <w:tcPr>
            <w:tcW w:w="1984" w:type="dxa"/>
            <w:vAlign w:val="center"/>
          </w:tcPr>
          <w:p w:rsidR="00D3474E" w:rsidRPr="001A321D" w:rsidRDefault="00D3474E" w:rsidP="00D3474E">
            <w:pPr>
              <w:ind w:firstLine="0"/>
              <w:rPr>
                <w:rFonts w:ascii="Times New Roman" w:eastAsia="Calibri" w:hAnsi="Times New Roman"/>
                <w:sz w:val="19"/>
                <w:szCs w:val="19"/>
              </w:rPr>
            </w:pPr>
          </w:p>
        </w:tc>
        <w:tc>
          <w:tcPr>
            <w:tcW w:w="2268" w:type="dxa"/>
            <w:vAlign w:val="center"/>
          </w:tcPr>
          <w:p w:rsidR="00D3474E" w:rsidRPr="001A321D" w:rsidRDefault="00D3474E" w:rsidP="00D3474E">
            <w:pPr>
              <w:ind w:firstLine="0"/>
              <w:rPr>
                <w:rFonts w:ascii="Times New Roman" w:eastAsia="Calibri" w:hAnsi="Times New Roman"/>
                <w:sz w:val="19"/>
                <w:szCs w:val="19"/>
              </w:rPr>
            </w:pPr>
          </w:p>
        </w:tc>
      </w:tr>
      <w:tr w:rsidR="00D3474E" w:rsidRPr="001A321D" w:rsidTr="00D3474E">
        <w:trPr>
          <w:trHeight w:val="340"/>
        </w:trPr>
        <w:tc>
          <w:tcPr>
            <w:tcW w:w="567" w:type="dxa"/>
            <w:shd w:val="clear" w:color="auto" w:fill="D9D9D9"/>
            <w:vAlign w:val="center"/>
          </w:tcPr>
          <w:p w:rsidR="00D3474E" w:rsidRPr="001A321D" w:rsidRDefault="00D3474E" w:rsidP="00D3474E">
            <w:pPr>
              <w:ind w:firstLine="0"/>
              <w:rPr>
                <w:rFonts w:ascii="Times New Roman" w:eastAsia="Calibri" w:hAnsi="Times New Roman"/>
                <w:sz w:val="19"/>
                <w:szCs w:val="19"/>
              </w:rPr>
            </w:pPr>
            <w:r w:rsidRPr="001A321D">
              <w:rPr>
                <w:rFonts w:ascii="Times New Roman" w:eastAsia="Calibri" w:hAnsi="Times New Roman"/>
                <w:sz w:val="19"/>
                <w:szCs w:val="19"/>
              </w:rPr>
              <w:t>6.</w:t>
            </w:r>
          </w:p>
        </w:tc>
        <w:tc>
          <w:tcPr>
            <w:tcW w:w="3970" w:type="dxa"/>
            <w:vAlign w:val="center"/>
          </w:tcPr>
          <w:p w:rsidR="00D3474E" w:rsidRPr="001A321D" w:rsidRDefault="00D3474E" w:rsidP="00D3474E">
            <w:pPr>
              <w:ind w:firstLine="0"/>
              <w:rPr>
                <w:rFonts w:ascii="Times New Roman" w:eastAsia="Calibri" w:hAnsi="Times New Roman"/>
                <w:sz w:val="19"/>
                <w:szCs w:val="19"/>
                <w:u w:val="single"/>
              </w:rPr>
            </w:pPr>
            <w:r w:rsidRPr="001A321D">
              <w:rPr>
                <w:rFonts w:ascii="Times New Roman" w:eastAsia="Calibri" w:hAnsi="Times New Roman"/>
                <w:sz w:val="19"/>
                <w:szCs w:val="19"/>
              </w:rPr>
              <w:t>Forces et faiblesses du projet ?</w:t>
            </w:r>
          </w:p>
        </w:tc>
        <w:tc>
          <w:tcPr>
            <w:tcW w:w="6804" w:type="dxa"/>
            <w:vAlign w:val="center"/>
          </w:tcPr>
          <w:p w:rsidR="00D3474E" w:rsidRPr="001A321D" w:rsidRDefault="00D3474E" w:rsidP="00D404FA">
            <w:pPr>
              <w:numPr>
                <w:ilvl w:val="0"/>
                <w:numId w:val="12"/>
              </w:numPr>
              <w:rPr>
                <w:rFonts w:ascii="Times New Roman" w:eastAsia="Calibri" w:hAnsi="Times New Roman"/>
                <w:sz w:val="19"/>
                <w:szCs w:val="19"/>
              </w:rPr>
            </w:pPr>
            <w:r w:rsidRPr="001A321D">
              <w:rPr>
                <w:rFonts w:ascii="Times New Roman" w:eastAsia="Calibri" w:hAnsi="Times New Roman"/>
                <w:sz w:val="19"/>
                <w:szCs w:val="19"/>
              </w:rPr>
              <w:t>Dans la formulation/préparation du programme ?</w:t>
            </w:r>
          </w:p>
          <w:p w:rsidR="00D3474E" w:rsidRPr="001A321D" w:rsidRDefault="00D3474E" w:rsidP="00D404FA">
            <w:pPr>
              <w:numPr>
                <w:ilvl w:val="0"/>
                <w:numId w:val="12"/>
              </w:numPr>
              <w:rPr>
                <w:rFonts w:ascii="Times New Roman" w:eastAsia="Calibri" w:hAnsi="Times New Roman"/>
                <w:sz w:val="19"/>
                <w:szCs w:val="19"/>
              </w:rPr>
            </w:pPr>
            <w:r w:rsidRPr="001A321D">
              <w:rPr>
                <w:rFonts w:ascii="Times New Roman" w:eastAsia="Calibri" w:hAnsi="Times New Roman"/>
                <w:sz w:val="19"/>
                <w:szCs w:val="19"/>
              </w:rPr>
              <w:t>Dans l’exécution (physique/budgétaire, le cadre institutionnel, etc.) ?</w:t>
            </w:r>
          </w:p>
          <w:p w:rsidR="00D3474E" w:rsidRPr="001A321D" w:rsidRDefault="00D3474E" w:rsidP="00D404FA">
            <w:pPr>
              <w:numPr>
                <w:ilvl w:val="0"/>
                <w:numId w:val="12"/>
              </w:numPr>
              <w:rPr>
                <w:rFonts w:ascii="Times New Roman" w:eastAsia="Calibri" w:hAnsi="Times New Roman"/>
                <w:sz w:val="19"/>
                <w:szCs w:val="19"/>
              </w:rPr>
            </w:pPr>
            <w:r w:rsidRPr="001A321D">
              <w:rPr>
                <w:rFonts w:ascii="Times New Roman" w:eastAsia="Calibri" w:hAnsi="Times New Roman"/>
                <w:sz w:val="19"/>
                <w:szCs w:val="19"/>
              </w:rPr>
              <w:t>Dans le suivi-évaluation ?</w:t>
            </w:r>
          </w:p>
        </w:tc>
        <w:tc>
          <w:tcPr>
            <w:tcW w:w="1984" w:type="dxa"/>
            <w:vAlign w:val="center"/>
          </w:tcPr>
          <w:p w:rsidR="00D3474E" w:rsidRPr="001A321D" w:rsidRDefault="00D3474E" w:rsidP="00D3474E">
            <w:pPr>
              <w:ind w:firstLine="0"/>
              <w:rPr>
                <w:rFonts w:ascii="Times New Roman" w:eastAsia="Calibri" w:hAnsi="Times New Roman"/>
                <w:sz w:val="19"/>
                <w:szCs w:val="19"/>
              </w:rPr>
            </w:pPr>
          </w:p>
        </w:tc>
        <w:tc>
          <w:tcPr>
            <w:tcW w:w="2268" w:type="dxa"/>
            <w:vAlign w:val="center"/>
          </w:tcPr>
          <w:p w:rsidR="00D3474E" w:rsidRPr="001A321D" w:rsidRDefault="00D3474E" w:rsidP="00D3474E">
            <w:pPr>
              <w:ind w:firstLine="0"/>
              <w:rPr>
                <w:rFonts w:ascii="Times New Roman" w:eastAsia="Calibri" w:hAnsi="Times New Roman"/>
                <w:sz w:val="19"/>
                <w:szCs w:val="19"/>
              </w:rPr>
            </w:pPr>
          </w:p>
        </w:tc>
      </w:tr>
      <w:tr w:rsidR="00D3474E" w:rsidRPr="001A321D" w:rsidTr="00D3474E">
        <w:trPr>
          <w:trHeight w:val="340"/>
        </w:trPr>
        <w:tc>
          <w:tcPr>
            <w:tcW w:w="567" w:type="dxa"/>
            <w:shd w:val="clear" w:color="auto" w:fill="D9D9D9"/>
            <w:vAlign w:val="center"/>
          </w:tcPr>
          <w:p w:rsidR="00D3474E" w:rsidRPr="001A321D" w:rsidRDefault="00D3474E" w:rsidP="00D3474E">
            <w:pPr>
              <w:ind w:firstLine="0"/>
              <w:rPr>
                <w:rFonts w:ascii="Times New Roman" w:eastAsia="Calibri" w:hAnsi="Times New Roman"/>
                <w:sz w:val="19"/>
                <w:szCs w:val="19"/>
              </w:rPr>
            </w:pPr>
            <w:r w:rsidRPr="001A321D">
              <w:rPr>
                <w:rFonts w:ascii="Times New Roman" w:eastAsia="Calibri" w:hAnsi="Times New Roman"/>
                <w:sz w:val="19"/>
                <w:szCs w:val="19"/>
              </w:rPr>
              <w:t>7.</w:t>
            </w:r>
          </w:p>
        </w:tc>
        <w:tc>
          <w:tcPr>
            <w:tcW w:w="3970" w:type="dxa"/>
            <w:vAlign w:val="center"/>
          </w:tcPr>
          <w:p w:rsidR="00D3474E" w:rsidRPr="001A321D" w:rsidRDefault="00D3474E" w:rsidP="00D3474E">
            <w:pPr>
              <w:ind w:firstLine="0"/>
              <w:rPr>
                <w:rFonts w:ascii="Times New Roman" w:eastAsia="Calibri" w:hAnsi="Times New Roman"/>
                <w:sz w:val="19"/>
                <w:szCs w:val="19"/>
              </w:rPr>
            </w:pPr>
            <w:r w:rsidRPr="001A321D">
              <w:rPr>
                <w:rFonts w:ascii="Times New Roman" w:eastAsia="Calibri" w:hAnsi="Times New Roman"/>
                <w:sz w:val="19"/>
                <w:szCs w:val="19"/>
              </w:rPr>
              <w:t>Opinion sur ce qui se serait passé sans les interventions du Projet ?</w:t>
            </w:r>
          </w:p>
        </w:tc>
        <w:tc>
          <w:tcPr>
            <w:tcW w:w="6804" w:type="dxa"/>
            <w:vAlign w:val="center"/>
          </w:tcPr>
          <w:p w:rsidR="00D3474E" w:rsidRPr="001A321D" w:rsidRDefault="00D3474E" w:rsidP="00D404FA">
            <w:pPr>
              <w:numPr>
                <w:ilvl w:val="0"/>
                <w:numId w:val="11"/>
              </w:numPr>
              <w:rPr>
                <w:rFonts w:ascii="Times New Roman" w:eastAsia="Calibri" w:hAnsi="Times New Roman"/>
                <w:sz w:val="19"/>
                <w:szCs w:val="19"/>
              </w:rPr>
            </w:pPr>
            <w:r w:rsidRPr="001A321D">
              <w:rPr>
                <w:rFonts w:ascii="Times New Roman" w:eastAsia="Calibri" w:hAnsi="Times New Roman"/>
                <w:sz w:val="19"/>
                <w:szCs w:val="19"/>
              </w:rPr>
              <w:t>Que se serait-il passé sans les interventions du programme ?</w:t>
            </w:r>
          </w:p>
        </w:tc>
        <w:tc>
          <w:tcPr>
            <w:tcW w:w="1984" w:type="dxa"/>
            <w:vAlign w:val="center"/>
          </w:tcPr>
          <w:p w:rsidR="00D3474E" w:rsidRPr="001A321D" w:rsidRDefault="00D3474E" w:rsidP="00D3474E">
            <w:pPr>
              <w:ind w:firstLine="0"/>
              <w:rPr>
                <w:rFonts w:ascii="Times New Roman" w:eastAsia="Calibri" w:hAnsi="Times New Roman"/>
                <w:sz w:val="19"/>
                <w:szCs w:val="19"/>
              </w:rPr>
            </w:pPr>
          </w:p>
        </w:tc>
        <w:tc>
          <w:tcPr>
            <w:tcW w:w="2268" w:type="dxa"/>
            <w:vAlign w:val="center"/>
          </w:tcPr>
          <w:p w:rsidR="00D3474E" w:rsidRPr="001A321D" w:rsidRDefault="00D3474E" w:rsidP="00D3474E">
            <w:pPr>
              <w:ind w:firstLine="0"/>
              <w:rPr>
                <w:rFonts w:ascii="Times New Roman" w:eastAsia="Calibri" w:hAnsi="Times New Roman"/>
                <w:sz w:val="19"/>
                <w:szCs w:val="19"/>
              </w:rPr>
            </w:pPr>
          </w:p>
        </w:tc>
      </w:tr>
      <w:tr w:rsidR="00D3474E" w:rsidRPr="001A321D" w:rsidTr="00D3474E">
        <w:trPr>
          <w:trHeight w:val="340"/>
        </w:trPr>
        <w:tc>
          <w:tcPr>
            <w:tcW w:w="567" w:type="dxa"/>
            <w:shd w:val="clear" w:color="auto" w:fill="D9D9D9"/>
            <w:vAlign w:val="center"/>
          </w:tcPr>
          <w:p w:rsidR="00D3474E" w:rsidRPr="001A321D" w:rsidRDefault="00D3474E" w:rsidP="00D3474E">
            <w:pPr>
              <w:ind w:firstLine="0"/>
              <w:rPr>
                <w:rFonts w:ascii="Times New Roman" w:eastAsia="Calibri" w:hAnsi="Times New Roman"/>
                <w:sz w:val="19"/>
                <w:szCs w:val="19"/>
              </w:rPr>
            </w:pPr>
            <w:r w:rsidRPr="001A321D">
              <w:rPr>
                <w:rFonts w:ascii="Times New Roman" w:eastAsia="Calibri" w:hAnsi="Times New Roman"/>
                <w:sz w:val="19"/>
                <w:szCs w:val="19"/>
              </w:rPr>
              <w:t>8.</w:t>
            </w:r>
          </w:p>
        </w:tc>
        <w:tc>
          <w:tcPr>
            <w:tcW w:w="3970" w:type="dxa"/>
            <w:vAlign w:val="center"/>
          </w:tcPr>
          <w:p w:rsidR="00D3474E" w:rsidRPr="001A321D" w:rsidRDefault="00D3474E" w:rsidP="00D3474E">
            <w:pPr>
              <w:ind w:firstLine="0"/>
              <w:rPr>
                <w:rFonts w:ascii="Times New Roman" w:eastAsia="Calibri" w:hAnsi="Times New Roman"/>
                <w:sz w:val="19"/>
                <w:szCs w:val="19"/>
              </w:rPr>
            </w:pPr>
            <w:r w:rsidRPr="001A321D">
              <w:rPr>
                <w:rFonts w:ascii="Times New Roman" w:eastAsia="Calibri" w:hAnsi="Times New Roman"/>
                <w:sz w:val="19"/>
                <w:szCs w:val="19"/>
              </w:rPr>
              <w:t>Enseignements à tirer ?</w:t>
            </w:r>
          </w:p>
        </w:tc>
        <w:tc>
          <w:tcPr>
            <w:tcW w:w="6804" w:type="dxa"/>
            <w:vAlign w:val="center"/>
          </w:tcPr>
          <w:p w:rsidR="00D3474E" w:rsidRPr="001A321D" w:rsidRDefault="00D3474E" w:rsidP="00D404FA">
            <w:pPr>
              <w:numPr>
                <w:ilvl w:val="0"/>
                <w:numId w:val="11"/>
              </w:numPr>
              <w:rPr>
                <w:rFonts w:ascii="Times New Roman" w:eastAsia="Calibri" w:hAnsi="Times New Roman"/>
                <w:sz w:val="19"/>
                <w:szCs w:val="19"/>
              </w:rPr>
            </w:pPr>
            <w:r w:rsidRPr="001A321D">
              <w:rPr>
                <w:rFonts w:ascii="Times New Roman" w:eastAsia="Calibri" w:hAnsi="Times New Roman"/>
                <w:sz w:val="19"/>
                <w:szCs w:val="19"/>
              </w:rPr>
              <w:t>Niveau stratégique</w:t>
            </w:r>
          </w:p>
          <w:p w:rsidR="00D3474E" w:rsidRPr="001A321D" w:rsidRDefault="00D3474E" w:rsidP="00D404FA">
            <w:pPr>
              <w:numPr>
                <w:ilvl w:val="0"/>
                <w:numId w:val="11"/>
              </w:numPr>
              <w:rPr>
                <w:rFonts w:ascii="Times New Roman" w:eastAsia="Calibri" w:hAnsi="Times New Roman"/>
                <w:sz w:val="19"/>
                <w:szCs w:val="19"/>
              </w:rPr>
            </w:pPr>
            <w:r w:rsidRPr="001A321D">
              <w:rPr>
                <w:rFonts w:ascii="Times New Roman" w:eastAsia="Calibri" w:hAnsi="Times New Roman"/>
                <w:sz w:val="19"/>
                <w:szCs w:val="19"/>
              </w:rPr>
              <w:t>Niveau opérationnel</w:t>
            </w:r>
          </w:p>
        </w:tc>
        <w:tc>
          <w:tcPr>
            <w:tcW w:w="1984" w:type="dxa"/>
            <w:vAlign w:val="center"/>
          </w:tcPr>
          <w:p w:rsidR="00D3474E" w:rsidRPr="001A321D" w:rsidRDefault="00D3474E" w:rsidP="00D3474E">
            <w:pPr>
              <w:ind w:firstLine="0"/>
              <w:rPr>
                <w:rFonts w:ascii="Times New Roman" w:eastAsia="Calibri" w:hAnsi="Times New Roman"/>
                <w:sz w:val="19"/>
                <w:szCs w:val="19"/>
              </w:rPr>
            </w:pPr>
          </w:p>
        </w:tc>
        <w:tc>
          <w:tcPr>
            <w:tcW w:w="2268" w:type="dxa"/>
            <w:vAlign w:val="center"/>
          </w:tcPr>
          <w:p w:rsidR="00D3474E" w:rsidRPr="001A321D" w:rsidRDefault="00D3474E" w:rsidP="00D3474E">
            <w:pPr>
              <w:ind w:firstLine="0"/>
              <w:rPr>
                <w:rFonts w:ascii="Times New Roman" w:eastAsia="Calibri" w:hAnsi="Times New Roman"/>
                <w:sz w:val="19"/>
                <w:szCs w:val="19"/>
              </w:rPr>
            </w:pPr>
          </w:p>
        </w:tc>
      </w:tr>
      <w:tr w:rsidR="00D3474E" w:rsidRPr="001A321D" w:rsidTr="00D3474E">
        <w:trPr>
          <w:trHeight w:val="340"/>
        </w:trPr>
        <w:tc>
          <w:tcPr>
            <w:tcW w:w="567" w:type="dxa"/>
            <w:shd w:val="clear" w:color="auto" w:fill="D9D9D9"/>
            <w:vAlign w:val="center"/>
          </w:tcPr>
          <w:p w:rsidR="00D3474E" w:rsidRPr="001A321D" w:rsidRDefault="00D3474E" w:rsidP="00D3474E">
            <w:pPr>
              <w:ind w:firstLine="0"/>
              <w:rPr>
                <w:rFonts w:ascii="Times New Roman" w:eastAsia="Calibri" w:hAnsi="Times New Roman"/>
                <w:sz w:val="19"/>
                <w:szCs w:val="19"/>
              </w:rPr>
            </w:pPr>
            <w:r w:rsidRPr="001A321D">
              <w:rPr>
                <w:rFonts w:ascii="Times New Roman" w:eastAsia="Calibri" w:hAnsi="Times New Roman"/>
                <w:sz w:val="19"/>
                <w:szCs w:val="19"/>
              </w:rPr>
              <w:t>9.</w:t>
            </w:r>
          </w:p>
        </w:tc>
        <w:tc>
          <w:tcPr>
            <w:tcW w:w="3970" w:type="dxa"/>
            <w:vAlign w:val="center"/>
          </w:tcPr>
          <w:p w:rsidR="00D3474E" w:rsidRPr="001A321D" w:rsidRDefault="00D3474E" w:rsidP="00D3474E">
            <w:pPr>
              <w:ind w:firstLine="0"/>
              <w:rPr>
                <w:rFonts w:ascii="Times New Roman" w:eastAsia="Calibri" w:hAnsi="Times New Roman"/>
                <w:sz w:val="19"/>
                <w:szCs w:val="19"/>
              </w:rPr>
            </w:pPr>
            <w:r w:rsidRPr="001A321D">
              <w:rPr>
                <w:rFonts w:ascii="Times New Roman" w:eastAsia="Calibri" w:hAnsi="Times New Roman"/>
                <w:sz w:val="19"/>
                <w:szCs w:val="19"/>
              </w:rPr>
              <w:t>Recommandations</w:t>
            </w:r>
          </w:p>
        </w:tc>
        <w:tc>
          <w:tcPr>
            <w:tcW w:w="6804" w:type="dxa"/>
            <w:vAlign w:val="center"/>
          </w:tcPr>
          <w:p w:rsidR="00D3474E" w:rsidRPr="001A321D" w:rsidRDefault="00D3474E" w:rsidP="00D404FA">
            <w:pPr>
              <w:numPr>
                <w:ilvl w:val="0"/>
                <w:numId w:val="11"/>
              </w:numPr>
              <w:rPr>
                <w:rFonts w:ascii="Times New Roman" w:eastAsia="Calibri" w:hAnsi="Times New Roman"/>
                <w:sz w:val="19"/>
                <w:szCs w:val="19"/>
              </w:rPr>
            </w:pPr>
            <w:r w:rsidRPr="001A321D">
              <w:rPr>
                <w:rFonts w:ascii="Times New Roman" w:eastAsia="Calibri" w:hAnsi="Times New Roman"/>
                <w:sz w:val="19"/>
                <w:szCs w:val="19"/>
              </w:rPr>
              <w:t xml:space="preserve">Ajustements ou changements dans la formulation </w:t>
            </w:r>
          </w:p>
          <w:p w:rsidR="00D3474E" w:rsidRPr="001A321D" w:rsidRDefault="00D3474E" w:rsidP="00D404FA">
            <w:pPr>
              <w:numPr>
                <w:ilvl w:val="0"/>
                <w:numId w:val="11"/>
              </w:numPr>
              <w:rPr>
                <w:rFonts w:ascii="Times New Roman" w:eastAsia="Calibri" w:hAnsi="Times New Roman"/>
                <w:sz w:val="19"/>
                <w:szCs w:val="19"/>
              </w:rPr>
            </w:pPr>
            <w:r w:rsidRPr="001A321D">
              <w:rPr>
                <w:rFonts w:ascii="Times New Roman" w:eastAsia="Calibri" w:hAnsi="Times New Roman"/>
                <w:sz w:val="19"/>
                <w:szCs w:val="19"/>
              </w:rPr>
              <w:t>Ajustements ou changements dans l’exécution</w:t>
            </w:r>
          </w:p>
          <w:p w:rsidR="00D3474E" w:rsidRPr="001A321D" w:rsidRDefault="00D3474E" w:rsidP="00D404FA">
            <w:pPr>
              <w:numPr>
                <w:ilvl w:val="0"/>
                <w:numId w:val="11"/>
              </w:numPr>
              <w:rPr>
                <w:rFonts w:ascii="Times New Roman" w:eastAsia="Calibri" w:hAnsi="Times New Roman"/>
                <w:sz w:val="19"/>
                <w:szCs w:val="19"/>
              </w:rPr>
            </w:pPr>
            <w:r w:rsidRPr="001A321D">
              <w:rPr>
                <w:rFonts w:ascii="Times New Roman" w:eastAsia="Calibri" w:hAnsi="Times New Roman"/>
                <w:sz w:val="19"/>
                <w:szCs w:val="19"/>
              </w:rPr>
              <w:t>Autres types d’ajustements</w:t>
            </w:r>
          </w:p>
        </w:tc>
        <w:tc>
          <w:tcPr>
            <w:tcW w:w="1984" w:type="dxa"/>
            <w:vAlign w:val="center"/>
          </w:tcPr>
          <w:p w:rsidR="00D3474E" w:rsidRPr="001A321D" w:rsidRDefault="00D3474E" w:rsidP="00D3474E">
            <w:pPr>
              <w:ind w:firstLine="0"/>
              <w:rPr>
                <w:rFonts w:ascii="Times New Roman" w:eastAsia="Calibri" w:hAnsi="Times New Roman"/>
                <w:sz w:val="19"/>
                <w:szCs w:val="19"/>
              </w:rPr>
            </w:pPr>
          </w:p>
        </w:tc>
        <w:tc>
          <w:tcPr>
            <w:tcW w:w="2268" w:type="dxa"/>
            <w:vAlign w:val="center"/>
          </w:tcPr>
          <w:p w:rsidR="00D3474E" w:rsidRPr="001A321D" w:rsidRDefault="00D3474E" w:rsidP="00D3474E">
            <w:pPr>
              <w:ind w:firstLine="0"/>
              <w:rPr>
                <w:rFonts w:ascii="Times New Roman" w:eastAsia="Calibri" w:hAnsi="Times New Roman"/>
                <w:sz w:val="19"/>
                <w:szCs w:val="19"/>
              </w:rPr>
            </w:pPr>
          </w:p>
        </w:tc>
      </w:tr>
    </w:tbl>
    <w:p w:rsidR="000C411C" w:rsidRPr="001A321D" w:rsidRDefault="000C411C" w:rsidP="00D702BD">
      <w:pPr>
        <w:ind w:firstLine="0"/>
        <w:rPr>
          <w:rFonts w:ascii="Times New Roman" w:hAnsi="Times New Roman"/>
          <w:b/>
          <w:sz w:val="24"/>
          <w:szCs w:val="24"/>
        </w:rPr>
      </w:pPr>
    </w:p>
    <w:p w:rsidR="001C31AB" w:rsidRPr="001A321D" w:rsidRDefault="001C31AB" w:rsidP="00D404FA">
      <w:pPr>
        <w:pStyle w:val="Titre3"/>
        <w:numPr>
          <w:ilvl w:val="1"/>
          <w:numId w:val="18"/>
        </w:numPr>
        <w:pBdr>
          <w:bottom w:val="none" w:sz="0" w:space="0" w:color="auto"/>
        </w:pBdr>
        <w:spacing w:before="0" w:after="0"/>
        <w:rPr>
          <w:rFonts w:ascii="Times New Roman" w:hAnsi="Times New Roman"/>
          <w:b/>
          <w:color w:val="auto"/>
        </w:rPr>
        <w:sectPr w:rsidR="001C31AB" w:rsidRPr="001A321D" w:rsidSect="00C01D50">
          <w:footnotePr>
            <w:numRestart w:val="eachPage"/>
          </w:footnotePr>
          <w:pgSz w:w="16838" w:h="11906" w:orient="landscape" w:code="9"/>
          <w:pgMar w:top="1418" w:right="1418" w:bottom="1418" w:left="1134" w:header="709" w:footer="709" w:gutter="0"/>
          <w:cols w:space="708"/>
          <w:titlePg/>
          <w:docGrid w:linePitch="360"/>
        </w:sectPr>
      </w:pPr>
      <w:bookmarkStart w:id="156" w:name="_Toc21863621"/>
    </w:p>
    <w:p w:rsidR="000C411C" w:rsidRPr="001A321D" w:rsidRDefault="000C411C" w:rsidP="00D404FA">
      <w:pPr>
        <w:pStyle w:val="Titre3"/>
        <w:numPr>
          <w:ilvl w:val="1"/>
          <w:numId w:val="18"/>
        </w:numPr>
        <w:pBdr>
          <w:bottom w:val="none" w:sz="0" w:space="0" w:color="auto"/>
        </w:pBdr>
        <w:spacing w:before="0" w:after="0"/>
        <w:rPr>
          <w:rFonts w:ascii="Times New Roman" w:hAnsi="Times New Roman"/>
          <w:b/>
          <w:color w:val="auto"/>
        </w:rPr>
      </w:pPr>
      <w:bookmarkStart w:id="157" w:name="_Toc89328911"/>
      <w:r w:rsidRPr="001A321D">
        <w:rPr>
          <w:rFonts w:ascii="Times New Roman" w:hAnsi="Times New Roman"/>
          <w:b/>
          <w:color w:val="auto"/>
        </w:rPr>
        <w:t>Outil d’analyse des données budgétaires</w:t>
      </w:r>
      <w:bookmarkEnd w:id="156"/>
      <w:bookmarkEnd w:id="157"/>
    </w:p>
    <w:p w:rsidR="000C411C" w:rsidRPr="001A321D" w:rsidRDefault="000C411C" w:rsidP="00D702BD">
      <w:pPr>
        <w:ind w:firstLine="0"/>
        <w:rPr>
          <w:rFonts w:ascii="Times New Roman" w:hAnsi="Times New Roman"/>
          <w:b/>
          <w:sz w:val="24"/>
          <w:szCs w:val="24"/>
        </w:rPr>
      </w:pPr>
    </w:p>
    <w:tbl>
      <w:tblPr>
        <w:tblStyle w:val="Grilledutableau"/>
        <w:tblW w:w="10632" w:type="dxa"/>
        <w:tblInd w:w="-601" w:type="dxa"/>
        <w:tblLook w:val="04A0"/>
      </w:tblPr>
      <w:tblGrid>
        <w:gridCol w:w="486"/>
        <w:gridCol w:w="4759"/>
        <w:gridCol w:w="851"/>
        <w:gridCol w:w="1417"/>
        <w:gridCol w:w="1276"/>
        <w:gridCol w:w="1843"/>
      </w:tblGrid>
      <w:tr w:rsidR="00AF2C41" w:rsidRPr="001A321D" w:rsidTr="00054C8E">
        <w:trPr>
          <w:trHeight w:val="340"/>
        </w:trPr>
        <w:tc>
          <w:tcPr>
            <w:tcW w:w="10632" w:type="dxa"/>
            <w:gridSpan w:val="6"/>
            <w:shd w:val="clear" w:color="auto" w:fill="D9D9D9" w:themeFill="background1" w:themeFillShade="D9"/>
            <w:vAlign w:val="center"/>
          </w:tcPr>
          <w:p w:rsidR="00AF2C41" w:rsidRPr="001A321D" w:rsidRDefault="00AF2C41" w:rsidP="00054C8E">
            <w:pPr>
              <w:ind w:firstLine="0"/>
              <w:jc w:val="center"/>
              <w:rPr>
                <w:rFonts w:ascii="Times New Roman" w:eastAsia="Calibri" w:hAnsi="Times New Roman"/>
                <w:b/>
                <w:sz w:val="20"/>
                <w:szCs w:val="20"/>
                <w:lang w:bidi="ar-SA"/>
              </w:rPr>
            </w:pPr>
            <w:r w:rsidRPr="001A321D">
              <w:rPr>
                <w:rFonts w:ascii="Times New Roman" w:eastAsia="Calibri" w:hAnsi="Times New Roman"/>
                <w:b/>
                <w:sz w:val="20"/>
                <w:szCs w:val="20"/>
                <w:lang w:bidi="ar-SA"/>
              </w:rPr>
              <w:t>Ressources : Programmation vs Exécution</w:t>
            </w:r>
          </w:p>
        </w:tc>
      </w:tr>
      <w:tr w:rsidR="00AF2C41" w:rsidRPr="001A321D" w:rsidTr="00054C8E">
        <w:trPr>
          <w:trHeight w:val="340"/>
        </w:trPr>
        <w:tc>
          <w:tcPr>
            <w:tcW w:w="486" w:type="dxa"/>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r w:rsidRPr="001A321D">
              <w:rPr>
                <w:rFonts w:ascii="Times New Roman" w:eastAsia="Calibri" w:hAnsi="Times New Roman"/>
                <w:b/>
                <w:sz w:val="20"/>
                <w:szCs w:val="20"/>
                <w:lang w:bidi="ar-SA"/>
              </w:rPr>
              <w:t>N°</w:t>
            </w:r>
          </w:p>
        </w:tc>
        <w:tc>
          <w:tcPr>
            <w:tcW w:w="4759" w:type="dxa"/>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r w:rsidRPr="001A321D">
              <w:rPr>
                <w:rFonts w:ascii="Times New Roman" w:eastAsia="Calibri" w:hAnsi="Times New Roman"/>
                <w:b/>
                <w:sz w:val="20"/>
                <w:szCs w:val="20"/>
                <w:lang w:bidi="ar-SA"/>
              </w:rPr>
              <w:t>Composantes</w:t>
            </w:r>
          </w:p>
        </w:tc>
        <w:tc>
          <w:tcPr>
            <w:tcW w:w="851" w:type="dxa"/>
            <w:shd w:val="clear" w:color="auto" w:fill="D9D9D9" w:themeFill="background1" w:themeFillShade="D9"/>
            <w:vAlign w:val="center"/>
          </w:tcPr>
          <w:p w:rsidR="00AF2C41" w:rsidRPr="001A321D" w:rsidRDefault="00AF2C41" w:rsidP="00054C8E">
            <w:pPr>
              <w:ind w:firstLine="0"/>
              <w:rPr>
                <w:rFonts w:ascii="Times New Roman" w:eastAsia="Calibri" w:hAnsi="Times New Roman"/>
                <w:sz w:val="20"/>
                <w:szCs w:val="20"/>
                <w:lang w:bidi="ar-SA"/>
              </w:rPr>
            </w:pPr>
            <w:r w:rsidRPr="001A321D">
              <w:rPr>
                <w:rFonts w:ascii="Times New Roman" w:eastAsia="Calibri" w:hAnsi="Times New Roman"/>
                <w:sz w:val="20"/>
                <w:szCs w:val="20"/>
                <w:lang w:bidi="ar-SA"/>
              </w:rPr>
              <w:t>Années</w:t>
            </w:r>
          </w:p>
        </w:tc>
        <w:tc>
          <w:tcPr>
            <w:tcW w:w="1417" w:type="dxa"/>
            <w:vAlign w:val="center"/>
          </w:tcPr>
          <w:p w:rsidR="00AF2C41" w:rsidRPr="001A321D" w:rsidRDefault="00AF2C41" w:rsidP="00054C8E">
            <w:pPr>
              <w:ind w:firstLine="0"/>
              <w:jc w:val="center"/>
              <w:rPr>
                <w:rFonts w:ascii="Times New Roman" w:eastAsia="Calibri" w:hAnsi="Times New Roman"/>
                <w:sz w:val="20"/>
                <w:szCs w:val="20"/>
                <w:lang w:bidi="ar-SA"/>
              </w:rPr>
            </w:pPr>
            <w:r w:rsidRPr="001A321D">
              <w:rPr>
                <w:rFonts w:ascii="Times New Roman" w:eastAsia="Calibri" w:hAnsi="Times New Roman"/>
                <w:sz w:val="20"/>
                <w:szCs w:val="20"/>
                <w:lang w:bidi="ar-SA"/>
              </w:rPr>
              <w:t>Programmé</w:t>
            </w:r>
          </w:p>
        </w:tc>
        <w:tc>
          <w:tcPr>
            <w:tcW w:w="1276" w:type="dxa"/>
            <w:vAlign w:val="center"/>
          </w:tcPr>
          <w:p w:rsidR="00AF2C41" w:rsidRPr="001A321D" w:rsidRDefault="00AF2C41" w:rsidP="00054C8E">
            <w:pPr>
              <w:ind w:firstLine="0"/>
              <w:jc w:val="center"/>
              <w:rPr>
                <w:rFonts w:ascii="Times New Roman" w:eastAsia="Calibri" w:hAnsi="Times New Roman"/>
                <w:sz w:val="20"/>
                <w:szCs w:val="20"/>
                <w:lang w:bidi="ar-SA"/>
              </w:rPr>
            </w:pPr>
            <w:r w:rsidRPr="001A321D">
              <w:rPr>
                <w:rFonts w:ascii="Times New Roman" w:eastAsia="Calibri" w:hAnsi="Times New Roman"/>
                <w:sz w:val="20"/>
                <w:szCs w:val="20"/>
                <w:lang w:bidi="ar-SA"/>
              </w:rPr>
              <w:t>Exécuté</w:t>
            </w:r>
          </w:p>
        </w:tc>
        <w:tc>
          <w:tcPr>
            <w:tcW w:w="1843" w:type="dxa"/>
            <w:vAlign w:val="center"/>
          </w:tcPr>
          <w:p w:rsidR="00AF2C41" w:rsidRPr="001A321D" w:rsidRDefault="00AF2C41" w:rsidP="00054C8E">
            <w:pPr>
              <w:ind w:firstLine="0"/>
              <w:jc w:val="center"/>
              <w:rPr>
                <w:rFonts w:ascii="Times New Roman" w:eastAsia="Calibri" w:hAnsi="Times New Roman"/>
                <w:sz w:val="20"/>
                <w:szCs w:val="20"/>
                <w:lang w:bidi="ar-SA"/>
              </w:rPr>
            </w:pPr>
            <w:r w:rsidRPr="001A321D">
              <w:rPr>
                <w:rFonts w:ascii="Times New Roman" w:eastAsia="Calibri" w:hAnsi="Times New Roman"/>
                <w:sz w:val="20"/>
                <w:szCs w:val="20"/>
                <w:lang w:bidi="ar-SA"/>
              </w:rPr>
              <w:t>Taux d’Exécution</w:t>
            </w:r>
          </w:p>
        </w:tc>
      </w:tr>
      <w:tr w:rsidR="00AF2C41" w:rsidRPr="001A321D" w:rsidTr="00054C8E">
        <w:trPr>
          <w:trHeight w:val="340"/>
        </w:trPr>
        <w:tc>
          <w:tcPr>
            <w:tcW w:w="486" w:type="dxa"/>
            <w:vMerge w:val="restart"/>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r w:rsidRPr="001A321D">
              <w:rPr>
                <w:rFonts w:ascii="Times New Roman" w:eastAsia="Calibri" w:hAnsi="Times New Roman"/>
                <w:b/>
                <w:sz w:val="20"/>
                <w:szCs w:val="20"/>
                <w:lang w:bidi="ar-SA"/>
              </w:rPr>
              <w:t>1.</w:t>
            </w:r>
          </w:p>
        </w:tc>
        <w:tc>
          <w:tcPr>
            <w:tcW w:w="4759" w:type="dxa"/>
            <w:vMerge w:val="restart"/>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r w:rsidRPr="001A321D">
              <w:rPr>
                <w:rFonts w:ascii="Times New Roman" w:eastAsia="Calibri" w:hAnsi="Times New Roman"/>
                <w:b/>
                <w:sz w:val="20"/>
                <w:szCs w:val="20"/>
                <w:lang w:bidi="ar-SA"/>
              </w:rPr>
              <w:t>Composante 1</w:t>
            </w:r>
          </w:p>
        </w:tc>
        <w:tc>
          <w:tcPr>
            <w:tcW w:w="851" w:type="dxa"/>
            <w:shd w:val="clear" w:color="auto" w:fill="D9D9D9" w:themeFill="background1" w:themeFillShade="D9"/>
            <w:vAlign w:val="center"/>
          </w:tcPr>
          <w:p w:rsidR="00AF2C41" w:rsidRPr="001A321D" w:rsidRDefault="00AF2C41" w:rsidP="00054C8E">
            <w:pPr>
              <w:ind w:firstLine="0"/>
              <w:rPr>
                <w:rFonts w:ascii="Times New Roman" w:eastAsia="Calibri" w:hAnsi="Times New Roman"/>
                <w:sz w:val="20"/>
                <w:szCs w:val="20"/>
                <w:lang w:bidi="ar-SA"/>
              </w:rPr>
            </w:pPr>
            <w:r w:rsidRPr="001A321D">
              <w:rPr>
                <w:rFonts w:ascii="Times New Roman" w:eastAsia="Calibri" w:hAnsi="Times New Roman"/>
                <w:sz w:val="20"/>
                <w:szCs w:val="20"/>
                <w:lang w:bidi="ar-SA"/>
              </w:rPr>
              <w:t>2017</w:t>
            </w:r>
          </w:p>
        </w:tc>
        <w:tc>
          <w:tcPr>
            <w:tcW w:w="1417" w:type="dxa"/>
            <w:vAlign w:val="center"/>
          </w:tcPr>
          <w:p w:rsidR="00AF2C41" w:rsidRPr="001A321D" w:rsidRDefault="00AF2C41" w:rsidP="00054C8E">
            <w:pPr>
              <w:ind w:firstLine="0"/>
              <w:rPr>
                <w:rFonts w:ascii="Times New Roman" w:eastAsia="Calibri" w:hAnsi="Times New Roman"/>
                <w:sz w:val="20"/>
                <w:szCs w:val="20"/>
                <w:lang w:bidi="ar-SA"/>
              </w:rPr>
            </w:pPr>
          </w:p>
        </w:tc>
        <w:tc>
          <w:tcPr>
            <w:tcW w:w="1276" w:type="dxa"/>
            <w:vAlign w:val="center"/>
          </w:tcPr>
          <w:p w:rsidR="00AF2C41" w:rsidRPr="001A321D" w:rsidRDefault="00AF2C41" w:rsidP="00054C8E">
            <w:pPr>
              <w:ind w:firstLine="0"/>
              <w:rPr>
                <w:rFonts w:ascii="Times New Roman" w:eastAsia="Calibri" w:hAnsi="Times New Roman"/>
                <w:sz w:val="20"/>
                <w:szCs w:val="20"/>
                <w:lang w:bidi="ar-SA"/>
              </w:rPr>
            </w:pPr>
          </w:p>
        </w:tc>
        <w:tc>
          <w:tcPr>
            <w:tcW w:w="1843" w:type="dxa"/>
            <w:vAlign w:val="center"/>
          </w:tcPr>
          <w:p w:rsidR="00AF2C41" w:rsidRPr="001A321D" w:rsidRDefault="00AF2C41" w:rsidP="00054C8E">
            <w:pPr>
              <w:ind w:firstLine="0"/>
              <w:rPr>
                <w:rFonts w:ascii="Times New Roman" w:eastAsia="Calibri" w:hAnsi="Times New Roman"/>
                <w:sz w:val="20"/>
                <w:szCs w:val="20"/>
                <w:lang w:bidi="ar-SA"/>
              </w:rPr>
            </w:pPr>
          </w:p>
        </w:tc>
      </w:tr>
      <w:tr w:rsidR="00AF2C41" w:rsidRPr="001A321D" w:rsidTr="00054C8E">
        <w:trPr>
          <w:trHeight w:val="340"/>
        </w:trPr>
        <w:tc>
          <w:tcPr>
            <w:tcW w:w="486" w:type="dxa"/>
            <w:vMerge/>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p>
        </w:tc>
        <w:tc>
          <w:tcPr>
            <w:tcW w:w="4759" w:type="dxa"/>
            <w:vMerge/>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p>
        </w:tc>
        <w:tc>
          <w:tcPr>
            <w:tcW w:w="851" w:type="dxa"/>
            <w:shd w:val="clear" w:color="auto" w:fill="D9D9D9" w:themeFill="background1" w:themeFillShade="D9"/>
            <w:vAlign w:val="center"/>
          </w:tcPr>
          <w:p w:rsidR="00AF2C41" w:rsidRPr="001A321D" w:rsidRDefault="00AF2C41" w:rsidP="00054C8E">
            <w:pPr>
              <w:ind w:firstLine="0"/>
              <w:rPr>
                <w:rFonts w:ascii="Times New Roman" w:eastAsia="Calibri" w:hAnsi="Times New Roman"/>
                <w:sz w:val="20"/>
                <w:szCs w:val="20"/>
                <w:lang w:bidi="ar-SA"/>
              </w:rPr>
            </w:pPr>
            <w:r w:rsidRPr="001A321D">
              <w:rPr>
                <w:rFonts w:ascii="Times New Roman" w:eastAsia="Calibri" w:hAnsi="Times New Roman"/>
                <w:sz w:val="20"/>
                <w:szCs w:val="20"/>
                <w:lang w:bidi="ar-SA"/>
              </w:rPr>
              <w:t>2018</w:t>
            </w:r>
          </w:p>
        </w:tc>
        <w:tc>
          <w:tcPr>
            <w:tcW w:w="1417" w:type="dxa"/>
            <w:vAlign w:val="center"/>
          </w:tcPr>
          <w:p w:rsidR="00AF2C41" w:rsidRPr="001A321D" w:rsidRDefault="00AF2C41" w:rsidP="00054C8E">
            <w:pPr>
              <w:ind w:firstLine="0"/>
              <w:rPr>
                <w:rFonts w:ascii="Times New Roman" w:eastAsia="Calibri" w:hAnsi="Times New Roman"/>
                <w:sz w:val="20"/>
                <w:szCs w:val="20"/>
                <w:lang w:bidi="ar-SA"/>
              </w:rPr>
            </w:pPr>
          </w:p>
        </w:tc>
        <w:tc>
          <w:tcPr>
            <w:tcW w:w="1276" w:type="dxa"/>
            <w:vAlign w:val="center"/>
          </w:tcPr>
          <w:p w:rsidR="00AF2C41" w:rsidRPr="001A321D" w:rsidRDefault="00AF2C41" w:rsidP="00054C8E">
            <w:pPr>
              <w:ind w:firstLine="0"/>
              <w:rPr>
                <w:rFonts w:ascii="Times New Roman" w:eastAsia="Calibri" w:hAnsi="Times New Roman"/>
                <w:sz w:val="20"/>
                <w:szCs w:val="20"/>
                <w:lang w:bidi="ar-SA"/>
              </w:rPr>
            </w:pPr>
          </w:p>
        </w:tc>
        <w:tc>
          <w:tcPr>
            <w:tcW w:w="1843" w:type="dxa"/>
            <w:vAlign w:val="center"/>
          </w:tcPr>
          <w:p w:rsidR="00AF2C41" w:rsidRPr="001A321D" w:rsidRDefault="00AF2C41" w:rsidP="00054C8E">
            <w:pPr>
              <w:ind w:firstLine="0"/>
              <w:rPr>
                <w:rFonts w:ascii="Times New Roman" w:eastAsia="Calibri" w:hAnsi="Times New Roman"/>
                <w:sz w:val="20"/>
                <w:szCs w:val="20"/>
                <w:lang w:bidi="ar-SA"/>
              </w:rPr>
            </w:pPr>
          </w:p>
        </w:tc>
      </w:tr>
      <w:tr w:rsidR="00AF2C41" w:rsidRPr="001A321D" w:rsidTr="00054C8E">
        <w:trPr>
          <w:trHeight w:val="340"/>
        </w:trPr>
        <w:tc>
          <w:tcPr>
            <w:tcW w:w="486" w:type="dxa"/>
            <w:vMerge/>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p>
        </w:tc>
        <w:tc>
          <w:tcPr>
            <w:tcW w:w="4759" w:type="dxa"/>
            <w:vMerge/>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p>
        </w:tc>
        <w:tc>
          <w:tcPr>
            <w:tcW w:w="851" w:type="dxa"/>
            <w:shd w:val="clear" w:color="auto" w:fill="D9D9D9" w:themeFill="background1" w:themeFillShade="D9"/>
            <w:vAlign w:val="center"/>
          </w:tcPr>
          <w:p w:rsidR="00AF2C41" w:rsidRPr="001A321D" w:rsidRDefault="00AF2C41" w:rsidP="00054C8E">
            <w:pPr>
              <w:ind w:firstLine="0"/>
              <w:rPr>
                <w:rFonts w:ascii="Times New Roman" w:eastAsia="Calibri" w:hAnsi="Times New Roman"/>
                <w:sz w:val="20"/>
                <w:szCs w:val="20"/>
                <w:lang w:bidi="ar-SA"/>
              </w:rPr>
            </w:pPr>
            <w:r w:rsidRPr="001A321D">
              <w:rPr>
                <w:rFonts w:ascii="Times New Roman" w:eastAsia="Calibri" w:hAnsi="Times New Roman"/>
                <w:sz w:val="20"/>
                <w:szCs w:val="20"/>
                <w:lang w:bidi="ar-SA"/>
              </w:rPr>
              <w:t>2019</w:t>
            </w:r>
          </w:p>
        </w:tc>
        <w:tc>
          <w:tcPr>
            <w:tcW w:w="1417" w:type="dxa"/>
            <w:vAlign w:val="center"/>
          </w:tcPr>
          <w:p w:rsidR="00AF2C41" w:rsidRPr="001A321D" w:rsidRDefault="00AF2C41" w:rsidP="00054C8E">
            <w:pPr>
              <w:ind w:firstLine="0"/>
              <w:rPr>
                <w:rFonts w:ascii="Times New Roman" w:eastAsia="Calibri" w:hAnsi="Times New Roman"/>
                <w:sz w:val="20"/>
                <w:szCs w:val="20"/>
                <w:lang w:bidi="ar-SA"/>
              </w:rPr>
            </w:pPr>
          </w:p>
        </w:tc>
        <w:tc>
          <w:tcPr>
            <w:tcW w:w="1276" w:type="dxa"/>
            <w:vAlign w:val="center"/>
          </w:tcPr>
          <w:p w:rsidR="00AF2C41" w:rsidRPr="001A321D" w:rsidRDefault="00AF2C41" w:rsidP="00054C8E">
            <w:pPr>
              <w:ind w:firstLine="0"/>
              <w:rPr>
                <w:rFonts w:ascii="Times New Roman" w:eastAsia="Calibri" w:hAnsi="Times New Roman"/>
                <w:sz w:val="20"/>
                <w:szCs w:val="20"/>
                <w:lang w:bidi="ar-SA"/>
              </w:rPr>
            </w:pPr>
          </w:p>
        </w:tc>
        <w:tc>
          <w:tcPr>
            <w:tcW w:w="1843" w:type="dxa"/>
            <w:vAlign w:val="center"/>
          </w:tcPr>
          <w:p w:rsidR="00AF2C41" w:rsidRPr="001A321D" w:rsidRDefault="00AF2C41" w:rsidP="00054C8E">
            <w:pPr>
              <w:ind w:firstLine="0"/>
              <w:rPr>
                <w:rFonts w:ascii="Times New Roman" w:eastAsia="Calibri" w:hAnsi="Times New Roman"/>
                <w:sz w:val="20"/>
                <w:szCs w:val="20"/>
                <w:lang w:bidi="ar-SA"/>
              </w:rPr>
            </w:pPr>
          </w:p>
        </w:tc>
      </w:tr>
      <w:tr w:rsidR="00AF2C41" w:rsidRPr="001A321D" w:rsidTr="00054C8E">
        <w:trPr>
          <w:trHeight w:val="340"/>
        </w:trPr>
        <w:tc>
          <w:tcPr>
            <w:tcW w:w="486" w:type="dxa"/>
            <w:vMerge/>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p>
        </w:tc>
        <w:tc>
          <w:tcPr>
            <w:tcW w:w="4759" w:type="dxa"/>
            <w:vMerge/>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p>
        </w:tc>
        <w:tc>
          <w:tcPr>
            <w:tcW w:w="851" w:type="dxa"/>
            <w:shd w:val="clear" w:color="auto" w:fill="D9D9D9" w:themeFill="background1" w:themeFillShade="D9"/>
            <w:vAlign w:val="center"/>
          </w:tcPr>
          <w:p w:rsidR="00AF2C41" w:rsidRPr="001A321D" w:rsidRDefault="00AF2C41" w:rsidP="00054C8E">
            <w:pPr>
              <w:ind w:firstLine="0"/>
              <w:rPr>
                <w:rFonts w:ascii="Times New Roman" w:eastAsia="Calibri" w:hAnsi="Times New Roman"/>
                <w:sz w:val="20"/>
                <w:szCs w:val="20"/>
                <w:lang w:bidi="ar-SA"/>
              </w:rPr>
            </w:pPr>
            <w:r w:rsidRPr="001A321D">
              <w:rPr>
                <w:rFonts w:ascii="Times New Roman" w:eastAsia="Calibri" w:hAnsi="Times New Roman"/>
                <w:sz w:val="20"/>
                <w:szCs w:val="20"/>
                <w:lang w:bidi="ar-SA"/>
              </w:rPr>
              <w:t>2020</w:t>
            </w:r>
          </w:p>
        </w:tc>
        <w:tc>
          <w:tcPr>
            <w:tcW w:w="1417" w:type="dxa"/>
            <w:vAlign w:val="center"/>
          </w:tcPr>
          <w:p w:rsidR="00AF2C41" w:rsidRPr="001A321D" w:rsidRDefault="00AF2C41" w:rsidP="00054C8E">
            <w:pPr>
              <w:ind w:firstLine="0"/>
              <w:rPr>
                <w:rFonts w:ascii="Times New Roman" w:eastAsia="Calibri" w:hAnsi="Times New Roman"/>
                <w:sz w:val="20"/>
                <w:szCs w:val="20"/>
                <w:lang w:bidi="ar-SA"/>
              </w:rPr>
            </w:pPr>
          </w:p>
        </w:tc>
        <w:tc>
          <w:tcPr>
            <w:tcW w:w="1276" w:type="dxa"/>
            <w:vAlign w:val="center"/>
          </w:tcPr>
          <w:p w:rsidR="00AF2C41" w:rsidRPr="001A321D" w:rsidRDefault="00AF2C41" w:rsidP="00054C8E">
            <w:pPr>
              <w:ind w:firstLine="0"/>
              <w:rPr>
                <w:rFonts w:ascii="Times New Roman" w:eastAsia="Calibri" w:hAnsi="Times New Roman"/>
                <w:sz w:val="20"/>
                <w:szCs w:val="20"/>
                <w:lang w:bidi="ar-SA"/>
              </w:rPr>
            </w:pPr>
          </w:p>
        </w:tc>
        <w:tc>
          <w:tcPr>
            <w:tcW w:w="1843" w:type="dxa"/>
            <w:vAlign w:val="center"/>
          </w:tcPr>
          <w:p w:rsidR="00AF2C41" w:rsidRPr="001A321D" w:rsidRDefault="00AF2C41" w:rsidP="00054C8E">
            <w:pPr>
              <w:ind w:firstLine="0"/>
              <w:rPr>
                <w:rFonts w:ascii="Times New Roman" w:eastAsia="Calibri" w:hAnsi="Times New Roman"/>
                <w:sz w:val="20"/>
                <w:szCs w:val="20"/>
                <w:lang w:bidi="ar-SA"/>
              </w:rPr>
            </w:pPr>
          </w:p>
        </w:tc>
      </w:tr>
      <w:tr w:rsidR="00AF2C41" w:rsidRPr="001A321D" w:rsidTr="00054C8E">
        <w:trPr>
          <w:trHeight w:val="340"/>
        </w:trPr>
        <w:tc>
          <w:tcPr>
            <w:tcW w:w="486" w:type="dxa"/>
            <w:vMerge/>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p>
        </w:tc>
        <w:tc>
          <w:tcPr>
            <w:tcW w:w="4759" w:type="dxa"/>
            <w:vMerge/>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p>
        </w:tc>
        <w:tc>
          <w:tcPr>
            <w:tcW w:w="851" w:type="dxa"/>
            <w:shd w:val="clear" w:color="auto" w:fill="D9D9D9" w:themeFill="background1" w:themeFillShade="D9"/>
            <w:vAlign w:val="center"/>
          </w:tcPr>
          <w:p w:rsidR="00AF2C41" w:rsidRPr="001A321D" w:rsidRDefault="00AF2C41" w:rsidP="00054C8E">
            <w:pPr>
              <w:ind w:firstLine="0"/>
              <w:rPr>
                <w:rFonts w:ascii="Times New Roman" w:eastAsia="Calibri" w:hAnsi="Times New Roman"/>
                <w:sz w:val="20"/>
                <w:szCs w:val="20"/>
                <w:lang w:bidi="ar-SA"/>
              </w:rPr>
            </w:pPr>
            <w:r w:rsidRPr="001A321D">
              <w:rPr>
                <w:rFonts w:ascii="Times New Roman" w:eastAsia="Calibri" w:hAnsi="Times New Roman"/>
                <w:sz w:val="20"/>
                <w:szCs w:val="20"/>
                <w:lang w:bidi="ar-SA"/>
              </w:rPr>
              <w:t>2021</w:t>
            </w:r>
          </w:p>
        </w:tc>
        <w:tc>
          <w:tcPr>
            <w:tcW w:w="1417" w:type="dxa"/>
            <w:vAlign w:val="center"/>
          </w:tcPr>
          <w:p w:rsidR="00AF2C41" w:rsidRPr="001A321D" w:rsidRDefault="00AF2C41" w:rsidP="00054C8E">
            <w:pPr>
              <w:ind w:firstLine="0"/>
              <w:rPr>
                <w:rFonts w:ascii="Times New Roman" w:eastAsia="Calibri" w:hAnsi="Times New Roman"/>
                <w:sz w:val="20"/>
                <w:szCs w:val="20"/>
                <w:lang w:bidi="ar-SA"/>
              </w:rPr>
            </w:pPr>
          </w:p>
        </w:tc>
        <w:tc>
          <w:tcPr>
            <w:tcW w:w="1276" w:type="dxa"/>
            <w:vAlign w:val="center"/>
          </w:tcPr>
          <w:p w:rsidR="00AF2C41" w:rsidRPr="001A321D" w:rsidRDefault="00AF2C41" w:rsidP="00054C8E">
            <w:pPr>
              <w:ind w:firstLine="0"/>
              <w:rPr>
                <w:rFonts w:ascii="Times New Roman" w:eastAsia="Calibri" w:hAnsi="Times New Roman"/>
                <w:sz w:val="20"/>
                <w:szCs w:val="20"/>
                <w:lang w:bidi="ar-SA"/>
              </w:rPr>
            </w:pPr>
          </w:p>
        </w:tc>
        <w:tc>
          <w:tcPr>
            <w:tcW w:w="1843" w:type="dxa"/>
            <w:vAlign w:val="center"/>
          </w:tcPr>
          <w:p w:rsidR="00AF2C41" w:rsidRPr="001A321D" w:rsidRDefault="00AF2C41" w:rsidP="00054C8E">
            <w:pPr>
              <w:ind w:firstLine="0"/>
              <w:rPr>
                <w:rFonts w:ascii="Times New Roman" w:eastAsia="Calibri" w:hAnsi="Times New Roman"/>
                <w:sz w:val="20"/>
                <w:szCs w:val="20"/>
                <w:lang w:bidi="ar-SA"/>
              </w:rPr>
            </w:pPr>
          </w:p>
        </w:tc>
      </w:tr>
      <w:tr w:rsidR="00AF2C41" w:rsidRPr="001A321D" w:rsidTr="00054C8E">
        <w:trPr>
          <w:trHeight w:val="340"/>
        </w:trPr>
        <w:tc>
          <w:tcPr>
            <w:tcW w:w="486" w:type="dxa"/>
            <w:vMerge w:val="restart"/>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r w:rsidRPr="001A321D">
              <w:rPr>
                <w:rFonts w:ascii="Times New Roman" w:eastAsia="Calibri" w:hAnsi="Times New Roman"/>
                <w:b/>
                <w:sz w:val="20"/>
                <w:szCs w:val="20"/>
                <w:lang w:bidi="ar-SA"/>
              </w:rPr>
              <w:t>2.</w:t>
            </w:r>
          </w:p>
        </w:tc>
        <w:tc>
          <w:tcPr>
            <w:tcW w:w="4759" w:type="dxa"/>
            <w:vMerge w:val="restart"/>
            <w:shd w:val="clear" w:color="auto" w:fill="D9D9D9" w:themeFill="background1" w:themeFillShade="D9"/>
            <w:vAlign w:val="center"/>
          </w:tcPr>
          <w:p w:rsidR="00AF2C41" w:rsidRPr="001A321D" w:rsidRDefault="00AF2C41" w:rsidP="00054C8E">
            <w:pPr>
              <w:ind w:firstLine="0"/>
              <w:rPr>
                <w:rFonts w:ascii="Times New Roman" w:eastAsia="Calibri" w:hAnsi="Times New Roman"/>
                <w:sz w:val="20"/>
                <w:szCs w:val="20"/>
                <w:lang w:bidi="ar-SA"/>
              </w:rPr>
            </w:pPr>
            <w:r w:rsidRPr="001A321D">
              <w:rPr>
                <w:rFonts w:ascii="Times New Roman" w:eastAsia="Calibri" w:hAnsi="Times New Roman"/>
                <w:sz w:val="20"/>
                <w:szCs w:val="20"/>
                <w:lang w:bidi="ar-SA"/>
              </w:rPr>
              <w:t>Composante 2</w:t>
            </w:r>
          </w:p>
        </w:tc>
        <w:tc>
          <w:tcPr>
            <w:tcW w:w="851" w:type="dxa"/>
            <w:shd w:val="clear" w:color="auto" w:fill="D9D9D9" w:themeFill="background1" w:themeFillShade="D9"/>
            <w:vAlign w:val="center"/>
          </w:tcPr>
          <w:p w:rsidR="00AF2C41" w:rsidRPr="001A321D" w:rsidRDefault="00AF2C41" w:rsidP="00054C8E">
            <w:pPr>
              <w:ind w:firstLine="0"/>
              <w:rPr>
                <w:rFonts w:ascii="Times New Roman" w:eastAsia="Calibri" w:hAnsi="Times New Roman"/>
                <w:sz w:val="20"/>
                <w:szCs w:val="20"/>
                <w:lang w:bidi="ar-SA"/>
              </w:rPr>
            </w:pPr>
            <w:r w:rsidRPr="001A321D">
              <w:rPr>
                <w:rFonts w:ascii="Times New Roman" w:eastAsia="Calibri" w:hAnsi="Times New Roman"/>
                <w:sz w:val="20"/>
                <w:szCs w:val="20"/>
                <w:lang w:bidi="ar-SA"/>
              </w:rPr>
              <w:t>2017</w:t>
            </w:r>
          </w:p>
        </w:tc>
        <w:tc>
          <w:tcPr>
            <w:tcW w:w="1417" w:type="dxa"/>
            <w:vAlign w:val="center"/>
          </w:tcPr>
          <w:p w:rsidR="00AF2C41" w:rsidRPr="001A321D" w:rsidRDefault="00AF2C41" w:rsidP="00054C8E">
            <w:pPr>
              <w:ind w:firstLine="0"/>
              <w:rPr>
                <w:rFonts w:ascii="Times New Roman" w:eastAsia="Calibri" w:hAnsi="Times New Roman"/>
                <w:sz w:val="20"/>
                <w:szCs w:val="20"/>
                <w:lang w:bidi="ar-SA"/>
              </w:rPr>
            </w:pPr>
          </w:p>
        </w:tc>
        <w:tc>
          <w:tcPr>
            <w:tcW w:w="1276" w:type="dxa"/>
            <w:vAlign w:val="center"/>
          </w:tcPr>
          <w:p w:rsidR="00AF2C41" w:rsidRPr="001A321D" w:rsidRDefault="00AF2C41" w:rsidP="00054C8E">
            <w:pPr>
              <w:ind w:firstLine="0"/>
              <w:rPr>
                <w:rFonts w:ascii="Times New Roman" w:eastAsia="Calibri" w:hAnsi="Times New Roman"/>
                <w:sz w:val="20"/>
                <w:szCs w:val="20"/>
                <w:lang w:bidi="ar-SA"/>
              </w:rPr>
            </w:pPr>
          </w:p>
        </w:tc>
        <w:tc>
          <w:tcPr>
            <w:tcW w:w="1843" w:type="dxa"/>
            <w:vAlign w:val="center"/>
          </w:tcPr>
          <w:p w:rsidR="00AF2C41" w:rsidRPr="001A321D" w:rsidRDefault="00AF2C41" w:rsidP="00054C8E">
            <w:pPr>
              <w:ind w:firstLine="0"/>
              <w:rPr>
                <w:rFonts w:ascii="Times New Roman" w:eastAsia="Calibri" w:hAnsi="Times New Roman"/>
                <w:sz w:val="20"/>
                <w:szCs w:val="20"/>
                <w:lang w:bidi="ar-SA"/>
              </w:rPr>
            </w:pPr>
          </w:p>
        </w:tc>
      </w:tr>
      <w:tr w:rsidR="00AF2C41" w:rsidRPr="001A321D" w:rsidTr="00054C8E">
        <w:trPr>
          <w:trHeight w:val="340"/>
        </w:trPr>
        <w:tc>
          <w:tcPr>
            <w:tcW w:w="486" w:type="dxa"/>
            <w:vMerge/>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p>
        </w:tc>
        <w:tc>
          <w:tcPr>
            <w:tcW w:w="4759" w:type="dxa"/>
            <w:vMerge/>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p>
        </w:tc>
        <w:tc>
          <w:tcPr>
            <w:tcW w:w="851" w:type="dxa"/>
            <w:shd w:val="clear" w:color="auto" w:fill="D9D9D9" w:themeFill="background1" w:themeFillShade="D9"/>
            <w:vAlign w:val="center"/>
          </w:tcPr>
          <w:p w:rsidR="00AF2C41" w:rsidRPr="001A321D" w:rsidRDefault="00AF2C41" w:rsidP="00054C8E">
            <w:pPr>
              <w:ind w:firstLine="0"/>
              <w:rPr>
                <w:rFonts w:ascii="Times New Roman" w:eastAsia="Calibri" w:hAnsi="Times New Roman"/>
                <w:sz w:val="20"/>
                <w:szCs w:val="20"/>
                <w:lang w:bidi="ar-SA"/>
              </w:rPr>
            </w:pPr>
            <w:r w:rsidRPr="001A321D">
              <w:rPr>
                <w:rFonts w:ascii="Times New Roman" w:eastAsia="Calibri" w:hAnsi="Times New Roman"/>
                <w:sz w:val="20"/>
                <w:szCs w:val="20"/>
                <w:lang w:bidi="ar-SA"/>
              </w:rPr>
              <w:t>2018</w:t>
            </w:r>
          </w:p>
        </w:tc>
        <w:tc>
          <w:tcPr>
            <w:tcW w:w="1417" w:type="dxa"/>
            <w:vAlign w:val="center"/>
          </w:tcPr>
          <w:p w:rsidR="00AF2C41" w:rsidRPr="001A321D" w:rsidRDefault="00AF2C41" w:rsidP="00054C8E">
            <w:pPr>
              <w:ind w:firstLine="0"/>
              <w:rPr>
                <w:rFonts w:ascii="Times New Roman" w:eastAsia="Calibri" w:hAnsi="Times New Roman"/>
                <w:sz w:val="20"/>
                <w:szCs w:val="20"/>
                <w:lang w:bidi="ar-SA"/>
              </w:rPr>
            </w:pPr>
          </w:p>
        </w:tc>
        <w:tc>
          <w:tcPr>
            <w:tcW w:w="1276" w:type="dxa"/>
            <w:vAlign w:val="center"/>
          </w:tcPr>
          <w:p w:rsidR="00AF2C41" w:rsidRPr="001A321D" w:rsidRDefault="00AF2C41" w:rsidP="00054C8E">
            <w:pPr>
              <w:ind w:firstLine="0"/>
              <w:rPr>
                <w:rFonts w:ascii="Times New Roman" w:eastAsia="Calibri" w:hAnsi="Times New Roman"/>
                <w:sz w:val="20"/>
                <w:szCs w:val="20"/>
                <w:lang w:bidi="ar-SA"/>
              </w:rPr>
            </w:pPr>
          </w:p>
        </w:tc>
        <w:tc>
          <w:tcPr>
            <w:tcW w:w="1843" w:type="dxa"/>
            <w:vAlign w:val="center"/>
          </w:tcPr>
          <w:p w:rsidR="00AF2C41" w:rsidRPr="001A321D" w:rsidRDefault="00AF2C41" w:rsidP="00054C8E">
            <w:pPr>
              <w:ind w:firstLine="0"/>
              <w:rPr>
                <w:rFonts w:ascii="Times New Roman" w:eastAsia="Calibri" w:hAnsi="Times New Roman"/>
                <w:sz w:val="20"/>
                <w:szCs w:val="20"/>
                <w:lang w:bidi="ar-SA"/>
              </w:rPr>
            </w:pPr>
          </w:p>
        </w:tc>
      </w:tr>
      <w:tr w:rsidR="00AF2C41" w:rsidRPr="001A321D" w:rsidTr="00054C8E">
        <w:trPr>
          <w:trHeight w:val="340"/>
        </w:trPr>
        <w:tc>
          <w:tcPr>
            <w:tcW w:w="486" w:type="dxa"/>
            <w:vMerge/>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p>
        </w:tc>
        <w:tc>
          <w:tcPr>
            <w:tcW w:w="4759" w:type="dxa"/>
            <w:vMerge/>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p>
        </w:tc>
        <w:tc>
          <w:tcPr>
            <w:tcW w:w="851" w:type="dxa"/>
            <w:shd w:val="clear" w:color="auto" w:fill="D9D9D9" w:themeFill="background1" w:themeFillShade="D9"/>
            <w:vAlign w:val="center"/>
          </w:tcPr>
          <w:p w:rsidR="00AF2C41" w:rsidRPr="001A321D" w:rsidRDefault="00AF2C41" w:rsidP="00054C8E">
            <w:pPr>
              <w:ind w:firstLine="0"/>
              <w:rPr>
                <w:rFonts w:ascii="Times New Roman" w:eastAsia="Calibri" w:hAnsi="Times New Roman"/>
                <w:sz w:val="20"/>
                <w:szCs w:val="20"/>
                <w:lang w:bidi="ar-SA"/>
              </w:rPr>
            </w:pPr>
            <w:r w:rsidRPr="001A321D">
              <w:rPr>
                <w:rFonts w:ascii="Times New Roman" w:eastAsia="Calibri" w:hAnsi="Times New Roman"/>
                <w:sz w:val="20"/>
                <w:szCs w:val="20"/>
                <w:lang w:bidi="ar-SA"/>
              </w:rPr>
              <w:t>2019</w:t>
            </w:r>
          </w:p>
        </w:tc>
        <w:tc>
          <w:tcPr>
            <w:tcW w:w="1417" w:type="dxa"/>
            <w:vAlign w:val="center"/>
          </w:tcPr>
          <w:p w:rsidR="00AF2C41" w:rsidRPr="001A321D" w:rsidRDefault="00AF2C41" w:rsidP="00054C8E">
            <w:pPr>
              <w:ind w:firstLine="0"/>
              <w:rPr>
                <w:rFonts w:ascii="Times New Roman" w:eastAsia="Calibri" w:hAnsi="Times New Roman"/>
                <w:sz w:val="20"/>
                <w:szCs w:val="20"/>
                <w:lang w:bidi="ar-SA"/>
              </w:rPr>
            </w:pPr>
          </w:p>
        </w:tc>
        <w:tc>
          <w:tcPr>
            <w:tcW w:w="1276" w:type="dxa"/>
            <w:vAlign w:val="center"/>
          </w:tcPr>
          <w:p w:rsidR="00AF2C41" w:rsidRPr="001A321D" w:rsidRDefault="00AF2C41" w:rsidP="00054C8E">
            <w:pPr>
              <w:ind w:firstLine="0"/>
              <w:rPr>
                <w:rFonts w:ascii="Times New Roman" w:eastAsia="Calibri" w:hAnsi="Times New Roman"/>
                <w:sz w:val="20"/>
                <w:szCs w:val="20"/>
                <w:lang w:bidi="ar-SA"/>
              </w:rPr>
            </w:pPr>
          </w:p>
        </w:tc>
        <w:tc>
          <w:tcPr>
            <w:tcW w:w="1843" w:type="dxa"/>
            <w:vAlign w:val="center"/>
          </w:tcPr>
          <w:p w:rsidR="00AF2C41" w:rsidRPr="001A321D" w:rsidRDefault="00AF2C41" w:rsidP="00054C8E">
            <w:pPr>
              <w:ind w:firstLine="0"/>
              <w:rPr>
                <w:rFonts w:ascii="Times New Roman" w:eastAsia="Calibri" w:hAnsi="Times New Roman"/>
                <w:sz w:val="20"/>
                <w:szCs w:val="20"/>
                <w:lang w:bidi="ar-SA"/>
              </w:rPr>
            </w:pPr>
          </w:p>
        </w:tc>
      </w:tr>
      <w:tr w:rsidR="00AF2C41" w:rsidRPr="001A321D" w:rsidTr="00054C8E">
        <w:trPr>
          <w:trHeight w:val="340"/>
        </w:trPr>
        <w:tc>
          <w:tcPr>
            <w:tcW w:w="486" w:type="dxa"/>
            <w:vMerge/>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p>
        </w:tc>
        <w:tc>
          <w:tcPr>
            <w:tcW w:w="4759" w:type="dxa"/>
            <w:vMerge/>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p>
        </w:tc>
        <w:tc>
          <w:tcPr>
            <w:tcW w:w="851" w:type="dxa"/>
            <w:shd w:val="clear" w:color="auto" w:fill="D9D9D9" w:themeFill="background1" w:themeFillShade="D9"/>
            <w:vAlign w:val="center"/>
          </w:tcPr>
          <w:p w:rsidR="00AF2C41" w:rsidRPr="001A321D" w:rsidRDefault="00AF2C41" w:rsidP="00054C8E">
            <w:pPr>
              <w:ind w:firstLine="0"/>
              <w:rPr>
                <w:rFonts w:ascii="Times New Roman" w:eastAsia="Calibri" w:hAnsi="Times New Roman"/>
                <w:sz w:val="20"/>
                <w:szCs w:val="20"/>
                <w:lang w:bidi="ar-SA"/>
              </w:rPr>
            </w:pPr>
            <w:r w:rsidRPr="001A321D">
              <w:rPr>
                <w:rFonts w:ascii="Times New Roman" w:eastAsia="Calibri" w:hAnsi="Times New Roman"/>
                <w:sz w:val="20"/>
                <w:szCs w:val="20"/>
                <w:lang w:bidi="ar-SA"/>
              </w:rPr>
              <w:t>2020</w:t>
            </w:r>
          </w:p>
        </w:tc>
        <w:tc>
          <w:tcPr>
            <w:tcW w:w="1417" w:type="dxa"/>
            <w:vAlign w:val="center"/>
          </w:tcPr>
          <w:p w:rsidR="00AF2C41" w:rsidRPr="001A321D" w:rsidRDefault="00AF2C41" w:rsidP="00054C8E">
            <w:pPr>
              <w:ind w:firstLine="0"/>
              <w:rPr>
                <w:rFonts w:ascii="Times New Roman" w:eastAsia="Calibri" w:hAnsi="Times New Roman"/>
                <w:sz w:val="20"/>
                <w:szCs w:val="20"/>
                <w:lang w:bidi="ar-SA"/>
              </w:rPr>
            </w:pPr>
          </w:p>
        </w:tc>
        <w:tc>
          <w:tcPr>
            <w:tcW w:w="1276" w:type="dxa"/>
            <w:vAlign w:val="center"/>
          </w:tcPr>
          <w:p w:rsidR="00AF2C41" w:rsidRPr="001A321D" w:rsidRDefault="00AF2C41" w:rsidP="00054C8E">
            <w:pPr>
              <w:ind w:firstLine="0"/>
              <w:rPr>
                <w:rFonts w:ascii="Times New Roman" w:eastAsia="Calibri" w:hAnsi="Times New Roman"/>
                <w:sz w:val="20"/>
                <w:szCs w:val="20"/>
                <w:lang w:bidi="ar-SA"/>
              </w:rPr>
            </w:pPr>
          </w:p>
        </w:tc>
        <w:tc>
          <w:tcPr>
            <w:tcW w:w="1843" w:type="dxa"/>
            <w:vAlign w:val="center"/>
          </w:tcPr>
          <w:p w:rsidR="00AF2C41" w:rsidRPr="001A321D" w:rsidRDefault="00AF2C41" w:rsidP="00054C8E">
            <w:pPr>
              <w:ind w:firstLine="0"/>
              <w:rPr>
                <w:rFonts w:ascii="Times New Roman" w:eastAsia="Calibri" w:hAnsi="Times New Roman"/>
                <w:sz w:val="20"/>
                <w:szCs w:val="20"/>
                <w:lang w:bidi="ar-SA"/>
              </w:rPr>
            </w:pPr>
          </w:p>
        </w:tc>
      </w:tr>
      <w:tr w:rsidR="00AF2C41" w:rsidRPr="001A321D" w:rsidTr="00054C8E">
        <w:trPr>
          <w:trHeight w:val="340"/>
        </w:trPr>
        <w:tc>
          <w:tcPr>
            <w:tcW w:w="486" w:type="dxa"/>
            <w:vMerge/>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p>
        </w:tc>
        <w:tc>
          <w:tcPr>
            <w:tcW w:w="4759" w:type="dxa"/>
            <w:vMerge/>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p>
        </w:tc>
        <w:tc>
          <w:tcPr>
            <w:tcW w:w="851" w:type="dxa"/>
            <w:shd w:val="clear" w:color="auto" w:fill="D9D9D9" w:themeFill="background1" w:themeFillShade="D9"/>
            <w:vAlign w:val="center"/>
          </w:tcPr>
          <w:p w:rsidR="00AF2C41" w:rsidRPr="001A321D" w:rsidRDefault="00AF2C41" w:rsidP="00054C8E">
            <w:pPr>
              <w:ind w:firstLine="0"/>
              <w:rPr>
                <w:rFonts w:ascii="Times New Roman" w:eastAsia="Calibri" w:hAnsi="Times New Roman"/>
                <w:sz w:val="20"/>
                <w:szCs w:val="20"/>
                <w:lang w:bidi="ar-SA"/>
              </w:rPr>
            </w:pPr>
            <w:r w:rsidRPr="001A321D">
              <w:rPr>
                <w:rFonts w:ascii="Times New Roman" w:eastAsia="Calibri" w:hAnsi="Times New Roman"/>
                <w:sz w:val="20"/>
                <w:szCs w:val="20"/>
                <w:lang w:bidi="ar-SA"/>
              </w:rPr>
              <w:t>2021</w:t>
            </w:r>
          </w:p>
        </w:tc>
        <w:tc>
          <w:tcPr>
            <w:tcW w:w="1417" w:type="dxa"/>
            <w:vAlign w:val="center"/>
          </w:tcPr>
          <w:p w:rsidR="00AF2C41" w:rsidRPr="001A321D" w:rsidRDefault="00AF2C41" w:rsidP="00054C8E">
            <w:pPr>
              <w:ind w:firstLine="0"/>
              <w:rPr>
                <w:rFonts w:ascii="Times New Roman" w:eastAsia="Calibri" w:hAnsi="Times New Roman"/>
                <w:sz w:val="20"/>
                <w:szCs w:val="20"/>
                <w:lang w:bidi="ar-SA"/>
              </w:rPr>
            </w:pPr>
          </w:p>
        </w:tc>
        <w:tc>
          <w:tcPr>
            <w:tcW w:w="1276" w:type="dxa"/>
            <w:vAlign w:val="center"/>
          </w:tcPr>
          <w:p w:rsidR="00AF2C41" w:rsidRPr="001A321D" w:rsidRDefault="00AF2C41" w:rsidP="00054C8E">
            <w:pPr>
              <w:ind w:firstLine="0"/>
              <w:rPr>
                <w:rFonts w:ascii="Times New Roman" w:eastAsia="Calibri" w:hAnsi="Times New Roman"/>
                <w:sz w:val="20"/>
                <w:szCs w:val="20"/>
                <w:lang w:bidi="ar-SA"/>
              </w:rPr>
            </w:pPr>
          </w:p>
        </w:tc>
        <w:tc>
          <w:tcPr>
            <w:tcW w:w="1843" w:type="dxa"/>
            <w:vAlign w:val="center"/>
          </w:tcPr>
          <w:p w:rsidR="00AF2C41" w:rsidRPr="001A321D" w:rsidRDefault="00AF2C41" w:rsidP="00054C8E">
            <w:pPr>
              <w:ind w:firstLine="0"/>
              <w:rPr>
                <w:rFonts w:ascii="Times New Roman" w:eastAsia="Calibri" w:hAnsi="Times New Roman"/>
                <w:sz w:val="20"/>
                <w:szCs w:val="20"/>
                <w:lang w:bidi="ar-SA"/>
              </w:rPr>
            </w:pPr>
          </w:p>
        </w:tc>
      </w:tr>
      <w:tr w:rsidR="00AF2C41" w:rsidRPr="001A321D" w:rsidTr="00054C8E">
        <w:trPr>
          <w:trHeight w:val="340"/>
        </w:trPr>
        <w:tc>
          <w:tcPr>
            <w:tcW w:w="486" w:type="dxa"/>
            <w:vMerge w:val="restart"/>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r w:rsidRPr="001A321D">
              <w:rPr>
                <w:rFonts w:ascii="Times New Roman" w:eastAsia="Calibri" w:hAnsi="Times New Roman"/>
                <w:b/>
                <w:sz w:val="20"/>
                <w:szCs w:val="20"/>
                <w:lang w:bidi="ar-SA"/>
              </w:rPr>
              <w:t>3.</w:t>
            </w:r>
          </w:p>
        </w:tc>
        <w:tc>
          <w:tcPr>
            <w:tcW w:w="4759" w:type="dxa"/>
            <w:vMerge w:val="restart"/>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r w:rsidRPr="001A321D">
              <w:rPr>
                <w:rFonts w:ascii="Times New Roman" w:eastAsia="Calibri" w:hAnsi="Times New Roman"/>
                <w:b/>
                <w:sz w:val="20"/>
                <w:szCs w:val="20"/>
                <w:lang w:bidi="ar-SA"/>
              </w:rPr>
              <w:t>Composante 3</w:t>
            </w:r>
          </w:p>
        </w:tc>
        <w:tc>
          <w:tcPr>
            <w:tcW w:w="851" w:type="dxa"/>
            <w:shd w:val="clear" w:color="auto" w:fill="D9D9D9" w:themeFill="background1" w:themeFillShade="D9"/>
            <w:vAlign w:val="center"/>
          </w:tcPr>
          <w:p w:rsidR="00AF2C41" w:rsidRPr="001A321D" w:rsidRDefault="00AF2C41" w:rsidP="00054C8E">
            <w:pPr>
              <w:ind w:firstLine="0"/>
              <w:rPr>
                <w:rFonts w:ascii="Times New Roman" w:eastAsia="Calibri" w:hAnsi="Times New Roman"/>
                <w:sz w:val="20"/>
                <w:szCs w:val="20"/>
                <w:lang w:bidi="ar-SA"/>
              </w:rPr>
            </w:pPr>
            <w:r w:rsidRPr="001A321D">
              <w:rPr>
                <w:rFonts w:ascii="Times New Roman" w:eastAsia="Calibri" w:hAnsi="Times New Roman"/>
                <w:sz w:val="20"/>
                <w:szCs w:val="20"/>
                <w:lang w:bidi="ar-SA"/>
              </w:rPr>
              <w:t>2017</w:t>
            </w:r>
          </w:p>
        </w:tc>
        <w:tc>
          <w:tcPr>
            <w:tcW w:w="1417" w:type="dxa"/>
            <w:vAlign w:val="center"/>
          </w:tcPr>
          <w:p w:rsidR="00AF2C41" w:rsidRPr="001A321D" w:rsidRDefault="00AF2C41" w:rsidP="00054C8E">
            <w:pPr>
              <w:ind w:firstLine="0"/>
              <w:rPr>
                <w:rFonts w:ascii="Times New Roman" w:eastAsia="Calibri" w:hAnsi="Times New Roman"/>
                <w:sz w:val="20"/>
                <w:szCs w:val="20"/>
                <w:lang w:bidi="ar-SA"/>
              </w:rPr>
            </w:pPr>
          </w:p>
        </w:tc>
        <w:tc>
          <w:tcPr>
            <w:tcW w:w="1276" w:type="dxa"/>
            <w:vAlign w:val="center"/>
          </w:tcPr>
          <w:p w:rsidR="00AF2C41" w:rsidRPr="001A321D" w:rsidRDefault="00AF2C41" w:rsidP="00054C8E">
            <w:pPr>
              <w:ind w:firstLine="0"/>
              <w:rPr>
                <w:rFonts w:ascii="Times New Roman" w:eastAsia="Calibri" w:hAnsi="Times New Roman"/>
                <w:sz w:val="20"/>
                <w:szCs w:val="20"/>
                <w:lang w:bidi="ar-SA"/>
              </w:rPr>
            </w:pPr>
          </w:p>
        </w:tc>
        <w:tc>
          <w:tcPr>
            <w:tcW w:w="1843" w:type="dxa"/>
            <w:vAlign w:val="center"/>
          </w:tcPr>
          <w:p w:rsidR="00AF2C41" w:rsidRPr="001A321D" w:rsidRDefault="00AF2C41" w:rsidP="00054C8E">
            <w:pPr>
              <w:ind w:firstLine="0"/>
              <w:rPr>
                <w:rFonts w:ascii="Times New Roman" w:eastAsia="Calibri" w:hAnsi="Times New Roman"/>
                <w:sz w:val="20"/>
                <w:szCs w:val="20"/>
                <w:lang w:bidi="ar-SA"/>
              </w:rPr>
            </w:pPr>
          </w:p>
        </w:tc>
      </w:tr>
      <w:tr w:rsidR="00AF2C41" w:rsidRPr="001A321D" w:rsidTr="00054C8E">
        <w:trPr>
          <w:trHeight w:val="340"/>
        </w:trPr>
        <w:tc>
          <w:tcPr>
            <w:tcW w:w="486" w:type="dxa"/>
            <w:vMerge/>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p>
        </w:tc>
        <w:tc>
          <w:tcPr>
            <w:tcW w:w="4759" w:type="dxa"/>
            <w:vMerge/>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p>
        </w:tc>
        <w:tc>
          <w:tcPr>
            <w:tcW w:w="851" w:type="dxa"/>
            <w:shd w:val="clear" w:color="auto" w:fill="D9D9D9" w:themeFill="background1" w:themeFillShade="D9"/>
            <w:vAlign w:val="center"/>
          </w:tcPr>
          <w:p w:rsidR="00AF2C41" w:rsidRPr="001A321D" w:rsidRDefault="00AF2C41" w:rsidP="00054C8E">
            <w:pPr>
              <w:ind w:firstLine="0"/>
              <w:rPr>
                <w:rFonts w:ascii="Times New Roman" w:eastAsia="Calibri" w:hAnsi="Times New Roman"/>
                <w:sz w:val="20"/>
                <w:szCs w:val="20"/>
                <w:lang w:bidi="ar-SA"/>
              </w:rPr>
            </w:pPr>
            <w:r w:rsidRPr="001A321D">
              <w:rPr>
                <w:rFonts w:ascii="Times New Roman" w:eastAsia="Calibri" w:hAnsi="Times New Roman"/>
                <w:sz w:val="20"/>
                <w:szCs w:val="20"/>
                <w:lang w:bidi="ar-SA"/>
              </w:rPr>
              <w:t>2018</w:t>
            </w:r>
          </w:p>
        </w:tc>
        <w:tc>
          <w:tcPr>
            <w:tcW w:w="1417" w:type="dxa"/>
            <w:vAlign w:val="center"/>
          </w:tcPr>
          <w:p w:rsidR="00AF2C41" w:rsidRPr="001A321D" w:rsidRDefault="00AF2C41" w:rsidP="00054C8E">
            <w:pPr>
              <w:ind w:firstLine="0"/>
              <w:rPr>
                <w:rFonts w:ascii="Times New Roman" w:eastAsia="Calibri" w:hAnsi="Times New Roman"/>
                <w:sz w:val="20"/>
                <w:szCs w:val="20"/>
                <w:lang w:bidi="ar-SA"/>
              </w:rPr>
            </w:pPr>
          </w:p>
        </w:tc>
        <w:tc>
          <w:tcPr>
            <w:tcW w:w="1276" w:type="dxa"/>
            <w:vAlign w:val="center"/>
          </w:tcPr>
          <w:p w:rsidR="00AF2C41" w:rsidRPr="001A321D" w:rsidRDefault="00AF2C41" w:rsidP="00054C8E">
            <w:pPr>
              <w:ind w:firstLine="0"/>
              <w:rPr>
                <w:rFonts w:ascii="Times New Roman" w:eastAsia="Calibri" w:hAnsi="Times New Roman"/>
                <w:sz w:val="20"/>
                <w:szCs w:val="20"/>
                <w:lang w:bidi="ar-SA"/>
              </w:rPr>
            </w:pPr>
          </w:p>
        </w:tc>
        <w:tc>
          <w:tcPr>
            <w:tcW w:w="1843" w:type="dxa"/>
            <w:vAlign w:val="center"/>
          </w:tcPr>
          <w:p w:rsidR="00AF2C41" w:rsidRPr="001A321D" w:rsidRDefault="00AF2C41" w:rsidP="00054C8E">
            <w:pPr>
              <w:ind w:firstLine="0"/>
              <w:rPr>
                <w:rFonts w:ascii="Times New Roman" w:eastAsia="Calibri" w:hAnsi="Times New Roman"/>
                <w:sz w:val="20"/>
                <w:szCs w:val="20"/>
                <w:lang w:bidi="ar-SA"/>
              </w:rPr>
            </w:pPr>
          </w:p>
        </w:tc>
      </w:tr>
      <w:tr w:rsidR="00AF2C41" w:rsidRPr="001A321D" w:rsidTr="00054C8E">
        <w:trPr>
          <w:trHeight w:val="340"/>
        </w:trPr>
        <w:tc>
          <w:tcPr>
            <w:tcW w:w="486" w:type="dxa"/>
            <w:vMerge/>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p>
        </w:tc>
        <w:tc>
          <w:tcPr>
            <w:tcW w:w="4759" w:type="dxa"/>
            <w:vMerge/>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p>
        </w:tc>
        <w:tc>
          <w:tcPr>
            <w:tcW w:w="851" w:type="dxa"/>
            <w:shd w:val="clear" w:color="auto" w:fill="D9D9D9" w:themeFill="background1" w:themeFillShade="D9"/>
            <w:vAlign w:val="center"/>
          </w:tcPr>
          <w:p w:rsidR="00AF2C41" w:rsidRPr="001A321D" w:rsidRDefault="00AF2C41" w:rsidP="00054C8E">
            <w:pPr>
              <w:ind w:firstLine="0"/>
              <w:rPr>
                <w:rFonts w:ascii="Times New Roman" w:eastAsia="Calibri" w:hAnsi="Times New Roman"/>
                <w:sz w:val="20"/>
                <w:szCs w:val="20"/>
                <w:lang w:bidi="ar-SA"/>
              </w:rPr>
            </w:pPr>
            <w:r w:rsidRPr="001A321D">
              <w:rPr>
                <w:rFonts w:ascii="Times New Roman" w:eastAsia="Calibri" w:hAnsi="Times New Roman"/>
                <w:sz w:val="20"/>
                <w:szCs w:val="20"/>
                <w:lang w:bidi="ar-SA"/>
              </w:rPr>
              <w:t>2019</w:t>
            </w:r>
          </w:p>
        </w:tc>
        <w:tc>
          <w:tcPr>
            <w:tcW w:w="1417" w:type="dxa"/>
            <w:vAlign w:val="center"/>
          </w:tcPr>
          <w:p w:rsidR="00AF2C41" w:rsidRPr="001A321D" w:rsidRDefault="00AF2C41" w:rsidP="00054C8E">
            <w:pPr>
              <w:ind w:firstLine="0"/>
              <w:rPr>
                <w:rFonts w:ascii="Times New Roman" w:eastAsia="Calibri" w:hAnsi="Times New Roman"/>
                <w:sz w:val="20"/>
                <w:szCs w:val="20"/>
                <w:lang w:bidi="ar-SA"/>
              </w:rPr>
            </w:pPr>
          </w:p>
        </w:tc>
        <w:tc>
          <w:tcPr>
            <w:tcW w:w="1276" w:type="dxa"/>
            <w:vAlign w:val="center"/>
          </w:tcPr>
          <w:p w:rsidR="00AF2C41" w:rsidRPr="001A321D" w:rsidRDefault="00AF2C41" w:rsidP="00054C8E">
            <w:pPr>
              <w:ind w:firstLine="0"/>
              <w:rPr>
                <w:rFonts w:ascii="Times New Roman" w:eastAsia="Calibri" w:hAnsi="Times New Roman"/>
                <w:sz w:val="20"/>
                <w:szCs w:val="20"/>
                <w:lang w:bidi="ar-SA"/>
              </w:rPr>
            </w:pPr>
          </w:p>
        </w:tc>
        <w:tc>
          <w:tcPr>
            <w:tcW w:w="1843" w:type="dxa"/>
            <w:vAlign w:val="center"/>
          </w:tcPr>
          <w:p w:rsidR="00AF2C41" w:rsidRPr="001A321D" w:rsidRDefault="00AF2C41" w:rsidP="00054C8E">
            <w:pPr>
              <w:ind w:firstLine="0"/>
              <w:rPr>
                <w:rFonts w:ascii="Times New Roman" w:eastAsia="Calibri" w:hAnsi="Times New Roman"/>
                <w:sz w:val="20"/>
                <w:szCs w:val="20"/>
                <w:lang w:bidi="ar-SA"/>
              </w:rPr>
            </w:pPr>
          </w:p>
        </w:tc>
      </w:tr>
      <w:tr w:rsidR="00AF2C41" w:rsidRPr="001A321D" w:rsidTr="00054C8E">
        <w:trPr>
          <w:trHeight w:val="340"/>
        </w:trPr>
        <w:tc>
          <w:tcPr>
            <w:tcW w:w="486" w:type="dxa"/>
            <w:vMerge/>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p>
        </w:tc>
        <w:tc>
          <w:tcPr>
            <w:tcW w:w="4759" w:type="dxa"/>
            <w:vMerge/>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p>
        </w:tc>
        <w:tc>
          <w:tcPr>
            <w:tcW w:w="851" w:type="dxa"/>
            <w:shd w:val="clear" w:color="auto" w:fill="D9D9D9" w:themeFill="background1" w:themeFillShade="D9"/>
            <w:vAlign w:val="center"/>
          </w:tcPr>
          <w:p w:rsidR="00AF2C41" w:rsidRPr="001A321D" w:rsidRDefault="00AF2C41" w:rsidP="00054C8E">
            <w:pPr>
              <w:ind w:firstLine="0"/>
              <w:rPr>
                <w:rFonts w:ascii="Times New Roman" w:eastAsia="Calibri" w:hAnsi="Times New Roman"/>
                <w:sz w:val="20"/>
                <w:szCs w:val="20"/>
                <w:lang w:bidi="ar-SA"/>
              </w:rPr>
            </w:pPr>
            <w:r w:rsidRPr="001A321D">
              <w:rPr>
                <w:rFonts w:ascii="Times New Roman" w:eastAsia="Calibri" w:hAnsi="Times New Roman"/>
                <w:sz w:val="20"/>
                <w:szCs w:val="20"/>
                <w:lang w:bidi="ar-SA"/>
              </w:rPr>
              <w:t>2020</w:t>
            </w:r>
          </w:p>
        </w:tc>
        <w:tc>
          <w:tcPr>
            <w:tcW w:w="1417" w:type="dxa"/>
            <w:vAlign w:val="center"/>
          </w:tcPr>
          <w:p w:rsidR="00AF2C41" w:rsidRPr="001A321D" w:rsidRDefault="00AF2C41" w:rsidP="00054C8E">
            <w:pPr>
              <w:ind w:firstLine="0"/>
              <w:rPr>
                <w:rFonts w:ascii="Times New Roman" w:eastAsia="Calibri" w:hAnsi="Times New Roman"/>
                <w:sz w:val="20"/>
                <w:szCs w:val="20"/>
                <w:lang w:bidi="ar-SA"/>
              </w:rPr>
            </w:pPr>
          </w:p>
        </w:tc>
        <w:tc>
          <w:tcPr>
            <w:tcW w:w="1276" w:type="dxa"/>
            <w:vAlign w:val="center"/>
          </w:tcPr>
          <w:p w:rsidR="00AF2C41" w:rsidRPr="001A321D" w:rsidRDefault="00AF2C41" w:rsidP="00054C8E">
            <w:pPr>
              <w:ind w:firstLine="0"/>
              <w:rPr>
                <w:rFonts w:ascii="Times New Roman" w:eastAsia="Calibri" w:hAnsi="Times New Roman"/>
                <w:sz w:val="20"/>
                <w:szCs w:val="20"/>
                <w:lang w:bidi="ar-SA"/>
              </w:rPr>
            </w:pPr>
          </w:p>
        </w:tc>
        <w:tc>
          <w:tcPr>
            <w:tcW w:w="1843" w:type="dxa"/>
            <w:vAlign w:val="center"/>
          </w:tcPr>
          <w:p w:rsidR="00AF2C41" w:rsidRPr="001A321D" w:rsidRDefault="00AF2C41" w:rsidP="00054C8E">
            <w:pPr>
              <w:ind w:firstLine="0"/>
              <w:rPr>
                <w:rFonts w:ascii="Times New Roman" w:eastAsia="Calibri" w:hAnsi="Times New Roman"/>
                <w:sz w:val="20"/>
                <w:szCs w:val="20"/>
                <w:lang w:bidi="ar-SA"/>
              </w:rPr>
            </w:pPr>
          </w:p>
        </w:tc>
      </w:tr>
      <w:tr w:rsidR="00AF2C41" w:rsidRPr="001A321D" w:rsidTr="00054C8E">
        <w:trPr>
          <w:trHeight w:val="340"/>
        </w:trPr>
        <w:tc>
          <w:tcPr>
            <w:tcW w:w="486" w:type="dxa"/>
            <w:vMerge/>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p>
        </w:tc>
        <w:tc>
          <w:tcPr>
            <w:tcW w:w="4759" w:type="dxa"/>
            <w:vMerge/>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p>
        </w:tc>
        <w:tc>
          <w:tcPr>
            <w:tcW w:w="851" w:type="dxa"/>
            <w:shd w:val="clear" w:color="auto" w:fill="D9D9D9" w:themeFill="background1" w:themeFillShade="D9"/>
            <w:vAlign w:val="center"/>
          </w:tcPr>
          <w:p w:rsidR="00AF2C41" w:rsidRPr="001A321D" w:rsidRDefault="00AF2C41" w:rsidP="00054C8E">
            <w:pPr>
              <w:ind w:firstLine="0"/>
              <w:rPr>
                <w:rFonts w:ascii="Times New Roman" w:eastAsia="Calibri" w:hAnsi="Times New Roman"/>
                <w:sz w:val="20"/>
                <w:szCs w:val="20"/>
                <w:lang w:bidi="ar-SA"/>
              </w:rPr>
            </w:pPr>
            <w:r w:rsidRPr="001A321D">
              <w:rPr>
                <w:rFonts w:ascii="Times New Roman" w:eastAsia="Calibri" w:hAnsi="Times New Roman"/>
                <w:sz w:val="20"/>
                <w:szCs w:val="20"/>
                <w:lang w:bidi="ar-SA"/>
              </w:rPr>
              <w:t>2021</w:t>
            </w:r>
          </w:p>
        </w:tc>
        <w:tc>
          <w:tcPr>
            <w:tcW w:w="1417" w:type="dxa"/>
            <w:vAlign w:val="center"/>
          </w:tcPr>
          <w:p w:rsidR="00AF2C41" w:rsidRPr="001A321D" w:rsidRDefault="00AF2C41" w:rsidP="00054C8E">
            <w:pPr>
              <w:ind w:firstLine="0"/>
              <w:rPr>
                <w:rFonts w:ascii="Times New Roman" w:eastAsia="Calibri" w:hAnsi="Times New Roman"/>
                <w:sz w:val="20"/>
                <w:szCs w:val="20"/>
                <w:lang w:bidi="ar-SA"/>
              </w:rPr>
            </w:pPr>
          </w:p>
        </w:tc>
        <w:tc>
          <w:tcPr>
            <w:tcW w:w="1276" w:type="dxa"/>
            <w:vAlign w:val="center"/>
          </w:tcPr>
          <w:p w:rsidR="00AF2C41" w:rsidRPr="001A321D" w:rsidRDefault="00AF2C41" w:rsidP="00054C8E">
            <w:pPr>
              <w:ind w:firstLine="0"/>
              <w:rPr>
                <w:rFonts w:ascii="Times New Roman" w:eastAsia="Calibri" w:hAnsi="Times New Roman"/>
                <w:sz w:val="20"/>
                <w:szCs w:val="20"/>
                <w:lang w:bidi="ar-SA"/>
              </w:rPr>
            </w:pPr>
          </w:p>
        </w:tc>
        <w:tc>
          <w:tcPr>
            <w:tcW w:w="1843" w:type="dxa"/>
            <w:vAlign w:val="center"/>
          </w:tcPr>
          <w:p w:rsidR="00AF2C41" w:rsidRPr="001A321D" w:rsidRDefault="00AF2C41" w:rsidP="00054C8E">
            <w:pPr>
              <w:ind w:firstLine="0"/>
              <w:rPr>
                <w:rFonts w:ascii="Times New Roman" w:eastAsia="Calibri" w:hAnsi="Times New Roman"/>
                <w:sz w:val="20"/>
                <w:szCs w:val="20"/>
                <w:lang w:bidi="ar-SA"/>
              </w:rPr>
            </w:pPr>
          </w:p>
        </w:tc>
      </w:tr>
      <w:tr w:rsidR="00AF2C41" w:rsidRPr="001A321D" w:rsidTr="00054C8E">
        <w:trPr>
          <w:trHeight w:val="340"/>
        </w:trPr>
        <w:tc>
          <w:tcPr>
            <w:tcW w:w="486" w:type="dxa"/>
            <w:vMerge w:val="restart"/>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r w:rsidRPr="001A321D">
              <w:rPr>
                <w:rFonts w:ascii="Times New Roman" w:eastAsia="Calibri" w:hAnsi="Times New Roman"/>
                <w:b/>
                <w:sz w:val="20"/>
                <w:szCs w:val="20"/>
                <w:lang w:bidi="ar-SA"/>
              </w:rPr>
              <w:t>4.</w:t>
            </w:r>
          </w:p>
        </w:tc>
        <w:tc>
          <w:tcPr>
            <w:tcW w:w="4759" w:type="dxa"/>
            <w:vMerge w:val="restart"/>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4"/>
                <w:szCs w:val="24"/>
                <w:lang w:bidi="ar-SA"/>
              </w:rPr>
            </w:pPr>
            <w:r w:rsidRPr="001A321D">
              <w:rPr>
                <w:rFonts w:ascii="Times New Roman" w:eastAsia="Calibri" w:hAnsi="Times New Roman"/>
                <w:sz w:val="24"/>
                <w:szCs w:val="24"/>
                <w:lang w:bidi="ar-SA"/>
              </w:rPr>
              <w:t>Opérations financières communes aux 3C</w:t>
            </w:r>
          </w:p>
        </w:tc>
        <w:tc>
          <w:tcPr>
            <w:tcW w:w="851" w:type="dxa"/>
            <w:shd w:val="clear" w:color="auto" w:fill="D9D9D9" w:themeFill="background1" w:themeFillShade="D9"/>
            <w:vAlign w:val="center"/>
          </w:tcPr>
          <w:p w:rsidR="00AF2C41" w:rsidRPr="001A321D" w:rsidRDefault="00AF2C41" w:rsidP="00054C8E">
            <w:pPr>
              <w:ind w:firstLine="0"/>
              <w:rPr>
                <w:rFonts w:ascii="Times New Roman" w:eastAsia="Calibri" w:hAnsi="Times New Roman"/>
                <w:sz w:val="20"/>
                <w:szCs w:val="20"/>
                <w:lang w:bidi="ar-SA"/>
              </w:rPr>
            </w:pPr>
            <w:r w:rsidRPr="001A321D">
              <w:rPr>
                <w:rFonts w:ascii="Times New Roman" w:eastAsia="Calibri" w:hAnsi="Times New Roman"/>
                <w:sz w:val="20"/>
                <w:szCs w:val="20"/>
                <w:lang w:bidi="ar-SA"/>
              </w:rPr>
              <w:t>2017</w:t>
            </w:r>
          </w:p>
        </w:tc>
        <w:tc>
          <w:tcPr>
            <w:tcW w:w="1417" w:type="dxa"/>
            <w:vAlign w:val="center"/>
          </w:tcPr>
          <w:p w:rsidR="00AF2C41" w:rsidRPr="001A321D" w:rsidRDefault="00AF2C41" w:rsidP="00054C8E">
            <w:pPr>
              <w:ind w:firstLine="0"/>
              <w:rPr>
                <w:rFonts w:ascii="Times New Roman" w:eastAsia="Calibri" w:hAnsi="Times New Roman"/>
                <w:sz w:val="20"/>
                <w:szCs w:val="20"/>
                <w:lang w:bidi="ar-SA"/>
              </w:rPr>
            </w:pPr>
          </w:p>
        </w:tc>
        <w:tc>
          <w:tcPr>
            <w:tcW w:w="1276" w:type="dxa"/>
            <w:vAlign w:val="center"/>
          </w:tcPr>
          <w:p w:rsidR="00AF2C41" w:rsidRPr="001A321D" w:rsidRDefault="00AF2C41" w:rsidP="00054C8E">
            <w:pPr>
              <w:ind w:firstLine="0"/>
              <w:rPr>
                <w:rFonts w:ascii="Times New Roman" w:eastAsia="Calibri" w:hAnsi="Times New Roman"/>
                <w:sz w:val="20"/>
                <w:szCs w:val="20"/>
                <w:lang w:bidi="ar-SA"/>
              </w:rPr>
            </w:pPr>
          </w:p>
        </w:tc>
        <w:tc>
          <w:tcPr>
            <w:tcW w:w="1843" w:type="dxa"/>
            <w:vAlign w:val="center"/>
          </w:tcPr>
          <w:p w:rsidR="00AF2C41" w:rsidRPr="001A321D" w:rsidRDefault="00AF2C41" w:rsidP="00054C8E">
            <w:pPr>
              <w:ind w:firstLine="0"/>
              <w:rPr>
                <w:rFonts w:ascii="Times New Roman" w:eastAsia="Calibri" w:hAnsi="Times New Roman"/>
                <w:sz w:val="20"/>
                <w:szCs w:val="20"/>
                <w:lang w:bidi="ar-SA"/>
              </w:rPr>
            </w:pPr>
          </w:p>
        </w:tc>
      </w:tr>
      <w:tr w:rsidR="00AF2C41" w:rsidRPr="001A321D" w:rsidTr="00054C8E">
        <w:trPr>
          <w:trHeight w:val="340"/>
        </w:trPr>
        <w:tc>
          <w:tcPr>
            <w:tcW w:w="486" w:type="dxa"/>
            <w:vMerge/>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p>
        </w:tc>
        <w:tc>
          <w:tcPr>
            <w:tcW w:w="4759" w:type="dxa"/>
            <w:vMerge/>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p>
        </w:tc>
        <w:tc>
          <w:tcPr>
            <w:tcW w:w="851" w:type="dxa"/>
            <w:shd w:val="clear" w:color="auto" w:fill="D9D9D9" w:themeFill="background1" w:themeFillShade="D9"/>
            <w:vAlign w:val="center"/>
          </w:tcPr>
          <w:p w:rsidR="00AF2C41" w:rsidRPr="001A321D" w:rsidRDefault="00AF2C41" w:rsidP="00054C8E">
            <w:pPr>
              <w:ind w:firstLine="0"/>
              <w:rPr>
                <w:rFonts w:ascii="Times New Roman" w:eastAsia="Calibri" w:hAnsi="Times New Roman"/>
                <w:sz w:val="20"/>
                <w:szCs w:val="20"/>
                <w:lang w:bidi="ar-SA"/>
              </w:rPr>
            </w:pPr>
            <w:r w:rsidRPr="001A321D">
              <w:rPr>
                <w:rFonts w:ascii="Times New Roman" w:eastAsia="Calibri" w:hAnsi="Times New Roman"/>
                <w:sz w:val="20"/>
                <w:szCs w:val="20"/>
                <w:lang w:bidi="ar-SA"/>
              </w:rPr>
              <w:t>2018</w:t>
            </w:r>
          </w:p>
        </w:tc>
        <w:tc>
          <w:tcPr>
            <w:tcW w:w="1417" w:type="dxa"/>
            <w:vAlign w:val="center"/>
          </w:tcPr>
          <w:p w:rsidR="00AF2C41" w:rsidRPr="001A321D" w:rsidRDefault="00AF2C41" w:rsidP="00054C8E">
            <w:pPr>
              <w:ind w:firstLine="0"/>
              <w:rPr>
                <w:rFonts w:ascii="Times New Roman" w:eastAsia="Calibri" w:hAnsi="Times New Roman"/>
                <w:sz w:val="20"/>
                <w:szCs w:val="20"/>
                <w:lang w:bidi="ar-SA"/>
              </w:rPr>
            </w:pPr>
          </w:p>
        </w:tc>
        <w:tc>
          <w:tcPr>
            <w:tcW w:w="1276" w:type="dxa"/>
            <w:vAlign w:val="center"/>
          </w:tcPr>
          <w:p w:rsidR="00AF2C41" w:rsidRPr="001A321D" w:rsidRDefault="00AF2C41" w:rsidP="00054C8E">
            <w:pPr>
              <w:ind w:firstLine="0"/>
              <w:rPr>
                <w:rFonts w:ascii="Times New Roman" w:eastAsia="Calibri" w:hAnsi="Times New Roman"/>
                <w:sz w:val="20"/>
                <w:szCs w:val="20"/>
                <w:lang w:bidi="ar-SA"/>
              </w:rPr>
            </w:pPr>
          </w:p>
        </w:tc>
        <w:tc>
          <w:tcPr>
            <w:tcW w:w="1843" w:type="dxa"/>
            <w:vAlign w:val="center"/>
          </w:tcPr>
          <w:p w:rsidR="00AF2C41" w:rsidRPr="001A321D" w:rsidRDefault="00AF2C41" w:rsidP="00054C8E">
            <w:pPr>
              <w:ind w:firstLine="0"/>
              <w:rPr>
                <w:rFonts w:ascii="Times New Roman" w:eastAsia="Calibri" w:hAnsi="Times New Roman"/>
                <w:sz w:val="20"/>
                <w:szCs w:val="20"/>
                <w:lang w:bidi="ar-SA"/>
              </w:rPr>
            </w:pPr>
          </w:p>
        </w:tc>
      </w:tr>
      <w:tr w:rsidR="00AF2C41" w:rsidRPr="001A321D" w:rsidTr="00054C8E">
        <w:trPr>
          <w:trHeight w:val="340"/>
        </w:trPr>
        <w:tc>
          <w:tcPr>
            <w:tcW w:w="486" w:type="dxa"/>
            <w:vMerge/>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p>
        </w:tc>
        <w:tc>
          <w:tcPr>
            <w:tcW w:w="4759" w:type="dxa"/>
            <w:vMerge/>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p>
        </w:tc>
        <w:tc>
          <w:tcPr>
            <w:tcW w:w="851" w:type="dxa"/>
            <w:shd w:val="clear" w:color="auto" w:fill="D9D9D9" w:themeFill="background1" w:themeFillShade="D9"/>
            <w:vAlign w:val="center"/>
          </w:tcPr>
          <w:p w:rsidR="00AF2C41" w:rsidRPr="001A321D" w:rsidRDefault="00AF2C41" w:rsidP="00054C8E">
            <w:pPr>
              <w:ind w:firstLine="0"/>
              <w:rPr>
                <w:rFonts w:ascii="Times New Roman" w:eastAsia="Calibri" w:hAnsi="Times New Roman"/>
                <w:sz w:val="20"/>
                <w:szCs w:val="20"/>
                <w:lang w:bidi="ar-SA"/>
              </w:rPr>
            </w:pPr>
            <w:r w:rsidRPr="001A321D">
              <w:rPr>
                <w:rFonts w:ascii="Times New Roman" w:eastAsia="Calibri" w:hAnsi="Times New Roman"/>
                <w:sz w:val="20"/>
                <w:szCs w:val="20"/>
                <w:lang w:bidi="ar-SA"/>
              </w:rPr>
              <w:t>2019</w:t>
            </w:r>
          </w:p>
        </w:tc>
        <w:tc>
          <w:tcPr>
            <w:tcW w:w="1417" w:type="dxa"/>
            <w:vAlign w:val="center"/>
          </w:tcPr>
          <w:p w:rsidR="00AF2C41" w:rsidRPr="001A321D" w:rsidRDefault="00AF2C41" w:rsidP="00054C8E">
            <w:pPr>
              <w:ind w:firstLine="0"/>
              <w:rPr>
                <w:rFonts w:ascii="Times New Roman" w:eastAsia="Calibri" w:hAnsi="Times New Roman"/>
                <w:sz w:val="20"/>
                <w:szCs w:val="20"/>
                <w:lang w:bidi="ar-SA"/>
              </w:rPr>
            </w:pPr>
          </w:p>
        </w:tc>
        <w:tc>
          <w:tcPr>
            <w:tcW w:w="1276" w:type="dxa"/>
            <w:vAlign w:val="center"/>
          </w:tcPr>
          <w:p w:rsidR="00AF2C41" w:rsidRPr="001A321D" w:rsidRDefault="00AF2C41" w:rsidP="00054C8E">
            <w:pPr>
              <w:ind w:firstLine="0"/>
              <w:rPr>
                <w:rFonts w:ascii="Times New Roman" w:eastAsia="Calibri" w:hAnsi="Times New Roman"/>
                <w:sz w:val="20"/>
                <w:szCs w:val="20"/>
                <w:lang w:bidi="ar-SA"/>
              </w:rPr>
            </w:pPr>
          </w:p>
        </w:tc>
        <w:tc>
          <w:tcPr>
            <w:tcW w:w="1843" w:type="dxa"/>
            <w:vAlign w:val="center"/>
          </w:tcPr>
          <w:p w:rsidR="00AF2C41" w:rsidRPr="001A321D" w:rsidRDefault="00AF2C41" w:rsidP="00054C8E">
            <w:pPr>
              <w:ind w:firstLine="0"/>
              <w:rPr>
                <w:rFonts w:ascii="Times New Roman" w:eastAsia="Calibri" w:hAnsi="Times New Roman"/>
                <w:sz w:val="20"/>
                <w:szCs w:val="20"/>
                <w:lang w:bidi="ar-SA"/>
              </w:rPr>
            </w:pPr>
          </w:p>
        </w:tc>
      </w:tr>
      <w:tr w:rsidR="00AF2C41" w:rsidRPr="001A321D" w:rsidTr="00054C8E">
        <w:trPr>
          <w:trHeight w:val="340"/>
        </w:trPr>
        <w:tc>
          <w:tcPr>
            <w:tcW w:w="486" w:type="dxa"/>
            <w:vMerge/>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p>
        </w:tc>
        <w:tc>
          <w:tcPr>
            <w:tcW w:w="4759" w:type="dxa"/>
            <w:vMerge/>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p>
        </w:tc>
        <w:tc>
          <w:tcPr>
            <w:tcW w:w="851" w:type="dxa"/>
            <w:shd w:val="clear" w:color="auto" w:fill="D9D9D9" w:themeFill="background1" w:themeFillShade="D9"/>
            <w:vAlign w:val="center"/>
          </w:tcPr>
          <w:p w:rsidR="00AF2C41" w:rsidRPr="001A321D" w:rsidRDefault="00AF2C41" w:rsidP="00054C8E">
            <w:pPr>
              <w:ind w:firstLine="0"/>
              <w:rPr>
                <w:rFonts w:ascii="Times New Roman" w:eastAsia="Calibri" w:hAnsi="Times New Roman"/>
                <w:sz w:val="20"/>
                <w:szCs w:val="20"/>
                <w:lang w:bidi="ar-SA"/>
              </w:rPr>
            </w:pPr>
            <w:r w:rsidRPr="001A321D">
              <w:rPr>
                <w:rFonts w:ascii="Times New Roman" w:eastAsia="Calibri" w:hAnsi="Times New Roman"/>
                <w:sz w:val="20"/>
                <w:szCs w:val="20"/>
                <w:lang w:bidi="ar-SA"/>
              </w:rPr>
              <w:t>2020</w:t>
            </w:r>
          </w:p>
        </w:tc>
        <w:tc>
          <w:tcPr>
            <w:tcW w:w="1417" w:type="dxa"/>
            <w:vAlign w:val="center"/>
          </w:tcPr>
          <w:p w:rsidR="00AF2C41" w:rsidRPr="001A321D" w:rsidRDefault="00AF2C41" w:rsidP="00054C8E">
            <w:pPr>
              <w:ind w:firstLine="0"/>
              <w:rPr>
                <w:rFonts w:ascii="Times New Roman" w:eastAsia="Calibri" w:hAnsi="Times New Roman"/>
                <w:sz w:val="20"/>
                <w:szCs w:val="20"/>
                <w:lang w:bidi="ar-SA"/>
              </w:rPr>
            </w:pPr>
          </w:p>
        </w:tc>
        <w:tc>
          <w:tcPr>
            <w:tcW w:w="1276" w:type="dxa"/>
            <w:vAlign w:val="center"/>
          </w:tcPr>
          <w:p w:rsidR="00AF2C41" w:rsidRPr="001A321D" w:rsidRDefault="00AF2C41" w:rsidP="00054C8E">
            <w:pPr>
              <w:ind w:firstLine="0"/>
              <w:rPr>
                <w:rFonts w:ascii="Times New Roman" w:eastAsia="Calibri" w:hAnsi="Times New Roman"/>
                <w:sz w:val="20"/>
                <w:szCs w:val="20"/>
                <w:lang w:bidi="ar-SA"/>
              </w:rPr>
            </w:pPr>
          </w:p>
        </w:tc>
        <w:tc>
          <w:tcPr>
            <w:tcW w:w="1843" w:type="dxa"/>
            <w:vAlign w:val="center"/>
          </w:tcPr>
          <w:p w:rsidR="00AF2C41" w:rsidRPr="001A321D" w:rsidRDefault="00AF2C41" w:rsidP="00054C8E">
            <w:pPr>
              <w:ind w:firstLine="0"/>
              <w:rPr>
                <w:rFonts w:ascii="Times New Roman" w:eastAsia="Calibri" w:hAnsi="Times New Roman"/>
                <w:sz w:val="20"/>
                <w:szCs w:val="20"/>
                <w:lang w:bidi="ar-SA"/>
              </w:rPr>
            </w:pPr>
          </w:p>
        </w:tc>
      </w:tr>
      <w:tr w:rsidR="00AF2C41" w:rsidRPr="001A321D" w:rsidTr="00054C8E">
        <w:trPr>
          <w:trHeight w:val="340"/>
        </w:trPr>
        <w:tc>
          <w:tcPr>
            <w:tcW w:w="486" w:type="dxa"/>
            <w:vMerge/>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p>
        </w:tc>
        <w:tc>
          <w:tcPr>
            <w:tcW w:w="4759" w:type="dxa"/>
            <w:vMerge/>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p>
        </w:tc>
        <w:tc>
          <w:tcPr>
            <w:tcW w:w="851" w:type="dxa"/>
            <w:shd w:val="clear" w:color="auto" w:fill="D9D9D9" w:themeFill="background1" w:themeFillShade="D9"/>
            <w:vAlign w:val="center"/>
          </w:tcPr>
          <w:p w:rsidR="00AF2C41" w:rsidRPr="001A321D" w:rsidRDefault="00AF2C41" w:rsidP="00054C8E">
            <w:pPr>
              <w:ind w:firstLine="0"/>
              <w:rPr>
                <w:rFonts w:ascii="Times New Roman" w:eastAsia="Calibri" w:hAnsi="Times New Roman"/>
                <w:sz w:val="20"/>
                <w:szCs w:val="20"/>
                <w:lang w:bidi="ar-SA"/>
              </w:rPr>
            </w:pPr>
            <w:r w:rsidRPr="001A321D">
              <w:rPr>
                <w:rFonts w:ascii="Times New Roman" w:eastAsia="Calibri" w:hAnsi="Times New Roman"/>
                <w:sz w:val="20"/>
                <w:szCs w:val="20"/>
                <w:lang w:bidi="ar-SA"/>
              </w:rPr>
              <w:t>2021</w:t>
            </w:r>
          </w:p>
        </w:tc>
        <w:tc>
          <w:tcPr>
            <w:tcW w:w="1417" w:type="dxa"/>
            <w:vAlign w:val="center"/>
          </w:tcPr>
          <w:p w:rsidR="00AF2C41" w:rsidRPr="001A321D" w:rsidRDefault="00AF2C41" w:rsidP="00054C8E">
            <w:pPr>
              <w:ind w:firstLine="0"/>
              <w:rPr>
                <w:rFonts w:ascii="Times New Roman" w:eastAsia="Calibri" w:hAnsi="Times New Roman"/>
                <w:sz w:val="20"/>
                <w:szCs w:val="20"/>
                <w:lang w:bidi="ar-SA"/>
              </w:rPr>
            </w:pPr>
          </w:p>
        </w:tc>
        <w:tc>
          <w:tcPr>
            <w:tcW w:w="1276" w:type="dxa"/>
            <w:vAlign w:val="center"/>
          </w:tcPr>
          <w:p w:rsidR="00AF2C41" w:rsidRPr="001A321D" w:rsidRDefault="00AF2C41" w:rsidP="00054C8E">
            <w:pPr>
              <w:ind w:firstLine="0"/>
              <w:rPr>
                <w:rFonts w:ascii="Times New Roman" w:eastAsia="Calibri" w:hAnsi="Times New Roman"/>
                <w:sz w:val="20"/>
                <w:szCs w:val="20"/>
                <w:lang w:bidi="ar-SA"/>
              </w:rPr>
            </w:pPr>
          </w:p>
        </w:tc>
        <w:tc>
          <w:tcPr>
            <w:tcW w:w="1843" w:type="dxa"/>
            <w:vAlign w:val="center"/>
          </w:tcPr>
          <w:p w:rsidR="00AF2C41" w:rsidRPr="001A321D" w:rsidRDefault="00AF2C41" w:rsidP="00054C8E">
            <w:pPr>
              <w:ind w:firstLine="0"/>
              <w:rPr>
                <w:rFonts w:ascii="Times New Roman" w:eastAsia="Calibri" w:hAnsi="Times New Roman"/>
                <w:sz w:val="20"/>
                <w:szCs w:val="20"/>
                <w:lang w:bidi="ar-SA"/>
              </w:rPr>
            </w:pPr>
          </w:p>
        </w:tc>
      </w:tr>
      <w:tr w:rsidR="00AF2C41" w:rsidRPr="001A321D" w:rsidTr="00054C8E">
        <w:trPr>
          <w:trHeight w:val="340"/>
        </w:trPr>
        <w:tc>
          <w:tcPr>
            <w:tcW w:w="486" w:type="dxa"/>
            <w:vMerge w:val="restart"/>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r w:rsidRPr="001A321D">
              <w:rPr>
                <w:rFonts w:ascii="Times New Roman" w:eastAsia="Calibri" w:hAnsi="Times New Roman"/>
                <w:b/>
                <w:sz w:val="20"/>
                <w:szCs w:val="20"/>
                <w:lang w:bidi="ar-SA"/>
              </w:rPr>
              <w:t>5.</w:t>
            </w:r>
          </w:p>
        </w:tc>
        <w:tc>
          <w:tcPr>
            <w:tcW w:w="4759" w:type="dxa"/>
            <w:vMerge w:val="restart"/>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r w:rsidRPr="001A321D">
              <w:rPr>
                <w:rFonts w:ascii="Times New Roman" w:eastAsia="Calibri" w:hAnsi="Times New Roman"/>
                <w:b/>
                <w:sz w:val="20"/>
                <w:szCs w:val="20"/>
                <w:lang w:bidi="ar-SA"/>
              </w:rPr>
              <w:t>PAGOURDEL (2017-2021)</w:t>
            </w:r>
          </w:p>
        </w:tc>
        <w:tc>
          <w:tcPr>
            <w:tcW w:w="851" w:type="dxa"/>
            <w:shd w:val="clear" w:color="auto" w:fill="D9D9D9" w:themeFill="background1" w:themeFillShade="D9"/>
            <w:vAlign w:val="center"/>
          </w:tcPr>
          <w:p w:rsidR="00AF2C41" w:rsidRPr="001A321D" w:rsidRDefault="00AF2C41" w:rsidP="00054C8E">
            <w:pPr>
              <w:ind w:firstLine="0"/>
              <w:rPr>
                <w:rFonts w:ascii="Times New Roman" w:eastAsia="Calibri" w:hAnsi="Times New Roman"/>
                <w:sz w:val="20"/>
                <w:szCs w:val="20"/>
                <w:lang w:bidi="ar-SA"/>
              </w:rPr>
            </w:pPr>
            <w:r w:rsidRPr="001A321D">
              <w:rPr>
                <w:rFonts w:ascii="Times New Roman" w:eastAsia="Calibri" w:hAnsi="Times New Roman"/>
                <w:sz w:val="20"/>
                <w:szCs w:val="20"/>
                <w:lang w:bidi="ar-SA"/>
              </w:rPr>
              <w:t>2017</w:t>
            </w:r>
          </w:p>
        </w:tc>
        <w:tc>
          <w:tcPr>
            <w:tcW w:w="1417" w:type="dxa"/>
            <w:vAlign w:val="center"/>
          </w:tcPr>
          <w:p w:rsidR="00AF2C41" w:rsidRPr="001A321D" w:rsidRDefault="00AF2C41" w:rsidP="00054C8E">
            <w:pPr>
              <w:ind w:firstLine="0"/>
              <w:rPr>
                <w:rFonts w:ascii="Times New Roman" w:eastAsia="Calibri" w:hAnsi="Times New Roman"/>
                <w:sz w:val="20"/>
                <w:szCs w:val="20"/>
                <w:vertAlign w:val="superscript"/>
                <w:lang w:bidi="ar-SA"/>
              </w:rPr>
            </w:pPr>
          </w:p>
        </w:tc>
        <w:tc>
          <w:tcPr>
            <w:tcW w:w="1276" w:type="dxa"/>
            <w:vAlign w:val="center"/>
          </w:tcPr>
          <w:p w:rsidR="00AF2C41" w:rsidRPr="001A321D" w:rsidRDefault="00AF2C41" w:rsidP="00054C8E">
            <w:pPr>
              <w:ind w:firstLine="0"/>
              <w:rPr>
                <w:rFonts w:ascii="Times New Roman" w:eastAsia="Calibri" w:hAnsi="Times New Roman"/>
                <w:sz w:val="20"/>
                <w:szCs w:val="20"/>
                <w:vertAlign w:val="superscript"/>
                <w:lang w:bidi="ar-SA"/>
              </w:rPr>
            </w:pPr>
          </w:p>
        </w:tc>
        <w:tc>
          <w:tcPr>
            <w:tcW w:w="1843" w:type="dxa"/>
            <w:vAlign w:val="center"/>
          </w:tcPr>
          <w:p w:rsidR="00AF2C41" w:rsidRPr="001A321D" w:rsidRDefault="00AF2C41" w:rsidP="00054C8E">
            <w:pPr>
              <w:ind w:firstLine="0"/>
              <w:rPr>
                <w:rFonts w:ascii="Times New Roman" w:eastAsia="Calibri" w:hAnsi="Times New Roman"/>
                <w:sz w:val="20"/>
                <w:szCs w:val="20"/>
                <w:vertAlign w:val="superscript"/>
                <w:lang w:bidi="ar-SA"/>
              </w:rPr>
            </w:pPr>
          </w:p>
        </w:tc>
      </w:tr>
      <w:tr w:rsidR="00AF2C41" w:rsidRPr="001A321D" w:rsidTr="00054C8E">
        <w:trPr>
          <w:trHeight w:val="340"/>
        </w:trPr>
        <w:tc>
          <w:tcPr>
            <w:tcW w:w="486" w:type="dxa"/>
            <w:vMerge/>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p>
        </w:tc>
        <w:tc>
          <w:tcPr>
            <w:tcW w:w="4759" w:type="dxa"/>
            <w:vMerge/>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p>
        </w:tc>
        <w:tc>
          <w:tcPr>
            <w:tcW w:w="851" w:type="dxa"/>
            <w:shd w:val="clear" w:color="auto" w:fill="D9D9D9" w:themeFill="background1" w:themeFillShade="D9"/>
            <w:vAlign w:val="center"/>
          </w:tcPr>
          <w:p w:rsidR="00AF2C41" w:rsidRPr="001A321D" w:rsidRDefault="00AF2C41" w:rsidP="00054C8E">
            <w:pPr>
              <w:ind w:firstLine="0"/>
              <w:rPr>
                <w:rFonts w:ascii="Times New Roman" w:eastAsia="Calibri" w:hAnsi="Times New Roman"/>
                <w:sz w:val="20"/>
                <w:szCs w:val="20"/>
                <w:lang w:bidi="ar-SA"/>
              </w:rPr>
            </w:pPr>
            <w:r w:rsidRPr="001A321D">
              <w:rPr>
                <w:rFonts w:ascii="Times New Roman" w:eastAsia="Calibri" w:hAnsi="Times New Roman"/>
                <w:sz w:val="20"/>
                <w:szCs w:val="20"/>
                <w:lang w:bidi="ar-SA"/>
              </w:rPr>
              <w:t>2018</w:t>
            </w:r>
          </w:p>
        </w:tc>
        <w:tc>
          <w:tcPr>
            <w:tcW w:w="1417" w:type="dxa"/>
            <w:vAlign w:val="center"/>
          </w:tcPr>
          <w:p w:rsidR="00AF2C41" w:rsidRPr="001A321D" w:rsidRDefault="00AF2C41" w:rsidP="00054C8E">
            <w:pPr>
              <w:ind w:firstLine="0"/>
              <w:rPr>
                <w:rFonts w:ascii="Times New Roman" w:eastAsia="Calibri" w:hAnsi="Times New Roman"/>
                <w:sz w:val="20"/>
                <w:szCs w:val="20"/>
                <w:lang w:bidi="ar-SA"/>
              </w:rPr>
            </w:pPr>
          </w:p>
        </w:tc>
        <w:tc>
          <w:tcPr>
            <w:tcW w:w="1276" w:type="dxa"/>
            <w:vAlign w:val="center"/>
          </w:tcPr>
          <w:p w:rsidR="00AF2C41" w:rsidRPr="001A321D" w:rsidRDefault="00AF2C41" w:rsidP="00054C8E">
            <w:pPr>
              <w:ind w:firstLine="0"/>
              <w:rPr>
                <w:rFonts w:ascii="Times New Roman" w:eastAsia="Calibri" w:hAnsi="Times New Roman"/>
                <w:sz w:val="20"/>
                <w:szCs w:val="20"/>
                <w:lang w:bidi="ar-SA"/>
              </w:rPr>
            </w:pPr>
          </w:p>
        </w:tc>
        <w:tc>
          <w:tcPr>
            <w:tcW w:w="1843" w:type="dxa"/>
            <w:vAlign w:val="center"/>
          </w:tcPr>
          <w:p w:rsidR="00AF2C41" w:rsidRPr="001A321D" w:rsidRDefault="00AF2C41" w:rsidP="00054C8E">
            <w:pPr>
              <w:ind w:firstLine="0"/>
              <w:rPr>
                <w:rFonts w:ascii="Times New Roman" w:eastAsia="Calibri" w:hAnsi="Times New Roman"/>
                <w:sz w:val="20"/>
                <w:szCs w:val="20"/>
                <w:lang w:bidi="ar-SA"/>
              </w:rPr>
            </w:pPr>
          </w:p>
        </w:tc>
      </w:tr>
      <w:tr w:rsidR="00AF2C41" w:rsidRPr="001A321D" w:rsidTr="00054C8E">
        <w:trPr>
          <w:trHeight w:val="340"/>
        </w:trPr>
        <w:tc>
          <w:tcPr>
            <w:tcW w:w="486" w:type="dxa"/>
            <w:vMerge/>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p>
        </w:tc>
        <w:tc>
          <w:tcPr>
            <w:tcW w:w="4759" w:type="dxa"/>
            <w:vMerge/>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p>
        </w:tc>
        <w:tc>
          <w:tcPr>
            <w:tcW w:w="851" w:type="dxa"/>
            <w:shd w:val="clear" w:color="auto" w:fill="D9D9D9" w:themeFill="background1" w:themeFillShade="D9"/>
            <w:vAlign w:val="center"/>
          </w:tcPr>
          <w:p w:rsidR="00AF2C41" w:rsidRPr="001A321D" w:rsidRDefault="00AF2C41" w:rsidP="00054C8E">
            <w:pPr>
              <w:ind w:firstLine="0"/>
              <w:rPr>
                <w:rFonts w:ascii="Times New Roman" w:eastAsia="Calibri" w:hAnsi="Times New Roman"/>
                <w:sz w:val="20"/>
                <w:szCs w:val="20"/>
                <w:lang w:bidi="ar-SA"/>
              </w:rPr>
            </w:pPr>
            <w:r w:rsidRPr="001A321D">
              <w:rPr>
                <w:rFonts w:ascii="Times New Roman" w:eastAsia="Calibri" w:hAnsi="Times New Roman"/>
                <w:sz w:val="20"/>
                <w:szCs w:val="20"/>
                <w:lang w:bidi="ar-SA"/>
              </w:rPr>
              <w:t>2019</w:t>
            </w:r>
          </w:p>
        </w:tc>
        <w:tc>
          <w:tcPr>
            <w:tcW w:w="1417" w:type="dxa"/>
            <w:vAlign w:val="center"/>
          </w:tcPr>
          <w:p w:rsidR="00AF2C41" w:rsidRPr="001A321D" w:rsidRDefault="00AF2C41" w:rsidP="00054C8E">
            <w:pPr>
              <w:ind w:firstLine="0"/>
              <w:rPr>
                <w:rFonts w:ascii="Times New Roman" w:eastAsia="Calibri" w:hAnsi="Times New Roman"/>
                <w:sz w:val="20"/>
                <w:szCs w:val="20"/>
                <w:lang w:bidi="ar-SA"/>
              </w:rPr>
            </w:pPr>
          </w:p>
        </w:tc>
        <w:tc>
          <w:tcPr>
            <w:tcW w:w="1276" w:type="dxa"/>
            <w:vAlign w:val="center"/>
          </w:tcPr>
          <w:p w:rsidR="00AF2C41" w:rsidRPr="001A321D" w:rsidRDefault="00AF2C41" w:rsidP="00054C8E">
            <w:pPr>
              <w:ind w:firstLine="0"/>
              <w:rPr>
                <w:rFonts w:ascii="Times New Roman" w:eastAsia="Calibri" w:hAnsi="Times New Roman"/>
                <w:sz w:val="20"/>
                <w:szCs w:val="20"/>
                <w:lang w:bidi="ar-SA"/>
              </w:rPr>
            </w:pPr>
          </w:p>
        </w:tc>
        <w:tc>
          <w:tcPr>
            <w:tcW w:w="1843" w:type="dxa"/>
            <w:vAlign w:val="center"/>
          </w:tcPr>
          <w:p w:rsidR="00AF2C41" w:rsidRPr="001A321D" w:rsidRDefault="00AF2C41" w:rsidP="00054C8E">
            <w:pPr>
              <w:ind w:firstLine="0"/>
              <w:rPr>
                <w:rFonts w:ascii="Times New Roman" w:eastAsia="Calibri" w:hAnsi="Times New Roman"/>
                <w:sz w:val="20"/>
                <w:szCs w:val="20"/>
                <w:lang w:bidi="ar-SA"/>
              </w:rPr>
            </w:pPr>
          </w:p>
        </w:tc>
      </w:tr>
      <w:tr w:rsidR="00AF2C41" w:rsidRPr="001A321D" w:rsidTr="00054C8E">
        <w:trPr>
          <w:trHeight w:val="340"/>
        </w:trPr>
        <w:tc>
          <w:tcPr>
            <w:tcW w:w="486" w:type="dxa"/>
            <w:vMerge/>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p>
        </w:tc>
        <w:tc>
          <w:tcPr>
            <w:tcW w:w="4759" w:type="dxa"/>
            <w:vMerge/>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p>
        </w:tc>
        <w:tc>
          <w:tcPr>
            <w:tcW w:w="851" w:type="dxa"/>
            <w:shd w:val="clear" w:color="auto" w:fill="D9D9D9" w:themeFill="background1" w:themeFillShade="D9"/>
            <w:vAlign w:val="center"/>
          </w:tcPr>
          <w:p w:rsidR="00AF2C41" w:rsidRPr="001A321D" w:rsidRDefault="00AF2C41" w:rsidP="00054C8E">
            <w:pPr>
              <w:ind w:firstLine="0"/>
              <w:rPr>
                <w:rFonts w:ascii="Times New Roman" w:eastAsia="Calibri" w:hAnsi="Times New Roman"/>
                <w:sz w:val="20"/>
                <w:szCs w:val="20"/>
                <w:lang w:bidi="ar-SA"/>
              </w:rPr>
            </w:pPr>
            <w:r w:rsidRPr="001A321D">
              <w:rPr>
                <w:rFonts w:ascii="Times New Roman" w:eastAsia="Calibri" w:hAnsi="Times New Roman"/>
                <w:sz w:val="20"/>
                <w:szCs w:val="20"/>
                <w:lang w:bidi="ar-SA"/>
              </w:rPr>
              <w:t>2020</w:t>
            </w:r>
          </w:p>
        </w:tc>
        <w:tc>
          <w:tcPr>
            <w:tcW w:w="1417" w:type="dxa"/>
            <w:vAlign w:val="center"/>
          </w:tcPr>
          <w:p w:rsidR="00AF2C41" w:rsidRPr="001A321D" w:rsidRDefault="00AF2C41" w:rsidP="00054C8E">
            <w:pPr>
              <w:ind w:firstLine="0"/>
              <w:rPr>
                <w:rFonts w:ascii="Times New Roman" w:eastAsia="Calibri" w:hAnsi="Times New Roman"/>
                <w:sz w:val="20"/>
                <w:szCs w:val="20"/>
                <w:lang w:bidi="ar-SA"/>
              </w:rPr>
            </w:pPr>
          </w:p>
        </w:tc>
        <w:tc>
          <w:tcPr>
            <w:tcW w:w="1276" w:type="dxa"/>
            <w:vAlign w:val="center"/>
          </w:tcPr>
          <w:p w:rsidR="00AF2C41" w:rsidRPr="001A321D" w:rsidRDefault="00AF2C41" w:rsidP="00054C8E">
            <w:pPr>
              <w:ind w:firstLine="0"/>
              <w:rPr>
                <w:rFonts w:ascii="Times New Roman" w:eastAsia="Calibri" w:hAnsi="Times New Roman"/>
                <w:sz w:val="20"/>
                <w:szCs w:val="20"/>
                <w:lang w:bidi="ar-SA"/>
              </w:rPr>
            </w:pPr>
          </w:p>
        </w:tc>
        <w:tc>
          <w:tcPr>
            <w:tcW w:w="1843" w:type="dxa"/>
            <w:vAlign w:val="center"/>
          </w:tcPr>
          <w:p w:rsidR="00AF2C41" w:rsidRPr="001A321D" w:rsidRDefault="00AF2C41" w:rsidP="00054C8E">
            <w:pPr>
              <w:ind w:firstLine="0"/>
              <w:rPr>
                <w:rFonts w:ascii="Times New Roman" w:eastAsia="Calibri" w:hAnsi="Times New Roman"/>
                <w:sz w:val="20"/>
                <w:szCs w:val="20"/>
                <w:lang w:bidi="ar-SA"/>
              </w:rPr>
            </w:pPr>
          </w:p>
        </w:tc>
      </w:tr>
      <w:tr w:rsidR="00AF2C41" w:rsidRPr="001A321D" w:rsidTr="00054C8E">
        <w:trPr>
          <w:trHeight w:val="340"/>
        </w:trPr>
        <w:tc>
          <w:tcPr>
            <w:tcW w:w="486" w:type="dxa"/>
            <w:vMerge/>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p>
        </w:tc>
        <w:tc>
          <w:tcPr>
            <w:tcW w:w="4759" w:type="dxa"/>
            <w:vMerge/>
            <w:shd w:val="clear" w:color="auto" w:fill="D9D9D9" w:themeFill="background1" w:themeFillShade="D9"/>
            <w:vAlign w:val="center"/>
          </w:tcPr>
          <w:p w:rsidR="00AF2C41" w:rsidRPr="001A321D" w:rsidRDefault="00AF2C41" w:rsidP="00054C8E">
            <w:pPr>
              <w:ind w:firstLine="0"/>
              <w:rPr>
                <w:rFonts w:ascii="Times New Roman" w:eastAsia="Calibri" w:hAnsi="Times New Roman"/>
                <w:b/>
                <w:sz w:val="20"/>
                <w:szCs w:val="20"/>
                <w:lang w:bidi="ar-SA"/>
              </w:rPr>
            </w:pPr>
          </w:p>
        </w:tc>
        <w:tc>
          <w:tcPr>
            <w:tcW w:w="851" w:type="dxa"/>
            <w:shd w:val="clear" w:color="auto" w:fill="D9D9D9" w:themeFill="background1" w:themeFillShade="D9"/>
            <w:vAlign w:val="center"/>
          </w:tcPr>
          <w:p w:rsidR="00AF2C41" w:rsidRPr="001A321D" w:rsidRDefault="00AF2C41" w:rsidP="00054C8E">
            <w:pPr>
              <w:ind w:firstLine="0"/>
              <w:rPr>
                <w:rFonts w:ascii="Times New Roman" w:eastAsia="Calibri" w:hAnsi="Times New Roman"/>
                <w:sz w:val="20"/>
                <w:szCs w:val="20"/>
                <w:lang w:bidi="ar-SA"/>
              </w:rPr>
            </w:pPr>
            <w:r w:rsidRPr="001A321D">
              <w:rPr>
                <w:rFonts w:ascii="Times New Roman" w:eastAsia="Calibri" w:hAnsi="Times New Roman"/>
                <w:sz w:val="20"/>
                <w:szCs w:val="20"/>
                <w:lang w:bidi="ar-SA"/>
              </w:rPr>
              <w:t>2021</w:t>
            </w:r>
          </w:p>
        </w:tc>
        <w:tc>
          <w:tcPr>
            <w:tcW w:w="1417" w:type="dxa"/>
            <w:vAlign w:val="center"/>
          </w:tcPr>
          <w:p w:rsidR="00AF2C41" w:rsidRPr="001A321D" w:rsidRDefault="00AF2C41" w:rsidP="00054C8E">
            <w:pPr>
              <w:ind w:firstLine="0"/>
              <w:rPr>
                <w:rFonts w:ascii="Times New Roman" w:eastAsia="Calibri" w:hAnsi="Times New Roman"/>
                <w:sz w:val="20"/>
                <w:szCs w:val="20"/>
                <w:lang w:bidi="ar-SA"/>
              </w:rPr>
            </w:pPr>
          </w:p>
        </w:tc>
        <w:tc>
          <w:tcPr>
            <w:tcW w:w="1276" w:type="dxa"/>
            <w:vAlign w:val="center"/>
          </w:tcPr>
          <w:p w:rsidR="00AF2C41" w:rsidRPr="001A321D" w:rsidRDefault="00AF2C41" w:rsidP="00054C8E">
            <w:pPr>
              <w:ind w:firstLine="0"/>
              <w:rPr>
                <w:rFonts w:ascii="Times New Roman" w:eastAsia="Calibri" w:hAnsi="Times New Roman"/>
                <w:sz w:val="20"/>
                <w:szCs w:val="20"/>
                <w:lang w:bidi="ar-SA"/>
              </w:rPr>
            </w:pPr>
          </w:p>
        </w:tc>
        <w:tc>
          <w:tcPr>
            <w:tcW w:w="1843" w:type="dxa"/>
            <w:vAlign w:val="center"/>
          </w:tcPr>
          <w:p w:rsidR="00AF2C41" w:rsidRPr="001A321D" w:rsidRDefault="00AF2C41" w:rsidP="00054C8E">
            <w:pPr>
              <w:ind w:firstLine="0"/>
              <w:rPr>
                <w:rFonts w:ascii="Times New Roman" w:eastAsia="Calibri" w:hAnsi="Times New Roman"/>
                <w:sz w:val="20"/>
                <w:szCs w:val="20"/>
                <w:lang w:bidi="ar-SA"/>
              </w:rPr>
            </w:pPr>
          </w:p>
        </w:tc>
      </w:tr>
    </w:tbl>
    <w:p w:rsidR="00DB4A05" w:rsidRPr="001A321D" w:rsidRDefault="00DB4A05" w:rsidP="00D702BD">
      <w:pPr>
        <w:ind w:firstLine="0"/>
        <w:rPr>
          <w:rFonts w:ascii="Times New Roman" w:hAnsi="Times New Roman"/>
          <w:b/>
          <w:sz w:val="24"/>
          <w:szCs w:val="24"/>
        </w:rPr>
      </w:pPr>
    </w:p>
    <w:p w:rsidR="00DB4A05" w:rsidRPr="001A321D" w:rsidRDefault="00DB4A05" w:rsidP="00D702BD">
      <w:pPr>
        <w:ind w:firstLine="0"/>
        <w:rPr>
          <w:rFonts w:ascii="Times New Roman" w:hAnsi="Times New Roman"/>
          <w:b/>
          <w:sz w:val="24"/>
          <w:szCs w:val="24"/>
        </w:rPr>
      </w:pPr>
    </w:p>
    <w:p w:rsidR="00DB4A05" w:rsidRPr="001A321D" w:rsidRDefault="00DB4A05" w:rsidP="00D702BD">
      <w:pPr>
        <w:ind w:firstLine="0"/>
        <w:rPr>
          <w:rFonts w:ascii="Times New Roman" w:hAnsi="Times New Roman"/>
          <w:b/>
          <w:sz w:val="24"/>
          <w:szCs w:val="24"/>
        </w:rPr>
      </w:pPr>
    </w:p>
    <w:p w:rsidR="00E027A4" w:rsidRPr="001A321D" w:rsidRDefault="00E027A4" w:rsidP="00D702BD">
      <w:pPr>
        <w:ind w:firstLine="0"/>
        <w:rPr>
          <w:rFonts w:ascii="Times New Roman" w:hAnsi="Times New Roman"/>
          <w:b/>
          <w:sz w:val="24"/>
          <w:szCs w:val="24"/>
        </w:rPr>
      </w:pPr>
    </w:p>
    <w:p w:rsidR="001C31AB" w:rsidRPr="001A321D" w:rsidRDefault="001C31AB" w:rsidP="00D702BD">
      <w:pPr>
        <w:ind w:firstLine="0"/>
        <w:rPr>
          <w:rFonts w:ascii="Times New Roman" w:hAnsi="Times New Roman"/>
          <w:b/>
          <w:sz w:val="24"/>
          <w:szCs w:val="24"/>
        </w:rPr>
        <w:sectPr w:rsidR="001C31AB" w:rsidRPr="001A321D" w:rsidSect="001C31AB">
          <w:footnotePr>
            <w:numRestart w:val="eachPage"/>
          </w:footnotePr>
          <w:pgSz w:w="11906" w:h="16838" w:code="9"/>
          <w:pgMar w:top="1134" w:right="1418" w:bottom="1418" w:left="1418" w:header="709" w:footer="709" w:gutter="0"/>
          <w:cols w:space="708"/>
          <w:titlePg/>
          <w:docGrid w:linePitch="360"/>
        </w:sectPr>
      </w:pPr>
    </w:p>
    <w:p w:rsidR="000C411C" w:rsidRPr="001A321D" w:rsidRDefault="000C411C" w:rsidP="00D702BD">
      <w:pPr>
        <w:ind w:firstLine="0"/>
        <w:rPr>
          <w:rFonts w:ascii="Times New Roman" w:hAnsi="Times New Roman"/>
          <w:b/>
          <w:sz w:val="24"/>
          <w:szCs w:val="24"/>
        </w:rPr>
      </w:pPr>
    </w:p>
    <w:p w:rsidR="000A1278" w:rsidRPr="001A321D" w:rsidRDefault="000A1278" w:rsidP="00D404FA">
      <w:pPr>
        <w:pStyle w:val="Titre2"/>
        <w:numPr>
          <w:ilvl w:val="0"/>
          <w:numId w:val="18"/>
        </w:numPr>
        <w:pBdr>
          <w:bottom w:val="none" w:sz="0" w:space="0" w:color="auto"/>
        </w:pBdr>
        <w:spacing w:before="0" w:after="0"/>
        <w:rPr>
          <w:rFonts w:ascii="Times New Roman" w:hAnsi="Times New Roman"/>
          <w:b/>
          <w:color w:val="auto"/>
        </w:rPr>
      </w:pPr>
      <w:bookmarkStart w:id="158" w:name="_Toc89328912"/>
      <w:r w:rsidRPr="001A321D">
        <w:rPr>
          <w:rFonts w:ascii="Times New Roman" w:hAnsi="Times New Roman"/>
          <w:b/>
          <w:color w:val="auto"/>
        </w:rPr>
        <w:t>Liste des personnes ou groupes interviewés ou consultés et des sites visités</w:t>
      </w:r>
      <w:bookmarkEnd w:id="158"/>
    </w:p>
    <w:p w:rsidR="000A1278" w:rsidRPr="001A321D" w:rsidRDefault="000A1278" w:rsidP="000A1278">
      <w:pPr>
        <w:ind w:firstLine="0"/>
        <w:rPr>
          <w:rFonts w:ascii="Times New Roman" w:hAnsi="Times New Roman"/>
          <w:sz w:val="24"/>
          <w:szCs w:val="24"/>
        </w:rPr>
      </w:pPr>
    </w:p>
    <w:p w:rsidR="000976B2" w:rsidRPr="001A321D" w:rsidRDefault="000976B2" w:rsidP="000976B2">
      <w:pPr>
        <w:shd w:val="clear" w:color="auto" w:fill="D9D9D9" w:themeFill="background1" w:themeFillShade="D9"/>
        <w:ind w:firstLine="0"/>
        <w:rPr>
          <w:rFonts w:ascii="Times New Roman" w:hAnsi="Times New Roman"/>
          <w:b/>
          <w:sz w:val="24"/>
          <w:szCs w:val="24"/>
        </w:rPr>
      </w:pPr>
      <w:r w:rsidRPr="001A321D">
        <w:rPr>
          <w:rFonts w:ascii="Times New Roman" w:hAnsi="Times New Roman"/>
          <w:b/>
          <w:sz w:val="24"/>
          <w:szCs w:val="24"/>
        </w:rPr>
        <w:t>Niveau central-1 (Evaluation finale)</w:t>
      </w:r>
    </w:p>
    <w:p w:rsidR="000976B2" w:rsidRPr="001A321D" w:rsidRDefault="000976B2" w:rsidP="000A1278">
      <w:pPr>
        <w:ind w:firstLine="0"/>
        <w:rPr>
          <w:rFonts w:ascii="Times New Roman" w:hAnsi="Times New Roman"/>
          <w:sz w:val="24"/>
          <w:szCs w:val="24"/>
        </w:rPr>
      </w:pPr>
      <w:r w:rsidRPr="001A321D">
        <w:rPr>
          <w:rFonts w:ascii="Times New Roman" w:hAnsi="Times New Roman"/>
          <w:sz w:val="24"/>
          <w:szCs w:val="24"/>
        </w:rPr>
        <w:t>PNUD</w:t>
      </w:r>
    </w:p>
    <w:p w:rsidR="000976B2" w:rsidRPr="001A321D" w:rsidRDefault="000976B2" w:rsidP="00D404FA">
      <w:pPr>
        <w:pStyle w:val="Paragraphedeliste"/>
        <w:numPr>
          <w:ilvl w:val="0"/>
          <w:numId w:val="104"/>
        </w:numPr>
        <w:rPr>
          <w:rFonts w:ascii="Times New Roman" w:hAnsi="Times New Roman"/>
          <w:sz w:val="24"/>
          <w:szCs w:val="24"/>
        </w:rPr>
      </w:pPr>
      <w:r w:rsidRPr="001A321D">
        <w:rPr>
          <w:rFonts w:ascii="Times New Roman" w:hAnsi="Times New Roman"/>
          <w:sz w:val="24"/>
          <w:szCs w:val="24"/>
        </w:rPr>
        <w:t>Fah Brahim Oul JIDDOU, Chef Unité Gouvernance</w:t>
      </w:r>
    </w:p>
    <w:p w:rsidR="000976B2" w:rsidRPr="001A321D" w:rsidRDefault="000976B2" w:rsidP="00D404FA">
      <w:pPr>
        <w:pStyle w:val="Paragraphedeliste"/>
        <w:numPr>
          <w:ilvl w:val="0"/>
          <w:numId w:val="104"/>
        </w:numPr>
        <w:rPr>
          <w:rFonts w:ascii="Times New Roman" w:hAnsi="Times New Roman"/>
          <w:sz w:val="24"/>
          <w:szCs w:val="24"/>
        </w:rPr>
      </w:pPr>
      <w:r w:rsidRPr="001A321D">
        <w:rPr>
          <w:rFonts w:ascii="Times New Roman" w:hAnsi="Times New Roman"/>
          <w:sz w:val="24"/>
          <w:szCs w:val="24"/>
        </w:rPr>
        <w:t>Hassen El TEGUEDI, Responsable Suivi-Evaluation</w:t>
      </w:r>
    </w:p>
    <w:p w:rsidR="000976B2" w:rsidRPr="001A321D" w:rsidRDefault="000976B2" w:rsidP="00D404FA">
      <w:pPr>
        <w:pStyle w:val="Paragraphedeliste"/>
        <w:numPr>
          <w:ilvl w:val="0"/>
          <w:numId w:val="104"/>
        </w:numPr>
        <w:rPr>
          <w:rFonts w:ascii="Times New Roman" w:hAnsi="Times New Roman"/>
          <w:sz w:val="24"/>
          <w:szCs w:val="24"/>
        </w:rPr>
      </w:pPr>
      <w:r w:rsidRPr="001A321D">
        <w:rPr>
          <w:rFonts w:ascii="Times New Roman" w:hAnsi="Times New Roman"/>
          <w:sz w:val="24"/>
          <w:szCs w:val="24"/>
        </w:rPr>
        <w:t>Sidi KHALIFA, Expert national Décentralisation et développement local</w:t>
      </w:r>
    </w:p>
    <w:p w:rsidR="000976B2" w:rsidRPr="001A321D" w:rsidRDefault="000976B2" w:rsidP="000A1278">
      <w:pPr>
        <w:ind w:firstLine="0"/>
        <w:rPr>
          <w:rFonts w:ascii="Times New Roman" w:hAnsi="Times New Roman"/>
          <w:sz w:val="24"/>
          <w:szCs w:val="24"/>
        </w:rPr>
      </w:pPr>
    </w:p>
    <w:p w:rsidR="000976B2" w:rsidRPr="001A321D" w:rsidRDefault="000976B2" w:rsidP="000976B2">
      <w:pPr>
        <w:ind w:firstLine="0"/>
        <w:rPr>
          <w:rFonts w:ascii="Times New Roman" w:hAnsi="Times New Roman"/>
          <w:sz w:val="24"/>
          <w:szCs w:val="24"/>
        </w:rPr>
      </w:pPr>
      <w:r w:rsidRPr="001A321D">
        <w:rPr>
          <w:rFonts w:ascii="Times New Roman" w:hAnsi="Times New Roman"/>
          <w:sz w:val="24"/>
          <w:szCs w:val="24"/>
        </w:rPr>
        <w:t>Partie nationale</w:t>
      </w:r>
    </w:p>
    <w:p w:rsidR="000976B2" w:rsidRPr="001A321D" w:rsidRDefault="000976B2" w:rsidP="00D404FA">
      <w:pPr>
        <w:pStyle w:val="Paragraphedeliste"/>
        <w:numPr>
          <w:ilvl w:val="0"/>
          <w:numId w:val="105"/>
        </w:numPr>
        <w:rPr>
          <w:rFonts w:ascii="Times New Roman" w:hAnsi="Times New Roman"/>
          <w:sz w:val="24"/>
          <w:szCs w:val="24"/>
        </w:rPr>
      </w:pPr>
      <w:r w:rsidRPr="001A321D">
        <w:rPr>
          <w:rFonts w:ascii="Times New Roman" w:hAnsi="Times New Roman"/>
          <w:sz w:val="24"/>
          <w:szCs w:val="24"/>
        </w:rPr>
        <w:t>Abdi Ould HOMA, Directeur Général des Collectivités Territoriales</w:t>
      </w:r>
    </w:p>
    <w:p w:rsidR="000976B2" w:rsidRPr="001A321D" w:rsidRDefault="000976B2" w:rsidP="00D404FA">
      <w:pPr>
        <w:pStyle w:val="Paragraphedeliste"/>
        <w:numPr>
          <w:ilvl w:val="0"/>
          <w:numId w:val="105"/>
        </w:numPr>
        <w:rPr>
          <w:rFonts w:ascii="Times New Roman" w:hAnsi="Times New Roman"/>
          <w:sz w:val="24"/>
          <w:szCs w:val="24"/>
        </w:rPr>
      </w:pPr>
      <w:r w:rsidRPr="001A321D">
        <w:rPr>
          <w:rFonts w:ascii="Times New Roman" w:hAnsi="Times New Roman"/>
          <w:sz w:val="24"/>
          <w:szCs w:val="24"/>
        </w:rPr>
        <w:t>Sidi Khalifa, Sevrétaire Général Association Nationale des Communes de Mauritanie</w:t>
      </w:r>
    </w:p>
    <w:p w:rsidR="000976B2" w:rsidRPr="001A321D" w:rsidRDefault="000976B2" w:rsidP="00D404FA">
      <w:pPr>
        <w:pStyle w:val="Paragraphedeliste"/>
        <w:numPr>
          <w:ilvl w:val="0"/>
          <w:numId w:val="105"/>
        </w:numPr>
        <w:rPr>
          <w:rFonts w:ascii="Times New Roman" w:hAnsi="Times New Roman"/>
          <w:sz w:val="24"/>
          <w:szCs w:val="24"/>
        </w:rPr>
      </w:pPr>
      <w:r w:rsidRPr="001A321D">
        <w:rPr>
          <w:rFonts w:ascii="Times New Roman" w:hAnsi="Times New Roman"/>
          <w:sz w:val="24"/>
          <w:szCs w:val="24"/>
        </w:rPr>
        <w:t>SCAAP, Sidi Mohamed Simfour, Ministère chargé du Développement</w:t>
      </w:r>
    </w:p>
    <w:p w:rsidR="000976B2" w:rsidRPr="001A321D" w:rsidRDefault="000976B2" w:rsidP="000976B2">
      <w:pPr>
        <w:ind w:firstLine="0"/>
        <w:rPr>
          <w:rFonts w:ascii="Times New Roman" w:hAnsi="Times New Roman"/>
          <w:sz w:val="24"/>
          <w:szCs w:val="24"/>
        </w:rPr>
      </w:pPr>
      <w:r w:rsidRPr="001A321D">
        <w:rPr>
          <w:rFonts w:ascii="Times New Roman" w:hAnsi="Times New Roman"/>
          <w:sz w:val="24"/>
          <w:szCs w:val="24"/>
        </w:rPr>
        <w:t>Partenaire</w:t>
      </w:r>
    </w:p>
    <w:p w:rsidR="000976B2" w:rsidRPr="001A321D" w:rsidRDefault="000976B2" w:rsidP="000976B2">
      <w:pPr>
        <w:ind w:left="360" w:firstLine="0"/>
        <w:rPr>
          <w:rFonts w:ascii="Times New Roman" w:hAnsi="Times New Roman"/>
          <w:sz w:val="24"/>
          <w:szCs w:val="24"/>
        </w:rPr>
      </w:pPr>
      <w:r w:rsidRPr="001A321D">
        <w:rPr>
          <w:rFonts w:ascii="Times New Roman" w:hAnsi="Times New Roman"/>
          <w:sz w:val="24"/>
          <w:szCs w:val="24"/>
        </w:rPr>
        <w:t>Projet Banque Mondiale/Moudoun</w:t>
      </w:r>
    </w:p>
    <w:p w:rsidR="000976B2" w:rsidRPr="001A321D" w:rsidRDefault="000976B2" w:rsidP="00D404FA">
      <w:pPr>
        <w:pStyle w:val="Paragraphedeliste"/>
        <w:numPr>
          <w:ilvl w:val="0"/>
          <w:numId w:val="127"/>
        </w:numPr>
        <w:ind w:left="1080"/>
        <w:rPr>
          <w:rFonts w:ascii="Times New Roman" w:hAnsi="Times New Roman"/>
          <w:sz w:val="24"/>
          <w:szCs w:val="24"/>
        </w:rPr>
      </w:pPr>
      <w:r w:rsidRPr="001A321D">
        <w:rPr>
          <w:rFonts w:ascii="Times New Roman" w:hAnsi="Times New Roman"/>
          <w:sz w:val="24"/>
          <w:szCs w:val="24"/>
        </w:rPr>
        <w:t xml:space="preserve">Coordonnateur: Bouceif Ould Ahmed </w:t>
      </w:r>
    </w:p>
    <w:p w:rsidR="000976B2" w:rsidRPr="001A321D" w:rsidRDefault="000976B2" w:rsidP="00D404FA">
      <w:pPr>
        <w:pStyle w:val="Paragraphedeliste"/>
        <w:numPr>
          <w:ilvl w:val="0"/>
          <w:numId w:val="127"/>
        </w:numPr>
        <w:ind w:left="1080"/>
        <w:rPr>
          <w:rFonts w:ascii="Times New Roman" w:hAnsi="Times New Roman"/>
          <w:sz w:val="24"/>
          <w:szCs w:val="24"/>
        </w:rPr>
      </w:pPr>
      <w:r w:rsidRPr="001A321D">
        <w:rPr>
          <w:rFonts w:ascii="Times New Roman" w:hAnsi="Times New Roman"/>
          <w:sz w:val="24"/>
          <w:szCs w:val="24"/>
        </w:rPr>
        <w:t>Spécialiste Renforcement de capacités, Mouhamdi Elhaji Brahim</w:t>
      </w:r>
    </w:p>
    <w:p w:rsidR="000976B2" w:rsidRPr="001A321D" w:rsidRDefault="000976B2" w:rsidP="000976B2">
      <w:pPr>
        <w:ind w:left="360" w:firstLine="0"/>
        <w:rPr>
          <w:rFonts w:ascii="Times New Roman" w:hAnsi="Times New Roman"/>
          <w:sz w:val="24"/>
          <w:szCs w:val="24"/>
        </w:rPr>
      </w:pPr>
      <w:r w:rsidRPr="001A321D">
        <w:rPr>
          <w:rFonts w:ascii="Times New Roman" w:hAnsi="Times New Roman"/>
          <w:sz w:val="24"/>
          <w:szCs w:val="24"/>
        </w:rPr>
        <w:t>Projet GIZ</w:t>
      </w:r>
    </w:p>
    <w:p w:rsidR="000976B2" w:rsidRPr="001A321D" w:rsidRDefault="000976B2" w:rsidP="00D404FA">
      <w:pPr>
        <w:pStyle w:val="Paragraphedeliste"/>
        <w:numPr>
          <w:ilvl w:val="0"/>
          <w:numId w:val="128"/>
        </w:numPr>
        <w:ind w:left="1080"/>
        <w:rPr>
          <w:rFonts w:ascii="Times New Roman" w:hAnsi="Times New Roman"/>
          <w:sz w:val="24"/>
          <w:szCs w:val="24"/>
        </w:rPr>
      </w:pPr>
      <w:r w:rsidRPr="001A321D">
        <w:rPr>
          <w:rFonts w:ascii="Times New Roman" w:hAnsi="Times New Roman"/>
          <w:sz w:val="24"/>
          <w:szCs w:val="24"/>
        </w:rPr>
        <w:t>Haza Bacar</w:t>
      </w:r>
    </w:p>
    <w:p w:rsidR="000976B2" w:rsidRPr="001A321D" w:rsidRDefault="000976B2" w:rsidP="000976B2">
      <w:pPr>
        <w:ind w:firstLine="0"/>
        <w:rPr>
          <w:rFonts w:ascii="Times New Roman" w:hAnsi="Times New Roman"/>
          <w:sz w:val="24"/>
          <w:szCs w:val="24"/>
        </w:rPr>
      </w:pPr>
      <w:r w:rsidRPr="001A321D">
        <w:rPr>
          <w:rFonts w:ascii="Times New Roman" w:hAnsi="Times New Roman"/>
          <w:sz w:val="24"/>
          <w:szCs w:val="24"/>
        </w:rPr>
        <w:t>Autres agencies du Système des Nations Unies</w:t>
      </w:r>
    </w:p>
    <w:p w:rsidR="000976B2" w:rsidRPr="001A321D" w:rsidRDefault="000976B2" w:rsidP="00D404FA">
      <w:pPr>
        <w:pStyle w:val="Paragraphedeliste"/>
        <w:numPr>
          <w:ilvl w:val="0"/>
          <w:numId w:val="128"/>
        </w:numPr>
        <w:rPr>
          <w:rFonts w:ascii="Times New Roman" w:hAnsi="Times New Roman"/>
          <w:sz w:val="24"/>
          <w:szCs w:val="24"/>
        </w:rPr>
      </w:pPr>
      <w:r w:rsidRPr="001A321D">
        <w:rPr>
          <w:rFonts w:ascii="Times New Roman" w:hAnsi="Times New Roman"/>
          <w:sz w:val="24"/>
          <w:szCs w:val="24"/>
        </w:rPr>
        <w:t>UNICEF</w:t>
      </w:r>
    </w:p>
    <w:p w:rsidR="000976B2" w:rsidRPr="001A321D" w:rsidRDefault="000976B2" w:rsidP="000976B2">
      <w:pPr>
        <w:ind w:firstLine="0"/>
        <w:rPr>
          <w:rFonts w:ascii="Times New Roman" w:hAnsi="Times New Roman"/>
          <w:sz w:val="24"/>
          <w:szCs w:val="24"/>
        </w:rPr>
      </w:pPr>
    </w:p>
    <w:p w:rsidR="000976B2" w:rsidRPr="001A321D" w:rsidRDefault="000976B2" w:rsidP="000976B2">
      <w:pPr>
        <w:ind w:firstLine="0"/>
        <w:rPr>
          <w:rFonts w:ascii="Times New Roman" w:hAnsi="Times New Roman"/>
          <w:sz w:val="24"/>
          <w:szCs w:val="24"/>
        </w:rPr>
      </w:pPr>
    </w:p>
    <w:p w:rsidR="000976B2" w:rsidRPr="001A321D" w:rsidRDefault="000976B2" w:rsidP="000976B2">
      <w:pPr>
        <w:shd w:val="clear" w:color="auto" w:fill="D9D9D9" w:themeFill="background1" w:themeFillShade="D9"/>
        <w:ind w:firstLine="0"/>
        <w:rPr>
          <w:rFonts w:ascii="Times New Roman" w:hAnsi="Times New Roman"/>
          <w:b/>
          <w:sz w:val="24"/>
          <w:szCs w:val="24"/>
        </w:rPr>
      </w:pPr>
      <w:r w:rsidRPr="001A321D">
        <w:rPr>
          <w:rFonts w:ascii="Times New Roman" w:hAnsi="Times New Roman"/>
          <w:b/>
          <w:sz w:val="24"/>
          <w:szCs w:val="24"/>
        </w:rPr>
        <w:t>Niveau local-1 (Evaluation finale)</w:t>
      </w:r>
    </w:p>
    <w:p w:rsidR="000976B2" w:rsidRPr="001A321D" w:rsidRDefault="000976B2" w:rsidP="000A1278">
      <w:pPr>
        <w:ind w:firstLine="0"/>
        <w:rPr>
          <w:rFonts w:ascii="Times New Roman" w:hAnsi="Times New Roman"/>
          <w:sz w:val="24"/>
          <w:szCs w:val="24"/>
        </w:rPr>
      </w:pPr>
    </w:p>
    <w:p w:rsidR="00283F74" w:rsidRPr="001A321D" w:rsidRDefault="000976B2" w:rsidP="00283F74">
      <w:pPr>
        <w:ind w:firstLine="0"/>
        <w:rPr>
          <w:rFonts w:ascii="Times New Roman" w:hAnsi="Times New Roman"/>
          <w:sz w:val="24"/>
          <w:szCs w:val="24"/>
        </w:rPr>
      </w:pPr>
      <w:r w:rsidRPr="001A321D">
        <w:rPr>
          <w:rFonts w:ascii="Times New Roman" w:hAnsi="Times New Roman"/>
          <w:sz w:val="24"/>
          <w:szCs w:val="24"/>
        </w:rPr>
        <w:t xml:space="preserve">Région du </w:t>
      </w:r>
      <w:r w:rsidR="00283F74" w:rsidRPr="001A321D">
        <w:rPr>
          <w:rFonts w:ascii="Times New Roman" w:hAnsi="Times New Roman"/>
          <w:sz w:val="24"/>
          <w:szCs w:val="24"/>
        </w:rPr>
        <w:t>B</w:t>
      </w:r>
      <w:r w:rsidRPr="001A321D">
        <w:rPr>
          <w:rFonts w:ascii="Times New Roman" w:hAnsi="Times New Roman"/>
          <w:sz w:val="24"/>
          <w:szCs w:val="24"/>
        </w:rPr>
        <w:t>r</w:t>
      </w:r>
      <w:r w:rsidR="00283F74" w:rsidRPr="001A321D">
        <w:rPr>
          <w:rFonts w:ascii="Times New Roman" w:hAnsi="Times New Roman"/>
          <w:sz w:val="24"/>
          <w:szCs w:val="24"/>
        </w:rPr>
        <w:t>rakna</w:t>
      </w:r>
    </w:p>
    <w:p w:rsidR="00283F74" w:rsidRPr="001A321D" w:rsidRDefault="00283F74" w:rsidP="00D404FA">
      <w:pPr>
        <w:pStyle w:val="Paragraphedeliste"/>
        <w:numPr>
          <w:ilvl w:val="0"/>
          <w:numId w:val="126"/>
        </w:numPr>
        <w:rPr>
          <w:rFonts w:ascii="Times New Roman" w:hAnsi="Times New Roman"/>
          <w:sz w:val="24"/>
          <w:szCs w:val="24"/>
        </w:rPr>
      </w:pPr>
      <w:r w:rsidRPr="001A321D">
        <w:rPr>
          <w:rFonts w:ascii="Times New Roman" w:hAnsi="Times New Roman"/>
          <w:sz w:val="24"/>
          <w:szCs w:val="24"/>
        </w:rPr>
        <w:t>Président Conseil Régionale Mohamed Mustapha Mohamed Mahmoud</w:t>
      </w:r>
    </w:p>
    <w:p w:rsidR="00283F74" w:rsidRPr="001A321D" w:rsidRDefault="00283F74" w:rsidP="00D404FA">
      <w:pPr>
        <w:pStyle w:val="Paragraphedeliste"/>
        <w:numPr>
          <w:ilvl w:val="0"/>
          <w:numId w:val="126"/>
        </w:numPr>
        <w:rPr>
          <w:rFonts w:ascii="Times New Roman" w:hAnsi="Times New Roman"/>
          <w:sz w:val="24"/>
          <w:szCs w:val="24"/>
        </w:rPr>
      </w:pPr>
      <w:r w:rsidRPr="001A321D">
        <w:rPr>
          <w:rFonts w:ascii="Times New Roman" w:hAnsi="Times New Roman"/>
          <w:sz w:val="24"/>
          <w:szCs w:val="24"/>
        </w:rPr>
        <w:t>Secrétaire Général, : Cheikh Baba ould Ahmed Bekay</w:t>
      </w:r>
    </w:p>
    <w:p w:rsidR="00283F74" w:rsidRPr="001A321D" w:rsidRDefault="00283F74" w:rsidP="001B65AA">
      <w:pPr>
        <w:ind w:firstLine="0"/>
        <w:rPr>
          <w:rFonts w:ascii="Times New Roman" w:hAnsi="Times New Roman"/>
          <w:sz w:val="24"/>
          <w:szCs w:val="24"/>
        </w:rPr>
      </w:pPr>
      <w:r w:rsidRPr="001A321D">
        <w:rPr>
          <w:rFonts w:ascii="Times New Roman" w:hAnsi="Times New Roman"/>
          <w:sz w:val="24"/>
          <w:szCs w:val="24"/>
        </w:rPr>
        <w:t>Hodh El Charghi</w:t>
      </w:r>
    </w:p>
    <w:p w:rsidR="00283F74" w:rsidRPr="001A321D" w:rsidRDefault="00283F74" w:rsidP="00D404FA">
      <w:pPr>
        <w:pStyle w:val="Paragraphedeliste"/>
        <w:numPr>
          <w:ilvl w:val="0"/>
          <w:numId w:val="126"/>
        </w:numPr>
        <w:rPr>
          <w:rFonts w:ascii="Times New Roman" w:hAnsi="Times New Roman"/>
          <w:sz w:val="24"/>
          <w:szCs w:val="24"/>
        </w:rPr>
      </w:pPr>
      <w:r w:rsidRPr="001A321D">
        <w:rPr>
          <w:rFonts w:ascii="Times New Roman" w:hAnsi="Times New Roman"/>
          <w:sz w:val="24"/>
          <w:szCs w:val="24"/>
        </w:rPr>
        <w:t>Président Conseil égional, Mohamed Ould Tijani</w:t>
      </w:r>
    </w:p>
    <w:p w:rsidR="00283F74" w:rsidRPr="001A321D" w:rsidRDefault="00283F74" w:rsidP="00D404FA">
      <w:pPr>
        <w:pStyle w:val="Paragraphedeliste"/>
        <w:numPr>
          <w:ilvl w:val="0"/>
          <w:numId w:val="126"/>
        </w:numPr>
        <w:rPr>
          <w:rFonts w:ascii="Times New Roman" w:hAnsi="Times New Roman"/>
          <w:sz w:val="24"/>
          <w:szCs w:val="24"/>
        </w:rPr>
      </w:pPr>
      <w:r w:rsidRPr="001A321D">
        <w:rPr>
          <w:rFonts w:ascii="Times New Roman" w:hAnsi="Times New Roman"/>
          <w:sz w:val="24"/>
          <w:szCs w:val="24"/>
        </w:rPr>
        <w:t>Wali : Cheikh abdalahi hawa</w:t>
      </w:r>
    </w:p>
    <w:p w:rsidR="00283F74" w:rsidRPr="001A321D" w:rsidRDefault="00283F74" w:rsidP="00D404FA">
      <w:pPr>
        <w:pStyle w:val="Paragraphedeliste"/>
        <w:numPr>
          <w:ilvl w:val="0"/>
          <w:numId w:val="126"/>
        </w:numPr>
        <w:rPr>
          <w:rFonts w:ascii="Times New Roman" w:hAnsi="Times New Roman"/>
          <w:sz w:val="24"/>
          <w:szCs w:val="24"/>
        </w:rPr>
      </w:pPr>
      <w:r w:rsidRPr="001A321D">
        <w:rPr>
          <w:rFonts w:ascii="Times New Roman" w:hAnsi="Times New Roman"/>
          <w:sz w:val="24"/>
          <w:szCs w:val="24"/>
        </w:rPr>
        <w:t>Préfet : Mohamed Cheikh</w:t>
      </w:r>
    </w:p>
    <w:p w:rsidR="001B65AA" w:rsidRPr="001A321D" w:rsidRDefault="001B65AA" w:rsidP="00D404FA">
      <w:pPr>
        <w:pStyle w:val="Paragraphedeliste"/>
        <w:numPr>
          <w:ilvl w:val="0"/>
          <w:numId w:val="126"/>
        </w:numPr>
        <w:rPr>
          <w:rFonts w:ascii="Times New Roman" w:hAnsi="Times New Roman"/>
          <w:sz w:val="24"/>
          <w:szCs w:val="24"/>
        </w:rPr>
      </w:pPr>
      <w:r w:rsidRPr="001A321D">
        <w:rPr>
          <w:rFonts w:ascii="Times New Roman" w:hAnsi="Times New Roman"/>
          <w:sz w:val="24"/>
          <w:szCs w:val="24"/>
        </w:rPr>
        <w:t>Planificateur régional, Ahmed Salhem abdalahi salhem</w:t>
      </w:r>
    </w:p>
    <w:p w:rsidR="00283F74" w:rsidRPr="001A321D" w:rsidRDefault="00283F74" w:rsidP="00D404FA">
      <w:pPr>
        <w:pStyle w:val="Paragraphedeliste"/>
        <w:numPr>
          <w:ilvl w:val="0"/>
          <w:numId w:val="126"/>
        </w:numPr>
        <w:rPr>
          <w:rFonts w:ascii="Times New Roman" w:hAnsi="Times New Roman"/>
          <w:sz w:val="24"/>
          <w:szCs w:val="24"/>
        </w:rPr>
      </w:pPr>
      <w:r w:rsidRPr="001A321D">
        <w:rPr>
          <w:rFonts w:ascii="Times New Roman" w:hAnsi="Times New Roman"/>
          <w:sz w:val="24"/>
          <w:szCs w:val="24"/>
        </w:rPr>
        <w:t xml:space="preserve">Expert </w:t>
      </w:r>
      <w:r w:rsidR="001B65AA" w:rsidRPr="001A321D">
        <w:rPr>
          <w:rFonts w:ascii="Times New Roman" w:hAnsi="Times New Roman"/>
          <w:sz w:val="24"/>
          <w:szCs w:val="24"/>
        </w:rPr>
        <w:t>Projet-</w:t>
      </w:r>
      <w:r w:rsidRPr="001A321D">
        <w:rPr>
          <w:rFonts w:ascii="Times New Roman" w:hAnsi="Times New Roman"/>
          <w:sz w:val="24"/>
          <w:szCs w:val="24"/>
        </w:rPr>
        <w:t>PNUD</w:t>
      </w:r>
    </w:p>
    <w:p w:rsidR="00283F74" w:rsidRPr="001A321D" w:rsidRDefault="00283F74" w:rsidP="00D404FA">
      <w:pPr>
        <w:pStyle w:val="Paragraphedeliste"/>
        <w:numPr>
          <w:ilvl w:val="1"/>
          <w:numId w:val="129"/>
        </w:numPr>
        <w:rPr>
          <w:rFonts w:ascii="Times New Roman" w:hAnsi="Times New Roman"/>
          <w:sz w:val="24"/>
          <w:szCs w:val="24"/>
        </w:rPr>
      </w:pPr>
      <w:r w:rsidRPr="001A321D">
        <w:rPr>
          <w:rFonts w:ascii="Times New Roman" w:hAnsi="Times New Roman"/>
          <w:sz w:val="24"/>
          <w:szCs w:val="24"/>
        </w:rPr>
        <w:t xml:space="preserve">Alexis-sixela nembona </w:t>
      </w:r>
    </w:p>
    <w:p w:rsidR="00283F74" w:rsidRPr="001A321D" w:rsidRDefault="00283F74" w:rsidP="00D404FA">
      <w:pPr>
        <w:pStyle w:val="Paragraphedeliste"/>
        <w:numPr>
          <w:ilvl w:val="1"/>
          <w:numId w:val="129"/>
        </w:numPr>
        <w:rPr>
          <w:rFonts w:ascii="Times New Roman" w:hAnsi="Times New Roman"/>
          <w:sz w:val="24"/>
          <w:szCs w:val="24"/>
        </w:rPr>
      </w:pPr>
      <w:r w:rsidRPr="001A321D">
        <w:rPr>
          <w:rFonts w:ascii="Times New Roman" w:hAnsi="Times New Roman"/>
          <w:sz w:val="24"/>
          <w:szCs w:val="24"/>
        </w:rPr>
        <w:t>Mohamed islim El bazar, basiknou</w:t>
      </w:r>
    </w:p>
    <w:p w:rsidR="00283F74" w:rsidRPr="001A321D" w:rsidRDefault="00283F74" w:rsidP="00D404FA">
      <w:pPr>
        <w:pStyle w:val="Paragraphedeliste"/>
        <w:numPr>
          <w:ilvl w:val="1"/>
          <w:numId w:val="129"/>
        </w:numPr>
        <w:rPr>
          <w:rFonts w:ascii="Times New Roman" w:hAnsi="Times New Roman"/>
          <w:sz w:val="24"/>
          <w:szCs w:val="24"/>
        </w:rPr>
      </w:pPr>
      <w:r w:rsidRPr="001A321D">
        <w:rPr>
          <w:rFonts w:ascii="Times New Roman" w:hAnsi="Times New Roman"/>
          <w:sz w:val="24"/>
          <w:szCs w:val="24"/>
        </w:rPr>
        <w:t>Mohamed Ahmed Cheikh, nema</w:t>
      </w:r>
    </w:p>
    <w:p w:rsidR="000976B2" w:rsidRPr="001A321D" w:rsidRDefault="000976B2" w:rsidP="001B65AA">
      <w:pPr>
        <w:pStyle w:val="Paragraphedeliste"/>
        <w:ind w:firstLine="0"/>
        <w:rPr>
          <w:rFonts w:ascii="Times New Roman" w:hAnsi="Times New Roman"/>
          <w:sz w:val="24"/>
          <w:szCs w:val="24"/>
        </w:rPr>
      </w:pPr>
    </w:p>
    <w:p w:rsidR="00BE73E4" w:rsidRPr="001A321D" w:rsidRDefault="00BE73E4" w:rsidP="00BE73E4">
      <w:pPr>
        <w:shd w:val="clear" w:color="auto" w:fill="D9D9D9" w:themeFill="background1" w:themeFillShade="D9"/>
        <w:ind w:firstLine="0"/>
        <w:rPr>
          <w:rFonts w:ascii="Times New Roman" w:hAnsi="Times New Roman"/>
          <w:b/>
          <w:sz w:val="24"/>
          <w:szCs w:val="24"/>
        </w:rPr>
      </w:pPr>
      <w:r w:rsidRPr="001A321D">
        <w:rPr>
          <w:rFonts w:ascii="Times New Roman" w:hAnsi="Times New Roman"/>
          <w:b/>
          <w:sz w:val="24"/>
          <w:szCs w:val="24"/>
        </w:rPr>
        <w:t>Niveau central</w:t>
      </w:r>
      <w:r w:rsidR="000976B2" w:rsidRPr="001A321D">
        <w:rPr>
          <w:rFonts w:ascii="Times New Roman" w:hAnsi="Times New Roman"/>
          <w:b/>
          <w:sz w:val="24"/>
          <w:szCs w:val="24"/>
        </w:rPr>
        <w:t>-2 (RMP)</w:t>
      </w:r>
    </w:p>
    <w:p w:rsidR="00BE73E4" w:rsidRPr="001A321D" w:rsidRDefault="00BE73E4" w:rsidP="00D404FA">
      <w:pPr>
        <w:pStyle w:val="Paragraphedeliste"/>
        <w:numPr>
          <w:ilvl w:val="0"/>
          <w:numId w:val="120"/>
        </w:numPr>
        <w:rPr>
          <w:rFonts w:ascii="Times New Roman" w:hAnsi="Times New Roman"/>
          <w:sz w:val="24"/>
          <w:szCs w:val="24"/>
        </w:rPr>
      </w:pPr>
      <w:r w:rsidRPr="001A321D">
        <w:rPr>
          <w:rFonts w:ascii="Times New Roman" w:hAnsi="Times New Roman"/>
          <w:sz w:val="24"/>
          <w:szCs w:val="24"/>
        </w:rPr>
        <w:t>PNUD/Bureau Pays</w:t>
      </w:r>
    </w:p>
    <w:p w:rsidR="00BE73E4" w:rsidRPr="001A321D" w:rsidRDefault="00BE73E4" w:rsidP="00D404FA">
      <w:pPr>
        <w:pStyle w:val="Paragraphedeliste"/>
        <w:numPr>
          <w:ilvl w:val="0"/>
          <w:numId w:val="104"/>
        </w:numPr>
        <w:rPr>
          <w:rFonts w:ascii="Times New Roman" w:hAnsi="Times New Roman"/>
          <w:sz w:val="24"/>
          <w:szCs w:val="24"/>
        </w:rPr>
      </w:pPr>
      <w:r w:rsidRPr="001A321D">
        <w:rPr>
          <w:rFonts w:ascii="Times New Roman" w:hAnsi="Times New Roman"/>
          <w:sz w:val="24"/>
          <w:szCs w:val="24"/>
        </w:rPr>
        <w:t>Adama Dian BARRY, Représentante Résidente Adjointe</w:t>
      </w:r>
    </w:p>
    <w:p w:rsidR="00BE73E4" w:rsidRPr="001A321D" w:rsidRDefault="00BE73E4" w:rsidP="00D404FA">
      <w:pPr>
        <w:pStyle w:val="Paragraphedeliste"/>
        <w:numPr>
          <w:ilvl w:val="0"/>
          <w:numId w:val="104"/>
        </w:numPr>
        <w:rPr>
          <w:rFonts w:ascii="Times New Roman" w:hAnsi="Times New Roman"/>
          <w:sz w:val="24"/>
          <w:szCs w:val="24"/>
        </w:rPr>
      </w:pPr>
      <w:r w:rsidRPr="001A321D">
        <w:rPr>
          <w:rFonts w:ascii="Times New Roman" w:hAnsi="Times New Roman"/>
          <w:sz w:val="24"/>
          <w:szCs w:val="24"/>
        </w:rPr>
        <w:t>Fah Brahim Oul JIDDOU, Chef Unité Gouvernance</w:t>
      </w:r>
    </w:p>
    <w:p w:rsidR="00BE73E4" w:rsidRPr="001A321D" w:rsidRDefault="00BE73E4" w:rsidP="00D404FA">
      <w:pPr>
        <w:pStyle w:val="Paragraphedeliste"/>
        <w:numPr>
          <w:ilvl w:val="0"/>
          <w:numId w:val="104"/>
        </w:numPr>
        <w:rPr>
          <w:rFonts w:ascii="Times New Roman" w:hAnsi="Times New Roman"/>
          <w:sz w:val="24"/>
          <w:szCs w:val="24"/>
        </w:rPr>
      </w:pPr>
      <w:r w:rsidRPr="001A321D">
        <w:rPr>
          <w:rFonts w:ascii="Times New Roman" w:hAnsi="Times New Roman"/>
          <w:sz w:val="24"/>
          <w:szCs w:val="24"/>
        </w:rPr>
        <w:t>Hassen El TEGUEDI, Responsable Suivi-Evaluation</w:t>
      </w:r>
    </w:p>
    <w:p w:rsidR="00BE73E4" w:rsidRPr="001A321D" w:rsidRDefault="00BE73E4" w:rsidP="00D404FA">
      <w:pPr>
        <w:pStyle w:val="Paragraphedeliste"/>
        <w:numPr>
          <w:ilvl w:val="0"/>
          <w:numId w:val="104"/>
        </w:numPr>
        <w:rPr>
          <w:rFonts w:ascii="Times New Roman" w:hAnsi="Times New Roman"/>
          <w:sz w:val="24"/>
          <w:szCs w:val="24"/>
        </w:rPr>
      </w:pPr>
      <w:r w:rsidRPr="001A321D">
        <w:rPr>
          <w:rFonts w:ascii="Times New Roman" w:hAnsi="Times New Roman"/>
          <w:sz w:val="24"/>
          <w:szCs w:val="24"/>
        </w:rPr>
        <w:t>Sidi KHALIFA, Expert national Décentralisation et développement local</w:t>
      </w:r>
    </w:p>
    <w:p w:rsidR="00BE73E4" w:rsidRPr="001A321D" w:rsidRDefault="00BE73E4" w:rsidP="00D404FA">
      <w:pPr>
        <w:pStyle w:val="Paragraphedeliste"/>
        <w:numPr>
          <w:ilvl w:val="0"/>
          <w:numId w:val="104"/>
        </w:numPr>
        <w:rPr>
          <w:rFonts w:ascii="Times New Roman" w:hAnsi="Times New Roman"/>
          <w:sz w:val="24"/>
          <w:szCs w:val="24"/>
        </w:rPr>
      </w:pPr>
      <w:r w:rsidRPr="001A321D">
        <w:rPr>
          <w:rFonts w:ascii="Times New Roman" w:hAnsi="Times New Roman"/>
          <w:sz w:val="24"/>
          <w:szCs w:val="24"/>
        </w:rPr>
        <w:t xml:space="preserve">Andrea AGOSTINICCI, Hub Art International/Bruxelles </w:t>
      </w:r>
    </w:p>
    <w:p w:rsidR="00BE73E4" w:rsidRPr="001A321D" w:rsidRDefault="00BE73E4" w:rsidP="00BE73E4">
      <w:pPr>
        <w:ind w:firstLine="0"/>
        <w:rPr>
          <w:rFonts w:ascii="Times New Roman" w:hAnsi="Times New Roman"/>
          <w:sz w:val="24"/>
          <w:szCs w:val="24"/>
        </w:rPr>
      </w:pPr>
    </w:p>
    <w:p w:rsidR="00BE73E4" w:rsidRPr="001A321D" w:rsidRDefault="00BE73E4" w:rsidP="00D404FA">
      <w:pPr>
        <w:pStyle w:val="Paragraphedeliste"/>
        <w:numPr>
          <w:ilvl w:val="0"/>
          <w:numId w:val="120"/>
        </w:numPr>
        <w:rPr>
          <w:rFonts w:ascii="Times New Roman" w:hAnsi="Times New Roman"/>
          <w:sz w:val="24"/>
          <w:szCs w:val="24"/>
        </w:rPr>
      </w:pPr>
      <w:r w:rsidRPr="001A321D">
        <w:rPr>
          <w:rFonts w:ascii="Times New Roman" w:hAnsi="Times New Roman"/>
          <w:sz w:val="24"/>
          <w:szCs w:val="24"/>
        </w:rPr>
        <w:t>Partie nationale</w:t>
      </w:r>
    </w:p>
    <w:p w:rsidR="00BE73E4" w:rsidRPr="001A321D" w:rsidRDefault="00BE73E4" w:rsidP="00D404FA">
      <w:pPr>
        <w:pStyle w:val="Paragraphedeliste"/>
        <w:numPr>
          <w:ilvl w:val="0"/>
          <w:numId w:val="105"/>
        </w:numPr>
        <w:rPr>
          <w:rFonts w:ascii="Times New Roman" w:hAnsi="Times New Roman"/>
          <w:sz w:val="24"/>
          <w:szCs w:val="24"/>
        </w:rPr>
      </w:pPr>
      <w:r w:rsidRPr="001A321D">
        <w:rPr>
          <w:rFonts w:ascii="Times New Roman" w:hAnsi="Times New Roman"/>
          <w:sz w:val="24"/>
          <w:szCs w:val="24"/>
        </w:rPr>
        <w:t>Abdi Ould HOMA, Directeur Général des Collectivités Territoriales</w:t>
      </w:r>
    </w:p>
    <w:p w:rsidR="00BE73E4" w:rsidRPr="001A321D" w:rsidRDefault="00BE73E4" w:rsidP="00D404FA">
      <w:pPr>
        <w:pStyle w:val="Paragraphedeliste"/>
        <w:numPr>
          <w:ilvl w:val="0"/>
          <w:numId w:val="105"/>
        </w:numPr>
        <w:rPr>
          <w:rFonts w:ascii="Times New Roman" w:hAnsi="Times New Roman"/>
          <w:sz w:val="24"/>
          <w:szCs w:val="24"/>
        </w:rPr>
      </w:pPr>
      <w:r w:rsidRPr="001A321D">
        <w:rPr>
          <w:rFonts w:ascii="Times New Roman" w:hAnsi="Times New Roman"/>
          <w:sz w:val="24"/>
          <w:szCs w:val="24"/>
        </w:rPr>
        <w:t>Mohamed TEGHRE, Directeur des Stratégies et Politiques, Point focal PAGOURDEL auprès du Ministère de l’Economie et des Finances</w:t>
      </w:r>
    </w:p>
    <w:p w:rsidR="00BE73E4" w:rsidRPr="001A321D" w:rsidRDefault="00BE73E4" w:rsidP="00D404FA">
      <w:pPr>
        <w:pStyle w:val="Paragraphedeliste"/>
        <w:numPr>
          <w:ilvl w:val="0"/>
          <w:numId w:val="105"/>
        </w:numPr>
        <w:rPr>
          <w:rFonts w:ascii="Times New Roman" w:hAnsi="Times New Roman"/>
          <w:sz w:val="24"/>
          <w:szCs w:val="24"/>
        </w:rPr>
      </w:pPr>
      <w:r w:rsidRPr="001A321D">
        <w:rPr>
          <w:rFonts w:ascii="Times New Roman" w:hAnsi="Times New Roman"/>
          <w:sz w:val="24"/>
          <w:szCs w:val="24"/>
        </w:rPr>
        <w:t>Sidi Khalifa, Sevrétaire Général Association Nationale des Communes de Mauritanie</w:t>
      </w:r>
    </w:p>
    <w:p w:rsidR="00BE73E4" w:rsidRPr="001A321D" w:rsidRDefault="00BE73E4" w:rsidP="00D404FA">
      <w:pPr>
        <w:pStyle w:val="Paragraphedeliste"/>
        <w:numPr>
          <w:ilvl w:val="0"/>
          <w:numId w:val="120"/>
        </w:numPr>
        <w:rPr>
          <w:rFonts w:ascii="Times New Roman" w:hAnsi="Times New Roman"/>
          <w:sz w:val="24"/>
          <w:szCs w:val="24"/>
        </w:rPr>
      </w:pPr>
      <w:r w:rsidRPr="001A321D">
        <w:rPr>
          <w:rFonts w:ascii="Times New Roman" w:hAnsi="Times New Roman"/>
          <w:sz w:val="24"/>
          <w:szCs w:val="24"/>
        </w:rPr>
        <w:t>Partenaires</w:t>
      </w:r>
    </w:p>
    <w:p w:rsidR="00BE73E4" w:rsidRPr="001A321D" w:rsidRDefault="00BE73E4" w:rsidP="00D404FA">
      <w:pPr>
        <w:pStyle w:val="Paragraphedeliste"/>
        <w:numPr>
          <w:ilvl w:val="0"/>
          <w:numId w:val="121"/>
        </w:numPr>
        <w:rPr>
          <w:rFonts w:ascii="Times New Roman" w:hAnsi="Times New Roman"/>
          <w:sz w:val="24"/>
          <w:szCs w:val="24"/>
        </w:rPr>
      </w:pPr>
      <w:r w:rsidRPr="001A321D">
        <w:rPr>
          <w:rFonts w:ascii="Times New Roman" w:hAnsi="Times New Roman"/>
          <w:sz w:val="24"/>
          <w:szCs w:val="24"/>
        </w:rPr>
        <w:t>Banque Mondiale</w:t>
      </w:r>
    </w:p>
    <w:p w:rsidR="00BE73E4" w:rsidRPr="001A321D" w:rsidRDefault="00BE73E4" w:rsidP="00D404FA">
      <w:pPr>
        <w:pStyle w:val="Paragraphedeliste"/>
        <w:numPr>
          <w:ilvl w:val="0"/>
          <w:numId w:val="106"/>
        </w:numPr>
        <w:rPr>
          <w:rFonts w:ascii="Times New Roman" w:hAnsi="Times New Roman"/>
          <w:color w:val="222222"/>
          <w:sz w:val="24"/>
          <w:szCs w:val="24"/>
          <w:shd w:val="clear" w:color="auto" w:fill="FFFFFF"/>
        </w:rPr>
      </w:pPr>
      <w:r w:rsidRPr="001A321D">
        <w:rPr>
          <w:rFonts w:ascii="Times New Roman" w:hAnsi="Times New Roman"/>
          <w:color w:val="222222"/>
          <w:sz w:val="24"/>
          <w:szCs w:val="24"/>
          <w:shd w:val="clear" w:color="auto" w:fill="FFFFFF"/>
        </w:rPr>
        <w:t>Farouk Mollah BANNA, Unité Gouvernance</w:t>
      </w:r>
    </w:p>
    <w:p w:rsidR="00BE73E4" w:rsidRPr="001A321D" w:rsidRDefault="00BE73E4" w:rsidP="00D404FA">
      <w:pPr>
        <w:pStyle w:val="Paragraphedeliste"/>
        <w:numPr>
          <w:ilvl w:val="0"/>
          <w:numId w:val="106"/>
        </w:numPr>
        <w:rPr>
          <w:rFonts w:ascii="Times New Roman" w:hAnsi="Times New Roman"/>
          <w:sz w:val="24"/>
          <w:szCs w:val="24"/>
        </w:rPr>
      </w:pPr>
      <w:r w:rsidRPr="001A321D">
        <w:rPr>
          <w:rFonts w:ascii="Times New Roman" w:hAnsi="Times New Roman"/>
          <w:color w:val="222222"/>
          <w:sz w:val="24"/>
          <w:szCs w:val="24"/>
          <w:shd w:val="clear" w:color="auto" w:fill="FFFFFF"/>
        </w:rPr>
        <w:t>Abel BOVE, Spéciliste Gouvernance</w:t>
      </w:r>
    </w:p>
    <w:p w:rsidR="00BE73E4" w:rsidRPr="001A321D" w:rsidRDefault="00BE73E4" w:rsidP="00D404FA">
      <w:pPr>
        <w:pStyle w:val="Paragraphedeliste"/>
        <w:numPr>
          <w:ilvl w:val="0"/>
          <w:numId w:val="106"/>
        </w:numPr>
        <w:ind w:left="709"/>
        <w:rPr>
          <w:rFonts w:ascii="Times New Roman" w:hAnsi="Times New Roman"/>
          <w:sz w:val="24"/>
          <w:szCs w:val="24"/>
        </w:rPr>
      </w:pPr>
      <w:r w:rsidRPr="001A321D">
        <w:rPr>
          <w:rFonts w:ascii="Times New Roman" w:hAnsi="Times New Roman"/>
          <w:sz w:val="24"/>
          <w:szCs w:val="24"/>
        </w:rPr>
        <w:t>GIZ</w:t>
      </w:r>
    </w:p>
    <w:p w:rsidR="00BE73E4" w:rsidRPr="001A321D" w:rsidRDefault="00BE73E4" w:rsidP="00D404FA">
      <w:pPr>
        <w:pStyle w:val="Paragraphedeliste"/>
        <w:numPr>
          <w:ilvl w:val="0"/>
          <w:numId w:val="107"/>
        </w:numPr>
        <w:rPr>
          <w:rFonts w:ascii="Times New Roman" w:hAnsi="Times New Roman"/>
          <w:sz w:val="24"/>
          <w:szCs w:val="24"/>
        </w:rPr>
      </w:pPr>
      <w:r w:rsidRPr="001A321D">
        <w:rPr>
          <w:rFonts w:ascii="Times New Roman" w:hAnsi="Times New Roman"/>
          <w:sz w:val="24"/>
          <w:szCs w:val="24"/>
        </w:rPr>
        <w:t>Andreas Schloetterer, Coordonnateur du Programme de Renforcement de la Décentralisation et des Finances Publiques (ProDeF)</w:t>
      </w:r>
    </w:p>
    <w:p w:rsidR="00BE73E4" w:rsidRPr="001A321D" w:rsidRDefault="00BE73E4" w:rsidP="00BE73E4">
      <w:pPr>
        <w:ind w:firstLine="0"/>
        <w:rPr>
          <w:rFonts w:ascii="Times New Roman" w:hAnsi="Times New Roman"/>
          <w:sz w:val="24"/>
          <w:szCs w:val="24"/>
        </w:rPr>
      </w:pPr>
    </w:p>
    <w:p w:rsidR="00BE73E4" w:rsidRPr="001A321D" w:rsidRDefault="00BE73E4" w:rsidP="00BE73E4">
      <w:pPr>
        <w:shd w:val="clear" w:color="auto" w:fill="D9D9D9" w:themeFill="background1" w:themeFillShade="D9"/>
        <w:ind w:firstLine="0"/>
        <w:rPr>
          <w:rFonts w:ascii="Times New Roman" w:hAnsi="Times New Roman"/>
          <w:b/>
          <w:sz w:val="24"/>
          <w:szCs w:val="24"/>
        </w:rPr>
      </w:pPr>
      <w:r w:rsidRPr="001A321D">
        <w:rPr>
          <w:rFonts w:ascii="Times New Roman" w:hAnsi="Times New Roman"/>
          <w:b/>
          <w:sz w:val="24"/>
          <w:szCs w:val="24"/>
        </w:rPr>
        <w:t>Niveau Regional</w:t>
      </w:r>
      <w:r w:rsidR="000976B2" w:rsidRPr="001A321D">
        <w:rPr>
          <w:rFonts w:ascii="Times New Roman" w:hAnsi="Times New Roman"/>
          <w:b/>
          <w:sz w:val="24"/>
          <w:szCs w:val="24"/>
        </w:rPr>
        <w:t>-2 (RMP)</w:t>
      </w:r>
    </w:p>
    <w:p w:rsidR="00BE73E4" w:rsidRPr="001A321D" w:rsidRDefault="00BE73E4" w:rsidP="00BE73E4">
      <w:pPr>
        <w:ind w:firstLine="0"/>
        <w:rPr>
          <w:rFonts w:ascii="Times New Roman" w:hAnsi="Times New Roman"/>
          <w:sz w:val="24"/>
          <w:szCs w:val="24"/>
        </w:rPr>
      </w:pPr>
    </w:p>
    <w:p w:rsidR="00BE73E4" w:rsidRPr="001A321D" w:rsidRDefault="00BE73E4" w:rsidP="00BE73E4">
      <w:pPr>
        <w:ind w:firstLine="0"/>
        <w:rPr>
          <w:rFonts w:ascii="Times New Roman" w:hAnsi="Times New Roman"/>
          <w:sz w:val="24"/>
          <w:szCs w:val="24"/>
        </w:rPr>
      </w:pPr>
      <w:r w:rsidRPr="001A321D">
        <w:rPr>
          <w:rFonts w:ascii="Times New Roman" w:hAnsi="Times New Roman"/>
          <w:sz w:val="24"/>
          <w:szCs w:val="24"/>
        </w:rPr>
        <w:t>Assaba</w:t>
      </w:r>
    </w:p>
    <w:p w:rsidR="00BE73E4" w:rsidRPr="001A321D" w:rsidRDefault="00BE73E4" w:rsidP="00D404FA">
      <w:pPr>
        <w:pStyle w:val="Paragraphedeliste"/>
        <w:numPr>
          <w:ilvl w:val="0"/>
          <w:numId w:val="107"/>
        </w:numPr>
        <w:rPr>
          <w:rFonts w:ascii="Times New Roman" w:hAnsi="Times New Roman"/>
          <w:sz w:val="24"/>
          <w:szCs w:val="24"/>
        </w:rPr>
      </w:pPr>
      <w:r w:rsidRPr="001A321D">
        <w:rPr>
          <w:rFonts w:ascii="Times New Roman" w:hAnsi="Times New Roman"/>
          <w:sz w:val="24"/>
          <w:szCs w:val="24"/>
        </w:rPr>
        <w:t>Mohamed Mahmoud Habib, Président Conseil Régional</w:t>
      </w:r>
    </w:p>
    <w:p w:rsidR="00BE73E4" w:rsidRPr="001A321D" w:rsidRDefault="00BE73E4" w:rsidP="00D404FA">
      <w:pPr>
        <w:pStyle w:val="Paragraphedeliste"/>
        <w:numPr>
          <w:ilvl w:val="0"/>
          <w:numId w:val="107"/>
        </w:numPr>
        <w:rPr>
          <w:rFonts w:ascii="Times New Roman" w:hAnsi="Times New Roman"/>
          <w:sz w:val="24"/>
          <w:szCs w:val="24"/>
        </w:rPr>
      </w:pPr>
      <w:r w:rsidRPr="001A321D">
        <w:rPr>
          <w:rFonts w:ascii="Times New Roman" w:hAnsi="Times New Roman"/>
          <w:sz w:val="24"/>
          <w:szCs w:val="24"/>
        </w:rPr>
        <w:t>Abeih Mohamed Lemine, Secrétaire Général du Conseil Régional</w:t>
      </w:r>
    </w:p>
    <w:p w:rsidR="00BE73E4" w:rsidRPr="001A321D" w:rsidRDefault="00BE73E4" w:rsidP="00BE73E4">
      <w:pPr>
        <w:ind w:firstLine="0"/>
        <w:rPr>
          <w:rFonts w:ascii="Times New Roman" w:hAnsi="Times New Roman"/>
          <w:sz w:val="24"/>
          <w:szCs w:val="24"/>
        </w:rPr>
      </w:pPr>
      <w:r w:rsidRPr="001A321D">
        <w:rPr>
          <w:rFonts w:ascii="Times New Roman" w:hAnsi="Times New Roman"/>
          <w:sz w:val="24"/>
          <w:szCs w:val="24"/>
        </w:rPr>
        <w:t>Hodh charghi</w:t>
      </w:r>
    </w:p>
    <w:p w:rsidR="00BE73E4" w:rsidRPr="001A321D" w:rsidRDefault="00BE73E4" w:rsidP="00D404FA">
      <w:pPr>
        <w:pStyle w:val="Paragraphedeliste"/>
        <w:numPr>
          <w:ilvl w:val="0"/>
          <w:numId w:val="108"/>
        </w:numPr>
        <w:rPr>
          <w:rFonts w:ascii="Times New Roman" w:hAnsi="Times New Roman"/>
          <w:sz w:val="24"/>
          <w:szCs w:val="24"/>
        </w:rPr>
      </w:pPr>
      <w:r w:rsidRPr="001A321D">
        <w:rPr>
          <w:rFonts w:ascii="Times New Roman" w:hAnsi="Times New Roman"/>
          <w:sz w:val="24"/>
          <w:szCs w:val="24"/>
        </w:rPr>
        <w:t>Mohamedou O Tijani, Président Conseil Régional</w:t>
      </w:r>
    </w:p>
    <w:p w:rsidR="00BE73E4" w:rsidRPr="001A321D" w:rsidRDefault="00BE73E4" w:rsidP="00D404FA">
      <w:pPr>
        <w:pStyle w:val="Paragraphedeliste"/>
        <w:numPr>
          <w:ilvl w:val="0"/>
          <w:numId w:val="108"/>
        </w:numPr>
        <w:rPr>
          <w:rFonts w:ascii="Times New Roman" w:hAnsi="Times New Roman"/>
          <w:sz w:val="24"/>
          <w:szCs w:val="24"/>
        </w:rPr>
      </w:pPr>
      <w:r w:rsidRPr="001A321D">
        <w:rPr>
          <w:rFonts w:ascii="Times New Roman" w:hAnsi="Times New Roman"/>
          <w:sz w:val="24"/>
          <w:szCs w:val="24"/>
        </w:rPr>
        <w:t>Diack Abdourrazagh, Secrétaire Général du Conseil Régional</w:t>
      </w:r>
    </w:p>
    <w:p w:rsidR="00BE73E4" w:rsidRPr="001A321D" w:rsidRDefault="00BE73E4" w:rsidP="00BE73E4">
      <w:pPr>
        <w:ind w:firstLine="0"/>
        <w:rPr>
          <w:rFonts w:ascii="Times New Roman" w:hAnsi="Times New Roman"/>
          <w:sz w:val="24"/>
          <w:szCs w:val="24"/>
        </w:rPr>
      </w:pPr>
      <w:r w:rsidRPr="001A321D">
        <w:rPr>
          <w:rFonts w:ascii="Times New Roman" w:hAnsi="Times New Roman"/>
          <w:sz w:val="24"/>
          <w:szCs w:val="24"/>
        </w:rPr>
        <w:t>Hodh Gharbi</w:t>
      </w:r>
    </w:p>
    <w:p w:rsidR="00BE73E4" w:rsidRPr="001A321D" w:rsidRDefault="00BE73E4" w:rsidP="00D404FA">
      <w:pPr>
        <w:pStyle w:val="Paragraphedeliste"/>
        <w:numPr>
          <w:ilvl w:val="0"/>
          <w:numId w:val="109"/>
        </w:numPr>
        <w:rPr>
          <w:rFonts w:ascii="Times New Roman" w:hAnsi="Times New Roman"/>
          <w:sz w:val="24"/>
          <w:szCs w:val="24"/>
        </w:rPr>
      </w:pPr>
      <w:r w:rsidRPr="001A321D">
        <w:rPr>
          <w:rFonts w:ascii="Times New Roman" w:hAnsi="Times New Roman"/>
          <w:sz w:val="24"/>
          <w:szCs w:val="24"/>
        </w:rPr>
        <w:t>Khattar Ould Cheikh Ahmed, Président Conseil Régional</w:t>
      </w:r>
      <w:r w:rsidRPr="001A321D">
        <w:rPr>
          <w:rFonts w:ascii="Times New Roman" w:hAnsi="Times New Roman"/>
          <w:sz w:val="24"/>
          <w:szCs w:val="24"/>
        </w:rPr>
        <w:tab/>
      </w:r>
    </w:p>
    <w:p w:rsidR="00BE73E4" w:rsidRPr="001A321D" w:rsidRDefault="00BE73E4" w:rsidP="00D404FA">
      <w:pPr>
        <w:pStyle w:val="Paragraphedeliste"/>
        <w:numPr>
          <w:ilvl w:val="0"/>
          <w:numId w:val="109"/>
        </w:numPr>
        <w:rPr>
          <w:rFonts w:ascii="Times New Roman" w:hAnsi="Times New Roman"/>
          <w:sz w:val="24"/>
          <w:szCs w:val="24"/>
        </w:rPr>
      </w:pPr>
      <w:r w:rsidRPr="001A321D">
        <w:rPr>
          <w:rFonts w:ascii="Times New Roman" w:hAnsi="Times New Roman"/>
          <w:sz w:val="24"/>
          <w:szCs w:val="24"/>
        </w:rPr>
        <w:t>Ahmed jiddou Cheikh Telbe, Secrétaire Général du Conseil Régional</w:t>
      </w:r>
    </w:p>
    <w:p w:rsidR="00BE73E4" w:rsidRPr="001A321D" w:rsidRDefault="00BE73E4" w:rsidP="00BE73E4">
      <w:pPr>
        <w:ind w:firstLine="0"/>
        <w:rPr>
          <w:rFonts w:ascii="Times New Roman" w:hAnsi="Times New Roman"/>
          <w:sz w:val="24"/>
          <w:szCs w:val="24"/>
        </w:rPr>
      </w:pPr>
      <w:r w:rsidRPr="001A321D">
        <w:rPr>
          <w:rFonts w:ascii="Times New Roman" w:hAnsi="Times New Roman"/>
          <w:sz w:val="24"/>
          <w:szCs w:val="24"/>
        </w:rPr>
        <w:t>Gorgol</w:t>
      </w:r>
    </w:p>
    <w:p w:rsidR="00BE73E4" w:rsidRPr="001A321D" w:rsidRDefault="00BE73E4" w:rsidP="00D404FA">
      <w:pPr>
        <w:pStyle w:val="Paragraphedeliste"/>
        <w:numPr>
          <w:ilvl w:val="0"/>
          <w:numId w:val="110"/>
        </w:numPr>
        <w:rPr>
          <w:rFonts w:ascii="Times New Roman" w:hAnsi="Times New Roman"/>
          <w:sz w:val="24"/>
          <w:szCs w:val="24"/>
        </w:rPr>
      </w:pPr>
      <w:r w:rsidRPr="001A321D">
        <w:rPr>
          <w:rFonts w:ascii="Times New Roman" w:hAnsi="Times New Roman"/>
          <w:sz w:val="24"/>
          <w:szCs w:val="24"/>
        </w:rPr>
        <w:t>Amadou Bâ, Président Conseil Régional</w:t>
      </w:r>
    </w:p>
    <w:p w:rsidR="00BE73E4" w:rsidRPr="001A321D" w:rsidRDefault="00BE73E4" w:rsidP="00D404FA">
      <w:pPr>
        <w:pStyle w:val="Paragraphedeliste"/>
        <w:numPr>
          <w:ilvl w:val="0"/>
          <w:numId w:val="110"/>
        </w:numPr>
        <w:rPr>
          <w:rFonts w:ascii="Times New Roman" w:hAnsi="Times New Roman"/>
          <w:sz w:val="24"/>
          <w:szCs w:val="24"/>
        </w:rPr>
      </w:pPr>
      <w:r w:rsidRPr="001A321D">
        <w:rPr>
          <w:rFonts w:ascii="Times New Roman" w:hAnsi="Times New Roman"/>
          <w:sz w:val="24"/>
          <w:szCs w:val="24"/>
        </w:rPr>
        <w:t>Moctar Ethmane, Secrétaire Général du Conseil Régional</w:t>
      </w:r>
    </w:p>
    <w:p w:rsidR="00BE73E4" w:rsidRPr="001A321D" w:rsidRDefault="00BE73E4" w:rsidP="00BE73E4">
      <w:pPr>
        <w:ind w:firstLine="0"/>
        <w:rPr>
          <w:rFonts w:ascii="Times New Roman" w:hAnsi="Times New Roman"/>
          <w:sz w:val="24"/>
          <w:szCs w:val="24"/>
          <w:lang w:bidi="ar-SA"/>
        </w:rPr>
      </w:pPr>
      <w:r w:rsidRPr="001A321D">
        <w:rPr>
          <w:rFonts w:ascii="Times New Roman" w:hAnsi="Times New Roman"/>
          <w:sz w:val="24"/>
          <w:szCs w:val="24"/>
          <w:lang w:bidi="ar-SA"/>
        </w:rPr>
        <w:t>Guidimakha</w:t>
      </w:r>
    </w:p>
    <w:p w:rsidR="00BE73E4" w:rsidRPr="001A321D" w:rsidRDefault="00BE73E4" w:rsidP="00D404FA">
      <w:pPr>
        <w:pStyle w:val="Paragraphedeliste"/>
        <w:numPr>
          <w:ilvl w:val="0"/>
          <w:numId w:val="111"/>
        </w:numPr>
        <w:rPr>
          <w:rFonts w:ascii="Times New Roman" w:hAnsi="Times New Roman"/>
          <w:sz w:val="24"/>
          <w:szCs w:val="24"/>
        </w:rPr>
      </w:pPr>
      <w:r w:rsidRPr="001A321D">
        <w:rPr>
          <w:rFonts w:ascii="Times New Roman" w:hAnsi="Times New Roman"/>
          <w:sz w:val="24"/>
          <w:szCs w:val="24"/>
          <w:lang w:bidi="ar-SA"/>
        </w:rPr>
        <w:t xml:space="preserve">Dr Issa Coulibaly, </w:t>
      </w:r>
      <w:r w:rsidRPr="001A321D">
        <w:rPr>
          <w:rFonts w:ascii="Times New Roman" w:hAnsi="Times New Roman"/>
          <w:sz w:val="24"/>
          <w:szCs w:val="24"/>
        </w:rPr>
        <w:t xml:space="preserve">Président Conseil Régional </w:t>
      </w:r>
    </w:p>
    <w:p w:rsidR="00BE73E4" w:rsidRPr="001A321D" w:rsidRDefault="00BE73E4" w:rsidP="00D404FA">
      <w:pPr>
        <w:pStyle w:val="Paragraphedeliste"/>
        <w:numPr>
          <w:ilvl w:val="0"/>
          <w:numId w:val="111"/>
        </w:numPr>
        <w:rPr>
          <w:rFonts w:ascii="Times New Roman" w:hAnsi="Times New Roman"/>
          <w:sz w:val="24"/>
          <w:szCs w:val="24"/>
        </w:rPr>
      </w:pPr>
      <w:r w:rsidRPr="001A321D">
        <w:rPr>
          <w:rFonts w:ascii="Times New Roman" w:hAnsi="Times New Roman"/>
          <w:sz w:val="24"/>
          <w:szCs w:val="24"/>
        </w:rPr>
        <w:t>M’khaitratt Mohamed vall, Secrétaire Général du Conseil Régional</w:t>
      </w:r>
    </w:p>
    <w:p w:rsidR="00BE73E4" w:rsidRPr="001A321D" w:rsidRDefault="00BE73E4" w:rsidP="00BE73E4">
      <w:pPr>
        <w:ind w:firstLine="0"/>
        <w:rPr>
          <w:rFonts w:ascii="Times New Roman" w:hAnsi="Times New Roman"/>
          <w:sz w:val="24"/>
          <w:szCs w:val="24"/>
          <w:lang w:bidi="ar-SA"/>
        </w:rPr>
      </w:pPr>
      <w:r w:rsidRPr="001A321D">
        <w:rPr>
          <w:rFonts w:ascii="Times New Roman" w:hAnsi="Times New Roman"/>
          <w:sz w:val="24"/>
          <w:szCs w:val="24"/>
          <w:lang w:bidi="ar-SA"/>
        </w:rPr>
        <w:t>Brakna</w:t>
      </w:r>
    </w:p>
    <w:p w:rsidR="00BE73E4" w:rsidRPr="001A321D" w:rsidRDefault="00BE73E4" w:rsidP="00D404FA">
      <w:pPr>
        <w:pStyle w:val="Paragraphedeliste"/>
        <w:numPr>
          <w:ilvl w:val="0"/>
          <w:numId w:val="112"/>
        </w:numPr>
        <w:rPr>
          <w:rFonts w:ascii="Times New Roman" w:hAnsi="Times New Roman"/>
          <w:sz w:val="24"/>
          <w:szCs w:val="24"/>
          <w:lang w:bidi="ar-SA"/>
        </w:rPr>
      </w:pPr>
      <w:r w:rsidRPr="001A321D">
        <w:rPr>
          <w:rFonts w:ascii="Times New Roman" w:hAnsi="Times New Roman"/>
          <w:sz w:val="24"/>
          <w:szCs w:val="24"/>
          <w:lang w:bidi="ar-SA"/>
        </w:rPr>
        <w:t xml:space="preserve">El Moustapha Ould Md Mahmoud, </w:t>
      </w:r>
      <w:r w:rsidRPr="001A321D">
        <w:rPr>
          <w:rFonts w:ascii="Times New Roman" w:hAnsi="Times New Roman"/>
          <w:sz w:val="24"/>
          <w:szCs w:val="24"/>
        </w:rPr>
        <w:t>Président Conseil Régional</w:t>
      </w:r>
    </w:p>
    <w:p w:rsidR="00BE73E4" w:rsidRPr="001A321D" w:rsidRDefault="00BE73E4" w:rsidP="00D404FA">
      <w:pPr>
        <w:pStyle w:val="Paragraphedeliste"/>
        <w:numPr>
          <w:ilvl w:val="0"/>
          <w:numId w:val="112"/>
        </w:numPr>
        <w:rPr>
          <w:rFonts w:ascii="Times New Roman" w:hAnsi="Times New Roman"/>
          <w:sz w:val="24"/>
          <w:szCs w:val="24"/>
        </w:rPr>
      </w:pPr>
      <w:r w:rsidRPr="001A321D">
        <w:rPr>
          <w:rFonts w:ascii="Times New Roman" w:hAnsi="Times New Roman"/>
          <w:sz w:val="24"/>
          <w:szCs w:val="24"/>
        </w:rPr>
        <w:t>Cheikh Baba Ahmed El beckay, Secrétaire Général du Conseil Régional</w:t>
      </w:r>
    </w:p>
    <w:p w:rsidR="00BE73E4" w:rsidRPr="001A321D" w:rsidRDefault="00BE73E4" w:rsidP="00BE73E4">
      <w:pPr>
        <w:ind w:firstLine="0"/>
        <w:rPr>
          <w:rFonts w:ascii="Times New Roman" w:hAnsi="Times New Roman"/>
          <w:sz w:val="24"/>
          <w:szCs w:val="24"/>
          <w:lang w:bidi="ar-SA"/>
        </w:rPr>
      </w:pPr>
      <w:r w:rsidRPr="001A321D">
        <w:rPr>
          <w:rFonts w:ascii="Times New Roman" w:hAnsi="Times New Roman"/>
          <w:sz w:val="24"/>
          <w:szCs w:val="24"/>
          <w:lang w:bidi="ar-SA"/>
        </w:rPr>
        <w:t xml:space="preserve"> Trarza</w:t>
      </w:r>
    </w:p>
    <w:p w:rsidR="00BE73E4" w:rsidRPr="001A321D" w:rsidRDefault="00BE73E4" w:rsidP="00D404FA">
      <w:pPr>
        <w:pStyle w:val="Paragraphedeliste"/>
        <w:numPr>
          <w:ilvl w:val="0"/>
          <w:numId w:val="113"/>
        </w:numPr>
        <w:rPr>
          <w:rFonts w:ascii="Times New Roman" w:hAnsi="Times New Roman"/>
          <w:sz w:val="24"/>
          <w:szCs w:val="24"/>
          <w:lang w:bidi="ar-SA"/>
        </w:rPr>
      </w:pPr>
      <w:r w:rsidRPr="001A321D">
        <w:rPr>
          <w:rFonts w:ascii="Times New Roman" w:hAnsi="Times New Roman"/>
          <w:sz w:val="24"/>
          <w:szCs w:val="24"/>
          <w:lang w:bidi="ar-SA"/>
        </w:rPr>
        <w:t xml:space="preserve">Md Ould Brahim Ould Siyid, </w:t>
      </w:r>
      <w:r w:rsidRPr="001A321D">
        <w:rPr>
          <w:rFonts w:ascii="Times New Roman" w:hAnsi="Times New Roman"/>
          <w:sz w:val="24"/>
          <w:szCs w:val="24"/>
        </w:rPr>
        <w:t>Président Conseil Régional</w:t>
      </w:r>
    </w:p>
    <w:p w:rsidR="00BE73E4" w:rsidRPr="001A321D" w:rsidRDefault="00BE73E4" w:rsidP="00D404FA">
      <w:pPr>
        <w:pStyle w:val="Paragraphedeliste"/>
        <w:numPr>
          <w:ilvl w:val="0"/>
          <w:numId w:val="113"/>
        </w:numPr>
        <w:rPr>
          <w:rFonts w:ascii="Times New Roman" w:hAnsi="Times New Roman"/>
          <w:sz w:val="24"/>
          <w:szCs w:val="24"/>
          <w:lang w:bidi="ar-SA"/>
        </w:rPr>
      </w:pPr>
      <w:r w:rsidRPr="001A321D">
        <w:rPr>
          <w:rFonts w:ascii="Times New Roman" w:hAnsi="Times New Roman"/>
          <w:sz w:val="24"/>
          <w:szCs w:val="24"/>
        </w:rPr>
        <w:t>Oumar Abdoulaye M’bodj, Secrétaire Général du Conseil Régional</w:t>
      </w:r>
    </w:p>
    <w:p w:rsidR="00BE73E4" w:rsidRPr="001A321D" w:rsidRDefault="00BE73E4" w:rsidP="00BE73E4">
      <w:pPr>
        <w:ind w:firstLine="0"/>
        <w:rPr>
          <w:rFonts w:ascii="Times New Roman" w:hAnsi="Times New Roman"/>
          <w:sz w:val="24"/>
          <w:szCs w:val="24"/>
          <w:lang w:bidi="ar-SA"/>
        </w:rPr>
      </w:pPr>
      <w:r w:rsidRPr="001A321D">
        <w:rPr>
          <w:rFonts w:ascii="Times New Roman" w:hAnsi="Times New Roman"/>
          <w:sz w:val="24"/>
          <w:szCs w:val="24"/>
          <w:lang w:bidi="ar-SA"/>
        </w:rPr>
        <w:t>Tagant</w:t>
      </w:r>
    </w:p>
    <w:p w:rsidR="00BE73E4" w:rsidRPr="001A321D" w:rsidRDefault="00BE73E4" w:rsidP="00D404FA">
      <w:pPr>
        <w:pStyle w:val="Paragraphedeliste"/>
        <w:numPr>
          <w:ilvl w:val="0"/>
          <w:numId w:val="114"/>
        </w:numPr>
        <w:rPr>
          <w:rFonts w:ascii="Times New Roman" w:hAnsi="Times New Roman"/>
          <w:sz w:val="24"/>
          <w:szCs w:val="24"/>
          <w:lang w:bidi="ar-SA"/>
        </w:rPr>
      </w:pPr>
      <w:r w:rsidRPr="001A321D">
        <w:rPr>
          <w:rFonts w:ascii="Times New Roman" w:hAnsi="Times New Roman"/>
          <w:sz w:val="24"/>
          <w:szCs w:val="24"/>
          <w:lang w:bidi="ar-SA"/>
        </w:rPr>
        <w:t>Zeidane O T'Feil,</w:t>
      </w:r>
      <w:r w:rsidRPr="001A321D">
        <w:rPr>
          <w:rFonts w:ascii="Times New Roman" w:hAnsi="Times New Roman"/>
          <w:sz w:val="24"/>
          <w:szCs w:val="24"/>
        </w:rPr>
        <w:t xml:space="preserve"> Président Conseil Régional</w:t>
      </w:r>
    </w:p>
    <w:p w:rsidR="00BE73E4" w:rsidRPr="001A321D" w:rsidRDefault="00BE73E4" w:rsidP="00D404FA">
      <w:pPr>
        <w:pStyle w:val="Paragraphedeliste"/>
        <w:numPr>
          <w:ilvl w:val="0"/>
          <w:numId w:val="114"/>
        </w:numPr>
        <w:rPr>
          <w:rFonts w:ascii="Times New Roman" w:hAnsi="Times New Roman"/>
          <w:sz w:val="24"/>
          <w:szCs w:val="24"/>
          <w:lang w:bidi="ar-SA"/>
        </w:rPr>
      </w:pPr>
      <w:r w:rsidRPr="001A321D">
        <w:rPr>
          <w:rFonts w:ascii="Times New Roman" w:hAnsi="Times New Roman"/>
          <w:sz w:val="24"/>
          <w:szCs w:val="24"/>
        </w:rPr>
        <w:t>Ahmed Mahmoud Mohameden, Secrétaire Général du Conseil Régional</w:t>
      </w:r>
    </w:p>
    <w:p w:rsidR="00BE73E4" w:rsidRPr="001A321D" w:rsidRDefault="00BE73E4" w:rsidP="00BE73E4">
      <w:pPr>
        <w:ind w:firstLine="0"/>
        <w:rPr>
          <w:rFonts w:ascii="Times New Roman" w:hAnsi="Times New Roman"/>
          <w:sz w:val="24"/>
          <w:szCs w:val="24"/>
          <w:lang w:bidi="ar-SA"/>
        </w:rPr>
      </w:pPr>
      <w:r w:rsidRPr="001A321D">
        <w:rPr>
          <w:rFonts w:ascii="Times New Roman" w:hAnsi="Times New Roman"/>
          <w:sz w:val="24"/>
          <w:szCs w:val="24"/>
          <w:lang w:bidi="ar-SA"/>
        </w:rPr>
        <w:t>Adrar</w:t>
      </w:r>
    </w:p>
    <w:p w:rsidR="00BE73E4" w:rsidRPr="001A321D" w:rsidRDefault="00BE73E4" w:rsidP="00D404FA">
      <w:pPr>
        <w:pStyle w:val="Paragraphedeliste"/>
        <w:numPr>
          <w:ilvl w:val="0"/>
          <w:numId w:val="115"/>
        </w:numPr>
        <w:rPr>
          <w:rFonts w:ascii="Times New Roman" w:hAnsi="Times New Roman"/>
          <w:sz w:val="24"/>
          <w:szCs w:val="24"/>
          <w:lang w:bidi="ar-SA"/>
        </w:rPr>
      </w:pPr>
      <w:r w:rsidRPr="001A321D">
        <w:rPr>
          <w:rFonts w:ascii="Times New Roman" w:hAnsi="Times New Roman"/>
          <w:sz w:val="24"/>
          <w:szCs w:val="24"/>
          <w:lang w:bidi="ar-SA"/>
        </w:rPr>
        <w:t xml:space="preserve">Yahya O Abdel Ghahar, </w:t>
      </w:r>
      <w:r w:rsidRPr="001A321D">
        <w:rPr>
          <w:rFonts w:ascii="Times New Roman" w:hAnsi="Times New Roman"/>
          <w:sz w:val="24"/>
          <w:szCs w:val="24"/>
        </w:rPr>
        <w:t>Président Conseil Régional</w:t>
      </w:r>
    </w:p>
    <w:p w:rsidR="00BE73E4" w:rsidRPr="001A321D" w:rsidRDefault="00BE73E4" w:rsidP="00D404FA">
      <w:pPr>
        <w:pStyle w:val="Paragraphedeliste"/>
        <w:numPr>
          <w:ilvl w:val="0"/>
          <w:numId w:val="115"/>
        </w:numPr>
        <w:rPr>
          <w:rFonts w:ascii="Times New Roman" w:hAnsi="Times New Roman"/>
          <w:sz w:val="24"/>
          <w:szCs w:val="24"/>
        </w:rPr>
      </w:pPr>
      <w:r w:rsidRPr="001A321D">
        <w:rPr>
          <w:rFonts w:ascii="Times New Roman" w:hAnsi="Times New Roman"/>
          <w:sz w:val="24"/>
          <w:szCs w:val="24"/>
        </w:rPr>
        <w:t>Cheikh El kebir Mohamed Bougrein, Secrétaire Général du Conseil Régional</w:t>
      </w:r>
    </w:p>
    <w:p w:rsidR="00BE73E4" w:rsidRPr="001A321D" w:rsidRDefault="00BE73E4" w:rsidP="00BE73E4">
      <w:pPr>
        <w:ind w:firstLine="0"/>
        <w:rPr>
          <w:rFonts w:ascii="Times New Roman" w:hAnsi="Times New Roman"/>
          <w:sz w:val="24"/>
          <w:szCs w:val="24"/>
          <w:lang w:bidi="ar-SA"/>
        </w:rPr>
      </w:pPr>
      <w:r w:rsidRPr="001A321D">
        <w:rPr>
          <w:rFonts w:ascii="Times New Roman" w:hAnsi="Times New Roman"/>
          <w:sz w:val="24"/>
          <w:szCs w:val="24"/>
          <w:lang w:bidi="ar-SA"/>
        </w:rPr>
        <w:t>Tiris Zemmour</w:t>
      </w:r>
    </w:p>
    <w:p w:rsidR="00BE73E4" w:rsidRPr="001A321D" w:rsidRDefault="00BE73E4" w:rsidP="00D404FA">
      <w:pPr>
        <w:pStyle w:val="Paragraphedeliste"/>
        <w:numPr>
          <w:ilvl w:val="0"/>
          <w:numId w:val="116"/>
        </w:numPr>
        <w:rPr>
          <w:rFonts w:ascii="Times New Roman" w:hAnsi="Times New Roman"/>
          <w:sz w:val="24"/>
          <w:szCs w:val="24"/>
          <w:lang w:bidi="ar-SA"/>
        </w:rPr>
      </w:pPr>
      <w:r w:rsidRPr="001A321D">
        <w:rPr>
          <w:rFonts w:ascii="Times New Roman" w:hAnsi="Times New Roman"/>
          <w:sz w:val="24"/>
          <w:szCs w:val="24"/>
          <w:lang w:bidi="ar-SA"/>
        </w:rPr>
        <w:t xml:space="preserve">Mohamed O Mahjoub, </w:t>
      </w:r>
      <w:r w:rsidRPr="001A321D">
        <w:rPr>
          <w:rFonts w:ascii="Times New Roman" w:hAnsi="Times New Roman"/>
          <w:sz w:val="24"/>
          <w:szCs w:val="24"/>
        </w:rPr>
        <w:t>Président Conseil Régional</w:t>
      </w:r>
    </w:p>
    <w:p w:rsidR="00BE73E4" w:rsidRPr="001A321D" w:rsidRDefault="00BE73E4" w:rsidP="00D404FA">
      <w:pPr>
        <w:pStyle w:val="Paragraphedeliste"/>
        <w:numPr>
          <w:ilvl w:val="0"/>
          <w:numId w:val="116"/>
        </w:numPr>
        <w:rPr>
          <w:rFonts w:ascii="Times New Roman" w:hAnsi="Times New Roman"/>
          <w:sz w:val="24"/>
          <w:szCs w:val="24"/>
        </w:rPr>
      </w:pPr>
      <w:r w:rsidRPr="001A321D">
        <w:rPr>
          <w:rFonts w:ascii="Times New Roman" w:hAnsi="Times New Roman"/>
          <w:sz w:val="24"/>
          <w:szCs w:val="24"/>
        </w:rPr>
        <w:t>Fatimetou Med Saleck, Secrétaire Général du Conseil Régional</w:t>
      </w:r>
    </w:p>
    <w:p w:rsidR="00BE73E4" w:rsidRPr="001A321D" w:rsidRDefault="00BE73E4" w:rsidP="00BE73E4">
      <w:pPr>
        <w:ind w:firstLine="0"/>
        <w:rPr>
          <w:rFonts w:ascii="Times New Roman" w:hAnsi="Times New Roman"/>
          <w:sz w:val="24"/>
          <w:szCs w:val="24"/>
          <w:lang w:bidi="ar-SA"/>
        </w:rPr>
      </w:pPr>
      <w:r w:rsidRPr="001A321D">
        <w:rPr>
          <w:rFonts w:ascii="Times New Roman" w:hAnsi="Times New Roman"/>
          <w:sz w:val="24"/>
          <w:szCs w:val="24"/>
          <w:lang w:bidi="ar-SA"/>
        </w:rPr>
        <w:t>Dakhlet Nouadhibou</w:t>
      </w:r>
    </w:p>
    <w:p w:rsidR="00BE73E4" w:rsidRPr="001A321D" w:rsidRDefault="00BE73E4" w:rsidP="00D404FA">
      <w:pPr>
        <w:pStyle w:val="Paragraphedeliste"/>
        <w:numPr>
          <w:ilvl w:val="0"/>
          <w:numId w:val="117"/>
        </w:numPr>
        <w:rPr>
          <w:rFonts w:ascii="Times New Roman" w:hAnsi="Times New Roman"/>
          <w:sz w:val="24"/>
          <w:szCs w:val="24"/>
          <w:lang w:bidi="ar-SA"/>
        </w:rPr>
      </w:pPr>
      <w:r w:rsidRPr="001A321D">
        <w:rPr>
          <w:rFonts w:ascii="Times New Roman" w:hAnsi="Times New Roman"/>
          <w:sz w:val="24"/>
          <w:szCs w:val="24"/>
          <w:lang w:bidi="ar-SA"/>
        </w:rPr>
        <w:t xml:space="preserve">Md El Mamy O Ahmed Bezeid, </w:t>
      </w:r>
      <w:r w:rsidRPr="001A321D">
        <w:rPr>
          <w:rFonts w:ascii="Times New Roman" w:hAnsi="Times New Roman"/>
          <w:sz w:val="24"/>
          <w:szCs w:val="24"/>
        </w:rPr>
        <w:t>Président Conseil Régional</w:t>
      </w:r>
    </w:p>
    <w:p w:rsidR="00BE73E4" w:rsidRPr="001A321D" w:rsidRDefault="00BE73E4" w:rsidP="00D404FA">
      <w:pPr>
        <w:pStyle w:val="Paragraphedeliste"/>
        <w:numPr>
          <w:ilvl w:val="0"/>
          <w:numId w:val="117"/>
        </w:numPr>
        <w:rPr>
          <w:rFonts w:ascii="Times New Roman" w:hAnsi="Times New Roman"/>
          <w:sz w:val="24"/>
          <w:szCs w:val="24"/>
        </w:rPr>
      </w:pPr>
      <w:r w:rsidRPr="001A321D">
        <w:rPr>
          <w:rFonts w:ascii="Times New Roman" w:hAnsi="Times New Roman"/>
          <w:sz w:val="24"/>
          <w:szCs w:val="24"/>
        </w:rPr>
        <w:t>Baba Alioune Snab, Secrétaire Général du Conseil Régional</w:t>
      </w:r>
    </w:p>
    <w:p w:rsidR="00BE73E4" w:rsidRPr="001A321D" w:rsidRDefault="00BE73E4" w:rsidP="00BE73E4">
      <w:pPr>
        <w:ind w:firstLine="0"/>
        <w:rPr>
          <w:rFonts w:ascii="Times New Roman" w:hAnsi="Times New Roman"/>
          <w:sz w:val="24"/>
          <w:szCs w:val="24"/>
          <w:lang w:bidi="ar-SA"/>
        </w:rPr>
      </w:pPr>
      <w:r w:rsidRPr="001A321D">
        <w:rPr>
          <w:rFonts w:ascii="Times New Roman" w:hAnsi="Times New Roman"/>
          <w:sz w:val="24"/>
          <w:szCs w:val="24"/>
          <w:lang w:bidi="ar-SA"/>
        </w:rPr>
        <w:t>Inchiri,</w:t>
      </w:r>
    </w:p>
    <w:p w:rsidR="00BE73E4" w:rsidRPr="001A321D" w:rsidRDefault="00BE73E4" w:rsidP="00D404FA">
      <w:pPr>
        <w:pStyle w:val="Paragraphedeliste"/>
        <w:numPr>
          <w:ilvl w:val="0"/>
          <w:numId w:val="118"/>
        </w:numPr>
        <w:rPr>
          <w:rFonts w:ascii="Times New Roman" w:hAnsi="Times New Roman"/>
          <w:sz w:val="24"/>
          <w:szCs w:val="24"/>
          <w:lang w:bidi="ar-SA"/>
        </w:rPr>
      </w:pPr>
      <w:r w:rsidRPr="001A321D">
        <w:rPr>
          <w:rFonts w:ascii="Times New Roman" w:hAnsi="Times New Roman"/>
          <w:sz w:val="24"/>
          <w:szCs w:val="24"/>
          <w:lang w:bidi="ar-SA"/>
        </w:rPr>
        <w:t xml:space="preserve">Md O Babetta, </w:t>
      </w:r>
      <w:r w:rsidRPr="001A321D">
        <w:rPr>
          <w:rFonts w:ascii="Times New Roman" w:hAnsi="Times New Roman"/>
          <w:sz w:val="24"/>
          <w:szCs w:val="24"/>
        </w:rPr>
        <w:t>Président Conseil Régional</w:t>
      </w:r>
    </w:p>
    <w:p w:rsidR="00BE73E4" w:rsidRPr="001A321D" w:rsidRDefault="00BE73E4" w:rsidP="00D404FA">
      <w:pPr>
        <w:pStyle w:val="Paragraphedeliste"/>
        <w:numPr>
          <w:ilvl w:val="0"/>
          <w:numId w:val="118"/>
        </w:numPr>
        <w:rPr>
          <w:rFonts w:ascii="Times New Roman" w:hAnsi="Times New Roman"/>
          <w:sz w:val="24"/>
          <w:szCs w:val="24"/>
        </w:rPr>
      </w:pPr>
      <w:r w:rsidRPr="001A321D">
        <w:rPr>
          <w:rFonts w:ascii="Times New Roman" w:hAnsi="Times New Roman"/>
          <w:sz w:val="24"/>
          <w:szCs w:val="24"/>
        </w:rPr>
        <w:t>Elemine Saleck Mohamed Yaslem, Secrétaire Général du Conseil Régional</w:t>
      </w:r>
    </w:p>
    <w:p w:rsidR="00BE73E4" w:rsidRPr="001A321D" w:rsidRDefault="00BE73E4" w:rsidP="00BE73E4">
      <w:pPr>
        <w:ind w:firstLine="0"/>
        <w:rPr>
          <w:rFonts w:ascii="Times New Roman" w:hAnsi="Times New Roman"/>
          <w:sz w:val="24"/>
          <w:szCs w:val="24"/>
        </w:rPr>
      </w:pPr>
      <w:r w:rsidRPr="001A321D">
        <w:rPr>
          <w:rFonts w:ascii="Times New Roman" w:hAnsi="Times New Roman"/>
          <w:sz w:val="24"/>
          <w:szCs w:val="24"/>
        </w:rPr>
        <w:t>Nouakchott</w:t>
      </w:r>
    </w:p>
    <w:p w:rsidR="00BE73E4" w:rsidRPr="001A321D" w:rsidRDefault="00BE73E4" w:rsidP="00D404FA">
      <w:pPr>
        <w:pStyle w:val="Paragraphedeliste"/>
        <w:numPr>
          <w:ilvl w:val="0"/>
          <w:numId w:val="119"/>
        </w:numPr>
        <w:rPr>
          <w:rFonts w:ascii="Times New Roman" w:hAnsi="Times New Roman"/>
          <w:sz w:val="24"/>
          <w:szCs w:val="24"/>
        </w:rPr>
      </w:pPr>
      <w:r w:rsidRPr="001A321D">
        <w:rPr>
          <w:rFonts w:ascii="Times New Roman" w:hAnsi="Times New Roman"/>
          <w:sz w:val="24"/>
          <w:szCs w:val="24"/>
        </w:rPr>
        <w:t>Ahmed Kebady, Secrétaire Général du Conseil Régional</w:t>
      </w:r>
    </w:p>
    <w:p w:rsidR="00BE73E4" w:rsidRPr="001A321D" w:rsidRDefault="00BE73E4" w:rsidP="00BE73E4">
      <w:pPr>
        <w:ind w:firstLine="0"/>
        <w:rPr>
          <w:rFonts w:ascii="Times New Roman" w:hAnsi="Times New Roman"/>
          <w:sz w:val="24"/>
          <w:szCs w:val="24"/>
        </w:rPr>
      </w:pPr>
    </w:p>
    <w:p w:rsidR="00BE73E4" w:rsidRPr="001A321D" w:rsidRDefault="00BE73E4" w:rsidP="00BE73E4">
      <w:pPr>
        <w:shd w:val="clear" w:color="auto" w:fill="D9D9D9" w:themeFill="background1" w:themeFillShade="D9"/>
        <w:ind w:firstLine="0"/>
        <w:rPr>
          <w:rFonts w:ascii="Times New Roman" w:hAnsi="Times New Roman"/>
          <w:b/>
          <w:sz w:val="24"/>
          <w:szCs w:val="24"/>
        </w:rPr>
      </w:pPr>
      <w:r w:rsidRPr="001A321D">
        <w:rPr>
          <w:rFonts w:ascii="Times New Roman" w:hAnsi="Times New Roman"/>
          <w:b/>
          <w:sz w:val="24"/>
          <w:szCs w:val="24"/>
        </w:rPr>
        <w:t>Régions visitées : 4 sur 9</w:t>
      </w:r>
    </w:p>
    <w:p w:rsidR="00BE73E4" w:rsidRPr="001A321D" w:rsidRDefault="00BE73E4" w:rsidP="00D404FA">
      <w:pPr>
        <w:pStyle w:val="Paragraphedeliste"/>
        <w:numPr>
          <w:ilvl w:val="0"/>
          <w:numId w:val="122"/>
        </w:numPr>
        <w:rPr>
          <w:rFonts w:ascii="Times New Roman" w:hAnsi="Times New Roman"/>
          <w:sz w:val="24"/>
          <w:szCs w:val="24"/>
        </w:rPr>
      </w:pPr>
      <w:r w:rsidRPr="001A321D">
        <w:rPr>
          <w:rFonts w:ascii="Times New Roman" w:hAnsi="Times New Roman"/>
          <w:sz w:val="24"/>
          <w:szCs w:val="24"/>
        </w:rPr>
        <w:t>Régions de consolidation</w:t>
      </w:r>
    </w:p>
    <w:p w:rsidR="00BE73E4" w:rsidRPr="001A321D" w:rsidRDefault="00BE73E4" w:rsidP="00D404FA">
      <w:pPr>
        <w:pStyle w:val="Paragraphedeliste"/>
        <w:numPr>
          <w:ilvl w:val="1"/>
          <w:numId w:val="123"/>
        </w:numPr>
        <w:rPr>
          <w:rFonts w:ascii="Times New Roman" w:hAnsi="Times New Roman"/>
          <w:sz w:val="24"/>
          <w:szCs w:val="24"/>
        </w:rPr>
      </w:pPr>
      <w:r w:rsidRPr="001A321D">
        <w:rPr>
          <w:rFonts w:ascii="Times New Roman" w:hAnsi="Times New Roman"/>
          <w:sz w:val="24"/>
          <w:szCs w:val="24"/>
        </w:rPr>
        <w:t>Hodh charghi (Consolidation)</w:t>
      </w:r>
    </w:p>
    <w:p w:rsidR="00BE73E4" w:rsidRPr="001A321D" w:rsidRDefault="00BE73E4" w:rsidP="00D404FA">
      <w:pPr>
        <w:pStyle w:val="Paragraphedeliste"/>
        <w:numPr>
          <w:ilvl w:val="1"/>
          <w:numId w:val="123"/>
        </w:numPr>
        <w:rPr>
          <w:rFonts w:ascii="Times New Roman" w:hAnsi="Times New Roman"/>
          <w:sz w:val="24"/>
          <w:szCs w:val="24"/>
        </w:rPr>
      </w:pPr>
      <w:r w:rsidRPr="001A321D">
        <w:rPr>
          <w:rFonts w:ascii="Times New Roman" w:hAnsi="Times New Roman"/>
          <w:sz w:val="24"/>
          <w:szCs w:val="24"/>
        </w:rPr>
        <w:t>Hodh Gharbi (Consolidation)</w:t>
      </w:r>
    </w:p>
    <w:p w:rsidR="00BE73E4" w:rsidRPr="001A321D" w:rsidRDefault="00BE73E4" w:rsidP="00D404FA">
      <w:pPr>
        <w:pStyle w:val="Paragraphedeliste"/>
        <w:numPr>
          <w:ilvl w:val="0"/>
          <w:numId w:val="122"/>
        </w:numPr>
        <w:rPr>
          <w:rFonts w:ascii="Times New Roman" w:hAnsi="Times New Roman"/>
          <w:sz w:val="24"/>
          <w:szCs w:val="24"/>
        </w:rPr>
      </w:pPr>
      <w:r w:rsidRPr="001A321D">
        <w:rPr>
          <w:rFonts w:ascii="Times New Roman" w:hAnsi="Times New Roman"/>
          <w:sz w:val="24"/>
          <w:szCs w:val="24"/>
        </w:rPr>
        <w:t>Régions d’extension</w:t>
      </w:r>
    </w:p>
    <w:p w:rsidR="00BE73E4" w:rsidRPr="001A321D" w:rsidRDefault="00BE73E4" w:rsidP="00D404FA">
      <w:pPr>
        <w:pStyle w:val="Paragraphedeliste"/>
        <w:numPr>
          <w:ilvl w:val="1"/>
          <w:numId w:val="124"/>
        </w:numPr>
        <w:rPr>
          <w:color w:val="212121"/>
          <w:sz w:val="24"/>
          <w:szCs w:val="24"/>
        </w:rPr>
      </w:pPr>
      <w:r w:rsidRPr="001A321D">
        <w:rPr>
          <w:color w:val="212121"/>
          <w:sz w:val="24"/>
          <w:szCs w:val="24"/>
        </w:rPr>
        <w:t>Trarza (Extension)</w:t>
      </w:r>
    </w:p>
    <w:p w:rsidR="00BE73E4" w:rsidRPr="001A321D" w:rsidRDefault="00BE73E4" w:rsidP="00D404FA">
      <w:pPr>
        <w:pStyle w:val="Paragraphedeliste"/>
        <w:numPr>
          <w:ilvl w:val="1"/>
          <w:numId w:val="124"/>
        </w:numPr>
        <w:rPr>
          <w:color w:val="212121"/>
          <w:sz w:val="24"/>
          <w:szCs w:val="24"/>
        </w:rPr>
      </w:pPr>
      <w:r w:rsidRPr="001A321D">
        <w:rPr>
          <w:color w:val="212121"/>
          <w:sz w:val="24"/>
          <w:szCs w:val="24"/>
        </w:rPr>
        <w:t>Gorgol (Extension)</w:t>
      </w:r>
    </w:p>
    <w:p w:rsidR="001B65AA" w:rsidRPr="001A321D" w:rsidRDefault="001B65AA" w:rsidP="00D404FA">
      <w:pPr>
        <w:pStyle w:val="Paragraphedeliste"/>
        <w:numPr>
          <w:ilvl w:val="1"/>
          <w:numId w:val="124"/>
        </w:numPr>
        <w:rPr>
          <w:color w:val="212121"/>
          <w:sz w:val="24"/>
          <w:szCs w:val="24"/>
        </w:rPr>
      </w:pPr>
      <w:r w:rsidRPr="001A321D">
        <w:rPr>
          <w:color w:val="212121"/>
          <w:sz w:val="24"/>
          <w:szCs w:val="24"/>
        </w:rPr>
        <w:t>Brakna</w:t>
      </w:r>
    </w:p>
    <w:p w:rsidR="00BE73E4" w:rsidRPr="001A321D" w:rsidRDefault="00BE73E4" w:rsidP="00BE73E4">
      <w:pPr>
        <w:ind w:firstLine="0"/>
        <w:rPr>
          <w:rFonts w:ascii="Times New Roman" w:hAnsi="Times New Roman"/>
          <w:sz w:val="24"/>
          <w:szCs w:val="24"/>
          <w:lang w:bidi="ar-SA"/>
        </w:rPr>
      </w:pPr>
    </w:p>
    <w:p w:rsidR="00F17962" w:rsidRPr="001A321D" w:rsidRDefault="00F17962">
      <w:pPr>
        <w:ind w:firstLine="0"/>
        <w:rPr>
          <w:rFonts w:ascii="Times New Roman" w:hAnsi="Times New Roman"/>
          <w:b/>
          <w:sz w:val="24"/>
          <w:szCs w:val="24"/>
          <w:lang w:bidi="ar-SA"/>
        </w:rPr>
      </w:pPr>
      <w:r w:rsidRPr="001A321D">
        <w:rPr>
          <w:rFonts w:ascii="Times New Roman" w:hAnsi="Times New Roman"/>
          <w:b/>
        </w:rPr>
        <w:br w:type="page"/>
      </w:r>
    </w:p>
    <w:p w:rsidR="000A1278" w:rsidRPr="001A321D" w:rsidRDefault="000A1278" w:rsidP="00D404FA">
      <w:pPr>
        <w:pStyle w:val="Titre2"/>
        <w:numPr>
          <w:ilvl w:val="0"/>
          <w:numId w:val="18"/>
        </w:numPr>
        <w:pBdr>
          <w:bottom w:val="none" w:sz="0" w:space="0" w:color="auto"/>
        </w:pBdr>
        <w:spacing w:before="0" w:after="0"/>
        <w:rPr>
          <w:rFonts w:ascii="Times New Roman" w:hAnsi="Times New Roman"/>
          <w:b/>
          <w:color w:val="auto"/>
        </w:rPr>
      </w:pPr>
      <w:bookmarkStart w:id="159" w:name="_Toc89328913"/>
      <w:r w:rsidRPr="001A321D">
        <w:rPr>
          <w:rFonts w:ascii="Times New Roman" w:hAnsi="Times New Roman"/>
          <w:b/>
          <w:color w:val="auto"/>
        </w:rPr>
        <w:t xml:space="preserve">Liste des documents </w:t>
      </w:r>
      <w:r w:rsidR="002332FB" w:rsidRPr="001A321D">
        <w:rPr>
          <w:rFonts w:ascii="Times New Roman" w:hAnsi="Times New Roman"/>
          <w:b/>
          <w:color w:val="auto"/>
        </w:rPr>
        <w:t>consultés</w:t>
      </w:r>
      <w:bookmarkEnd w:id="159"/>
    </w:p>
    <w:p w:rsidR="001C31AB" w:rsidRPr="001A321D" w:rsidRDefault="001C31AB" w:rsidP="00D3474E">
      <w:pPr>
        <w:ind w:firstLine="0"/>
        <w:rPr>
          <w:rFonts w:ascii="Times New Roman" w:hAnsi="Times New Roman"/>
          <w:sz w:val="24"/>
          <w:szCs w:val="24"/>
        </w:rPr>
      </w:pPr>
      <w:r w:rsidRPr="001A321D">
        <w:rPr>
          <w:rFonts w:ascii="Times New Roman" w:hAnsi="Times New Roman"/>
          <w:sz w:val="24"/>
          <w:szCs w:val="24"/>
        </w:rPr>
        <w:t xml:space="preserve"> </w:t>
      </w:r>
    </w:p>
    <w:p w:rsidR="00AF2C41" w:rsidRPr="001A321D" w:rsidRDefault="00AF2C41" w:rsidP="00AF2C41">
      <w:pPr>
        <w:ind w:firstLine="0"/>
        <w:rPr>
          <w:rFonts w:ascii="Times New Roman" w:hAnsi="Times New Roman"/>
          <w:sz w:val="24"/>
          <w:szCs w:val="24"/>
        </w:rPr>
      </w:pPr>
    </w:p>
    <w:p w:rsidR="00AF2C41" w:rsidRPr="001A321D" w:rsidRDefault="00AF2C41" w:rsidP="00D404FA">
      <w:pPr>
        <w:numPr>
          <w:ilvl w:val="0"/>
          <w:numId w:val="31"/>
        </w:numPr>
        <w:contextualSpacing/>
        <w:rPr>
          <w:rFonts w:ascii="Times New Roman" w:hAnsi="Times New Roman"/>
          <w:i/>
          <w:sz w:val="24"/>
          <w:szCs w:val="24"/>
        </w:rPr>
      </w:pPr>
      <w:r w:rsidRPr="001A321D">
        <w:rPr>
          <w:rFonts w:ascii="Times New Roman" w:hAnsi="Times New Roman"/>
          <w:i/>
          <w:sz w:val="24"/>
          <w:szCs w:val="24"/>
        </w:rPr>
        <w:t>Documents stratégiques</w:t>
      </w:r>
    </w:p>
    <w:p w:rsidR="00AF2C41" w:rsidRPr="001A321D" w:rsidRDefault="00AF2C41" w:rsidP="00D404FA">
      <w:pPr>
        <w:numPr>
          <w:ilvl w:val="0"/>
          <w:numId w:val="84"/>
        </w:numPr>
        <w:contextualSpacing/>
        <w:rPr>
          <w:rFonts w:ascii="Times New Roman" w:hAnsi="Times New Roman"/>
          <w:sz w:val="24"/>
          <w:szCs w:val="24"/>
        </w:rPr>
      </w:pPr>
      <w:r w:rsidRPr="001A321D">
        <w:rPr>
          <w:rFonts w:ascii="Times New Roman" w:hAnsi="Times New Roman"/>
          <w:sz w:val="24"/>
          <w:szCs w:val="24"/>
        </w:rPr>
        <w:t>Programme Pays : CPD 2012-2016, PNUD/Mauritanie</w:t>
      </w:r>
    </w:p>
    <w:p w:rsidR="00AF2C41" w:rsidRPr="001A321D" w:rsidRDefault="00AF2C41" w:rsidP="00D404FA">
      <w:pPr>
        <w:numPr>
          <w:ilvl w:val="0"/>
          <w:numId w:val="84"/>
        </w:numPr>
        <w:contextualSpacing/>
        <w:rPr>
          <w:rFonts w:ascii="Times New Roman" w:hAnsi="Times New Roman"/>
          <w:sz w:val="24"/>
          <w:szCs w:val="24"/>
        </w:rPr>
      </w:pPr>
      <w:r w:rsidRPr="001A321D">
        <w:rPr>
          <w:rFonts w:ascii="Times New Roman" w:hAnsi="Times New Roman"/>
          <w:sz w:val="24"/>
          <w:szCs w:val="24"/>
        </w:rPr>
        <w:t>PNUAD, SNU/Mauritanie 2012-2016</w:t>
      </w:r>
    </w:p>
    <w:p w:rsidR="00AF2C41" w:rsidRPr="001A321D" w:rsidRDefault="00AF2C41" w:rsidP="00D404FA">
      <w:pPr>
        <w:numPr>
          <w:ilvl w:val="0"/>
          <w:numId w:val="84"/>
        </w:numPr>
        <w:contextualSpacing/>
        <w:rPr>
          <w:rFonts w:ascii="Times New Roman" w:hAnsi="Times New Roman"/>
          <w:sz w:val="24"/>
          <w:szCs w:val="24"/>
        </w:rPr>
      </w:pPr>
      <w:r w:rsidRPr="001A321D">
        <w:rPr>
          <w:rFonts w:ascii="Times New Roman" w:hAnsi="Times New Roman"/>
          <w:sz w:val="24"/>
          <w:szCs w:val="24"/>
        </w:rPr>
        <w:t>Programme Pays : CPD 2018-2022, PNUD/Mauritanie</w:t>
      </w:r>
    </w:p>
    <w:p w:rsidR="00AF2C41" w:rsidRPr="001A321D" w:rsidRDefault="00AF2C41" w:rsidP="00D404FA">
      <w:pPr>
        <w:numPr>
          <w:ilvl w:val="0"/>
          <w:numId w:val="84"/>
        </w:numPr>
        <w:contextualSpacing/>
        <w:rPr>
          <w:rFonts w:ascii="Times New Roman" w:hAnsi="Times New Roman"/>
          <w:sz w:val="24"/>
          <w:szCs w:val="24"/>
        </w:rPr>
      </w:pPr>
      <w:r w:rsidRPr="001A321D">
        <w:rPr>
          <w:rFonts w:ascii="Times New Roman" w:hAnsi="Times New Roman"/>
          <w:sz w:val="24"/>
          <w:szCs w:val="24"/>
        </w:rPr>
        <w:t>PNUAD 2018-2022, SNU/Mauritanie</w:t>
      </w:r>
    </w:p>
    <w:p w:rsidR="00AF2C41" w:rsidRPr="001A321D" w:rsidRDefault="00AF2C41" w:rsidP="00D404FA">
      <w:pPr>
        <w:numPr>
          <w:ilvl w:val="0"/>
          <w:numId w:val="84"/>
        </w:numPr>
        <w:contextualSpacing/>
        <w:rPr>
          <w:rFonts w:ascii="Times New Roman" w:hAnsi="Times New Roman"/>
          <w:sz w:val="24"/>
          <w:szCs w:val="24"/>
        </w:rPr>
      </w:pPr>
      <w:r w:rsidRPr="001A321D">
        <w:rPr>
          <w:rFonts w:ascii="Times New Roman" w:hAnsi="Times New Roman"/>
          <w:sz w:val="24"/>
          <w:szCs w:val="24"/>
        </w:rPr>
        <w:t>Stratégie de croissance accélérée et de prospérité partagée, SCAPP 2016-2030, Mauritanie, Nouakchott, Ministère de l’Economie et des Finances</w:t>
      </w:r>
    </w:p>
    <w:p w:rsidR="00AF2C41" w:rsidRPr="001A321D" w:rsidRDefault="00AF2C41" w:rsidP="00D404FA">
      <w:pPr>
        <w:numPr>
          <w:ilvl w:val="0"/>
          <w:numId w:val="84"/>
        </w:numPr>
        <w:contextualSpacing/>
        <w:rPr>
          <w:rFonts w:ascii="Times New Roman" w:hAnsi="Times New Roman"/>
          <w:sz w:val="24"/>
          <w:szCs w:val="24"/>
        </w:rPr>
      </w:pPr>
      <w:r w:rsidRPr="001A321D">
        <w:rPr>
          <w:rFonts w:ascii="Times New Roman" w:hAnsi="Times New Roman"/>
          <w:sz w:val="24"/>
          <w:szCs w:val="24"/>
        </w:rPr>
        <w:t>Plan d’action SCAPP, cycle 2016-2020, Mauritanie, Nouakchott, Ministère de l’Economie et des Finances</w:t>
      </w:r>
    </w:p>
    <w:p w:rsidR="00AF2C41" w:rsidRPr="001A321D" w:rsidRDefault="00AF2C41" w:rsidP="00D404FA">
      <w:pPr>
        <w:numPr>
          <w:ilvl w:val="0"/>
          <w:numId w:val="84"/>
        </w:numPr>
        <w:contextualSpacing/>
        <w:rPr>
          <w:rFonts w:ascii="Times New Roman" w:hAnsi="Times New Roman"/>
          <w:sz w:val="24"/>
          <w:szCs w:val="24"/>
        </w:rPr>
      </w:pPr>
      <w:r w:rsidRPr="001A321D">
        <w:rPr>
          <w:rFonts w:ascii="Times New Roman" w:hAnsi="Times New Roman"/>
          <w:sz w:val="24"/>
          <w:szCs w:val="24"/>
        </w:rPr>
        <w:t>Rapport annuel de mise en œuvre de la SCAPP VCILP, 2019</w:t>
      </w:r>
    </w:p>
    <w:p w:rsidR="00AF2C41" w:rsidRPr="001A321D" w:rsidRDefault="00AF2C41" w:rsidP="00D404FA">
      <w:pPr>
        <w:numPr>
          <w:ilvl w:val="0"/>
          <w:numId w:val="84"/>
        </w:numPr>
        <w:contextualSpacing/>
        <w:rPr>
          <w:rFonts w:ascii="Times New Roman" w:hAnsi="Times New Roman"/>
          <w:sz w:val="24"/>
          <w:szCs w:val="24"/>
        </w:rPr>
      </w:pPr>
      <w:r w:rsidRPr="001A321D">
        <w:rPr>
          <w:rFonts w:ascii="Times New Roman" w:hAnsi="Times New Roman"/>
          <w:sz w:val="24"/>
          <w:szCs w:val="24"/>
        </w:rPr>
        <w:t>Carte Pauvreté Rapport Provisoire, 2018</w:t>
      </w:r>
    </w:p>
    <w:p w:rsidR="00AF2C41" w:rsidRPr="001A321D" w:rsidRDefault="00AF2C41" w:rsidP="00D404FA">
      <w:pPr>
        <w:keepNext/>
        <w:keepLines/>
        <w:numPr>
          <w:ilvl w:val="0"/>
          <w:numId w:val="84"/>
        </w:numPr>
        <w:ind w:left="1066" w:hanging="357"/>
        <w:rPr>
          <w:rFonts w:ascii="Times New Roman" w:hAnsi="Times New Roman"/>
          <w:sz w:val="20"/>
          <w:szCs w:val="20"/>
          <w:lang w:bidi="ar-SA"/>
        </w:rPr>
      </w:pPr>
      <w:r w:rsidRPr="001A321D">
        <w:rPr>
          <w:rFonts w:ascii="Times New Roman" w:hAnsi="Times New Roman"/>
          <w:sz w:val="20"/>
          <w:szCs w:val="20"/>
          <w:lang w:bidi="ar-SA"/>
        </w:rPr>
        <w:t xml:space="preserve">Banque Africaine de Développement, Perspectives économiques de la Mauritanie : </w:t>
      </w:r>
      <w:hyperlink r:id="rId21" w:history="1">
        <w:r w:rsidRPr="001A321D">
          <w:rPr>
            <w:rFonts w:ascii="Times New Roman" w:hAnsi="Times New Roman"/>
            <w:color w:val="0000FF"/>
            <w:sz w:val="20"/>
            <w:szCs w:val="20"/>
            <w:u w:val="single"/>
            <w:lang w:bidi="ar-SA"/>
          </w:rPr>
          <w:t>https://www.afdb.org/fr/countries/mauritania/mauritania-economic-outlook</w:t>
        </w:r>
      </w:hyperlink>
      <w:r w:rsidRPr="001A321D">
        <w:rPr>
          <w:rFonts w:ascii="Times New Roman" w:hAnsi="Times New Roman"/>
          <w:sz w:val="20"/>
          <w:szCs w:val="20"/>
          <w:lang w:bidi="ar-SA"/>
        </w:rPr>
        <w:t xml:space="preserve"> )</w:t>
      </w:r>
    </w:p>
    <w:p w:rsidR="00AF2C41" w:rsidRPr="001A321D" w:rsidRDefault="00AF2C41" w:rsidP="00D404FA">
      <w:pPr>
        <w:keepNext/>
        <w:keepLines/>
        <w:numPr>
          <w:ilvl w:val="0"/>
          <w:numId w:val="84"/>
        </w:numPr>
        <w:ind w:left="1066" w:hanging="357"/>
        <w:rPr>
          <w:rFonts w:ascii="Times New Roman" w:hAnsi="Times New Roman"/>
          <w:sz w:val="20"/>
          <w:szCs w:val="20"/>
          <w:lang w:bidi="ar-SA"/>
        </w:rPr>
      </w:pPr>
      <w:r w:rsidRPr="001A321D">
        <w:rPr>
          <w:rFonts w:ascii="Times New Roman" w:hAnsi="Times New Roman"/>
          <w:sz w:val="20"/>
          <w:szCs w:val="20"/>
          <w:lang w:bidi="ar-SA"/>
        </w:rPr>
        <w:t>Mauritanie : Enquête Permanente sur les Conditions de Vie (EPCV) 2015.</w:t>
      </w:r>
    </w:p>
    <w:p w:rsidR="00AF2C41" w:rsidRPr="001A321D" w:rsidRDefault="00AF2C41" w:rsidP="00D404FA">
      <w:pPr>
        <w:numPr>
          <w:ilvl w:val="0"/>
          <w:numId w:val="84"/>
        </w:numPr>
        <w:ind w:left="1066" w:hanging="357"/>
        <w:contextualSpacing/>
        <w:rPr>
          <w:rFonts w:ascii="Times New Roman" w:hAnsi="Times New Roman"/>
          <w:sz w:val="24"/>
          <w:szCs w:val="24"/>
        </w:rPr>
      </w:pPr>
      <w:r w:rsidRPr="001A321D">
        <w:rPr>
          <w:rFonts w:ascii="Times New Roman" w:hAnsi="Times New Roman"/>
          <w:sz w:val="24"/>
          <w:szCs w:val="24"/>
        </w:rPr>
        <w:t>Loi_organique-Région_fr-1</w:t>
      </w:r>
    </w:p>
    <w:p w:rsidR="00AF2C41" w:rsidRPr="001A321D" w:rsidRDefault="00AF2C41" w:rsidP="00D404FA">
      <w:pPr>
        <w:numPr>
          <w:ilvl w:val="0"/>
          <w:numId w:val="31"/>
        </w:numPr>
        <w:contextualSpacing/>
        <w:rPr>
          <w:rFonts w:ascii="Times New Roman" w:hAnsi="Times New Roman"/>
          <w:i/>
          <w:sz w:val="24"/>
          <w:szCs w:val="24"/>
        </w:rPr>
      </w:pPr>
      <w:r w:rsidRPr="001A321D">
        <w:rPr>
          <w:rFonts w:ascii="Times New Roman" w:hAnsi="Times New Roman"/>
          <w:i/>
          <w:sz w:val="24"/>
          <w:szCs w:val="24"/>
        </w:rPr>
        <w:t>Documents du Projet</w:t>
      </w:r>
    </w:p>
    <w:p w:rsidR="00AF2C41" w:rsidRPr="001A321D" w:rsidRDefault="00AF2C41" w:rsidP="00D404FA">
      <w:pPr>
        <w:numPr>
          <w:ilvl w:val="0"/>
          <w:numId w:val="85"/>
        </w:numPr>
        <w:contextualSpacing/>
        <w:rPr>
          <w:rFonts w:ascii="Times New Roman" w:hAnsi="Times New Roman"/>
          <w:sz w:val="24"/>
          <w:szCs w:val="24"/>
        </w:rPr>
      </w:pPr>
      <w:r w:rsidRPr="001A321D">
        <w:rPr>
          <w:rFonts w:ascii="Times New Roman" w:hAnsi="Times New Roman"/>
          <w:sz w:val="24"/>
          <w:szCs w:val="24"/>
        </w:rPr>
        <w:t>PTA 2021 PAGOURDEL finale 2</w:t>
      </w:r>
    </w:p>
    <w:p w:rsidR="00BE73E4" w:rsidRPr="001A321D" w:rsidRDefault="00BE73E4" w:rsidP="00D404FA">
      <w:pPr>
        <w:numPr>
          <w:ilvl w:val="0"/>
          <w:numId w:val="85"/>
        </w:numPr>
        <w:contextualSpacing/>
        <w:rPr>
          <w:rFonts w:ascii="Times New Roman" w:hAnsi="Times New Roman"/>
          <w:sz w:val="24"/>
          <w:szCs w:val="24"/>
        </w:rPr>
      </w:pPr>
      <w:r w:rsidRPr="001A321D">
        <w:rPr>
          <w:rFonts w:ascii="Times New Roman" w:hAnsi="Times New Roman"/>
          <w:sz w:val="24"/>
          <w:szCs w:val="24"/>
        </w:rPr>
        <w:t>PV Réunion GTR Hodh El Charghi, 21 Oct 2021</w:t>
      </w:r>
    </w:p>
    <w:p w:rsidR="00AF2C41" w:rsidRPr="001A321D" w:rsidRDefault="00AF2C41" w:rsidP="00D404FA">
      <w:pPr>
        <w:numPr>
          <w:ilvl w:val="0"/>
          <w:numId w:val="85"/>
        </w:numPr>
        <w:contextualSpacing/>
        <w:rPr>
          <w:rFonts w:ascii="Times New Roman" w:hAnsi="Times New Roman"/>
          <w:sz w:val="24"/>
          <w:szCs w:val="24"/>
        </w:rPr>
      </w:pPr>
      <w:r w:rsidRPr="001A321D">
        <w:rPr>
          <w:rFonts w:ascii="Times New Roman" w:hAnsi="Times New Roman"/>
          <w:sz w:val="24"/>
          <w:szCs w:val="24"/>
        </w:rPr>
        <w:t>PV de réunion GTR-1</w:t>
      </w:r>
      <w:r w:rsidR="00D13554" w:rsidRPr="001A321D">
        <w:rPr>
          <w:rFonts w:ascii="Times New Roman" w:hAnsi="Times New Roman"/>
          <w:sz w:val="24"/>
          <w:szCs w:val="24"/>
        </w:rPr>
        <w:t xml:space="preserve"> </w:t>
      </w:r>
      <w:r w:rsidR="00BE73E4" w:rsidRPr="001A321D">
        <w:rPr>
          <w:rFonts w:ascii="Times New Roman" w:hAnsi="Times New Roman"/>
          <w:sz w:val="24"/>
          <w:szCs w:val="24"/>
        </w:rPr>
        <w:t xml:space="preserve">Hodh El Charghi, </w:t>
      </w:r>
      <w:r w:rsidR="00D13554" w:rsidRPr="001A321D">
        <w:rPr>
          <w:rFonts w:ascii="Times New Roman" w:hAnsi="Times New Roman"/>
          <w:sz w:val="24"/>
          <w:szCs w:val="24"/>
        </w:rPr>
        <w:t>29 Septembre 2020</w:t>
      </w:r>
    </w:p>
    <w:p w:rsidR="00AF2C41" w:rsidRPr="001A321D" w:rsidRDefault="00AF2C41" w:rsidP="00D404FA">
      <w:pPr>
        <w:numPr>
          <w:ilvl w:val="0"/>
          <w:numId w:val="85"/>
        </w:numPr>
        <w:contextualSpacing/>
        <w:rPr>
          <w:rFonts w:ascii="Times New Roman" w:hAnsi="Times New Roman"/>
          <w:sz w:val="24"/>
          <w:szCs w:val="24"/>
        </w:rPr>
      </w:pPr>
      <w:r w:rsidRPr="001A321D">
        <w:rPr>
          <w:rFonts w:ascii="Times New Roman" w:hAnsi="Times New Roman"/>
          <w:sz w:val="24"/>
          <w:szCs w:val="24"/>
        </w:rPr>
        <w:t>PV Réunion programmatique 06.10.21 PNUD – DGCT</w:t>
      </w:r>
    </w:p>
    <w:p w:rsidR="00AF2C41" w:rsidRPr="001A321D" w:rsidRDefault="00AF2C41" w:rsidP="00D404FA">
      <w:pPr>
        <w:numPr>
          <w:ilvl w:val="0"/>
          <w:numId w:val="85"/>
        </w:numPr>
        <w:contextualSpacing/>
        <w:rPr>
          <w:rFonts w:ascii="Times New Roman" w:hAnsi="Times New Roman"/>
          <w:sz w:val="24"/>
          <w:szCs w:val="24"/>
        </w:rPr>
      </w:pPr>
      <w:r w:rsidRPr="001A321D">
        <w:rPr>
          <w:rFonts w:ascii="Times New Roman" w:hAnsi="Times New Roman"/>
          <w:sz w:val="24"/>
          <w:szCs w:val="24"/>
        </w:rPr>
        <w:t>Programme d’Appui à la Gouvernance Régionale et au Développement Economique Local : document de projet, 2016</w:t>
      </w:r>
    </w:p>
    <w:p w:rsidR="00AF2C41" w:rsidRPr="001A321D" w:rsidRDefault="00AF2C41" w:rsidP="00D404FA">
      <w:pPr>
        <w:numPr>
          <w:ilvl w:val="0"/>
          <w:numId w:val="85"/>
        </w:numPr>
        <w:contextualSpacing/>
        <w:rPr>
          <w:rFonts w:ascii="Times New Roman" w:hAnsi="Times New Roman"/>
          <w:sz w:val="24"/>
          <w:szCs w:val="24"/>
        </w:rPr>
      </w:pPr>
      <w:r w:rsidRPr="001A321D">
        <w:rPr>
          <w:rFonts w:ascii="Times New Roman" w:hAnsi="Times New Roman"/>
          <w:sz w:val="24"/>
          <w:szCs w:val="24"/>
        </w:rPr>
        <w:t>Programme d’Appui à la Gouvernance Régionale et au Développement Economique Local : Rapport annuel 2020</w:t>
      </w:r>
    </w:p>
    <w:p w:rsidR="00AF2C41" w:rsidRPr="001A321D" w:rsidRDefault="00AF2C41" w:rsidP="00D404FA">
      <w:pPr>
        <w:numPr>
          <w:ilvl w:val="0"/>
          <w:numId w:val="85"/>
        </w:numPr>
        <w:contextualSpacing/>
        <w:rPr>
          <w:rFonts w:ascii="Times New Roman" w:hAnsi="Times New Roman"/>
          <w:sz w:val="24"/>
          <w:szCs w:val="24"/>
        </w:rPr>
      </w:pPr>
      <w:r w:rsidRPr="001A321D">
        <w:rPr>
          <w:rFonts w:ascii="Times New Roman" w:hAnsi="Times New Roman"/>
          <w:sz w:val="24"/>
          <w:szCs w:val="24"/>
        </w:rPr>
        <w:t>Programme d’Appui à la Gouvernance Régionale et au Développement Economique Local : Rapport annuel 2019</w:t>
      </w:r>
    </w:p>
    <w:p w:rsidR="00AF2C41" w:rsidRPr="001A321D" w:rsidRDefault="00AF2C41" w:rsidP="00D404FA">
      <w:pPr>
        <w:numPr>
          <w:ilvl w:val="0"/>
          <w:numId w:val="85"/>
        </w:numPr>
        <w:contextualSpacing/>
        <w:rPr>
          <w:rFonts w:ascii="Times New Roman" w:hAnsi="Times New Roman"/>
          <w:sz w:val="24"/>
          <w:szCs w:val="24"/>
        </w:rPr>
      </w:pPr>
      <w:r w:rsidRPr="001A321D">
        <w:rPr>
          <w:rFonts w:ascii="Times New Roman" w:hAnsi="Times New Roman"/>
          <w:sz w:val="24"/>
          <w:szCs w:val="24"/>
        </w:rPr>
        <w:t>Programme d’Appui à la Gouvernance Régionale et au Développement Economique Local : Rapport annuel 2018</w:t>
      </w:r>
    </w:p>
    <w:p w:rsidR="00AF2C41" w:rsidRPr="001A321D" w:rsidRDefault="00AF2C41" w:rsidP="00D404FA">
      <w:pPr>
        <w:numPr>
          <w:ilvl w:val="0"/>
          <w:numId w:val="85"/>
        </w:numPr>
        <w:contextualSpacing/>
        <w:rPr>
          <w:rFonts w:ascii="Times New Roman" w:hAnsi="Times New Roman"/>
          <w:sz w:val="24"/>
          <w:szCs w:val="24"/>
        </w:rPr>
      </w:pPr>
      <w:r w:rsidRPr="001A321D">
        <w:rPr>
          <w:rFonts w:ascii="Times New Roman" w:hAnsi="Times New Roman"/>
          <w:sz w:val="24"/>
          <w:szCs w:val="24"/>
        </w:rPr>
        <w:t>Programme d’Appui à la Gouvernance Régionale et au Développement Economique Local : Rapport annuel 2017</w:t>
      </w:r>
    </w:p>
    <w:p w:rsidR="00AF2C41" w:rsidRPr="001A321D" w:rsidRDefault="00AF2C41" w:rsidP="00D404FA">
      <w:pPr>
        <w:numPr>
          <w:ilvl w:val="0"/>
          <w:numId w:val="85"/>
        </w:numPr>
        <w:contextualSpacing/>
        <w:rPr>
          <w:rFonts w:ascii="Times New Roman" w:hAnsi="Times New Roman"/>
          <w:sz w:val="24"/>
          <w:szCs w:val="24"/>
        </w:rPr>
      </w:pPr>
      <w:r w:rsidRPr="001A321D">
        <w:rPr>
          <w:rFonts w:ascii="Times New Roman" w:hAnsi="Times New Roman"/>
          <w:sz w:val="24"/>
          <w:szCs w:val="24"/>
        </w:rPr>
        <w:t>Programme d’Appui à la Gouvernance Régionale et au Développement Economique Local, Combined Delivery Report by Project, 2019</w:t>
      </w:r>
    </w:p>
    <w:p w:rsidR="00AF2C41" w:rsidRPr="001A321D" w:rsidRDefault="00AF2C41" w:rsidP="00D404FA">
      <w:pPr>
        <w:numPr>
          <w:ilvl w:val="0"/>
          <w:numId w:val="85"/>
        </w:numPr>
        <w:contextualSpacing/>
        <w:rPr>
          <w:rFonts w:ascii="Times New Roman" w:hAnsi="Times New Roman"/>
          <w:sz w:val="24"/>
          <w:szCs w:val="24"/>
        </w:rPr>
      </w:pPr>
      <w:r w:rsidRPr="001A321D">
        <w:rPr>
          <w:rFonts w:ascii="Times New Roman" w:hAnsi="Times New Roman"/>
          <w:sz w:val="24"/>
          <w:szCs w:val="24"/>
        </w:rPr>
        <w:t>Programme d’Appui à la Gouvernance Régionale et au Développement Economique Local, Combined Delivery Report by Project, 2018</w:t>
      </w:r>
    </w:p>
    <w:p w:rsidR="00AF2C41" w:rsidRPr="001A321D" w:rsidRDefault="00AF2C41" w:rsidP="00D404FA">
      <w:pPr>
        <w:numPr>
          <w:ilvl w:val="0"/>
          <w:numId w:val="85"/>
        </w:numPr>
        <w:contextualSpacing/>
        <w:rPr>
          <w:rFonts w:ascii="Times New Roman" w:hAnsi="Times New Roman"/>
          <w:sz w:val="24"/>
          <w:szCs w:val="24"/>
        </w:rPr>
      </w:pPr>
      <w:r w:rsidRPr="001A321D">
        <w:rPr>
          <w:rFonts w:ascii="Times New Roman" w:hAnsi="Times New Roman"/>
          <w:sz w:val="24"/>
          <w:szCs w:val="24"/>
        </w:rPr>
        <w:t>Programme d’Appui à la Gouvernance Régionale et au Développement Economique Local, Combined Delivery Report by Project, 2017</w:t>
      </w:r>
    </w:p>
    <w:p w:rsidR="00AF2C41" w:rsidRPr="001A321D" w:rsidRDefault="00AF2C41" w:rsidP="00D404FA">
      <w:pPr>
        <w:numPr>
          <w:ilvl w:val="0"/>
          <w:numId w:val="85"/>
        </w:numPr>
        <w:contextualSpacing/>
        <w:rPr>
          <w:rFonts w:ascii="Times New Roman" w:hAnsi="Times New Roman"/>
          <w:sz w:val="24"/>
          <w:szCs w:val="24"/>
        </w:rPr>
      </w:pPr>
      <w:r w:rsidRPr="001A321D">
        <w:rPr>
          <w:rFonts w:ascii="Times New Roman" w:hAnsi="Times New Roman"/>
          <w:sz w:val="24"/>
          <w:szCs w:val="24"/>
        </w:rPr>
        <w:t>Programme d’Appui à la Gouvernance Régionale et au Développement Economique Local, Note technique sur les activités du Programme, PNUD/Coordonnateur national du Programme, Août 2019</w:t>
      </w:r>
    </w:p>
    <w:p w:rsidR="00AF2C41" w:rsidRPr="001A321D" w:rsidRDefault="00AF2C41" w:rsidP="00D404FA">
      <w:pPr>
        <w:numPr>
          <w:ilvl w:val="0"/>
          <w:numId w:val="85"/>
        </w:numPr>
        <w:contextualSpacing/>
        <w:rPr>
          <w:rFonts w:ascii="Times New Roman" w:hAnsi="Times New Roman"/>
          <w:sz w:val="24"/>
          <w:szCs w:val="24"/>
        </w:rPr>
      </w:pPr>
      <w:r w:rsidRPr="001A321D">
        <w:rPr>
          <w:rFonts w:ascii="Times New Roman" w:hAnsi="Times New Roman"/>
          <w:sz w:val="24"/>
          <w:szCs w:val="24"/>
        </w:rPr>
        <w:t xml:space="preserve">Arrêté portant création de GTR, prototype 2018 </w:t>
      </w:r>
    </w:p>
    <w:p w:rsidR="00AF2C41" w:rsidRPr="001A321D" w:rsidRDefault="00AF2C41" w:rsidP="00D404FA">
      <w:pPr>
        <w:numPr>
          <w:ilvl w:val="0"/>
          <w:numId w:val="85"/>
        </w:numPr>
        <w:contextualSpacing/>
        <w:rPr>
          <w:rFonts w:ascii="Times New Roman" w:hAnsi="Times New Roman"/>
          <w:sz w:val="24"/>
          <w:szCs w:val="24"/>
        </w:rPr>
      </w:pPr>
      <w:r w:rsidRPr="001A321D">
        <w:rPr>
          <w:rFonts w:ascii="Times New Roman" w:hAnsi="Times New Roman"/>
          <w:sz w:val="24"/>
          <w:szCs w:val="24"/>
        </w:rPr>
        <w:t>Programme d’Appui à la Gouvernance Régionale et au Développement Economique Local : Rapport final Revue à mi-parcours, 2019</w:t>
      </w:r>
    </w:p>
    <w:p w:rsidR="00AF2C41" w:rsidRPr="001A321D" w:rsidRDefault="00AF2C41" w:rsidP="00D404FA">
      <w:pPr>
        <w:numPr>
          <w:ilvl w:val="0"/>
          <w:numId w:val="31"/>
        </w:numPr>
        <w:contextualSpacing/>
        <w:rPr>
          <w:rFonts w:ascii="Times New Roman" w:hAnsi="Times New Roman"/>
          <w:i/>
          <w:sz w:val="24"/>
          <w:szCs w:val="24"/>
        </w:rPr>
      </w:pPr>
      <w:r w:rsidRPr="001A321D">
        <w:rPr>
          <w:rFonts w:ascii="Times New Roman" w:hAnsi="Times New Roman"/>
          <w:i/>
          <w:sz w:val="24"/>
          <w:szCs w:val="24"/>
        </w:rPr>
        <w:t>Documents connexes</w:t>
      </w:r>
    </w:p>
    <w:p w:rsidR="00AF2C41" w:rsidRPr="001A321D" w:rsidRDefault="00AF2C41" w:rsidP="00D404FA">
      <w:pPr>
        <w:numPr>
          <w:ilvl w:val="0"/>
          <w:numId w:val="86"/>
        </w:numPr>
        <w:contextualSpacing/>
        <w:rPr>
          <w:rFonts w:ascii="Times New Roman" w:hAnsi="Times New Roman"/>
          <w:sz w:val="24"/>
          <w:szCs w:val="24"/>
        </w:rPr>
      </w:pPr>
      <w:r w:rsidRPr="001A321D">
        <w:rPr>
          <w:rFonts w:ascii="Times New Roman" w:hAnsi="Times New Roman"/>
          <w:sz w:val="24"/>
          <w:szCs w:val="24"/>
        </w:rPr>
        <w:t xml:space="preserve">Création d’Emplois et autres moyens respectueux de l’environnement en Assaba : document de projet, 2018 </w:t>
      </w:r>
    </w:p>
    <w:p w:rsidR="00AF2C41" w:rsidRPr="001A321D" w:rsidRDefault="00AF2C41" w:rsidP="00D404FA">
      <w:pPr>
        <w:numPr>
          <w:ilvl w:val="0"/>
          <w:numId w:val="86"/>
        </w:numPr>
        <w:contextualSpacing/>
        <w:rPr>
          <w:rFonts w:ascii="Times New Roman" w:hAnsi="Times New Roman"/>
          <w:sz w:val="24"/>
          <w:szCs w:val="24"/>
        </w:rPr>
      </w:pPr>
      <w:r w:rsidRPr="001A321D">
        <w:rPr>
          <w:rFonts w:ascii="Times New Roman" w:hAnsi="Times New Roman"/>
          <w:sz w:val="24"/>
          <w:szCs w:val="24"/>
        </w:rPr>
        <w:t>Rapport Annuel Orienté vers les Résultats (ROAR),PNUD-Mauritanie, 2019</w:t>
      </w:r>
    </w:p>
    <w:p w:rsidR="00AF2C41" w:rsidRPr="001A321D" w:rsidRDefault="00AF2C41" w:rsidP="00D404FA">
      <w:pPr>
        <w:numPr>
          <w:ilvl w:val="0"/>
          <w:numId w:val="86"/>
        </w:numPr>
        <w:contextualSpacing/>
        <w:rPr>
          <w:rFonts w:ascii="Times New Roman" w:hAnsi="Times New Roman"/>
          <w:sz w:val="24"/>
          <w:szCs w:val="24"/>
        </w:rPr>
      </w:pPr>
      <w:r w:rsidRPr="001A321D">
        <w:rPr>
          <w:rFonts w:ascii="Times New Roman" w:hAnsi="Times New Roman"/>
          <w:sz w:val="24"/>
          <w:szCs w:val="24"/>
        </w:rPr>
        <w:t>Rapport Final Evaluation Interventions Egalité Genre PNUD, 2020</w:t>
      </w:r>
    </w:p>
    <w:p w:rsidR="00AF2C41" w:rsidRPr="001A321D" w:rsidRDefault="00AF2C41" w:rsidP="00D404FA">
      <w:pPr>
        <w:numPr>
          <w:ilvl w:val="0"/>
          <w:numId w:val="86"/>
        </w:numPr>
        <w:contextualSpacing/>
        <w:rPr>
          <w:rFonts w:ascii="Times New Roman" w:hAnsi="Times New Roman"/>
          <w:sz w:val="24"/>
          <w:szCs w:val="24"/>
        </w:rPr>
      </w:pPr>
      <w:r w:rsidRPr="001A321D">
        <w:rPr>
          <w:rFonts w:ascii="Times New Roman" w:hAnsi="Times New Roman"/>
          <w:sz w:val="24"/>
          <w:szCs w:val="24"/>
        </w:rPr>
        <w:t>Final Report Evaluation finale du projet de renforcement de la résilience des communautés, 2019</w:t>
      </w:r>
    </w:p>
    <w:p w:rsidR="00AF2C41" w:rsidRPr="001A321D" w:rsidRDefault="00AF2C41" w:rsidP="00D404FA">
      <w:pPr>
        <w:numPr>
          <w:ilvl w:val="0"/>
          <w:numId w:val="31"/>
        </w:numPr>
        <w:contextualSpacing/>
        <w:rPr>
          <w:rFonts w:ascii="Times New Roman" w:hAnsi="Times New Roman"/>
          <w:i/>
          <w:sz w:val="24"/>
          <w:szCs w:val="24"/>
        </w:rPr>
      </w:pPr>
      <w:r w:rsidRPr="001A321D">
        <w:rPr>
          <w:rFonts w:ascii="Times New Roman" w:hAnsi="Times New Roman"/>
          <w:i/>
          <w:sz w:val="24"/>
          <w:szCs w:val="24"/>
        </w:rPr>
        <w:t>Documents-cadre d’évaluation</w:t>
      </w:r>
    </w:p>
    <w:p w:rsidR="00AF2C41" w:rsidRPr="001A321D" w:rsidRDefault="00AF2C41" w:rsidP="00D404FA">
      <w:pPr>
        <w:numPr>
          <w:ilvl w:val="0"/>
          <w:numId w:val="87"/>
        </w:numPr>
        <w:contextualSpacing/>
        <w:rPr>
          <w:rFonts w:ascii="Times New Roman" w:hAnsi="Times New Roman"/>
          <w:sz w:val="24"/>
          <w:szCs w:val="24"/>
        </w:rPr>
      </w:pPr>
      <w:r w:rsidRPr="001A321D">
        <w:rPr>
          <w:rFonts w:ascii="Times New Roman" w:hAnsi="Times New Roman"/>
          <w:sz w:val="24"/>
          <w:szCs w:val="24"/>
        </w:rPr>
        <w:t xml:space="preserve">Termes de référence de la mission </w:t>
      </w:r>
    </w:p>
    <w:p w:rsidR="00AF2C41" w:rsidRPr="001A321D" w:rsidRDefault="00AF2C41" w:rsidP="00D404FA">
      <w:pPr>
        <w:numPr>
          <w:ilvl w:val="0"/>
          <w:numId w:val="87"/>
        </w:numPr>
        <w:contextualSpacing/>
        <w:rPr>
          <w:rFonts w:ascii="Times New Roman" w:hAnsi="Times New Roman"/>
          <w:sz w:val="24"/>
          <w:szCs w:val="24"/>
        </w:rPr>
      </w:pPr>
      <w:r w:rsidRPr="001A321D">
        <w:rPr>
          <w:rFonts w:ascii="Times New Roman" w:hAnsi="Times New Roman"/>
          <w:sz w:val="24"/>
          <w:szCs w:val="24"/>
        </w:rPr>
        <w:t>Guide d’évaluation PNUD, Edition de Juin 2021</w:t>
      </w:r>
    </w:p>
    <w:p w:rsidR="00AF2C41" w:rsidRPr="001A321D" w:rsidRDefault="00AF2C41" w:rsidP="00AF2C41">
      <w:pPr>
        <w:ind w:left="345" w:firstLine="0"/>
        <w:contextualSpacing/>
        <w:rPr>
          <w:rFonts w:ascii="Times New Roman" w:hAnsi="Times New Roman"/>
          <w:sz w:val="24"/>
          <w:szCs w:val="24"/>
        </w:rPr>
      </w:pPr>
    </w:p>
    <w:p w:rsidR="000C411C" w:rsidRPr="001A321D" w:rsidRDefault="000C411C" w:rsidP="00D3474E">
      <w:pPr>
        <w:ind w:firstLine="0"/>
        <w:rPr>
          <w:rFonts w:ascii="Times New Roman" w:hAnsi="Times New Roman"/>
          <w:sz w:val="24"/>
          <w:szCs w:val="24"/>
        </w:rPr>
      </w:pPr>
      <w:r w:rsidRPr="001A321D">
        <w:rPr>
          <w:rFonts w:ascii="Times New Roman" w:hAnsi="Times New Roman"/>
          <w:sz w:val="24"/>
          <w:szCs w:val="24"/>
        </w:rPr>
        <w:br w:type="page"/>
      </w:r>
    </w:p>
    <w:p w:rsidR="000A1278" w:rsidRPr="001A321D" w:rsidRDefault="000A1278" w:rsidP="00D404FA">
      <w:pPr>
        <w:pStyle w:val="Titre2"/>
        <w:numPr>
          <w:ilvl w:val="0"/>
          <w:numId w:val="18"/>
        </w:numPr>
        <w:pBdr>
          <w:bottom w:val="none" w:sz="0" w:space="0" w:color="auto"/>
        </w:pBdr>
        <w:spacing w:before="0" w:after="0"/>
        <w:rPr>
          <w:rFonts w:ascii="Times New Roman" w:hAnsi="Times New Roman"/>
          <w:b/>
          <w:color w:val="auto"/>
        </w:rPr>
      </w:pPr>
      <w:bookmarkStart w:id="160" w:name="_Toc89328914"/>
      <w:r w:rsidRPr="001A321D">
        <w:rPr>
          <w:rFonts w:ascii="Times New Roman" w:hAnsi="Times New Roman"/>
          <w:b/>
          <w:color w:val="auto"/>
        </w:rPr>
        <w:t>Modèle des résultats ou cadre des résultats du pro</w:t>
      </w:r>
      <w:r w:rsidR="00AF2C41" w:rsidRPr="001A321D">
        <w:rPr>
          <w:rFonts w:ascii="Times New Roman" w:hAnsi="Times New Roman"/>
          <w:b/>
          <w:color w:val="auto"/>
        </w:rPr>
        <w:t>jet</w:t>
      </w:r>
      <w:bookmarkEnd w:id="160"/>
    </w:p>
    <w:p w:rsidR="000C411C" w:rsidRPr="001A321D" w:rsidRDefault="000C411C" w:rsidP="00D702BD">
      <w:pPr>
        <w:ind w:firstLine="0"/>
        <w:rPr>
          <w:rFonts w:ascii="Times New Roman" w:hAnsi="Times New Roman"/>
          <w:b/>
          <w:sz w:val="24"/>
          <w:szCs w:val="24"/>
        </w:rPr>
      </w:pPr>
    </w:p>
    <w:tbl>
      <w:tblPr>
        <w:tblStyle w:val="Grilledutableau"/>
        <w:tblW w:w="10207" w:type="dxa"/>
        <w:tblInd w:w="-601" w:type="dxa"/>
        <w:tblLook w:val="04A0"/>
      </w:tblPr>
      <w:tblGrid>
        <w:gridCol w:w="1985"/>
        <w:gridCol w:w="3260"/>
        <w:gridCol w:w="4962"/>
      </w:tblGrid>
      <w:tr w:rsidR="004629F8" w:rsidRPr="001A321D" w:rsidTr="00D3474E">
        <w:trPr>
          <w:trHeight w:val="567"/>
        </w:trPr>
        <w:tc>
          <w:tcPr>
            <w:tcW w:w="10207" w:type="dxa"/>
            <w:gridSpan w:val="3"/>
            <w:vAlign w:val="center"/>
          </w:tcPr>
          <w:p w:rsidR="004629F8" w:rsidRPr="001A321D" w:rsidRDefault="004629F8" w:rsidP="00D3474E">
            <w:pPr>
              <w:ind w:firstLine="0"/>
              <w:jc w:val="center"/>
              <w:rPr>
                <w:rFonts w:ascii="Times New Roman" w:hAnsi="Times New Roman"/>
                <w:sz w:val="20"/>
                <w:szCs w:val="20"/>
              </w:rPr>
            </w:pPr>
            <w:r w:rsidRPr="001A321D">
              <w:rPr>
                <w:rFonts w:ascii="Times New Roman" w:hAnsi="Times New Roman"/>
                <w:sz w:val="20"/>
                <w:szCs w:val="20"/>
              </w:rPr>
              <w:t>Programmation</w:t>
            </w:r>
          </w:p>
        </w:tc>
      </w:tr>
      <w:tr w:rsidR="004629F8" w:rsidRPr="001A321D" w:rsidTr="00D3474E">
        <w:trPr>
          <w:trHeight w:val="567"/>
        </w:trPr>
        <w:tc>
          <w:tcPr>
            <w:tcW w:w="1985" w:type="dxa"/>
            <w:vMerge w:val="restart"/>
            <w:vAlign w:val="center"/>
          </w:tcPr>
          <w:p w:rsidR="004629F8" w:rsidRPr="001A321D" w:rsidRDefault="004629F8" w:rsidP="00D3474E">
            <w:pPr>
              <w:ind w:firstLine="0"/>
              <w:jc w:val="both"/>
              <w:rPr>
                <w:rFonts w:ascii="Times New Roman" w:hAnsi="Times New Roman"/>
                <w:sz w:val="20"/>
                <w:szCs w:val="20"/>
              </w:rPr>
            </w:pPr>
            <w:r w:rsidRPr="001A321D">
              <w:rPr>
                <w:rFonts w:ascii="Times New Roman" w:hAnsi="Times New Roman"/>
                <w:sz w:val="20"/>
                <w:szCs w:val="20"/>
              </w:rPr>
              <w:t>Composantes</w:t>
            </w:r>
          </w:p>
        </w:tc>
        <w:tc>
          <w:tcPr>
            <w:tcW w:w="3260" w:type="dxa"/>
            <w:vMerge w:val="restart"/>
            <w:vAlign w:val="center"/>
          </w:tcPr>
          <w:p w:rsidR="004629F8" w:rsidRPr="001A321D" w:rsidRDefault="004629F8" w:rsidP="00D3474E">
            <w:pPr>
              <w:ind w:firstLine="0"/>
              <w:jc w:val="both"/>
              <w:rPr>
                <w:rFonts w:ascii="Times New Roman" w:hAnsi="Times New Roman"/>
                <w:sz w:val="20"/>
                <w:szCs w:val="20"/>
              </w:rPr>
            </w:pPr>
            <w:r w:rsidRPr="001A321D">
              <w:rPr>
                <w:rFonts w:ascii="Times New Roman" w:hAnsi="Times New Roman"/>
                <w:sz w:val="20"/>
                <w:szCs w:val="20"/>
              </w:rPr>
              <w:t>Résultats attendus</w:t>
            </w:r>
          </w:p>
        </w:tc>
        <w:tc>
          <w:tcPr>
            <w:tcW w:w="4962" w:type="dxa"/>
            <w:vMerge w:val="restart"/>
            <w:vAlign w:val="center"/>
          </w:tcPr>
          <w:p w:rsidR="004629F8" w:rsidRPr="001A321D" w:rsidRDefault="004629F8" w:rsidP="00D3474E">
            <w:pPr>
              <w:ind w:firstLine="0"/>
              <w:jc w:val="both"/>
              <w:rPr>
                <w:rFonts w:ascii="Times New Roman" w:hAnsi="Times New Roman"/>
                <w:sz w:val="20"/>
                <w:szCs w:val="20"/>
              </w:rPr>
            </w:pPr>
            <w:r w:rsidRPr="001A321D">
              <w:rPr>
                <w:rFonts w:ascii="Times New Roman" w:hAnsi="Times New Roman"/>
                <w:sz w:val="20"/>
                <w:szCs w:val="20"/>
              </w:rPr>
              <w:t>Produits escomptés/Indicateurs</w:t>
            </w:r>
          </w:p>
        </w:tc>
      </w:tr>
      <w:tr w:rsidR="004629F8" w:rsidRPr="001A321D" w:rsidTr="00D3474E">
        <w:trPr>
          <w:trHeight w:val="567"/>
        </w:trPr>
        <w:tc>
          <w:tcPr>
            <w:tcW w:w="1985" w:type="dxa"/>
            <w:vMerge/>
            <w:vAlign w:val="center"/>
          </w:tcPr>
          <w:p w:rsidR="004629F8" w:rsidRPr="001A321D" w:rsidRDefault="004629F8" w:rsidP="00D3474E">
            <w:pPr>
              <w:pStyle w:val="Default"/>
              <w:ind w:firstLine="0"/>
              <w:rPr>
                <w:rFonts w:ascii="Times New Roman" w:hAnsi="Times New Roman"/>
                <w:b/>
                <w:bCs/>
                <w:sz w:val="20"/>
                <w:szCs w:val="20"/>
                <w:u w:val="single"/>
                <w:lang w:val="fr-FR"/>
              </w:rPr>
            </w:pPr>
          </w:p>
        </w:tc>
        <w:tc>
          <w:tcPr>
            <w:tcW w:w="3260" w:type="dxa"/>
            <w:vMerge/>
            <w:vAlign w:val="center"/>
          </w:tcPr>
          <w:p w:rsidR="004629F8" w:rsidRPr="001A321D" w:rsidRDefault="004629F8" w:rsidP="00D3474E">
            <w:pPr>
              <w:ind w:firstLine="0"/>
              <w:rPr>
                <w:rFonts w:ascii="Times New Roman" w:hAnsi="Times New Roman"/>
                <w:b/>
                <w:sz w:val="20"/>
                <w:szCs w:val="20"/>
                <w:u w:val="single"/>
              </w:rPr>
            </w:pPr>
          </w:p>
        </w:tc>
        <w:tc>
          <w:tcPr>
            <w:tcW w:w="4962" w:type="dxa"/>
            <w:vMerge/>
            <w:vAlign w:val="center"/>
          </w:tcPr>
          <w:p w:rsidR="004629F8" w:rsidRPr="001A321D" w:rsidRDefault="004629F8" w:rsidP="00D3474E">
            <w:pPr>
              <w:ind w:firstLine="0"/>
              <w:rPr>
                <w:rFonts w:ascii="Times New Roman" w:hAnsi="Times New Roman"/>
                <w:sz w:val="20"/>
                <w:szCs w:val="20"/>
              </w:rPr>
            </w:pPr>
          </w:p>
        </w:tc>
      </w:tr>
      <w:tr w:rsidR="004629F8" w:rsidRPr="001A321D" w:rsidTr="00D3474E">
        <w:trPr>
          <w:trHeight w:val="567"/>
        </w:trPr>
        <w:tc>
          <w:tcPr>
            <w:tcW w:w="1985" w:type="dxa"/>
            <w:vMerge w:val="restart"/>
            <w:vAlign w:val="center"/>
          </w:tcPr>
          <w:p w:rsidR="004629F8" w:rsidRPr="001A321D" w:rsidRDefault="004629F8" w:rsidP="00D3474E">
            <w:pPr>
              <w:pStyle w:val="Default"/>
              <w:ind w:firstLine="0"/>
              <w:rPr>
                <w:rFonts w:ascii="Times New Roman" w:hAnsi="Times New Roman"/>
                <w:b/>
                <w:bCs/>
                <w:sz w:val="20"/>
                <w:szCs w:val="20"/>
                <w:u w:val="single"/>
                <w:lang w:val="fr-FR"/>
              </w:rPr>
            </w:pPr>
            <w:r w:rsidRPr="001A321D">
              <w:rPr>
                <w:rFonts w:ascii="Times New Roman" w:hAnsi="Times New Roman"/>
                <w:b/>
                <w:bCs/>
                <w:sz w:val="20"/>
                <w:szCs w:val="20"/>
                <w:u w:val="single"/>
                <w:lang w:val="fr-FR"/>
              </w:rPr>
              <w:t>C.I</w:t>
            </w:r>
            <w:r w:rsidRPr="001A321D">
              <w:rPr>
                <w:rFonts w:ascii="Times New Roman" w:hAnsi="Times New Roman"/>
                <w:bCs/>
                <w:sz w:val="20"/>
                <w:szCs w:val="20"/>
                <w:lang w:val="fr-FR"/>
              </w:rPr>
              <w:t xml:space="preserve"> – Renforcement de l'échelon régional dans un système de gouvernance territoriale multi- acteur et multi niveaux aligné à la localisation des ODD </w:t>
            </w:r>
          </w:p>
        </w:tc>
        <w:tc>
          <w:tcPr>
            <w:tcW w:w="3260" w:type="dxa"/>
            <w:vMerge w:val="restart"/>
            <w:vAlign w:val="center"/>
          </w:tcPr>
          <w:p w:rsidR="004629F8" w:rsidRPr="001A321D" w:rsidRDefault="004629F8" w:rsidP="00D3474E">
            <w:pPr>
              <w:ind w:firstLine="0"/>
              <w:rPr>
                <w:rFonts w:ascii="Times New Roman" w:hAnsi="Times New Roman"/>
                <w:sz w:val="20"/>
                <w:szCs w:val="20"/>
              </w:rPr>
            </w:pPr>
            <w:r w:rsidRPr="001A321D">
              <w:rPr>
                <w:rFonts w:ascii="Times New Roman" w:hAnsi="Times New Roman"/>
                <w:b/>
                <w:sz w:val="20"/>
                <w:szCs w:val="20"/>
                <w:u w:val="single"/>
              </w:rPr>
              <w:t>R.1.1</w:t>
            </w:r>
            <w:r w:rsidRPr="001A321D">
              <w:rPr>
                <w:rFonts w:ascii="Times New Roman" w:hAnsi="Times New Roman"/>
                <w:sz w:val="20"/>
                <w:szCs w:val="20"/>
              </w:rPr>
              <w:t xml:space="preserve"> - Les mécanismes et processus de concertation et planification stratégique à l’échelle régionale dans les wilayas pilotes sont renforcés</w:t>
            </w:r>
          </w:p>
        </w:tc>
        <w:tc>
          <w:tcPr>
            <w:tcW w:w="4962" w:type="dxa"/>
            <w:vAlign w:val="center"/>
          </w:tcPr>
          <w:p w:rsidR="004629F8" w:rsidRPr="001A321D" w:rsidRDefault="004629F8" w:rsidP="00D3474E">
            <w:pPr>
              <w:ind w:firstLine="0"/>
              <w:rPr>
                <w:rFonts w:ascii="Times New Roman" w:hAnsi="Times New Roman"/>
                <w:sz w:val="20"/>
                <w:szCs w:val="20"/>
              </w:rPr>
            </w:pPr>
            <w:r w:rsidRPr="001A321D">
              <w:rPr>
                <w:rFonts w:ascii="Times New Roman" w:hAnsi="Times New Roman"/>
                <w:sz w:val="20"/>
                <w:szCs w:val="20"/>
              </w:rPr>
              <w:t>Les wilayas cibles du Programme disposent de systèmes de planification stratégiques opérationnels [échelle de 1-5)</w:t>
            </w:r>
          </w:p>
        </w:tc>
      </w:tr>
      <w:tr w:rsidR="004629F8" w:rsidRPr="001A321D" w:rsidTr="00D3474E">
        <w:trPr>
          <w:trHeight w:val="567"/>
        </w:trPr>
        <w:tc>
          <w:tcPr>
            <w:tcW w:w="1985" w:type="dxa"/>
            <w:vMerge/>
            <w:vAlign w:val="center"/>
          </w:tcPr>
          <w:p w:rsidR="004629F8" w:rsidRPr="001A321D" w:rsidRDefault="004629F8" w:rsidP="00D3474E">
            <w:pPr>
              <w:ind w:firstLine="0"/>
              <w:jc w:val="both"/>
              <w:rPr>
                <w:rFonts w:ascii="Times New Roman" w:hAnsi="Times New Roman"/>
                <w:sz w:val="20"/>
                <w:szCs w:val="20"/>
              </w:rPr>
            </w:pPr>
          </w:p>
        </w:tc>
        <w:tc>
          <w:tcPr>
            <w:tcW w:w="3260" w:type="dxa"/>
            <w:vMerge/>
            <w:vAlign w:val="center"/>
          </w:tcPr>
          <w:p w:rsidR="004629F8" w:rsidRPr="001A321D" w:rsidRDefault="004629F8" w:rsidP="00D3474E">
            <w:pPr>
              <w:ind w:firstLine="0"/>
              <w:jc w:val="both"/>
              <w:rPr>
                <w:rFonts w:ascii="Times New Roman" w:hAnsi="Times New Roman"/>
                <w:sz w:val="20"/>
                <w:szCs w:val="20"/>
              </w:rPr>
            </w:pPr>
          </w:p>
        </w:tc>
        <w:tc>
          <w:tcPr>
            <w:tcW w:w="4962" w:type="dxa"/>
            <w:vAlign w:val="center"/>
          </w:tcPr>
          <w:p w:rsidR="004629F8" w:rsidRPr="001A321D" w:rsidRDefault="004629F8" w:rsidP="00D3474E">
            <w:pPr>
              <w:autoSpaceDE w:val="0"/>
              <w:autoSpaceDN w:val="0"/>
              <w:adjustRightInd w:val="0"/>
              <w:ind w:firstLine="0"/>
              <w:rPr>
                <w:rFonts w:ascii="Times New Roman" w:hAnsi="Times New Roman"/>
                <w:color w:val="000000"/>
                <w:sz w:val="20"/>
                <w:szCs w:val="20"/>
                <w:lang w:eastAsia="fr-FR" w:bidi="ar-SA"/>
              </w:rPr>
            </w:pPr>
            <w:r w:rsidRPr="001A321D">
              <w:rPr>
                <w:rFonts w:ascii="Times New Roman" w:hAnsi="Times New Roman"/>
                <w:color w:val="000000"/>
                <w:sz w:val="20"/>
                <w:szCs w:val="20"/>
                <w:lang w:eastAsia="fr-FR" w:bidi="ar-SA"/>
              </w:rPr>
              <w:t>Les wilayas cibles du Programme disposent de systèmes de budgétisation opérationnels [échelle de 1-5)</w:t>
            </w:r>
          </w:p>
        </w:tc>
      </w:tr>
      <w:tr w:rsidR="004629F8" w:rsidRPr="001A321D" w:rsidTr="00D3474E">
        <w:trPr>
          <w:trHeight w:val="567"/>
        </w:trPr>
        <w:tc>
          <w:tcPr>
            <w:tcW w:w="1985" w:type="dxa"/>
            <w:vMerge/>
            <w:vAlign w:val="center"/>
          </w:tcPr>
          <w:p w:rsidR="004629F8" w:rsidRPr="001A321D" w:rsidRDefault="004629F8" w:rsidP="00D3474E">
            <w:pPr>
              <w:ind w:firstLine="0"/>
              <w:jc w:val="both"/>
              <w:rPr>
                <w:rFonts w:ascii="Times New Roman" w:hAnsi="Times New Roman"/>
                <w:sz w:val="20"/>
                <w:szCs w:val="20"/>
              </w:rPr>
            </w:pPr>
          </w:p>
        </w:tc>
        <w:tc>
          <w:tcPr>
            <w:tcW w:w="3260" w:type="dxa"/>
            <w:vMerge/>
            <w:vAlign w:val="center"/>
          </w:tcPr>
          <w:p w:rsidR="004629F8" w:rsidRPr="001A321D" w:rsidRDefault="004629F8" w:rsidP="00D3474E">
            <w:pPr>
              <w:ind w:firstLine="0"/>
              <w:jc w:val="both"/>
              <w:rPr>
                <w:rFonts w:ascii="Times New Roman" w:hAnsi="Times New Roman"/>
                <w:sz w:val="20"/>
                <w:szCs w:val="20"/>
              </w:rPr>
            </w:pPr>
          </w:p>
        </w:tc>
        <w:tc>
          <w:tcPr>
            <w:tcW w:w="4962" w:type="dxa"/>
            <w:vAlign w:val="center"/>
          </w:tcPr>
          <w:p w:rsidR="004629F8" w:rsidRPr="001A321D" w:rsidRDefault="004629F8" w:rsidP="00D3474E">
            <w:pPr>
              <w:autoSpaceDE w:val="0"/>
              <w:autoSpaceDN w:val="0"/>
              <w:adjustRightInd w:val="0"/>
              <w:ind w:firstLine="0"/>
              <w:rPr>
                <w:rFonts w:ascii="Times New Roman" w:hAnsi="Times New Roman"/>
                <w:color w:val="000000"/>
                <w:sz w:val="20"/>
                <w:szCs w:val="20"/>
                <w:lang w:eastAsia="fr-FR" w:bidi="ar-SA"/>
              </w:rPr>
            </w:pPr>
            <w:r w:rsidRPr="001A321D">
              <w:rPr>
                <w:rFonts w:ascii="Times New Roman" w:hAnsi="Times New Roman"/>
                <w:color w:val="000000"/>
                <w:sz w:val="20"/>
                <w:szCs w:val="20"/>
                <w:lang w:eastAsia="fr-FR" w:bidi="ar-SA"/>
              </w:rPr>
              <w:t>Les wilayas cibles du Programme disposent de systèmes de Suivi stratégique opérationnels [échelle de 1-5)</w:t>
            </w:r>
          </w:p>
        </w:tc>
      </w:tr>
      <w:tr w:rsidR="004629F8" w:rsidRPr="001A321D" w:rsidTr="00D3474E">
        <w:trPr>
          <w:trHeight w:val="567"/>
        </w:trPr>
        <w:tc>
          <w:tcPr>
            <w:tcW w:w="1985" w:type="dxa"/>
            <w:vMerge/>
            <w:vAlign w:val="center"/>
          </w:tcPr>
          <w:p w:rsidR="004629F8" w:rsidRPr="001A321D" w:rsidRDefault="004629F8" w:rsidP="00D3474E">
            <w:pPr>
              <w:ind w:firstLine="0"/>
              <w:rPr>
                <w:rFonts w:ascii="Times New Roman" w:hAnsi="Times New Roman"/>
                <w:sz w:val="20"/>
                <w:szCs w:val="20"/>
              </w:rPr>
            </w:pPr>
          </w:p>
        </w:tc>
        <w:tc>
          <w:tcPr>
            <w:tcW w:w="3260" w:type="dxa"/>
            <w:vAlign w:val="center"/>
          </w:tcPr>
          <w:p w:rsidR="004629F8" w:rsidRPr="001A321D" w:rsidRDefault="004629F8" w:rsidP="00D3474E">
            <w:pPr>
              <w:ind w:firstLine="0"/>
              <w:rPr>
                <w:rFonts w:ascii="Times New Roman" w:hAnsi="Times New Roman"/>
                <w:sz w:val="20"/>
                <w:szCs w:val="20"/>
              </w:rPr>
            </w:pPr>
            <w:r w:rsidRPr="001A321D">
              <w:rPr>
                <w:rFonts w:ascii="Times New Roman" w:hAnsi="Times New Roman"/>
                <w:b/>
                <w:sz w:val="20"/>
                <w:szCs w:val="20"/>
                <w:u w:val="single"/>
              </w:rPr>
              <w:t>R.1.2.</w:t>
            </w:r>
            <w:r w:rsidRPr="001A321D">
              <w:rPr>
                <w:rFonts w:ascii="Times New Roman" w:hAnsi="Times New Roman"/>
                <w:sz w:val="20"/>
                <w:szCs w:val="20"/>
              </w:rPr>
              <w:t xml:space="preserve"> - Un cadre de référence et des outils pour la localisation des ODD sont opérationnels aux niveaux régional et local.</w:t>
            </w:r>
          </w:p>
        </w:tc>
        <w:tc>
          <w:tcPr>
            <w:tcW w:w="4962" w:type="dxa"/>
            <w:vAlign w:val="center"/>
          </w:tcPr>
          <w:p w:rsidR="004629F8" w:rsidRPr="001A321D" w:rsidRDefault="004629F8" w:rsidP="00D3474E">
            <w:pPr>
              <w:autoSpaceDE w:val="0"/>
              <w:autoSpaceDN w:val="0"/>
              <w:adjustRightInd w:val="0"/>
              <w:ind w:firstLine="0"/>
              <w:rPr>
                <w:rFonts w:ascii="Times New Roman" w:hAnsi="Times New Roman"/>
                <w:color w:val="000000"/>
                <w:sz w:val="20"/>
                <w:szCs w:val="20"/>
                <w:lang w:eastAsia="fr-FR" w:bidi="ar-SA"/>
              </w:rPr>
            </w:pPr>
            <w:r w:rsidRPr="001A321D">
              <w:rPr>
                <w:rFonts w:ascii="Times New Roman" w:hAnsi="Times New Roman"/>
                <w:color w:val="000000"/>
                <w:sz w:val="20"/>
                <w:szCs w:val="20"/>
                <w:lang w:eastAsia="fr-FR" w:bidi="ar-SA"/>
              </w:rPr>
              <w:t xml:space="preserve">Nombre de plans de développement régional élaborés, validés et adoptés par les autorités régionales après diagnostic et consultation territoriale avec d’alignement aux politiques et stratégies nationales / SCAPP </w:t>
            </w:r>
          </w:p>
        </w:tc>
      </w:tr>
      <w:tr w:rsidR="004629F8" w:rsidRPr="001A321D" w:rsidTr="00D3474E">
        <w:trPr>
          <w:trHeight w:val="567"/>
        </w:trPr>
        <w:tc>
          <w:tcPr>
            <w:tcW w:w="1985" w:type="dxa"/>
            <w:vMerge w:val="restart"/>
            <w:vAlign w:val="center"/>
          </w:tcPr>
          <w:p w:rsidR="004629F8" w:rsidRPr="001A321D" w:rsidRDefault="004629F8" w:rsidP="00D3474E">
            <w:pPr>
              <w:pStyle w:val="Default"/>
              <w:ind w:firstLine="0"/>
              <w:rPr>
                <w:rFonts w:ascii="Times New Roman" w:hAnsi="Times New Roman"/>
                <w:sz w:val="20"/>
                <w:szCs w:val="20"/>
                <w:lang w:val="fr-FR"/>
              </w:rPr>
            </w:pPr>
            <w:r w:rsidRPr="001A321D">
              <w:rPr>
                <w:rFonts w:ascii="Times New Roman" w:hAnsi="Times New Roman"/>
                <w:b/>
                <w:bCs/>
                <w:sz w:val="20"/>
                <w:szCs w:val="20"/>
                <w:u w:val="single"/>
                <w:lang w:val="fr-FR"/>
              </w:rPr>
              <w:t>C.II.</w:t>
            </w:r>
            <w:r w:rsidRPr="001A321D">
              <w:rPr>
                <w:rFonts w:ascii="Times New Roman" w:hAnsi="Times New Roman"/>
                <w:bCs/>
                <w:sz w:val="20"/>
                <w:szCs w:val="20"/>
                <w:lang w:val="fr-FR"/>
              </w:rPr>
              <w:t xml:space="preserve"> : Mécanisme et pilotage du cadre stratégique pour le Développement Economique Local (DEL) </w:t>
            </w:r>
          </w:p>
        </w:tc>
        <w:tc>
          <w:tcPr>
            <w:tcW w:w="3260" w:type="dxa"/>
            <w:vMerge w:val="restart"/>
            <w:vAlign w:val="center"/>
          </w:tcPr>
          <w:p w:rsidR="004629F8" w:rsidRPr="001A321D" w:rsidRDefault="004629F8" w:rsidP="00D3474E">
            <w:pPr>
              <w:ind w:firstLine="0"/>
              <w:rPr>
                <w:rFonts w:ascii="Times New Roman" w:hAnsi="Times New Roman"/>
                <w:sz w:val="20"/>
                <w:szCs w:val="20"/>
              </w:rPr>
            </w:pPr>
            <w:r w:rsidRPr="001A321D">
              <w:rPr>
                <w:rFonts w:ascii="Times New Roman" w:hAnsi="Times New Roman"/>
                <w:b/>
                <w:sz w:val="20"/>
                <w:szCs w:val="20"/>
                <w:u w:val="single"/>
              </w:rPr>
              <w:t>R.2.1.</w:t>
            </w:r>
            <w:r w:rsidRPr="001A321D">
              <w:rPr>
                <w:rFonts w:ascii="Times New Roman" w:hAnsi="Times New Roman"/>
                <w:sz w:val="20"/>
                <w:szCs w:val="20"/>
              </w:rPr>
              <w:t xml:space="preserve"> - Un mécanisme décentralisé de financement du DEL est mis en place et opérationnel</w:t>
            </w:r>
          </w:p>
        </w:tc>
        <w:tc>
          <w:tcPr>
            <w:tcW w:w="4962" w:type="dxa"/>
            <w:vAlign w:val="center"/>
          </w:tcPr>
          <w:p w:rsidR="004629F8" w:rsidRPr="001A321D" w:rsidRDefault="004629F8" w:rsidP="00D3474E">
            <w:pPr>
              <w:autoSpaceDE w:val="0"/>
              <w:autoSpaceDN w:val="0"/>
              <w:adjustRightInd w:val="0"/>
              <w:ind w:firstLine="0"/>
              <w:rPr>
                <w:rFonts w:ascii="Times New Roman" w:hAnsi="Times New Roman"/>
                <w:color w:val="000000"/>
                <w:sz w:val="20"/>
                <w:szCs w:val="20"/>
                <w:lang w:eastAsia="fr-FR" w:bidi="ar-SA"/>
              </w:rPr>
            </w:pPr>
            <w:r w:rsidRPr="001A321D">
              <w:rPr>
                <w:rFonts w:ascii="Times New Roman" w:hAnsi="Times New Roman"/>
                <w:color w:val="000000"/>
                <w:sz w:val="20"/>
                <w:szCs w:val="20"/>
                <w:lang w:eastAsia="fr-FR" w:bidi="ar-SA"/>
              </w:rPr>
              <w:t xml:space="preserve">Nombre de projets financés en alignement aux stratégies et plans de développement aux différents niveaux (régional/local </w:t>
            </w:r>
          </w:p>
        </w:tc>
      </w:tr>
      <w:tr w:rsidR="004629F8" w:rsidRPr="001A321D" w:rsidTr="00D3474E">
        <w:trPr>
          <w:trHeight w:val="567"/>
        </w:trPr>
        <w:tc>
          <w:tcPr>
            <w:tcW w:w="1985" w:type="dxa"/>
            <w:vMerge/>
            <w:vAlign w:val="center"/>
          </w:tcPr>
          <w:p w:rsidR="004629F8" w:rsidRPr="001A321D" w:rsidRDefault="004629F8" w:rsidP="00D3474E">
            <w:pPr>
              <w:ind w:firstLine="0"/>
              <w:jc w:val="both"/>
              <w:rPr>
                <w:rFonts w:ascii="Times New Roman" w:hAnsi="Times New Roman"/>
                <w:sz w:val="20"/>
                <w:szCs w:val="20"/>
              </w:rPr>
            </w:pPr>
          </w:p>
        </w:tc>
        <w:tc>
          <w:tcPr>
            <w:tcW w:w="3260" w:type="dxa"/>
            <w:vMerge/>
            <w:vAlign w:val="center"/>
          </w:tcPr>
          <w:p w:rsidR="004629F8" w:rsidRPr="001A321D" w:rsidRDefault="004629F8" w:rsidP="00D3474E">
            <w:pPr>
              <w:ind w:firstLine="0"/>
              <w:jc w:val="both"/>
              <w:rPr>
                <w:rFonts w:ascii="Times New Roman" w:hAnsi="Times New Roman"/>
                <w:sz w:val="20"/>
                <w:szCs w:val="20"/>
              </w:rPr>
            </w:pPr>
          </w:p>
        </w:tc>
        <w:tc>
          <w:tcPr>
            <w:tcW w:w="4962" w:type="dxa"/>
            <w:vAlign w:val="center"/>
          </w:tcPr>
          <w:p w:rsidR="004629F8" w:rsidRPr="001A321D" w:rsidRDefault="004629F8" w:rsidP="00D3474E">
            <w:pPr>
              <w:autoSpaceDE w:val="0"/>
              <w:autoSpaceDN w:val="0"/>
              <w:adjustRightInd w:val="0"/>
              <w:ind w:firstLine="0"/>
              <w:rPr>
                <w:rFonts w:ascii="Times New Roman" w:hAnsi="Times New Roman"/>
                <w:color w:val="000000"/>
                <w:sz w:val="20"/>
                <w:szCs w:val="20"/>
                <w:lang w:eastAsia="fr-FR" w:bidi="ar-SA"/>
              </w:rPr>
            </w:pPr>
            <w:r w:rsidRPr="001A321D">
              <w:rPr>
                <w:rFonts w:ascii="Times New Roman" w:hAnsi="Times New Roman"/>
                <w:color w:val="000000"/>
                <w:sz w:val="20"/>
                <w:szCs w:val="20"/>
                <w:lang w:eastAsia="fr-FR" w:bidi="ar-SA"/>
              </w:rPr>
              <w:t xml:space="preserve">Nombre d’initiatives et projets à l’échelle intercommunale identifiée en cohérence avec le cadre stratégique régional </w:t>
            </w:r>
          </w:p>
        </w:tc>
      </w:tr>
      <w:tr w:rsidR="004629F8" w:rsidRPr="001A321D" w:rsidTr="00D3474E">
        <w:trPr>
          <w:trHeight w:val="567"/>
        </w:trPr>
        <w:tc>
          <w:tcPr>
            <w:tcW w:w="1985" w:type="dxa"/>
            <w:vMerge/>
            <w:vAlign w:val="center"/>
          </w:tcPr>
          <w:p w:rsidR="004629F8" w:rsidRPr="001A321D" w:rsidRDefault="004629F8" w:rsidP="00D3474E">
            <w:pPr>
              <w:ind w:firstLine="0"/>
              <w:jc w:val="both"/>
              <w:rPr>
                <w:rFonts w:ascii="Times New Roman" w:hAnsi="Times New Roman"/>
                <w:sz w:val="20"/>
                <w:szCs w:val="20"/>
              </w:rPr>
            </w:pPr>
          </w:p>
        </w:tc>
        <w:tc>
          <w:tcPr>
            <w:tcW w:w="3260" w:type="dxa"/>
            <w:vMerge/>
            <w:vAlign w:val="center"/>
          </w:tcPr>
          <w:p w:rsidR="004629F8" w:rsidRPr="001A321D" w:rsidRDefault="004629F8" w:rsidP="00D3474E">
            <w:pPr>
              <w:ind w:firstLine="0"/>
              <w:jc w:val="both"/>
              <w:rPr>
                <w:rFonts w:ascii="Times New Roman" w:hAnsi="Times New Roman"/>
                <w:sz w:val="20"/>
                <w:szCs w:val="20"/>
              </w:rPr>
            </w:pPr>
          </w:p>
        </w:tc>
        <w:tc>
          <w:tcPr>
            <w:tcW w:w="4962" w:type="dxa"/>
            <w:vAlign w:val="center"/>
          </w:tcPr>
          <w:p w:rsidR="004629F8" w:rsidRPr="001A321D" w:rsidRDefault="004629F8" w:rsidP="00D3474E">
            <w:pPr>
              <w:autoSpaceDE w:val="0"/>
              <w:autoSpaceDN w:val="0"/>
              <w:adjustRightInd w:val="0"/>
              <w:ind w:firstLine="0"/>
              <w:rPr>
                <w:rFonts w:ascii="Times New Roman" w:hAnsi="Times New Roman"/>
                <w:color w:val="000000"/>
                <w:sz w:val="20"/>
                <w:szCs w:val="20"/>
                <w:lang w:eastAsia="fr-FR" w:bidi="ar-SA"/>
              </w:rPr>
            </w:pPr>
            <w:r w:rsidRPr="001A321D">
              <w:rPr>
                <w:rFonts w:ascii="Times New Roman" w:hAnsi="Times New Roman"/>
                <w:color w:val="000000"/>
                <w:sz w:val="20"/>
                <w:szCs w:val="20"/>
                <w:lang w:eastAsia="fr-FR" w:bidi="ar-SA"/>
              </w:rPr>
              <w:t xml:space="preserve">Nombre de lignes de financement DEL mis en place </w:t>
            </w:r>
          </w:p>
        </w:tc>
      </w:tr>
      <w:tr w:rsidR="004629F8" w:rsidRPr="001A321D" w:rsidTr="00D3474E">
        <w:trPr>
          <w:trHeight w:val="567"/>
        </w:trPr>
        <w:tc>
          <w:tcPr>
            <w:tcW w:w="1985" w:type="dxa"/>
            <w:vMerge/>
            <w:vAlign w:val="center"/>
          </w:tcPr>
          <w:p w:rsidR="004629F8" w:rsidRPr="001A321D" w:rsidRDefault="004629F8" w:rsidP="00D3474E">
            <w:pPr>
              <w:ind w:firstLine="0"/>
              <w:jc w:val="both"/>
              <w:rPr>
                <w:rFonts w:ascii="Times New Roman" w:hAnsi="Times New Roman"/>
                <w:sz w:val="20"/>
                <w:szCs w:val="20"/>
              </w:rPr>
            </w:pPr>
          </w:p>
        </w:tc>
        <w:tc>
          <w:tcPr>
            <w:tcW w:w="3260" w:type="dxa"/>
            <w:vMerge/>
            <w:vAlign w:val="center"/>
          </w:tcPr>
          <w:p w:rsidR="004629F8" w:rsidRPr="001A321D" w:rsidRDefault="004629F8" w:rsidP="00D3474E">
            <w:pPr>
              <w:ind w:firstLine="0"/>
              <w:jc w:val="both"/>
              <w:rPr>
                <w:rFonts w:ascii="Times New Roman" w:hAnsi="Times New Roman"/>
                <w:sz w:val="20"/>
                <w:szCs w:val="20"/>
              </w:rPr>
            </w:pPr>
          </w:p>
        </w:tc>
        <w:tc>
          <w:tcPr>
            <w:tcW w:w="4962" w:type="dxa"/>
            <w:vAlign w:val="center"/>
          </w:tcPr>
          <w:p w:rsidR="004629F8" w:rsidRPr="001A321D" w:rsidRDefault="004629F8" w:rsidP="00D3474E">
            <w:pPr>
              <w:autoSpaceDE w:val="0"/>
              <w:autoSpaceDN w:val="0"/>
              <w:adjustRightInd w:val="0"/>
              <w:ind w:firstLine="0"/>
              <w:rPr>
                <w:rFonts w:ascii="Times New Roman" w:hAnsi="Times New Roman"/>
                <w:color w:val="000000"/>
                <w:sz w:val="20"/>
                <w:szCs w:val="20"/>
                <w:lang w:eastAsia="fr-FR" w:bidi="ar-SA"/>
              </w:rPr>
            </w:pPr>
            <w:r w:rsidRPr="001A321D">
              <w:rPr>
                <w:rFonts w:ascii="Times New Roman" w:hAnsi="Times New Roman"/>
                <w:color w:val="000000"/>
                <w:sz w:val="20"/>
                <w:szCs w:val="20"/>
                <w:lang w:eastAsia="fr-FR" w:bidi="ar-SA"/>
              </w:rPr>
              <w:t xml:space="preserve">Nombre d’ADR établies avec un statut et un mandat conforme aux hypothèses sur leur rôle </w:t>
            </w:r>
          </w:p>
        </w:tc>
      </w:tr>
      <w:tr w:rsidR="004629F8" w:rsidRPr="001A321D" w:rsidTr="00D3474E">
        <w:trPr>
          <w:trHeight w:val="567"/>
        </w:trPr>
        <w:tc>
          <w:tcPr>
            <w:tcW w:w="1985" w:type="dxa"/>
            <w:vMerge/>
            <w:vAlign w:val="center"/>
          </w:tcPr>
          <w:p w:rsidR="004629F8" w:rsidRPr="001A321D" w:rsidRDefault="004629F8" w:rsidP="00D3474E">
            <w:pPr>
              <w:ind w:firstLine="0"/>
              <w:jc w:val="both"/>
              <w:rPr>
                <w:rFonts w:ascii="Times New Roman" w:hAnsi="Times New Roman"/>
                <w:sz w:val="20"/>
                <w:szCs w:val="20"/>
              </w:rPr>
            </w:pPr>
          </w:p>
        </w:tc>
        <w:tc>
          <w:tcPr>
            <w:tcW w:w="3260" w:type="dxa"/>
            <w:vMerge w:val="restart"/>
            <w:vAlign w:val="center"/>
          </w:tcPr>
          <w:p w:rsidR="004629F8" w:rsidRPr="001A321D" w:rsidRDefault="004629F8" w:rsidP="00D3474E">
            <w:pPr>
              <w:ind w:firstLine="0"/>
              <w:rPr>
                <w:rFonts w:ascii="Times New Roman" w:hAnsi="Times New Roman"/>
                <w:sz w:val="20"/>
                <w:szCs w:val="20"/>
              </w:rPr>
            </w:pPr>
            <w:r w:rsidRPr="001A321D">
              <w:rPr>
                <w:rFonts w:ascii="Times New Roman" w:hAnsi="Times New Roman"/>
                <w:b/>
                <w:sz w:val="20"/>
                <w:szCs w:val="20"/>
                <w:u w:val="single"/>
              </w:rPr>
              <w:t>R.2.2.</w:t>
            </w:r>
            <w:r w:rsidRPr="001A321D">
              <w:rPr>
                <w:rFonts w:ascii="Times New Roman" w:hAnsi="Times New Roman"/>
                <w:sz w:val="20"/>
                <w:szCs w:val="20"/>
              </w:rPr>
              <w:t xml:space="preserve"> Des ‘écosystèmes’ régionaux de services d’appui au Développement productif et à l’emploi sont mis en place.</w:t>
            </w:r>
          </w:p>
        </w:tc>
        <w:tc>
          <w:tcPr>
            <w:tcW w:w="4962" w:type="dxa"/>
            <w:vAlign w:val="center"/>
          </w:tcPr>
          <w:p w:rsidR="004629F8" w:rsidRPr="001A321D" w:rsidRDefault="004629F8" w:rsidP="00D3474E">
            <w:pPr>
              <w:autoSpaceDE w:val="0"/>
              <w:autoSpaceDN w:val="0"/>
              <w:adjustRightInd w:val="0"/>
              <w:ind w:firstLine="0"/>
              <w:rPr>
                <w:rFonts w:ascii="Times New Roman" w:hAnsi="Times New Roman"/>
                <w:color w:val="000000"/>
                <w:sz w:val="20"/>
                <w:szCs w:val="20"/>
                <w:lang w:eastAsia="fr-FR" w:bidi="ar-SA"/>
              </w:rPr>
            </w:pPr>
            <w:r w:rsidRPr="001A321D">
              <w:rPr>
                <w:rFonts w:ascii="Times New Roman" w:hAnsi="Times New Roman"/>
                <w:color w:val="000000"/>
                <w:sz w:val="20"/>
                <w:szCs w:val="20"/>
                <w:lang w:eastAsia="fr-FR" w:bidi="ar-SA"/>
              </w:rPr>
              <w:t xml:space="preserve">Nombre de Centres Services intégrés/multisectoriels établis et fonctionnels à l’échelle régionale </w:t>
            </w:r>
          </w:p>
        </w:tc>
      </w:tr>
      <w:tr w:rsidR="004629F8" w:rsidRPr="001A321D" w:rsidTr="00D3474E">
        <w:trPr>
          <w:trHeight w:val="567"/>
        </w:trPr>
        <w:tc>
          <w:tcPr>
            <w:tcW w:w="1985" w:type="dxa"/>
            <w:vMerge/>
            <w:vAlign w:val="center"/>
          </w:tcPr>
          <w:p w:rsidR="004629F8" w:rsidRPr="001A321D" w:rsidRDefault="004629F8" w:rsidP="00D3474E">
            <w:pPr>
              <w:ind w:firstLine="0"/>
              <w:jc w:val="both"/>
              <w:rPr>
                <w:rFonts w:ascii="Times New Roman" w:hAnsi="Times New Roman"/>
                <w:sz w:val="20"/>
                <w:szCs w:val="20"/>
              </w:rPr>
            </w:pPr>
          </w:p>
        </w:tc>
        <w:tc>
          <w:tcPr>
            <w:tcW w:w="3260" w:type="dxa"/>
            <w:vMerge/>
            <w:vAlign w:val="center"/>
          </w:tcPr>
          <w:p w:rsidR="004629F8" w:rsidRPr="001A321D" w:rsidRDefault="004629F8" w:rsidP="00D3474E">
            <w:pPr>
              <w:ind w:firstLine="0"/>
              <w:jc w:val="both"/>
              <w:rPr>
                <w:rFonts w:ascii="Times New Roman" w:hAnsi="Times New Roman"/>
                <w:sz w:val="20"/>
                <w:szCs w:val="20"/>
              </w:rPr>
            </w:pPr>
          </w:p>
        </w:tc>
        <w:tc>
          <w:tcPr>
            <w:tcW w:w="4962" w:type="dxa"/>
            <w:vAlign w:val="center"/>
          </w:tcPr>
          <w:p w:rsidR="004629F8" w:rsidRPr="001A321D" w:rsidRDefault="004629F8" w:rsidP="00D3474E">
            <w:pPr>
              <w:autoSpaceDE w:val="0"/>
              <w:autoSpaceDN w:val="0"/>
              <w:adjustRightInd w:val="0"/>
              <w:ind w:firstLine="0"/>
              <w:rPr>
                <w:rFonts w:ascii="Times New Roman" w:hAnsi="Times New Roman"/>
                <w:color w:val="000000"/>
                <w:sz w:val="20"/>
                <w:szCs w:val="20"/>
                <w:lang w:eastAsia="fr-FR" w:bidi="ar-SA"/>
              </w:rPr>
            </w:pPr>
            <w:r w:rsidRPr="001A321D">
              <w:rPr>
                <w:rFonts w:ascii="Times New Roman" w:hAnsi="Times New Roman"/>
                <w:color w:val="000000"/>
                <w:sz w:val="20"/>
                <w:szCs w:val="20"/>
                <w:lang w:eastAsia="fr-FR" w:bidi="ar-SA"/>
              </w:rPr>
              <w:t xml:space="preserve">Nombre de centres/réseaux d’innovation sectorielle établis à l’échelle locale </w:t>
            </w:r>
          </w:p>
        </w:tc>
      </w:tr>
      <w:tr w:rsidR="004629F8" w:rsidRPr="001A321D" w:rsidTr="00D3474E">
        <w:trPr>
          <w:trHeight w:val="567"/>
        </w:trPr>
        <w:tc>
          <w:tcPr>
            <w:tcW w:w="1985" w:type="dxa"/>
            <w:vMerge/>
            <w:vAlign w:val="center"/>
          </w:tcPr>
          <w:p w:rsidR="004629F8" w:rsidRPr="001A321D" w:rsidRDefault="004629F8" w:rsidP="00D3474E">
            <w:pPr>
              <w:ind w:firstLine="0"/>
              <w:jc w:val="both"/>
              <w:rPr>
                <w:rFonts w:ascii="Times New Roman" w:hAnsi="Times New Roman"/>
                <w:sz w:val="20"/>
                <w:szCs w:val="20"/>
              </w:rPr>
            </w:pPr>
          </w:p>
        </w:tc>
        <w:tc>
          <w:tcPr>
            <w:tcW w:w="3260" w:type="dxa"/>
            <w:vMerge/>
            <w:vAlign w:val="center"/>
          </w:tcPr>
          <w:p w:rsidR="004629F8" w:rsidRPr="001A321D" w:rsidRDefault="004629F8" w:rsidP="00D3474E">
            <w:pPr>
              <w:ind w:firstLine="0"/>
              <w:jc w:val="both"/>
              <w:rPr>
                <w:rFonts w:ascii="Times New Roman" w:hAnsi="Times New Roman"/>
                <w:sz w:val="20"/>
                <w:szCs w:val="20"/>
              </w:rPr>
            </w:pPr>
          </w:p>
        </w:tc>
        <w:tc>
          <w:tcPr>
            <w:tcW w:w="4962" w:type="dxa"/>
            <w:vAlign w:val="center"/>
          </w:tcPr>
          <w:p w:rsidR="004629F8" w:rsidRPr="001A321D" w:rsidRDefault="004629F8" w:rsidP="00D3474E">
            <w:pPr>
              <w:autoSpaceDE w:val="0"/>
              <w:autoSpaceDN w:val="0"/>
              <w:adjustRightInd w:val="0"/>
              <w:ind w:firstLine="0"/>
              <w:rPr>
                <w:rFonts w:ascii="Times New Roman" w:hAnsi="Times New Roman"/>
                <w:color w:val="000000"/>
                <w:sz w:val="20"/>
                <w:szCs w:val="20"/>
                <w:lang w:eastAsia="fr-FR" w:bidi="ar-SA"/>
              </w:rPr>
            </w:pPr>
            <w:r w:rsidRPr="001A321D">
              <w:rPr>
                <w:rFonts w:ascii="Times New Roman" w:hAnsi="Times New Roman"/>
                <w:color w:val="000000"/>
                <w:sz w:val="20"/>
                <w:szCs w:val="20"/>
                <w:lang w:eastAsia="fr-FR" w:bidi="ar-SA"/>
              </w:rPr>
              <w:t xml:space="preserve">Nombre de personnes/groups/PME appuyées </w:t>
            </w:r>
          </w:p>
        </w:tc>
      </w:tr>
      <w:tr w:rsidR="004629F8" w:rsidRPr="001A321D" w:rsidTr="00D3474E">
        <w:trPr>
          <w:trHeight w:val="567"/>
        </w:trPr>
        <w:tc>
          <w:tcPr>
            <w:tcW w:w="1985" w:type="dxa"/>
            <w:vMerge w:val="restart"/>
            <w:vAlign w:val="center"/>
          </w:tcPr>
          <w:p w:rsidR="004629F8" w:rsidRPr="001A321D" w:rsidRDefault="004629F8" w:rsidP="00D3474E">
            <w:pPr>
              <w:pStyle w:val="Default"/>
              <w:ind w:firstLine="0"/>
              <w:rPr>
                <w:rFonts w:ascii="Times New Roman" w:hAnsi="Times New Roman"/>
                <w:sz w:val="20"/>
                <w:szCs w:val="20"/>
                <w:lang w:val="fr-FR"/>
              </w:rPr>
            </w:pPr>
            <w:r w:rsidRPr="001A321D">
              <w:rPr>
                <w:rFonts w:ascii="Times New Roman" w:hAnsi="Times New Roman"/>
                <w:b/>
                <w:bCs/>
                <w:sz w:val="20"/>
                <w:szCs w:val="20"/>
                <w:u w:val="single"/>
                <w:lang w:val="fr-FR"/>
              </w:rPr>
              <w:t>C.III.</w:t>
            </w:r>
            <w:r w:rsidRPr="001A321D">
              <w:rPr>
                <w:rFonts w:ascii="Times New Roman" w:hAnsi="Times New Roman"/>
                <w:bCs/>
                <w:sz w:val="20"/>
                <w:szCs w:val="20"/>
                <w:lang w:val="fr-FR"/>
              </w:rPr>
              <w:t xml:space="preserve"> : Dispositif de Suivi et d’évaluation des activités de développement au niveau régional et de gestion du Programme </w:t>
            </w:r>
          </w:p>
        </w:tc>
        <w:tc>
          <w:tcPr>
            <w:tcW w:w="3260" w:type="dxa"/>
            <w:vMerge w:val="restart"/>
            <w:vAlign w:val="center"/>
          </w:tcPr>
          <w:p w:rsidR="004629F8" w:rsidRPr="001A321D" w:rsidRDefault="004629F8" w:rsidP="00D3474E">
            <w:pPr>
              <w:ind w:firstLine="0"/>
              <w:rPr>
                <w:rFonts w:ascii="Times New Roman" w:hAnsi="Times New Roman"/>
                <w:sz w:val="20"/>
                <w:szCs w:val="20"/>
              </w:rPr>
            </w:pPr>
            <w:r w:rsidRPr="001A321D">
              <w:rPr>
                <w:rFonts w:ascii="Times New Roman" w:hAnsi="Times New Roman"/>
                <w:b/>
                <w:sz w:val="20"/>
                <w:szCs w:val="20"/>
                <w:u w:val="single"/>
              </w:rPr>
              <w:t>R.3.1.</w:t>
            </w:r>
            <w:r w:rsidRPr="001A321D">
              <w:rPr>
                <w:rFonts w:ascii="Times New Roman" w:hAnsi="Times New Roman"/>
                <w:sz w:val="20"/>
                <w:szCs w:val="20"/>
              </w:rPr>
              <w:t xml:space="preserve"> Un dispositif de suivi et d’évaluation des activités de développements au niveau régional est renforcé et consolidé.</w:t>
            </w:r>
          </w:p>
        </w:tc>
        <w:tc>
          <w:tcPr>
            <w:tcW w:w="4962" w:type="dxa"/>
            <w:vAlign w:val="center"/>
          </w:tcPr>
          <w:p w:rsidR="004629F8" w:rsidRPr="001A321D" w:rsidRDefault="004629F8" w:rsidP="00D3474E">
            <w:pPr>
              <w:autoSpaceDE w:val="0"/>
              <w:autoSpaceDN w:val="0"/>
              <w:adjustRightInd w:val="0"/>
              <w:ind w:firstLine="0"/>
              <w:rPr>
                <w:rFonts w:ascii="Times New Roman" w:hAnsi="Times New Roman"/>
                <w:color w:val="000000"/>
                <w:sz w:val="20"/>
                <w:szCs w:val="20"/>
                <w:lang w:eastAsia="fr-FR" w:bidi="ar-SA"/>
              </w:rPr>
            </w:pPr>
            <w:r w:rsidRPr="001A321D">
              <w:rPr>
                <w:rFonts w:ascii="Times New Roman" w:hAnsi="Times New Roman"/>
                <w:color w:val="000000"/>
                <w:sz w:val="20"/>
                <w:szCs w:val="20"/>
                <w:lang w:eastAsia="fr-FR" w:bidi="ar-SA"/>
              </w:rPr>
              <w:t xml:space="preserve">Nombre de dispositifs régionaux consolidés pour le suivi et l’évaluation </w:t>
            </w:r>
          </w:p>
        </w:tc>
      </w:tr>
      <w:tr w:rsidR="004629F8" w:rsidRPr="001A321D" w:rsidTr="00D3474E">
        <w:trPr>
          <w:trHeight w:val="567"/>
        </w:trPr>
        <w:tc>
          <w:tcPr>
            <w:tcW w:w="1985" w:type="dxa"/>
            <w:vMerge/>
            <w:vAlign w:val="center"/>
          </w:tcPr>
          <w:p w:rsidR="004629F8" w:rsidRPr="001A321D" w:rsidRDefault="004629F8" w:rsidP="00D3474E">
            <w:pPr>
              <w:ind w:firstLine="0"/>
              <w:jc w:val="both"/>
              <w:rPr>
                <w:rFonts w:ascii="Times New Roman" w:hAnsi="Times New Roman"/>
                <w:sz w:val="20"/>
                <w:szCs w:val="20"/>
              </w:rPr>
            </w:pPr>
          </w:p>
        </w:tc>
        <w:tc>
          <w:tcPr>
            <w:tcW w:w="3260" w:type="dxa"/>
            <w:vMerge/>
            <w:vAlign w:val="center"/>
          </w:tcPr>
          <w:p w:rsidR="004629F8" w:rsidRPr="001A321D" w:rsidRDefault="004629F8" w:rsidP="00D3474E">
            <w:pPr>
              <w:ind w:firstLine="0"/>
              <w:jc w:val="both"/>
              <w:rPr>
                <w:rFonts w:ascii="Times New Roman" w:hAnsi="Times New Roman"/>
                <w:sz w:val="20"/>
                <w:szCs w:val="20"/>
              </w:rPr>
            </w:pPr>
          </w:p>
        </w:tc>
        <w:tc>
          <w:tcPr>
            <w:tcW w:w="4962" w:type="dxa"/>
            <w:vAlign w:val="center"/>
          </w:tcPr>
          <w:p w:rsidR="004629F8" w:rsidRPr="001A321D" w:rsidRDefault="004629F8" w:rsidP="00D3474E">
            <w:pPr>
              <w:autoSpaceDE w:val="0"/>
              <w:autoSpaceDN w:val="0"/>
              <w:adjustRightInd w:val="0"/>
              <w:ind w:firstLine="0"/>
              <w:rPr>
                <w:rFonts w:ascii="Times New Roman" w:hAnsi="Times New Roman"/>
                <w:color w:val="000000"/>
                <w:sz w:val="20"/>
                <w:szCs w:val="20"/>
                <w:lang w:eastAsia="fr-FR" w:bidi="ar-SA"/>
              </w:rPr>
            </w:pPr>
            <w:r w:rsidRPr="001A321D">
              <w:rPr>
                <w:rFonts w:ascii="Times New Roman" w:hAnsi="Times New Roman"/>
                <w:color w:val="000000"/>
                <w:sz w:val="20"/>
                <w:szCs w:val="20"/>
                <w:lang w:eastAsia="fr-FR" w:bidi="ar-SA"/>
              </w:rPr>
              <w:t xml:space="preserve">Nombre de structures d’appui renforcées et outillées pour être à même de conduire et suivre les processus de (CRPSE, DRDDL) </w:t>
            </w:r>
          </w:p>
        </w:tc>
      </w:tr>
      <w:tr w:rsidR="004629F8" w:rsidRPr="001A321D" w:rsidTr="00D3474E">
        <w:trPr>
          <w:trHeight w:val="567"/>
        </w:trPr>
        <w:tc>
          <w:tcPr>
            <w:tcW w:w="1985" w:type="dxa"/>
            <w:vMerge/>
            <w:vAlign w:val="center"/>
          </w:tcPr>
          <w:p w:rsidR="004629F8" w:rsidRPr="001A321D" w:rsidRDefault="004629F8" w:rsidP="00D3474E">
            <w:pPr>
              <w:ind w:firstLine="0"/>
              <w:jc w:val="both"/>
              <w:rPr>
                <w:rFonts w:ascii="Times New Roman" w:hAnsi="Times New Roman"/>
                <w:sz w:val="20"/>
                <w:szCs w:val="20"/>
              </w:rPr>
            </w:pPr>
          </w:p>
        </w:tc>
        <w:tc>
          <w:tcPr>
            <w:tcW w:w="3260" w:type="dxa"/>
            <w:vMerge/>
            <w:vAlign w:val="center"/>
          </w:tcPr>
          <w:p w:rsidR="004629F8" w:rsidRPr="001A321D" w:rsidRDefault="004629F8" w:rsidP="00D3474E">
            <w:pPr>
              <w:ind w:firstLine="0"/>
              <w:jc w:val="both"/>
              <w:rPr>
                <w:rFonts w:ascii="Times New Roman" w:hAnsi="Times New Roman"/>
                <w:sz w:val="20"/>
                <w:szCs w:val="20"/>
              </w:rPr>
            </w:pPr>
          </w:p>
        </w:tc>
        <w:tc>
          <w:tcPr>
            <w:tcW w:w="4962" w:type="dxa"/>
            <w:vAlign w:val="center"/>
          </w:tcPr>
          <w:p w:rsidR="004629F8" w:rsidRPr="001A321D" w:rsidRDefault="004629F8" w:rsidP="00D3474E">
            <w:pPr>
              <w:autoSpaceDE w:val="0"/>
              <w:autoSpaceDN w:val="0"/>
              <w:adjustRightInd w:val="0"/>
              <w:ind w:firstLine="0"/>
              <w:rPr>
                <w:rFonts w:ascii="Times New Roman" w:hAnsi="Times New Roman"/>
                <w:color w:val="000000"/>
                <w:sz w:val="20"/>
                <w:szCs w:val="20"/>
                <w:lang w:eastAsia="fr-FR" w:bidi="ar-SA"/>
              </w:rPr>
            </w:pPr>
            <w:r w:rsidRPr="001A321D">
              <w:rPr>
                <w:rFonts w:ascii="Times New Roman" w:hAnsi="Times New Roman"/>
                <w:color w:val="000000"/>
                <w:sz w:val="20"/>
                <w:szCs w:val="20"/>
                <w:lang w:eastAsia="fr-FR" w:bidi="ar-SA"/>
              </w:rPr>
              <w:t xml:space="preserve">Nombre de Bases de données spécialisées initiées et appuyées par wilaya </w:t>
            </w:r>
          </w:p>
        </w:tc>
      </w:tr>
      <w:tr w:rsidR="004629F8" w:rsidRPr="001A321D" w:rsidTr="00D3474E">
        <w:trPr>
          <w:trHeight w:val="567"/>
        </w:trPr>
        <w:tc>
          <w:tcPr>
            <w:tcW w:w="1985" w:type="dxa"/>
            <w:vMerge/>
            <w:vAlign w:val="center"/>
          </w:tcPr>
          <w:p w:rsidR="004629F8" w:rsidRPr="001A321D" w:rsidRDefault="004629F8" w:rsidP="00D3474E">
            <w:pPr>
              <w:ind w:firstLine="0"/>
              <w:jc w:val="both"/>
              <w:rPr>
                <w:rFonts w:ascii="Times New Roman" w:hAnsi="Times New Roman"/>
                <w:sz w:val="20"/>
                <w:szCs w:val="20"/>
              </w:rPr>
            </w:pPr>
          </w:p>
        </w:tc>
        <w:tc>
          <w:tcPr>
            <w:tcW w:w="3260" w:type="dxa"/>
            <w:vAlign w:val="center"/>
          </w:tcPr>
          <w:p w:rsidR="004629F8" w:rsidRPr="001A321D" w:rsidRDefault="004629F8" w:rsidP="00D3474E">
            <w:pPr>
              <w:ind w:firstLine="0"/>
              <w:rPr>
                <w:rFonts w:ascii="Times New Roman" w:hAnsi="Times New Roman"/>
                <w:sz w:val="20"/>
                <w:szCs w:val="20"/>
              </w:rPr>
            </w:pPr>
            <w:r w:rsidRPr="001A321D">
              <w:rPr>
                <w:rFonts w:ascii="Times New Roman" w:hAnsi="Times New Roman"/>
                <w:b/>
                <w:sz w:val="20"/>
                <w:szCs w:val="20"/>
              </w:rPr>
              <w:t>R.3.2.</w:t>
            </w:r>
            <w:r w:rsidRPr="001A321D">
              <w:rPr>
                <w:rFonts w:ascii="Times New Roman" w:hAnsi="Times New Roman"/>
                <w:sz w:val="20"/>
                <w:szCs w:val="20"/>
              </w:rPr>
              <w:t xml:space="preserve"> La gestion du Programme est assurée.</w:t>
            </w:r>
          </w:p>
        </w:tc>
        <w:tc>
          <w:tcPr>
            <w:tcW w:w="4962" w:type="dxa"/>
            <w:vAlign w:val="center"/>
          </w:tcPr>
          <w:p w:rsidR="004629F8" w:rsidRPr="001A321D" w:rsidRDefault="004629F8" w:rsidP="00D3474E">
            <w:pPr>
              <w:autoSpaceDE w:val="0"/>
              <w:autoSpaceDN w:val="0"/>
              <w:adjustRightInd w:val="0"/>
              <w:ind w:firstLine="0"/>
              <w:rPr>
                <w:rFonts w:ascii="Times New Roman" w:hAnsi="Times New Roman"/>
                <w:color w:val="000000"/>
                <w:sz w:val="20"/>
                <w:szCs w:val="20"/>
                <w:lang w:eastAsia="fr-FR" w:bidi="ar-SA"/>
              </w:rPr>
            </w:pPr>
            <w:r w:rsidRPr="001A321D">
              <w:rPr>
                <w:rFonts w:ascii="Times New Roman" w:hAnsi="Times New Roman"/>
                <w:color w:val="000000"/>
                <w:sz w:val="20"/>
                <w:szCs w:val="20"/>
                <w:lang w:eastAsia="fr-FR" w:bidi="ar-SA"/>
              </w:rPr>
              <w:t xml:space="preserve">% des activités réalisées et des progrès enregistrés dans la mise en œuvre  </w:t>
            </w:r>
          </w:p>
        </w:tc>
      </w:tr>
    </w:tbl>
    <w:p w:rsidR="004629F8" w:rsidRPr="001A321D" w:rsidRDefault="004629F8" w:rsidP="004629F8">
      <w:pPr>
        <w:ind w:firstLine="0"/>
        <w:jc w:val="center"/>
        <w:rPr>
          <w:rFonts w:ascii="Times New Roman" w:hAnsi="Times New Roman"/>
          <w:i/>
          <w:sz w:val="20"/>
          <w:szCs w:val="20"/>
        </w:rPr>
      </w:pPr>
      <w:r w:rsidRPr="001A321D">
        <w:rPr>
          <w:rFonts w:ascii="Times New Roman" w:hAnsi="Times New Roman"/>
          <w:i/>
          <w:sz w:val="20"/>
          <w:szCs w:val="20"/>
          <w:u w:val="single"/>
        </w:rPr>
        <w:t>Source</w:t>
      </w:r>
      <w:r w:rsidRPr="001A321D">
        <w:rPr>
          <w:rFonts w:ascii="Times New Roman" w:hAnsi="Times New Roman"/>
          <w:i/>
          <w:sz w:val="20"/>
          <w:szCs w:val="20"/>
        </w:rPr>
        <w:t> : PNUD/Pagourdel, Document de projet 2017-2021.</w:t>
      </w:r>
    </w:p>
    <w:p w:rsidR="004629F8" w:rsidRPr="001A321D" w:rsidRDefault="004629F8" w:rsidP="00D702BD">
      <w:pPr>
        <w:ind w:firstLine="0"/>
        <w:rPr>
          <w:rFonts w:ascii="Times New Roman" w:hAnsi="Times New Roman"/>
          <w:b/>
          <w:sz w:val="24"/>
          <w:szCs w:val="24"/>
        </w:rPr>
      </w:pPr>
    </w:p>
    <w:p w:rsidR="00D702BD" w:rsidRPr="001A321D" w:rsidRDefault="00D702BD" w:rsidP="000A1278">
      <w:pPr>
        <w:ind w:firstLine="0"/>
        <w:rPr>
          <w:rFonts w:ascii="Times New Roman" w:hAnsi="Times New Roman"/>
          <w:sz w:val="24"/>
          <w:szCs w:val="24"/>
        </w:rPr>
      </w:pPr>
    </w:p>
    <w:p w:rsidR="00D702BD" w:rsidRPr="001A321D" w:rsidRDefault="00D702BD" w:rsidP="000A1278">
      <w:pPr>
        <w:ind w:firstLine="0"/>
        <w:rPr>
          <w:rFonts w:ascii="Times New Roman" w:hAnsi="Times New Roman"/>
          <w:sz w:val="24"/>
          <w:szCs w:val="24"/>
        </w:rPr>
      </w:pPr>
    </w:p>
    <w:p w:rsidR="000C411C" w:rsidRPr="001A321D" w:rsidRDefault="000C411C">
      <w:pPr>
        <w:ind w:firstLine="0"/>
        <w:rPr>
          <w:rFonts w:ascii="Times New Roman" w:hAnsi="Times New Roman"/>
          <w:b/>
          <w:sz w:val="24"/>
          <w:szCs w:val="24"/>
        </w:rPr>
      </w:pPr>
      <w:r w:rsidRPr="001A321D">
        <w:rPr>
          <w:rFonts w:ascii="Times New Roman" w:hAnsi="Times New Roman"/>
          <w:b/>
          <w:sz w:val="24"/>
          <w:szCs w:val="24"/>
        </w:rPr>
        <w:br w:type="page"/>
      </w:r>
    </w:p>
    <w:p w:rsidR="00D702BD" w:rsidRPr="001A321D" w:rsidRDefault="000A1278" w:rsidP="00D404FA">
      <w:pPr>
        <w:pStyle w:val="Titre2"/>
        <w:numPr>
          <w:ilvl w:val="0"/>
          <w:numId w:val="18"/>
        </w:numPr>
        <w:pBdr>
          <w:bottom w:val="none" w:sz="0" w:space="0" w:color="auto"/>
        </w:pBdr>
        <w:spacing w:before="0" w:after="0"/>
        <w:rPr>
          <w:rFonts w:ascii="Times New Roman" w:hAnsi="Times New Roman"/>
          <w:b/>
          <w:color w:val="auto"/>
        </w:rPr>
      </w:pPr>
      <w:bookmarkStart w:id="161" w:name="_Toc89328915"/>
      <w:r w:rsidRPr="001A321D">
        <w:rPr>
          <w:rFonts w:ascii="Times New Roman" w:hAnsi="Times New Roman"/>
          <w:b/>
          <w:color w:val="auto"/>
        </w:rPr>
        <w:t>Tableaux de résumé des déductions</w:t>
      </w:r>
      <w:r w:rsidR="005F2730" w:rsidRPr="001A321D">
        <w:rPr>
          <w:rFonts w:ascii="Times New Roman" w:hAnsi="Times New Roman"/>
          <w:b/>
          <w:color w:val="auto"/>
        </w:rPr>
        <w:t>/performances</w:t>
      </w:r>
      <w:bookmarkEnd w:id="161"/>
    </w:p>
    <w:p w:rsidR="00A47970" w:rsidRPr="001A321D" w:rsidRDefault="00A47970">
      <w:pPr>
        <w:ind w:firstLine="0"/>
        <w:rPr>
          <w:rFonts w:ascii="Times New Roman" w:hAnsi="Times New Roman"/>
          <w:sz w:val="24"/>
          <w:szCs w:val="24"/>
        </w:rPr>
      </w:pPr>
    </w:p>
    <w:tbl>
      <w:tblPr>
        <w:tblStyle w:val="Grilledutableau"/>
        <w:tblW w:w="10348" w:type="dxa"/>
        <w:tblInd w:w="-601" w:type="dxa"/>
        <w:tblLook w:val="04A0"/>
      </w:tblPr>
      <w:tblGrid>
        <w:gridCol w:w="1418"/>
        <w:gridCol w:w="1816"/>
        <w:gridCol w:w="2718"/>
        <w:gridCol w:w="2436"/>
        <w:gridCol w:w="326"/>
        <w:gridCol w:w="327"/>
        <w:gridCol w:w="327"/>
        <w:gridCol w:w="326"/>
        <w:gridCol w:w="327"/>
        <w:gridCol w:w="327"/>
      </w:tblGrid>
      <w:tr w:rsidR="00A47970" w:rsidRPr="001A321D" w:rsidTr="00D3474E">
        <w:tc>
          <w:tcPr>
            <w:tcW w:w="10348" w:type="dxa"/>
            <w:gridSpan w:val="10"/>
            <w:shd w:val="clear" w:color="auto" w:fill="EEECE1" w:themeFill="background2"/>
            <w:vAlign w:val="center"/>
          </w:tcPr>
          <w:p w:rsidR="00A47970" w:rsidRPr="001A321D" w:rsidRDefault="00A47970" w:rsidP="00D3474E">
            <w:pPr>
              <w:ind w:firstLine="0"/>
              <w:jc w:val="center"/>
              <w:rPr>
                <w:rFonts w:ascii="Times New Roman" w:hAnsi="Times New Roman"/>
                <w:sz w:val="20"/>
                <w:szCs w:val="20"/>
              </w:rPr>
            </w:pPr>
            <w:r w:rsidRPr="001A321D">
              <w:rPr>
                <w:rFonts w:ascii="Times New Roman" w:hAnsi="Times New Roman"/>
                <w:sz w:val="20"/>
                <w:szCs w:val="20"/>
              </w:rPr>
              <w:t>Tableau de Revue des progrès vers les résultats</w:t>
            </w:r>
          </w:p>
        </w:tc>
      </w:tr>
      <w:tr w:rsidR="00A47970" w:rsidRPr="001A321D" w:rsidTr="00D3474E">
        <w:tc>
          <w:tcPr>
            <w:tcW w:w="5952" w:type="dxa"/>
            <w:gridSpan w:val="3"/>
            <w:vAlign w:val="center"/>
          </w:tcPr>
          <w:p w:rsidR="00A47970" w:rsidRPr="001A321D" w:rsidRDefault="00A47970" w:rsidP="00D3474E">
            <w:pPr>
              <w:ind w:firstLine="0"/>
              <w:jc w:val="center"/>
              <w:rPr>
                <w:rFonts w:ascii="Times New Roman" w:hAnsi="Times New Roman"/>
                <w:sz w:val="16"/>
                <w:szCs w:val="16"/>
              </w:rPr>
            </w:pPr>
            <w:r w:rsidRPr="001A321D">
              <w:rPr>
                <w:rFonts w:ascii="Times New Roman" w:hAnsi="Times New Roman"/>
                <w:sz w:val="16"/>
                <w:szCs w:val="16"/>
              </w:rPr>
              <w:t>Programmation</w:t>
            </w:r>
          </w:p>
        </w:tc>
        <w:tc>
          <w:tcPr>
            <w:tcW w:w="4396" w:type="dxa"/>
            <w:gridSpan w:val="7"/>
            <w:vAlign w:val="center"/>
          </w:tcPr>
          <w:p w:rsidR="00A47970" w:rsidRPr="001A321D" w:rsidRDefault="00A47970" w:rsidP="009343FA">
            <w:pPr>
              <w:ind w:firstLine="0"/>
              <w:jc w:val="center"/>
              <w:rPr>
                <w:rFonts w:ascii="Times New Roman" w:hAnsi="Times New Roman"/>
                <w:sz w:val="16"/>
                <w:szCs w:val="16"/>
              </w:rPr>
            </w:pPr>
            <w:r w:rsidRPr="001A321D">
              <w:rPr>
                <w:rFonts w:ascii="Times New Roman" w:hAnsi="Times New Roman"/>
                <w:sz w:val="16"/>
                <w:szCs w:val="16"/>
              </w:rPr>
              <w:t>Performances</w:t>
            </w:r>
            <w:r w:rsidR="009343FA" w:rsidRPr="001A321D">
              <w:rPr>
                <w:rFonts w:ascii="Times New Roman" w:hAnsi="Times New Roman"/>
                <w:sz w:val="16"/>
                <w:szCs w:val="16"/>
              </w:rPr>
              <w:t xml:space="preserve"> 2017-2021</w:t>
            </w:r>
          </w:p>
        </w:tc>
      </w:tr>
      <w:tr w:rsidR="00A47970" w:rsidRPr="001A321D" w:rsidTr="00D3474E">
        <w:tc>
          <w:tcPr>
            <w:tcW w:w="1418" w:type="dxa"/>
            <w:vMerge w:val="restart"/>
            <w:vAlign w:val="center"/>
          </w:tcPr>
          <w:p w:rsidR="00A47970" w:rsidRPr="001A321D" w:rsidRDefault="00A47970" w:rsidP="00D3474E">
            <w:pPr>
              <w:ind w:firstLine="0"/>
              <w:jc w:val="both"/>
              <w:rPr>
                <w:rFonts w:ascii="Times New Roman" w:hAnsi="Times New Roman"/>
                <w:sz w:val="16"/>
                <w:szCs w:val="16"/>
              </w:rPr>
            </w:pPr>
            <w:r w:rsidRPr="001A321D">
              <w:rPr>
                <w:rFonts w:ascii="Times New Roman" w:hAnsi="Times New Roman"/>
                <w:sz w:val="16"/>
                <w:szCs w:val="16"/>
              </w:rPr>
              <w:t>Composantes</w:t>
            </w:r>
          </w:p>
        </w:tc>
        <w:tc>
          <w:tcPr>
            <w:tcW w:w="1816" w:type="dxa"/>
            <w:vMerge w:val="restart"/>
            <w:vAlign w:val="center"/>
          </w:tcPr>
          <w:p w:rsidR="00A47970" w:rsidRPr="001A321D" w:rsidRDefault="00A47970" w:rsidP="00D3474E">
            <w:pPr>
              <w:ind w:firstLine="0"/>
              <w:jc w:val="both"/>
              <w:rPr>
                <w:rFonts w:ascii="Times New Roman" w:hAnsi="Times New Roman"/>
                <w:sz w:val="16"/>
                <w:szCs w:val="16"/>
              </w:rPr>
            </w:pPr>
            <w:r w:rsidRPr="001A321D">
              <w:rPr>
                <w:rFonts w:ascii="Times New Roman" w:hAnsi="Times New Roman"/>
                <w:sz w:val="16"/>
                <w:szCs w:val="16"/>
              </w:rPr>
              <w:t>Résultats attendus</w:t>
            </w:r>
          </w:p>
        </w:tc>
        <w:tc>
          <w:tcPr>
            <w:tcW w:w="2718" w:type="dxa"/>
            <w:vMerge w:val="restart"/>
            <w:vAlign w:val="center"/>
          </w:tcPr>
          <w:p w:rsidR="00A47970" w:rsidRPr="001A321D" w:rsidRDefault="00A47970" w:rsidP="00D3474E">
            <w:pPr>
              <w:ind w:firstLine="0"/>
              <w:jc w:val="both"/>
              <w:rPr>
                <w:rFonts w:ascii="Times New Roman" w:hAnsi="Times New Roman"/>
                <w:sz w:val="16"/>
                <w:szCs w:val="16"/>
              </w:rPr>
            </w:pPr>
            <w:r w:rsidRPr="001A321D">
              <w:rPr>
                <w:rFonts w:ascii="Times New Roman" w:hAnsi="Times New Roman"/>
                <w:sz w:val="16"/>
                <w:szCs w:val="16"/>
              </w:rPr>
              <w:t>Produits escomptés</w:t>
            </w:r>
          </w:p>
        </w:tc>
        <w:tc>
          <w:tcPr>
            <w:tcW w:w="2436" w:type="dxa"/>
            <w:vMerge w:val="restart"/>
            <w:vAlign w:val="center"/>
          </w:tcPr>
          <w:p w:rsidR="00A47970" w:rsidRPr="001A321D" w:rsidRDefault="00A47970" w:rsidP="00D3474E">
            <w:pPr>
              <w:ind w:firstLine="0"/>
              <w:jc w:val="both"/>
              <w:rPr>
                <w:rFonts w:ascii="Times New Roman" w:hAnsi="Times New Roman"/>
                <w:sz w:val="16"/>
                <w:szCs w:val="16"/>
              </w:rPr>
            </w:pPr>
            <w:r w:rsidRPr="001A321D">
              <w:rPr>
                <w:rFonts w:ascii="Times New Roman" w:hAnsi="Times New Roman"/>
                <w:sz w:val="16"/>
                <w:szCs w:val="16"/>
              </w:rPr>
              <w:t>Réalisations</w:t>
            </w:r>
          </w:p>
        </w:tc>
        <w:tc>
          <w:tcPr>
            <w:tcW w:w="1960" w:type="dxa"/>
            <w:gridSpan w:val="6"/>
            <w:vAlign w:val="center"/>
          </w:tcPr>
          <w:p w:rsidR="00A47970" w:rsidRPr="001A321D" w:rsidRDefault="00A47970" w:rsidP="00D3474E">
            <w:pPr>
              <w:ind w:firstLine="0"/>
              <w:jc w:val="center"/>
              <w:rPr>
                <w:rFonts w:ascii="Times New Roman" w:hAnsi="Times New Roman"/>
                <w:sz w:val="16"/>
                <w:szCs w:val="16"/>
              </w:rPr>
            </w:pPr>
            <w:r w:rsidRPr="001A321D">
              <w:rPr>
                <w:rFonts w:ascii="Times New Roman" w:hAnsi="Times New Roman"/>
                <w:sz w:val="16"/>
                <w:szCs w:val="16"/>
              </w:rPr>
              <w:t>Rating</w:t>
            </w:r>
          </w:p>
        </w:tc>
      </w:tr>
      <w:tr w:rsidR="00A47970" w:rsidRPr="001A321D" w:rsidTr="00D3474E">
        <w:tc>
          <w:tcPr>
            <w:tcW w:w="1418" w:type="dxa"/>
            <w:vMerge/>
            <w:vAlign w:val="center"/>
          </w:tcPr>
          <w:p w:rsidR="00A47970" w:rsidRPr="001A321D" w:rsidRDefault="00A47970" w:rsidP="00D3474E">
            <w:pPr>
              <w:pStyle w:val="Default"/>
              <w:ind w:firstLine="0"/>
              <w:rPr>
                <w:rFonts w:ascii="Times New Roman" w:hAnsi="Times New Roman"/>
                <w:b/>
                <w:bCs/>
                <w:sz w:val="16"/>
                <w:szCs w:val="16"/>
                <w:u w:val="single"/>
                <w:lang w:val="fr-FR"/>
              </w:rPr>
            </w:pPr>
          </w:p>
        </w:tc>
        <w:tc>
          <w:tcPr>
            <w:tcW w:w="1816" w:type="dxa"/>
            <w:vMerge/>
            <w:vAlign w:val="center"/>
          </w:tcPr>
          <w:p w:rsidR="00A47970" w:rsidRPr="001A321D" w:rsidRDefault="00A47970" w:rsidP="00D3474E">
            <w:pPr>
              <w:ind w:firstLine="0"/>
              <w:rPr>
                <w:rFonts w:ascii="Times New Roman" w:hAnsi="Times New Roman"/>
                <w:b/>
                <w:sz w:val="16"/>
                <w:szCs w:val="16"/>
                <w:u w:val="single"/>
              </w:rPr>
            </w:pPr>
          </w:p>
        </w:tc>
        <w:tc>
          <w:tcPr>
            <w:tcW w:w="2718" w:type="dxa"/>
            <w:vMerge/>
            <w:vAlign w:val="center"/>
          </w:tcPr>
          <w:p w:rsidR="00A47970" w:rsidRPr="001A321D" w:rsidRDefault="00A47970" w:rsidP="00D3474E">
            <w:pPr>
              <w:ind w:firstLine="0"/>
              <w:rPr>
                <w:rFonts w:ascii="Times New Roman" w:hAnsi="Times New Roman"/>
                <w:sz w:val="16"/>
                <w:szCs w:val="16"/>
              </w:rPr>
            </w:pPr>
          </w:p>
        </w:tc>
        <w:tc>
          <w:tcPr>
            <w:tcW w:w="2436" w:type="dxa"/>
            <w:vMerge/>
            <w:vAlign w:val="center"/>
          </w:tcPr>
          <w:p w:rsidR="00A47970" w:rsidRPr="001A321D" w:rsidRDefault="00A47970" w:rsidP="00D3474E">
            <w:pPr>
              <w:ind w:firstLine="0"/>
              <w:rPr>
                <w:rFonts w:ascii="Times New Roman" w:hAnsi="Times New Roman"/>
                <w:sz w:val="16"/>
                <w:szCs w:val="16"/>
              </w:rPr>
            </w:pPr>
          </w:p>
        </w:tc>
        <w:tc>
          <w:tcPr>
            <w:tcW w:w="326" w:type="dxa"/>
            <w:vAlign w:val="center"/>
          </w:tcPr>
          <w:p w:rsidR="00A47970" w:rsidRPr="001A321D" w:rsidRDefault="00A47970" w:rsidP="00D3474E">
            <w:pPr>
              <w:ind w:firstLine="0"/>
              <w:jc w:val="both"/>
              <w:rPr>
                <w:rFonts w:ascii="Times New Roman" w:hAnsi="Times New Roman"/>
                <w:sz w:val="16"/>
                <w:szCs w:val="16"/>
              </w:rPr>
            </w:pPr>
            <w:r w:rsidRPr="001A321D">
              <w:rPr>
                <w:rFonts w:ascii="Times New Roman" w:hAnsi="Times New Roman"/>
                <w:sz w:val="16"/>
                <w:szCs w:val="16"/>
              </w:rPr>
              <w:t>6</w:t>
            </w:r>
          </w:p>
        </w:tc>
        <w:tc>
          <w:tcPr>
            <w:tcW w:w="327" w:type="dxa"/>
            <w:vAlign w:val="center"/>
          </w:tcPr>
          <w:p w:rsidR="00A47970" w:rsidRPr="001A321D" w:rsidRDefault="00A47970" w:rsidP="00D3474E">
            <w:pPr>
              <w:ind w:firstLine="0"/>
              <w:jc w:val="both"/>
              <w:rPr>
                <w:rFonts w:ascii="Times New Roman" w:hAnsi="Times New Roman"/>
                <w:sz w:val="16"/>
                <w:szCs w:val="16"/>
              </w:rPr>
            </w:pPr>
            <w:r w:rsidRPr="001A321D">
              <w:rPr>
                <w:rFonts w:ascii="Times New Roman" w:hAnsi="Times New Roman"/>
                <w:sz w:val="16"/>
                <w:szCs w:val="16"/>
              </w:rPr>
              <w:t>5</w:t>
            </w:r>
          </w:p>
        </w:tc>
        <w:tc>
          <w:tcPr>
            <w:tcW w:w="327" w:type="dxa"/>
            <w:vAlign w:val="center"/>
          </w:tcPr>
          <w:p w:rsidR="00A47970" w:rsidRPr="001A321D" w:rsidRDefault="00A47970" w:rsidP="00D3474E">
            <w:pPr>
              <w:ind w:firstLine="0"/>
              <w:jc w:val="both"/>
              <w:rPr>
                <w:rFonts w:ascii="Times New Roman" w:hAnsi="Times New Roman"/>
                <w:sz w:val="16"/>
                <w:szCs w:val="16"/>
              </w:rPr>
            </w:pPr>
            <w:r w:rsidRPr="001A321D">
              <w:rPr>
                <w:rFonts w:ascii="Times New Roman" w:hAnsi="Times New Roman"/>
                <w:sz w:val="16"/>
                <w:szCs w:val="16"/>
              </w:rPr>
              <w:t>4</w:t>
            </w:r>
          </w:p>
        </w:tc>
        <w:tc>
          <w:tcPr>
            <w:tcW w:w="326" w:type="dxa"/>
            <w:vAlign w:val="center"/>
          </w:tcPr>
          <w:p w:rsidR="00A47970" w:rsidRPr="001A321D" w:rsidRDefault="00A47970" w:rsidP="00D3474E">
            <w:pPr>
              <w:ind w:firstLine="0"/>
              <w:jc w:val="both"/>
              <w:rPr>
                <w:rFonts w:ascii="Times New Roman" w:hAnsi="Times New Roman"/>
                <w:sz w:val="16"/>
                <w:szCs w:val="16"/>
              </w:rPr>
            </w:pPr>
            <w:r w:rsidRPr="001A321D">
              <w:rPr>
                <w:rFonts w:ascii="Times New Roman" w:hAnsi="Times New Roman"/>
                <w:sz w:val="16"/>
                <w:szCs w:val="16"/>
              </w:rPr>
              <w:t>3</w:t>
            </w:r>
          </w:p>
        </w:tc>
        <w:tc>
          <w:tcPr>
            <w:tcW w:w="327" w:type="dxa"/>
            <w:vAlign w:val="center"/>
          </w:tcPr>
          <w:p w:rsidR="00A47970" w:rsidRPr="001A321D" w:rsidRDefault="00A47970" w:rsidP="00D3474E">
            <w:pPr>
              <w:ind w:firstLine="0"/>
              <w:jc w:val="both"/>
              <w:rPr>
                <w:rFonts w:ascii="Times New Roman" w:hAnsi="Times New Roman"/>
                <w:sz w:val="16"/>
                <w:szCs w:val="16"/>
              </w:rPr>
            </w:pPr>
            <w:r w:rsidRPr="001A321D">
              <w:rPr>
                <w:rFonts w:ascii="Times New Roman" w:hAnsi="Times New Roman"/>
                <w:sz w:val="16"/>
                <w:szCs w:val="16"/>
              </w:rPr>
              <w:t>2</w:t>
            </w:r>
          </w:p>
        </w:tc>
        <w:tc>
          <w:tcPr>
            <w:tcW w:w="327" w:type="dxa"/>
            <w:vAlign w:val="center"/>
          </w:tcPr>
          <w:p w:rsidR="00A47970" w:rsidRPr="001A321D" w:rsidRDefault="00A47970" w:rsidP="00D3474E">
            <w:pPr>
              <w:ind w:firstLine="0"/>
              <w:jc w:val="both"/>
              <w:rPr>
                <w:rFonts w:ascii="Times New Roman" w:hAnsi="Times New Roman"/>
                <w:sz w:val="16"/>
                <w:szCs w:val="16"/>
              </w:rPr>
            </w:pPr>
            <w:r w:rsidRPr="001A321D">
              <w:rPr>
                <w:rFonts w:ascii="Times New Roman" w:hAnsi="Times New Roman"/>
                <w:sz w:val="16"/>
                <w:szCs w:val="16"/>
              </w:rPr>
              <w:t>1</w:t>
            </w:r>
          </w:p>
        </w:tc>
      </w:tr>
      <w:tr w:rsidR="00A47970" w:rsidRPr="001A321D" w:rsidTr="00D3474E">
        <w:tc>
          <w:tcPr>
            <w:tcW w:w="1418" w:type="dxa"/>
            <w:vMerge w:val="restart"/>
            <w:vAlign w:val="center"/>
          </w:tcPr>
          <w:p w:rsidR="00A47970" w:rsidRPr="001A321D" w:rsidRDefault="00A47970" w:rsidP="00D3474E">
            <w:pPr>
              <w:pStyle w:val="Default"/>
              <w:ind w:firstLine="0"/>
              <w:rPr>
                <w:rFonts w:ascii="Times New Roman" w:hAnsi="Times New Roman"/>
                <w:b/>
                <w:bCs/>
                <w:sz w:val="16"/>
                <w:szCs w:val="16"/>
                <w:u w:val="single"/>
                <w:lang w:val="fr-FR"/>
              </w:rPr>
            </w:pPr>
            <w:r w:rsidRPr="001A321D">
              <w:rPr>
                <w:rFonts w:ascii="Times New Roman" w:hAnsi="Times New Roman"/>
                <w:b/>
                <w:bCs/>
                <w:sz w:val="16"/>
                <w:szCs w:val="16"/>
                <w:u w:val="single"/>
                <w:lang w:val="fr-FR"/>
              </w:rPr>
              <w:t>C.I</w:t>
            </w:r>
            <w:r w:rsidRPr="001A321D">
              <w:rPr>
                <w:rFonts w:ascii="Times New Roman" w:hAnsi="Times New Roman"/>
                <w:bCs/>
                <w:sz w:val="16"/>
                <w:szCs w:val="16"/>
                <w:lang w:val="fr-FR"/>
              </w:rPr>
              <w:t xml:space="preserve"> – Renforcement de l'échelon régional dans un système de gouvernance territoriale multi- acteur et multi niveaux aligné à la localisation des ODD </w:t>
            </w:r>
          </w:p>
        </w:tc>
        <w:tc>
          <w:tcPr>
            <w:tcW w:w="1816" w:type="dxa"/>
            <w:vAlign w:val="center"/>
          </w:tcPr>
          <w:p w:rsidR="00A47970" w:rsidRPr="001A321D" w:rsidRDefault="00A47970" w:rsidP="00D3474E">
            <w:pPr>
              <w:ind w:firstLine="0"/>
              <w:rPr>
                <w:rFonts w:ascii="Times New Roman" w:hAnsi="Times New Roman"/>
                <w:sz w:val="16"/>
                <w:szCs w:val="16"/>
              </w:rPr>
            </w:pPr>
            <w:r w:rsidRPr="001A321D">
              <w:rPr>
                <w:rFonts w:ascii="Times New Roman" w:hAnsi="Times New Roman"/>
                <w:sz w:val="16"/>
                <w:szCs w:val="16"/>
              </w:rPr>
              <w:t>N’entre pas dans les Résultats spécifiques ci-dessous, bien que pertinent pour la Composante I</w:t>
            </w:r>
          </w:p>
        </w:tc>
        <w:tc>
          <w:tcPr>
            <w:tcW w:w="2718" w:type="dxa"/>
            <w:vAlign w:val="center"/>
          </w:tcPr>
          <w:p w:rsidR="00A47970" w:rsidRPr="001A321D" w:rsidRDefault="00A47970" w:rsidP="00D3474E">
            <w:pPr>
              <w:ind w:firstLine="0"/>
              <w:rPr>
                <w:rFonts w:ascii="Times New Roman" w:hAnsi="Times New Roman"/>
                <w:sz w:val="16"/>
                <w:szCs w:val="16"/>
              </w:rPr>
            </w:pPr>
            <w:r w:rsidRPr="001A321D">
              <w:rPr>
                <w:rFonts w:ascii="Times New Roman" w:hAnsi="Times New Roman"/>
                <w:sz w:val="16"/>
                <w:szCs w:val="16"/>
              </w:rPr>
              <w:t>Pas de produits correspondants</w:t>
            </w:r>
          </w:p>
        </w:tc>
        <w:tc>
          <w:tcPr>
            <w:tcW w:w="2436" w:type="dxa"/>
            <w:vAlign w:val="center"/>
          </w:tcPr>
          <w:p w:rsidR="00A47970" w:rsidRPr="001A321D" w:rsidRDefault="00A47970" w:rsidP="00D404FA">
            <w:pPr>
              <w:pStyle w:val="Paragraphedeliste"/>
              <w:numPr>
                <w:ilvl w:val="0"/>
                <w:numId w:val="50"/>
              </w:numPr>
              <w:rPr>
                <w:rFonts w:ascii="Times New Roman" w:hAnsi="Times New Roman"/>
                <w:sz w:val="16"/>
                <w:szCs w:val="16"/>
              </w:rPr>
            </w:pPr>
            <w:r w:rsidRPr="001A321D">
              <w:rPr>
                <w:rFonts w:ascii="Times New Roman" w:hAnsi="Times New Roman"/>
                <w:sz w:val="16"/>
                <w:szCs w:val="16"/>
              </w:rPr>
              <w:t>13 textes d’application de la loi organique sur la régionalisation élaborés</w:t>
            </w:r>
          </w:p>
          <w:p w:rsidR="00A47970" w:rsidRPr="001A321D" w:rsidRDefault="00A47970" w:rsidP="00D404FA">
            <w:pPr>
              <w:pStyle w:val="Paragraphedeliste"/>
              <w:numPr>
                <w:ilvl w:val="0"/>
                <w:numId w:val="50"/>
              </w:numPr>
              <w:rPr>
                <w:rFonts w:ascii="Times New Roman" w:hAnsi="Times New Roman"/>
                <w:sz w:val="16"/>
                <w:szCs w:val="16"/>
              </w:rPr>
            </w:pPr>
            <w:r w:rsidRPr="001A321D">
              <w:rPr>
                <w:rFonts w:ascii="Times New Roman" w:hAnsi="Times New Roman"/>
                <w:sz w:val="16"/>
                <w:szCs w:val="16"/>
              </w:rPr>
              <w:t>13 Conseils régionaux équipés en matériels bureautiques et informatiques</w:t>
            </w:r>
          </w:p>
          <w:p w:rsidR="00A47970" w:rsidRPr="001A321D" w:rsidRDefault="00A47970" w:rsidP="00D404FA">
            <w:pPr>
              <w:pStyle w:val="Paragraphedeliste"/>
              <w:numPr>
                <w:ilvl w:val="0"/>
                <w:numId w:val="50"/>
              </w:numPr>
              <w:rPr>
                <w:rFonts w:ascii="Times New Roman" w:hAnsi="Times New Roman"/>
                <w:sz w:val="16"/>
                <w:szCs w:val="16"/>
              </w:rPr>
            </w:pPr>
            <w:r w:rsidRPr="001A321D">
              <w:rPr>
                <w:rFonts w:ascii="Times New Roman" w:hAnsi="Times New Roman"/>
                <w:sz w:val="16"/>
                <w:szCs w:val="16"/>
              </w:rPr>
              <w:t>Stratégie Nationale de Développement Economique Local (SNDEL)</w:t>
            </w:r>
          </w:p>
          <w:p w:rsidR="00A47970" w:rsidRPr="001A321D" w:rsidRDefault="00A47970" w:rsidP="00D404FA">
            <w:pPr>
              <w:pStyle w:val="Paragraphedeliste"/>
              <w:numPr>
                <w:ilvl w:val="0"/>
                <w:numId w:val="50"/>
              </w:numPr>
              <w:rPr>
                <w:rFonts w:ascii="Times New Roman" w:hAnsi="Times New Roman"/>
                <w:sz w:val="16"/>
                <w:szCs w:val="16"/>
              </w:rPr>
            </w:pPr>
            <w:r w:rsidRPr="001A321D">
              <w:rPr>
                <w:rFonts w:ascii="Times New Roman" w:hAnsi="Times New Roman"/>
                <w:sz w:val="16"/>
                <w:szCs w:val="16"/>
              </w:rPr>
              <w:t>Etude de faisabilité des Agences de Développement Régional (ADR)</w:t>
            </w:r>
          </w:p>
        </w:tc>
        <w:tc>
          <w:tcPr>
            <w:tcW w:w="326" w:type="dxa"/>
            <w:vAlign w:val="center"/>
          </w:tcPr>
          <w:p w:rsidR="00A47970" w:rsidRPr="001A321D" w:rsidRDefault="00A47970" w:rsidP="00D3474E">
            <w:pPr>
              <w:ind w:firstLine="0"/>
              <w:jc w:val="both"/>
              <w:rPr>
                <w:rFonts w:ascii="Times New Roman" w:hAnsi="Times New Roman"/>
                <w:sz w:val="16"/>
                <w:szCs w:val="16"/>
              </w:rPr>
            </w:pPr>
          </w:p>
        </w:tc>
        <w:tc>
          <w:tcPr>
            <w:tcW w:w="327" w:type="dxa"/>
            <w:vAlign w:val="center"/>
          </w:tcPr>
          <w:p w:rsidR="00A47970" w:rsidRPr="001A321D" w:rsidRDefault="00A47970" w:rsidP="00D3474E">
            <w:pPr>
              <w:ind w:firstLine="0"/>
              <w:jc w:val="both"/>
              <w:rPr>
                <w:rFonts w:ascii="Times New Roman" w:hAnsi="Times New Roman"/>
                <w:sz w:val="16"/>
                <w:szCs w:val="16"/>
              </w:rPr>
            </w:pPr>
          </w:p>
        </w:tc>
        <w:tc>
          <w:tcPr>
            <w:tcW w:w="327" w:type="dxa"/>
            <w:shd w:val="clear" w:color="auto" w:fill="auto"/>
            <w:vAlign w:val="center"/>
          </w:tcPr>
          <w:p w:rsidR="00A47970" w:rsidRPr="001A321D" w:rsidRDefault="00A47970" w:rsidP="00D3474E">
            <w:pPr>
              <w:ind w:firstLine="0"/>
              <w:jc w:val="both"/>
              <w:rPr>
                <w:rFonts w:ascii="Times New Roman" w:hAnsi="Times New Roman"/>
                <w:sz w:val="16"/>
                <w:szCs w:val="16"/>
              </w:rPr>
            </w:pPr>
          </w:p>
        </w:tc>
        <w:tc>
          <w:tcPr>
            <w:tcW w:w="326" w:type="dxa"/>
            <w:vAlign w:val="center"/>
          </w:tcPr>
          <w:p w:rsidR="00A47970" w:rsidRPr="001A321D" w:rsidRDefault="00A47970" w:rsidP="00D3474E">
            <w:pPr>
              <w:ind w:firstLine="0"/>
              <w:jc w:val="both"/>
              <w:rPr>
                <w:rFonts w:ascii="Times New Roman" w:hAnsi="Times New Roman"/>
                <w:sz w:val="16"/>
                <w:szCs w:val="16"/>
              </w:rPr>
            </w:pPr>
          </w:p>
        </w:tc>
        <w:tc>
          <w:tcPr>
            <w:tcW w:w="327" w:type="dxa"/>
            <w:vAlign w:val="center"/>
          </w:tcPr>
          <w:p w:rsidR="00A47970" w:rsidRPr="001A321D" w:rsidRDefault="00A47970" w:rsidP="00D3474E">
            <w:pPr>
              <w:ind w:firstLine="0"/>
              <w:jc w:val="both"/>
              <w:rPr>
                <w:rFonts w:ascii="Times New Roman" w:hAnsi="Times New Roman"/>
                <w:sz w:val="16"/>
                <w:szCs w:val="16"/>
              </w:rPr>
            </w:pPr>
          </w:p>
        </w:tc>
        <w:tc>
          <w:tcPr>
            <w:tcW w:w="327" w:type="dxa"/>
            <w:vAlign w:val="center"/>
          </w:tcPr>
          <w:p w:rsidR="00A47970" w:rsidRPr="001A321D" w:rsidRDefault="00A47970" w:rsidP="00D3474E">
            <w:pPr>
              <w:ind w:firstLine="0"/>
              <w:jc w:val="both"/>
              <w:rPr>
                <w:rFonts w:ascii="Times New Roman" w:hAnsi="Times New Roman"/>
                <w:sz w:val="16"/>
                <w:szCs w:val="16"/>
              </w:rPr>
            </w:pPr>
          </w:p>
        </w:tc>
      </w:tr>
      <w:tr w:rsidR="00A47970" w:rsidRPr="001A321D" w:rsidTr="00D3474E">
        <w:tc>
          <w:tcPr>
            <w:tcW w:w="1418" w:type="dxa"/>
            <w:vMerge/>
            <w:vAlign w:val="center"/>
          </w:tcPr>
          <w:p w:rsidR="00A47970" w:rsidRPr="001A321D" w:rsidRDefault="00A47970" w:rsidP="00D3474E">
            <w:pPr>
              <w:pStyle w:val="Default"/>
              <w:ind w:firstLine="0"/>
              <w:rPr>
                <w:rFonts w:ascii="Times New Roman" w:hAnsi="Times New Roman"/>
                <w:sz w:val="16"/>
                <w:szCs w:val="16"/>
                <w:lang w:val="fr-FR"/>
              </w:rPr>
            </w:pPr>
          </w:p>
        </w:tc>
        <w:tc>
          <w:tcPr>
            <w:tcW w:w="1816" w:type="dxa"/>
            <w:vMerge w:val="restart"/>
            <w:vAlign w:val="center"/>
          </w:tcPr>
          <w:p w:rsidR="00A47970" w:rsidRPr="001A321D" w:rsidRDefault="00A47970" w:rsidP="00D3474E">
            <w:pPr>
              <w:ind w:firstLine="0"/>
              <w:rPr>
                <w:rFonts w:ascii="Times New Roman" w:hAnsi="Times New Roman"/>
                <w:sz w:val="16"/>
                <w:szCs w:val="16"/>
              </w:rPr>
            </w:pPr>
            <w:r w:rsidRPr="001A321D">
              <w:rPr>
                <w:rFonts w:ascii="Times New Roman" w:hAnsi="Times New Roman"/>
                <w:b/>
                <w:sz w:val="16"/>
                <w:szCs w:val="16"/>
                <w:u w:val="single"/>
              </w:rPr>
              <w:t>R.1.1</w:t>
            </w:r>
            <w:r w:rsidRPr="001A321D">
              <w:rPr>
                <w:rFonts w:ascii="Times New Roman" w:hAnsi="Times New Roman"/>
                <w:sz w:val="16"/>
                <w:szCs w:val="16"/>
              </w:rPr>
              <w:t xml:space="preserve"> - Les mécanismes et processus de concertation et planification stratégique à l’échelle régionale dans les wilayas pilotes sont renforcés</w:t>
            </w:r>
          </w:p>
        </w:tc>
        <w:tc>
          <w:tcPr>
            <w:tcW w:w="2718" w:type="dxa"/>
            <w:vAlign w:val="center"/>
          </w:tcPr>
          <w:p w:rsidR="00A47970" w:rsidRPr="001A321D" w:rsidRDefault="00A47970" w:rsidP="00D404FA">
            <w:pPr>
              <w:pStyle w:val="Paragraphedeliste"/>
              <w:numPr>
                <w:ilvl w:val="2"/>
                <w:numId w:val="43"/>
              </w:numPr>
              <w:rPr>
                <w:rFonts w:ascii="Times New Roman" w:hAnsi="Times New Roman"/>
                <w:sz w:val="16"/>
                <w:szCs w:val="16"/>
              </w:rPr>
            </w:pPr>
            <w:r w:rsidRPr="001A321D">
              <w:rPr>
                <w:rFonts w:ascii="Times New Roman" w:hAnsi="Times New Roman"/>
                <w:sz w:val="16"/>
                <w:szCs w:val="16"/>
              </w:rPr>
              <w:t>Les wilayas cibles du Programme disposent de systèmes de planification stratégiques opérationnels [échelle de 1-5)</w:t>
            </w:r>
          </w:p>
        </w:tc>
        <w:tc>
          <w:tcPr>
            <w:tcW w:w="2436" w:type="dxa"/>
            <w:vAlign w:val="center"/>
          </w:tcPr>
          <w:p w:rsidR="00A47970" w:rsidRPr="001A321D" w:rsidRDefault="00A47970" w:rsidP="00D404FA">
            <w:pPr>
              <w:pStyle w:val="Paragraphedeliste"/>
              <w:numPr>
                <w:ilvl w:val="0"/>
                <w:numId w:val="50"/>
              </w:numPr>
              <w:rPr>
                <w:rFonts w:ascii="Times New Roman" w:hAnsi="Times New Roman"/>
                <w:sz w:val="16"/>
                <w:szCs w:val="16"/>
              </w:rPr>
            </w:pPr>
            <w:r w:rsidRPr="001A321D">
              <w:rPr>
                <w:rFonts w:ascii="Times New Roman" w:hAnsi="Times New Roman"/>
                <w:sz w:val="16"/>
                <w:szCs w:val="16"/>
              </w:rPr>
              <w:t>9 cadres de concertation/coordination sont en place</w:t>
            </w:r>
          </w:p>
          <w:p w:rsidR="00A47970" w:rsidRPr="001A321D" w:rsidRDefault="00A47970" w:rsidP="00D404FA">
            <w:pPr>
              <w:pStyle w:val="Paragraphedeliste"/>
              <w:numPr>
                <w:ilvl w:val="0"/>
                <w:numId w:val="50"/>
              </w:numPr>
              <w:rPr>
                <w:rFonts w:ascii="Times New Roman" w:hAnsi="Times New Roman"/>
                <w:sz w:val="16"/>
                <w:szCs w:val="16"/>
              </w:rPr>
            </w:pPr>
            <w:r w:rsidRPr="001A321D">
              <w:rPr>
                <w:rFonts w:ascii="Times New Roman" w:hAnsi="Times New Roman"/>
                <w:sz w:val="16"/>
                <w:szCs w:val="16"/>
              </w:rPr>
              <w:t>Capacités stratégiques régionales renforcées à travers des ateliers nationaux et internationaux</w:t>
            </w:r>
          </w:p>
          <w:p w:rsidR="00A47970" w:rsidRPr="001A321D" w:rsidRDefault="00A47970" w:rsidP="00D404FA">
            <w:pPr>
              <w:pStyle w:val="Paragraphedeliste"/>
              <w:numPr>
                <w:ilvl w:val="0"/>
                <w:numId w:val="50"/>
              </w:numPr>
              <w:rPr>
                <w:rFonts w:ascii="Times New Roman" w:hAnsi="Times New Roman"/>
                <w:sz w:val="16"/>
                <w:szCs w:val="16"/>
              </w:rPr>
            </w:pPr>
            <w:r w:rsidRPr="001A321D">
              <w:rPr>
                <w:rFonts w:ascii="Times New Roman" w:hAnsi="Times New Roman"/>
                <w:sz w:val="16"/>
                <w:szCs w:val="16"/>
              </w:rPr>
              <w:t>Site web de la Région du Brakna (en cours)</w:t>
            </w:r>
          </w:p>
          <w:p w:rsidR="00A47970" w:rsidRPr="001A321D" w:rsidRDefault="00A47970" w:rsidP="00D404FA">
            <w:pPr>
              <w:pStyle w:val="Paragraphedeliste"/>
              <w:numPr>
                <w:ilvl w:val="0"/>
                <w:numId w:val="50"/>
              </w:numPr>
              <w:rPr>
                <w:rFonts w:ascii="Times New Roman" w:hAnsi="Times New Roman"/>
                <w:sz w:val="16"/>
                <w:szCs w:val="16"/>
              </w:rPr>
            </w:pPr>
            <w:r w:rsidRPr="001A321D">
              <w:rPr>
                <w:rFonts w:ascii="Times New Roman" w:hAnsi="Times New Roman"/>
                <w:sz w:val="16"/>
                <w:szCs w:val="16"/>
              </w:rPr>
              <w:t>Plan de développement Economique Local de la Commune de Tidjikdja, élaboré</w:t>
            </w:r>
          </w:p>
          <w:p w:rsidR="00A47970" w:rsidRPr="001A321D" w:rsidRDefault="00A47970" w:rsidP="00D404FA">
            <w:pPr>
              <w:pStyle w:val="Paragraphedeliste"/>
              <w:numPr>
                <w:ilvl w:val="0"/>
                <w:numId w:val="50"/>
              </w:numPr>
              <w:rPr>
                <w:rFonts w:ascii="Times New Roman" w:hAnsi="Times New Roman"/>
                <w:sz w:val="16"/>
                <w:szCs w:val="16"/>
              </w:rPr>
            </w:pPr>
            <w:r w:rsidRPr="001A321D">
              <w:rPr>
                <w:rFonts w:ascii="Times New Roman" w:hAnsi="Times New Roman"/>
                <w:sz w:val="16"/>
                <w:szCs w:val="16"/>
              </w:rPr>
              <w:t>Plan de développement économique local de la commune de Tevragh Zeina ( en cours)</w:t>
            </w:r>
          </w:p>
        </w:tc>
        <w:tc>
          <w:tcPr>
            <w:tcW w:w="326" w:type="dxa"/>
            <w:vAlign w:val="center"/>
          </w:tcPr>
          <w:p w:rsidR="00A47970" w:rsidRPr="001A321D" w:rsidRDefault="00A47970" w:rsidP="00D3474E">
            <w:pPr>
              <w:ind w:firstLine="0"/>
              <w:jc w:val="both"/>
              <w:rPr>
                <w:rFonts w:ascii="Times New Roman" w:hAnsi="Times New Roman"/>
                <w:sz w:val="16"/>
                <w:szCs w:val="16"/>
              </w:rPr>
            </w:pPr>
          </w:p>
        </w:tc>
        <w:tc>
          <w:tcPr>
            <w:tcW w:w="327" w:type="dxa"/>
            <w:shd w:val="clear" w:color="auto" w:fill="92D050"/>
            <w:vAlign w:val="center"/>
          </w:tcPr>
          <w:p w:rsidR="00A47970" w:rsidRPr="001A321D" w:rsidRDefault="00A47970" w:rsidP="00D3474E">
            <w:pPr>
              <w:ind w:firstLine="0"/>
              <w:jc w:val="both"/>
              <w:rPr>
                <w:rFonts w:ascii="Times New Roman" w:hAnsi="Times New Roman"/>
                <w:sz w:val="16"/>
                <w:szCs w:val="16"/>
              </w:rPr>
            </w:pPr>
          </w:p>
        </w:tc>
        <w:tc>
          <w:tcPr>
            <w:tcW w:w="327" w:type="dxa"/>
            <w:shd w:val="clear" w:color="auto" w:fill="auto"/>
            <w:vAlign w:val="center"/>
          </w:tcPr>
          <w:p w:rsidR="00A47970" w:rsidRPr="001A321D" w:rsidRDefault="00A47970" w:rsidP="00D3474E">
            <w:pPr>
              <w:ind w:firstLine="0"/>
              <w:jc w:val="both"/>
              <w:rPr>
                <w:rFonts w:ascii="Times New Roman" w:hAnsi="Times New Roman"/>
                <w:sz w:val="16"/>
                <w:szCs w:val="16"/>
              </w:rPr>
            </w:pPr>
          </w:p>
        </w:tc>
        <w:tc>
          <w:tcPr>
            <w:tcW w:w="326" w:type="dxa"/>
            <w:vAlign w:val="center"/>
          </w:tcPr>
          <w:p w:rsidR="00A47970" w:rsidRPr="001A321D" w:rsidRDefault="00A47970" w:rsidP="00D3474E">
            <w:pPr>
              <w:ind w:firstLine="0"/>
              <w:jc w:val="both"/>
              <w:rPr>
                <w:rFonts w:ascii="Times New Roman" w:hAnsi="Times New Roman"/>
                <w:sz w:val="16"/>
                <w:szCs w:val="16"/>
              </w:rPr>
            </w:pPr>
          </w:p>
        </w:tc>
        <w:tc>
          <w:tcPr>
            <w:tcW w:w="327" w:type="dxa"/>
            <w:vAlign w:val="center"/>
          </w:tcPr>
          <w:p w:rsidR="00A47970" w:rsidRPr="001A321D" w:rsidRDefault="00A47970" w:rsidP="00D3474E">
            <w:pPr>
              <w:ind w:firstLine="0"/>
              <w:jc w:val="both"/>
              <w:rPr>
                <w:rFonts w:ascii="Times New Roman" w:hAnsi="Times New Roman"/>
                <w:sz w:val="16"/>
                <w:szCs w:val="16"/>
              </w:rPr>
            </w:pPr>
          </w:p>
        </w:tc>
        <w:tc>
          <w:tcPr>
            <w:tcW w:w="327" w:type="dxa"/>
            <w:vAlign w:val="center"/>
          </w:tcPr>
          <w:p w:rsidR="00A47970" w:rsidRPr="001A321D" w:rsidRDefault="00A47970" w:rsidP="00D3474E">
            <w:pPr>
              <w:ind w:firstLine="0"/>
              <w:jc w:val="both"/>
              <w:rPr>
                <w:rFonts w:ascii="Times New Roman" w:hAnsi="Times New Roman"/>
                <w:sz w:val="16"/>
                <w:szCs w:val="16"/>
              </w:rPr>
            </w:pPr>
          </w:p>
        </w:tc>
      </w:tr>
      <w:tr w:rsidR="00A47970" w:rsidRPr="001A321D" w:rsidTr="00D3474E">
        <w:tc>
          <w:tcPr>
            <w:tcW w:w="1418" w:type="dxa"/>
            <w:vMerge/>
            <w:vAlign w:val="center"/>
          </w:tcPr>
          <w:p w:rsidR="00A47970" w:rsidRPr="001A321D" w:rsidRDefault="00A47970" w:rsidP="00D3474E">
            <w:pPr>
              <w:ind w:firstLine="0"/>
              <w:jc w:val="both"/>
              <w:rPr>
                <w:rFonts w:ascii="Times New Roman" w:hAnsi="Times New Roman"/>
                <w:sz w:val="16"/>
                <w:szCs w:val="16"/>
              </w:rPr>
            </w:pPr>
          </w:p>
        </w:tc>
        <w:tc>
          <w:tcPr>
            <w:tcW w:w="1816" w:type="dxa"/>
            <w:vMerge/>
            <w:vAlign w:val="center"/>
          </w:tcPr>
          <w:p w:rsidR="00A47970" w:rsidRPr="001A321D" w:rsidRDefault="00A47970" w:rsidP="00D3474E">
            <w:pPr>
              <w:ind w:firstLine="0"/>
              <w:jc w:val="both"/>
              <w:rPr>
                <w:rFonts w:ascii="Times New Roman" w:hAnsi="Times New Roman"/>
                <w:sz w:val="16"/>
                <w:szCs w:val="16"/>
              </w:rPr>
            </w:pPr>
          </w:p>
        </w:tc>
        <w:tc>
          <w:tcPr>
            <w:tcW w:w="2718" w:type="dxa"/>
            <w:vAlign w:val="center"/>
          </w:tcPr>
          <w:p w:rsidR="00A47970" w:rsidRPr="001A321D" w:rsidRDefault="00A47970" w:rsidP="00D404FA">
            <w:pPr>
              <w:pStyle w:val="Paragraphedeliste"/>
              <w:numPr>
                <w:ilvl w:val="2"/>
                <w:numId w:val="43"/>
              </w:numPr>
              <w:autoSpaceDE w:val="0"/>
              <w:autoSpaceDN w:val="0"/>
              <w:adjustRightInd w:val="0"/>
              <w:rPr>
                <w:rFonts w:ascii="Times New Roman" w:hAnsi="Times New Roman"/>
                <w:color w:val="000000"/>
                <w:sz w:val="16"/>
                <w:szCs w:val="16"/>
                <w:lang w:eastAsia="fr-FR" w:bidi="ar-SA"/>
              </w:rPr>
            </w:pPr>
            <w:r w:rsidRPr="001A321D">
              <w:rPr>
                <w:rFonts w:ascii="Times New Roman" w:hAnsi="Times New Roman"/>
                <w:color w:val="000000"/>
                <w:sz w:val="16"/>
                <w:szCs w:val="16"/>
                <w:lang w:eastAsia="fr-FR" w:bidi="ar-SA"/>
              </w:rPr>
              <w:t>Les wilayas cibles du Programme disposent de systèmes de budgétisation opérationnels [échelle de 1-5)</w:t>
            </w:r>
          </w:p>
        </w:tc>
        <w:tc>
          <w:tcPr>
            <w:tcW w:w="2436" w:type="dxa"/>
            <w:vAlign w:val="center"/>
          </w:tcPr>
          <w:p w:rsidR="00A47970" w:rsidRPr="001A321D" w:rsidRDefault="00A47970" w:rsidP="00D404FA">
            <w:pPr>
              <w:pStyle w:val="Paragraphedeliste"/>
              <w:numPr>
                <w:ilvl w:val="0"/>
                <w:numId w:val="51"/>
              </w:numPr>
              <w:rPr>
                <w:rFonts w:ascii="Times New Roman" w:hAnsi="Times New Roman"/>
                <w:sz w:val="16"/>
                <w:szCs w:val="16"/>
              </w:rPr>
            </w:pPr>
            <w:r w:rsidRPr="001A321D">
              <w:rPr>
                <w:rFonts w:ascii="Times New Roman" w:hAnsi="Times New Roman"/>
                <w:sz w:val="16"/>
                <w:szCs w:val="16"/>
              </w:rPr>
              <w:t>Compétences de 13 Conseils régionaux renforcées sur (entre autres) le cadre budgétaire des transferts de ressources de l’Etat central vers les régions</w:t>
            </w:r>
          </w:p>
        </w:tc>
        <w:tc>
          <w:tcPr>
            <w:tcW w:w="326" w:type="dxa"/>
            <w:vAlign w:val="center"/>
          </w:tcPr>
          <w:p w:rsidR="00A47970" w:rsidRPr="001A321D" w:rsidRDefault="00A47970" w:rsidP="00D3474E">
            <w:pPr>
              <w:ind w:firstLine="0"/>
              <w:jc w:val="both"/>
              <w:rPr>
                <w:rFonts w:ascii="Times New Roman" w:hAnsi="Times New Roman"/>
                <w:sz w:val="16"/>
                <w:szCs w:val="16"/>
              </w:rPr>
            </w:pPr>
          </w:p>
        </w:tc>
        <w:tc>
          <w:tcPr>
            <w:tcW w:w="327" w:type="dxa"/>
            <w:vAlign w:val="center"/>
          </w:tcPr>
          <w:p w:rsidR="00A47970" w:rsidRPr="001A321D" w:rsidRDefault="00A47970" w:rsidP="00D3474E">
            <w:pPr>
              <w:ind w:firstLine="0"/>
              <w:jc w:val="both"/>
              <w:rPr>
                <w:rFonts w:ascii="Times New Roman" w:hAnsi="Times New Roman"/>
                <w:sz w:val="16"/>
                <w:szCs w:val="16"/>
              </w:rPr>
            </w:pPr>
          </w:p>
        </w:tc>
        <w:tc>
          <w:tcPr>
            <w:tcW w:w="327" w:type="dxa"/>
            <w:vAlign w:val="center"/>
          </w:tcPr>
          <w:p w:rsidR="00A47970" w:rsidRPr="001A321D" w:rsidRDefault="00A47970" w:rsidP="00D3474E">
            <w:pPr>
              <w:ind w:firstLine="0"/>
              <w:jc w:val="both"/>
              <w:rPr>
                <w:rFonts w:ascii="Times New Roman" w:hAnsi="Times New Roman"/>
                <w:sz w:val="16"/>
                <w:szCs w:val="16"/>
              </w:rPr>
            </w:pPr>
          </w:p>
        </w:tc>
        <w:tc>
          <w:tcPr>
            <w:tcW w:w="326" w:type="dxa"/>
            <w:vAlign w:val="center"/>
          </w:tcPr>
          <w:p w:rsidR="00A47970" w:rsidRPr="001A321D" w:rsidRDefault="00A47970" w:rsidP="00D3474E">
            <w:pPr>
              <w:ind w:firstLine="0"/>
              <w:jc w:val="both"/>
              <w:rPr>
                <w:rFonts w:ascii="Times New Roman" w:hAnsi="Times New Roman"/>
                <w:sz w:val="16"/>
                <w:szCs w:val="16"/>
              </w:rPr>
            </w:pPr>
          </w:p>
        </w:tc>
        <w:tc>
          <w:tcPr>
            <w:tcW w:w="327" w:type="dxa"/>
            <w:shd w:val="clear" w:color="auto" w:fill="FFC000"/>
            <w:vAlign w:val="center"/>
          </w:tcPr>
          <w:p w:rsidR="00A47970" w:rsidRPr="001A321D" w:rsidRDefault="00A47970" w:rsidP="00D3474E">
            <w:pPr>
              <w:ind w:firstLine="0"/>
              <w:jc w:val="both"/>
              <w:rPr>
                <w:rFonts w:ascii="Times New Roman" w:hAnsi="Times New Roman"/>
                <w:sz w:val="16"/>
                <w:szCs w:val="16"/>
              </w:rPr>
            </w:pPr>
          </w:p>
        </w:tc>
        <w:tc>
          <w:tcPr>
            <w:tcW w:w="327" w:type="dxa"/>
            <w:vAlign w:val="center"/>
          </w:tcPr>
          <w:p w:rsidR="00A47970" w:rsidRPr="001A321D" w:rsidRDefault="00A47970" w:rsidP="00D3474E">
            <w:pPr>
              <w:ind w:firstLine="0"/>
              <w:jc w:val="both"/>
              <w:rPr>
                <w:rFonts w:ascii="Times New Roman" w:hAnsi="Times New Roman"/>
                <w:sz w:val="16"/>
                <w:szCs w:val="16"/>
              </w:rPr>
            </w:pPr>
          </w:p>
        </w:tc>
      </w:tr>
      <w:tr w:rsidR="00A47970" w:rsidRPr="001A321D" w:rsidTr="00D3474E">
        <w:tc>
          <w:tcPr>
            <w:tcW w:w="1418" w:type="dxa"/>
            <w:vMerge/>
            <w:vAlign w:val="center"/>
          </w:tcPr>
          <w:p w:rsidR="00A47970" w:rsidRPr="001A321D" w:rsidRDefault="00A47970" w:rsidP="00D3474E">
            <w:pPr>
              <w:ind w:firstLine="0"/>
              <w:jc w:val="both"/>
              <w:rPr>
                <w:rFonts w:ascii="Times New Roman" w:hAnsi="Times New Roman"/>
                <w:sz w:val="16"/>
                <w:szCs w:val="16"/>
              </w:rPr>
            </w:pPr>
          </w:p>
        </w:tc>
        <w:tc>
          <w:tcPr>
            <w:tcW w:w="1816" w:type="dxa"/>
            <w:vMerge/>
            <w:vAlign w:val="center"/>
          </w:tcPr>
          <w:p w:rsidR="00A47970" w:rsidRPr="001A321D" w:rsidRDefault="00A47970" w:rsidP="00D3474E">
            <w:pPr>
              <w:ind w:firstLine="0"/>
              <w:jc w:val="both"/>
              <w:rPr>
                <w:rFonts w:ascii="Times New Roman" w:hAnsi="Times New Roman"/>
                <w:sz w:val="16"/>
                <w:szCs w:val="16"/>
              </w:rPr>
            </w:pPr>
          </w:p>
        </w:tc>
        <w:tc>
          <w:tcPr>
            <w:tcW w:w="2718" w:type="dxa"/>
            <w:vAlign w:val="center"/>
          </w:tcPr>
          <w:p w:rsidR="00A47970" w:rsidRPr="001A321D" w:rsidRDefault="00A47970" w:rsidP="00D404FA">
            <w:pPr>
              <w:pStyle w:val="Paragraphedeliste"/>
              <w:numPr>
                <w:ilvl w:val="2"/>
                <w:numId w:val="43"/>
              </w:numPr>
              <w:autoSpaceDE w:val="0"/>
              <w:autoSpaceDN w:val="0"/>
              <w:adjustRightInd w:val="0"/>
              <w:rPr>
                <w:rFonts w:ascii="Times New Roman" w:hAnsi="Times New Roman"/>
                <w:color w:val="000000"/>
                <w:sz w:val="16"/>
                <w:szCs w:val="16"/>
                <w:lang w:eastAsia="fr-FR" w:bidi="ar-SA"/>
              </w:rPr>
            </w:pPr>
            <w:r w:rsidRPr="001A321D">
              <w:rPr>
                <w:rFonts w:ascii="Times New Roman" w:hAnsi="Times New Roman"/>
                <w:color w:val="000000"/>
                <w:sz w:val="16"/>
                <w:szCs w:val="16"/>
                <w:lang w:eastAsia="fr-FR" w:bidi="ar-SA"/>
              </w:rPr>
              <w:t>Les wilayas cibles du Programme disposent de systèmes de Suivi stratégique opérationnels [échelle de 1-5)</w:t>
            </w:r>
          </w:p>
        </w:tc>
        <w:tc>
          <w:tcPr>
            <w:tcW w:w="2436" w:type="dxa"/>
            <w:vAlign w:val="center"/>
          </w:tcPr>
          <w:p w:rsidR="00A47970" w:rsidRPr="001A321D" w:rsidRDefault="00A47970" w:rsidP="00D404FA">
            <w:pPr>
              <w:pStyle w:val="Paragraphedeliste"/>
              <w:numPr>
                <w:ilvl w:val="0"/>
                <w:numId w:val="50"/>
              </w:numPr>
              <w:rPr>
                <w:rFonts w:ascii="Times New Roman" w:hAnsi="Times New Roman"/>
                <w:sz w:val="16"/>
                <w:szCs w:val="16"/>
              </w:rPr>
            </w:pPr>
            <w:r w:rsidRPr="001A321D">
              <w:rPr>
                <w:rFonts w:ascii="Times New Roman" w:hAnsi="Times New Roman"/>
                <w:sz w:val="16"/>
                <w:szCs w:val="16"/>
              </w:rPr>
              <w:t>9 cadres de concertation/coordination sont en place</w:t>
            </w:r>
          </w:p>
          <w:p w:rsidR="00A47970" w:rsidRPr="001A321D" w:rsidRDefault="00A47970" w:rsidP="00D404FA">
            <w:pPr>
              <w:pStyle w:val="Paragraphedeliste"/>
              <w:numPr>
                <w:ilvl w:val="0"/>
                <w:numId w:val="50"/>
              </w:numPr>
              <w:rPr>
                <w:rFonts w:ascii="Times New Roman" w:hAnsi="Times New Roman"/>
                <w:sz w:val="16"/>
                <w:szCs w:val="16"/>
              </w:rPr>
            </w:pPr>
            <w:r w:rsidRPr="001A321D">
              <w:rPr>
                <w:rFonts w:ascii="Times New Roman" w:hAnsi="Times New Roman"/>
                <w:sz w:val="16"/>
                <w:szCs w:val="16"/>
              </w:rPr>
              <w:t>Capacités stratégiques régionales renforcées à travers des ateliers nationaux et internationaux</w:t>
            </w:r>
          </w:p>
          <w:p w:rsidR="00A47970" w:rsidRPr="001A321D" w:rsidRDefault="00A47970" w:rsidP="00D404FA">
            <w:pPr>
              <w:pStyle w:val="Paragraphedeliste"/>
              <w:numPr>
                <w:ilvl w:val="0"/>
                <w:numId w:val="50"/>
              </w:numPr>
              <w:rPr>
                <w:rFonts w:ascii="Times New Roman" w:hAnsi="Times New Roman"/>
                <w:sz w:val="16"/>
                <w:szCs w:val="16"/>
              </w:rPr>
            </w:pPr>
            <w:r w:rsidRPr="001A321D">
              <w:rPr>
                <w:rFonts w:ascii="Times New Roman" w:hAnsi="Times New Roman"/>
                <w:sz w:val="16"/>
                <w:szCs w:val="16"/>
              </w:rPr>
              <w:t xml:space="preserve">Base de données sur les interventions en </w:t>
            </w:r>
            <w:r w:rsidR="001B65AA" w:rsidRPr="001A321D">
              <w:rPr>
                <w:rFonts w:ascii="Times New Roman" w:hAnsi="Times New Roman"/>
                <w:sz w:val="16"/>
                <w:szCs w:val="16"/>
              </w:rPr>
              <w:t>Hodh El Charghi</w:t>
            </w:r>
            <w:r w:rsidRPr="001A321D">
              <w:rPr>
                <w:rFonts w:ascii="Times New Roman" w:hAnsi="Times New Roman"/>
                <w:sz w:val="16"/>
                <w:szCs w:val="16"/>
              </w:rPr>
              <w:t xml:space="preserve"> réalisée</w:t>
            </w:r>
          </w:p>
          <w:p w:rsidR="00A47970" w:rsidRPr="001A321D" w:rsidRDefault="00A47970" w:rsidP="00D404FA">
            <w:pPr>
              <w:pStyle w:val="Paragraphedeliste"/>
              <w:numPr>
                <w:ilvl w:val="0"/>
                <w:numId w:val="50"/>
              </w:numPr>
              <w:rPr>
                <w:rFonts w:ascii="Times New Roman" w:hAnsi="Times New Roman"/>
                <w:sz w:val="16"/>
                <w:szCs w:val="16"/>
              </w:rPr>
            </w:pPr>
            <w:r w:rsidRPr="001A321D">
              <w:rPr>
                <w:rFonts w:ascii="Times New Roman" w:hAnsi="Times New Roman"/>
                <w:sz w:val="16"/>
                <w:szCs w:val="16"/>
              </w:rPr>
              <w:t xml:space="preserve">Etude sur les sources de conflits en </w:t>
            </w:r>
            <w:r w:rsidR="001B65AA" w:rsidRPr="001A321D">
              <w:rPr>
                <w:rFonts w:ascii="Times New Roman" w:hAnsi="Times New Roman"/>
                <w:sz w:val="16"/>
                <w:szCs w:val="16"/>
              </w:rPr>
              <w:t>Hodh El Charghi</w:t>
            </w:r>
            <w:r w:rsidRPr="001A321D">
              <w:rPr>
                <w:rFonts w:ascii="Times New Roman" w:hAnsi="Times New Roman"/>
                <w:sz w:val="16"/>
                <w:szCs w:val="16"/>
              </w:rPr>
              <w:t xml:space="preserve"> réalisée</w:t>
            </w:r>
          </w:p>
          <w:p w:rsidR="00A47970" w:rsidRPr="001A321D" w:rsidRDefault="00A47970" w:rsidP="00D404FA">
            <w:pPr>
              <w:pStyle w:val="Paragraphedeliste"/>
              <w:numPr>
                <w:ilvl w:val="0"/>
                <w:numId w:val="50"/>
              </w:numPr>
              <w:rPr>
                <w:rFonts w:ascii="Times New Roman" w:hAnsi="Times New Roman"/>
                <w:sz w:val="16"/>
                <w:szCs w:val="16"/>
              </w:rPr>
            </w:pPr>
            <w:r w:rsidRPr="001A321D">
              <w:rPr>
                <w:rFonts w:ascii="Times New Roman" w:hAnsi="Times New Roman"/>
                <w:sz w:val="16"/>
                <w:szCs w:val="16"/>
              </w:rPr>
              <w:t xml:space="preserve">Etude socioéconomique en </w:t>
            </w:r>
            <w:r w:rsidR="001B65AA" w:rsidRPr="001A321D">
              <w:rPr>
                <w:rFonts w:ascii="Times New Roman" w:hAnsi="Times New Roman"/>
                <w:sz w:val="16"/>
                <w:szCs w:val="16"/>
              </w:rPr>
              <w:t>Hodh El Charghi</w:t>
            </w:r>
            <w:r w:rsidRPr="001A321D">
              <w:rPr>
                <w:rFonts w:ascii="Times New Roman" w:hAnsi="Times New Roman"/>
                <w:sz w:val="16"/>
                <w:szCs w:val="16"/>
              </w:rPr>
              <w:t xml:space="preserve"> en cours</w:t>
            </w:r>
          </w:p>
          <w:p w:rsidR="00A47970" w:rsidRPr="001A321D" w:rsidRDefault="00A47970" w:rsidP="00D404FA">
            <w:pPr>
              <w:pStyle w:val="Paragraphedeliste"/>
              <w:numPr>
                <w:ilvl w:val="0"/>
                <w:numId w:val="50"/>
              </w:numPr>
              <w:rPr>
                <w:rFonts w:ascii="Times New Roman" w:hAnsi="Times New Roman"/>
                <w:sz w:val="16"/>
                <w:szCs w:val="16"/>
              </w:rPr>
            </w:pPr>
            <w:r w:rsidRPr="001A321D">
              <w:rPr>
                <w:rFonts w:ascii="Times New Roman" w:hAnsi="Times New Roman"/>
                <w:sz w:val="16"/>
                <w:szCs w:val="16"/>
              </w:rPr>
              <w:t xml:space="preserve">Directions régionales DDL équipées chacune de : </w:t>
            </w:r>
          </w:p>
          <w:p w:rsidR="00A47970" w:rsidRPr="001A321D" w:rsidRDefault="00A47970" w:rsidP="00D404FA">
            <w:pPr>
              <w:pStyle w:val="Paragraphedeliste"/>
              <w:numPr>
                <w:ilvl w:val="0"/>
                <w:numId w:val="57"/>
              </w:numPr>
              <w:rPr>
                <w:rFonts w:ascii="Times New Roman" w:hAnsi="Times New Roman"/>
                <w:sz w:val="16"/>
                <w:szCs w:val="16"/>
              </w:rPr>
            </w:pPr>
            <w:r w:rsidRPr="001A321D">
              <w:rPr>
                <w:rFonts w:ascii="Times New Roman" w:hAnsi="Times New Roman"/>
                <w:sz w:val="16"/>
                <w:szCs w:val="16"/>
              </w:rPr>
              <w:t>02 bureaux demi – ministre avec retour de 2 m ;</w:t>
            </w:r>
          </w:p>
          <w:p w:rsidR="00A47970" w:rsidRPr="001A321D" w:rsidRDefault="00A47970" w:rsidP="00D404FA">
            <w:pPr>
              <w:pStyle w:val="Paragraphedeliste"/>
              <w:numPr>
                <w:ilvl w:val="0"/>
                <w:numId w:val="57"/>
              </w:numPr>
              <w:rPr>
                <w:rFonts w:ascii="Times New Roman" w:hAnsi="Times New Roman"/>
                <w:sz w:val="16"/>
                <w:szCs w:val="16"/>
              </w:rPr>
            </w:pPr>
            <w:r w:rsidRPr="001A321D">
              <w:rPr>
                <w:rFonts w:ascii="Times New Roman" w:hAnsi="Times New Roman"/>
                <w:sz w:val="16"/>
                <w:szCs w:val="16"/>
              </w:rPr>
              <w:t>02 fauteuils ministre avec roulette 01 table de salle de réunion de 5 m ;</w:t>
            </w:r>
          </w:p>
          <w:p w:rsidR="00A47970" w:rsidRPr="001A321D" w:rsidRDefault="00A47970" w:rsidP="00D404FA">
            <w:pPr>
              <w:pStyle w:val="Paragraphedeliste"/>
              <w:numPr>
                <w:ilvl w:val="0"/>
                <w:numId w:val="57"/>
              </w:numPr>
              <w:rPr>
                <w:rFonts w:ascii="Times New Roman" w:hAnsi="Times New Roman"/>
                <w:sz w:val="16"/>
                <w:szCs w:val="16"/>
              </w:rPr>
            </w:pPr>
            <w:r w:rsidRPr="001A321D">
              <w:rPr>
                <w:rFonts w:ascii="Times New Roman" w:hAnsi="Times New Roman"/>
                <w:sz w:val="16"/>
                <w:szCs w:val="16"/>
              </w:rPr>
              <w:t>24 chaises ;</w:t>
            </w:r>
          </w:p>
          <w:p w:rsidR="00A47970" w:rsidRPr="001A321D" w:rsidRDefault="00A47970" w:rsidP="00D404FA">
            <w:pPr>
              <w:pStyle w:val="Paragraphedeliste"/>
              <w:numPr>
                <w:ilvl w:val="0"/>
                <w:numId w:val="57"/>
              </w:numPr>
              <w:rPr>
                <w:rFonts w:ascii="Times New Roman" w:hAnsi="Times New Roman"/>
                <w:sz w:val="16"/>
                <w:szCs w:val="16"/>
              </w:rPr>
            </w:pPr>
            <w:r w:rsidRPr="001A321D">
              <w:rPr>
                <w:rFonts w:ascii="Times New Roman" w:hAnsi="Times New Roman"/>
                <w:sz w:val="16"/>
                <w:szCs w:val="16"/>
              </w:rPr>
              <w:t>01 ordinateur HP ;</w:t>
            </w:r>
          </w:p>
          <w:p w:rsidR="00A47970" w:rsidRPr="001A321D" w:rsidRDefault="00A47970" w:rsidP="00D404FA">
            <w:pPr>
              <w:pStyle w:val="Paragraphedeliste"/>
              <w:numPr>
                <w:ilvl w:val="0"/>
                <w:numId w:val="57"/>
              </w:numPr>
              <w:rPr>
                <w:rFonts w:ascii="Times New Roman" w:hAnsi="Times New Roman"/>
                <w:sz w:val="16"/>
                <w:szCs w:val="16"/>
              </w:rPr>
            </w:pPr>
            <w:r w:rsidRPr="001A321D">
              <w:rPr>
                <w:rFonts w:ascii="Times New Roman" w:hAnsi="Times New Roman"/>
                <w:sz w:val="16"/>
                <w:szCs w:val="16"/>
              </w:rPr>
              <w:t xml:space="preserve">01 imprimante multifonctions couleur ; </w:t>
            </w:r>
          </w:p>
          <w:p w:rsidR="00A47970" w:rsidRPr="001A321D" w:rsidRDefault="00A47970" w:rsidP="00D404FA">
            <w:pPr>
              <w:pStyle w:val="Paragraphedeliste"/>
              <w:numPr>
                <w:ilvl w:val="0"/>
                <w:numId w:val="57"/>
              </w:numPr>
              <w:rPr>
                <w:rFonts w:ascii="Times New Roman" w:hAnsi="Times New Roman"/>
                <w:sz w:val="16"/>
                <w:szCs w:val="16"/>
              </w:rPr>
            </w:pPr>
            <w:r w:rsidRPr="001A321D">
              <w:rPr>
                <w:rFonts w:ascii="Times New Roman" w:hAnsi="Times New Roman"/>
                <w:sz w:val="16"/>
                <w:szCs w:val="16"/>
              </w:rPr>
              <w:t>01 onduleur ;</w:t>
            </w:r>
          </w:p>
          <w:p w:rsidR="00A47970" w:rsidRPr="001A321D" w:rsidRDefault="00A47970" w:rsidP="00D404FA">
            <w:pPr>
              <w:pStyle w:val="Paragraphedeliste"/>
              <w:numPr>
                <w:ilvl w:val="0"/>
                <w:numId w:val="57"/>
              </w:numPr>
              <w:rPr>
                <w:rFonts w:ascii="Times New Roman" w:hAnsi="Times New Roman"/>
                <w:sz w:val="16"/>
                <w:szCs w:val="16"/>
              </w:rPr>
            </w:pPr>
            <w:r w:rsidRPr="001A321D">
              <w:rPr>
                <w:rFonts w:ascii="Times New Roman" w:hAnsi="Times New Roman"/>
                <w:sz w:val="16"/>
                <w:szCs w:val="16"/>
              </w:rPr>
              <w:t>01 Data Show ;</w:t>
            </w:r>
          </w:p>
          <w:p w:rsidR="00A47970" w:rsidRPr="001A321D" w:rsidRDefault="00A47970" w:rsidP="00D404FA">
            <w:pPr>
              <w:pStyle w:val="Paragraphedeliste"/>
              <w:numPr>
                <w:ilvl w:val="0"/>
                <w:numId w:val="57"/>
              </w:numPr>
              <w:rPr>
                <w:rFonts w:ascii="Times New Roman" w:hAnsi="Times New Roman"/>
                <w:sz w:val="16"/>
                <w:szCs w:val="16"/>
              </w:rPr>
            </w:pPr>
            <w:r w:rsidRPr="001A321D">
              <w:rPr>
                <w:rFonts w:ascii="Times New Roman" w:hAnsi="Times New Roman"/>
                <w:sz w:val="16"/>
                <w:szCs w:val="16"/>
              </w:rPr>
              <w:t>01 climatiseur 1.5 CV.</w:t>
            </w:r>
          </w:p>
          <w:p w:rsidR="00A47970" w:rsidRPr="001A321D" w:rsidRDefault="00A47970" w:rsidP="00D404FA">
            <w:pPr>
              <w:pStyle w:val="Paragraphedeliste"/>
              <w:numPr>
                <w:ilvl w:val="0"/>
                <w:numId w:val="50"/>
              </w:numPr>
              <w:rPr>
                <w:rFonts w:ascii="Times New Roman" w:hAnsi="Times New Roman"/>
                <w:sz w:val="16"/>
                <w:szCs w:val="16"/>
              </w:rPr>
            </w:pPr>
          </w:p>
        </w:tc>
        <w:tc>
          <w:tcPr>
            <w:tcW w:w="326" w:type="dxa"/>
            <w:vAlign w:val="center"/>
          </w:tcPr>
          <w:p w:rsidR="00A47970" w:rsidRPr="001A321D" w:rsidRDefault="00A47970" w:rsidP="00D3474E">
            <w:pPr>
              <w:ind w:firstLine="0"/>
              <w:jc w:val="both"/>
              <w:rPr>
                <w:rFonts w:ascii="Times New Roman" w:hAnsi="Times New Roman"/>
                <w:sz w:val="16"/>
                <w:szCs w:val="16"/>
              </w:rPr>
            </w:pPr>
          </w:p>
        </w:tc>
        <w:tc>
          <w:tcPr>
            <w:tcW w:w="327" w:type="dxa"/>
            <w:shd w:val="clear" w:color="auto" w:fill="92D050"/>
            <w:vAlign w:val="center"/>
          </w:tcPr>
          <w:p w:rsidR="00A47970" w:rsidRPr="001A321D" w:rsidRDefault="00A47970" w:rsidP="00D3474E">
            <w:pPr>
              <w:ind w:firstLine="0"/>
              <w:jc w:val="both"/>
              <w:rPr>
                <w:rFonts w:ascii="Times New Roman" w:hAnsi="Times New Roman"/>
                <w:sz w:val="16"/>
                <w:szCs w:val="16"/>
              </w:rPr>
            </w:pPr>
          </w:p>
        </w:tc>
        <w:tc>
          <w:tcPr>
            <w:tcW w:w="327" w:type="dxa"/>
            <w:vAlign w:val="center"/>
          </w:tcPr>
          <w:p w:rsidR="00A47970" w:rsidRPr="001A321D" w:rsidRDefault="00A47970" w:rsidP="00D3474E">
            <w:pPr>
              <w:ind w:firstLine="0"/>
              <w:jc w:val="both"/>
              <w:rPr>
                <w:rFonts w:ascii="Times New Roman" w:hAnsi="Times New Roman"/>
                <w:sz w:val="16"/>
                <w:szCs w:val="16"/>
              </w:rPr>
            </w:pPr>
          </w:p>
        </w:tc>
        <w:tc>
          <w:tcPr>
            <w:tcW w:w="326" w:type="dxa"/>
            <w:shd w:val="clear" w:color="auto" w:fill="auto"/>
            <w:vAlign w:val="center"/>
          </w:tcPr>
          <w:p w:rsidR="00A47970" w:rsidRPr="001A321D" w:rsidRDefault="00A47970" w:rsidP="00D3474E">
            <w:pPr>
              <w:ind w:firstLine="0"/>
              <w:jc w:val="both"/>
              <w:rPr>
                <w:rFonts w:ascii="Times New Roman" w:hAnsi="Times New Roman"/>
                <w:sz w:val="16"/>
                <w:szCs w:val="16"/>
              </w:rPr>
            </w:pPr>
          </w:p>
        </w:tc>
        <w:tc>
          <w:tcPr>
            <w:tcW w:w="327" w:type="dxa"/>
            <w:vAlign w:val="center"/>
          </w:tcPr>
          <w:p w:rsidR="00A47970" w:rsidRPr="001A321D" w:rsidRDefault="00A47970" w:rsidP="00D3474E">
            <w:pPr>
              <w:ind w:firstLine="0"/>
              <w:jc w:val="both"/>
              <w:rPr>
                <w:rFonts w:ascii="Times New Roman" w:hAnsi="Times New Roman"/>
                <w:sz w:val="16"/>
                <w:szCs w:val="16"/>
              </w:rPr>
            </w:pPr>
          </w:p>
        </w:tc>
        <w:tc>
          <w:tcPr>
            <w:tcW w:w="327" w:type="dxa"/>
            <w:vAlign w:val="center"/>
          </w:tcPr>
          <w:p w:rsidR="00A47970" w:rsidRPr="001A321D" w:rsidRDefault="00A47970" w:rsidP="00D3474E">
            <w:pPr>
              <w:ind w:firstLine="0"/>
              <w:jc w:val="both"/>
              <w:rPr>
                <w:rFonts w:ascii="Times New Roman" w:hAnsi="Times New Roman"/>
                <w:sz w:val="16"/>
                <w:szCs w:val="16"/>
              </w:rPr>
            </w:pPr>
          </w:p>
        </w:tc>
      </w:tr>
      <w:tr w:rsidR="00A47970" w:rsidRPr="001A321D" w:rsidTr="00D3474E">
        <w:tc>
          <w:tcPr>
            <w:tcW w:w="1418" w:type="dxa"/>
            <w:vMerge/>
            <w:vAlign w:val="center"/>
          </w:tcPr>
          <w:p w:rsidR="00A47970" w:rsidRPr="001A321D" w:rsidRDefault="00A47970" w:rsidP="00D3474E">
            <w:pPr>
              <w:ind w:firstLine="0"/>
              <w:rPr>
                <w:rFonts w:ascii="Times New Roman" w:hAnsi="Times New Roman"/>
                <w:sz w:val="16"/>
                <w:szCs w:val="16"/>
              </w:rPr>
            </w:pPr>
          </w:p>
        </w:tc>
        <w:tc>
          <w:tcPr>
            <w:tcW w:w="1816" w:type="dxa"/>
            <w:vAlign w:val="center"/>
          </w:tcPr>
          <w:p w:rsidR="00A47970" w:rsidRPr="001A321D" w:rsidRDefault="00A47970" w:rsidP="00D3474E">
            <w:pPr>
              <w:ind w:firstLine="0"/>
              <w:rPr>
                <w:rFonts w:ascii="Times New Roman" w:hAnsi="Times New Roman"/>
                <w:sz w:val="16"/>
                <w:szCs w:val="16"/>
              </w:rPr>
            </w:pPr>
            <w:r w:rsidRPr="001A321D">
              <w:rPr>
                <w:rFonts w:ascii="Times New Roman" w:hAnsi="Times New Roman"/>
                <w:b/>
                <w:sz w:val="16"/>
                <w:szCs w:val="16"/>
                <w:u w:val="single"/>
              </w:rPr>
              <w:t>R.1.2.</w:t>
            </w:r>
            <w:r w:rsidRPr="001A321D">
              <w:rPr>
                <w:rFonts w:ascii="Times New Roman" w:hAnsi="Times New Roman"/>
                <w:sz w:val="16"/>
                <w:szCs w:val="16"/>
              </w:rPr>
              <w:t xml:space="preserve"> - Un cadre de référence et des outils pour la localisation des ODD sont opérationnels aux niveaux régional et local.</w:t>
            </w:r>
          </w:p>
        </w:tc>
        <w:tc>
          <w:tcPr>
            <w:tcW w:w="2718" w:type="dxa"/>
            <w:vAlign w:val="center"/>
          </w:tcPr>
          <w:p w:rsidR="00A47970" w:rsidRPr="001A321D" w:rsidRDefault="00A47970" w:rsidP="00D404FA">
            <w:pPr>
              <w:pStyle w:val="Paragraphedeliste"/>
              <w:numPr>
                <w:ilvl w:val="2"/>
                <w:numId w:val="44"/>
              </w:numPr>
              <w:autoSpaceDE w:val="0"/>
              <w:autoSpaceDN w:val="0"/>
              <w:adjustRightInd w:val="0"/>
              <w:rPr>
                <w:rFonts w:ascii="Times New Roman" w:hAnsi="Times New Roman"/>
                <w:color w:val="000000"/>
                <w:sz w:val="16"/>
                <w:szCs w:val="16"/>
                <w:lang w:eastAsia="fr-FR" w:bidi="ar-SA"/>
              </w:rPr>
            </w:pPr>
            <w:r w:rsidRPr="001A321D">
              <w:rPr>
                <w:rFonts w:ascii="Times New Roman" w:hAnsi="Times New Roman"/>
                <w:color w:val="000000"/>
                <w:sz w:val="16"/>
                <w:szCs w:val="16"/>
                <w:lang w:eastAsia="fr-FR" w:bidi="ar-SA"/>
              </w:rPr>
              <w:t xml:space="preserve">Nombre de plans de développement régional élaborés, validés et adoptés par les autorités régionales après diagnostic et consultation territoriale avec d’alignement aux politiques et stratégies nationales / SCAPP </w:t>
            </w:r>
          </w:p>
        </w:tc>
        <w:tc>
          <w:tcPr>
            <w:tcW w:w="2436" w:type="dxa"/>
            <w:vAlign w:val="center"/>
          </w:tcPr>
          <w:p w:rsidR="00A47970" w:rsidRPr="001A321D" w:rsidRDefault="00A47970" w:rsidP="00D404FA">
            <w:pPr>
              <w:pStyle w:val="Paragraphedeliste"/>
              <w:numPr>
                <w:ilvl w:val="0"/>
                <w:numId w:val="52"/>
              </w:numPr>
              <w:rPr>
                <w:rFonts w:ascii="Times New Roman" w:hAnsi="Times New Roman"/>
                <w:sz w:val="16"/>
                <w:szCs w:val="16"/>
              </w:rPr>
            </w:pPr>
            <w:r w:rsidRPr="001A321D">
              <w:rPr>
                <w:rFonts w:ascii="Times New Roman" w:hAnsi="Times New Roman"/>
                <w:sz w:val="16"/>
                <w:szCs w:val="16"/>
              </w:rPr>
              <w:t>2 Scrapp appuyées par le PNUD hors Pagourdel</w:t>
            </w:r>
          </w:p>
          <w:p w:rsidR="00A47970" w:rsidRPr="001A321D" w:rsidRDefault="00A47970" w:rsidP="00D404FA">
            <w:pPr>
              <w:pStyle w:val="Paragraphedeliste"/>
              <w:numPr>
                <w:ilvl w:val="0"/>
                <w:numId w:val="52"/>
              </w:numPr>
              <w:rPr>
                <w:rFonts w:ascii="Times New Roman" w:hAnsi="Times New Roman"/>
                <w:sz w:val="16"/>
                <w:szCs w:val="16"/>
              </w:rPr>
            </w:pPr>
            <w:r w:rsidRPr="001A321D">
              <w:rPr>
                <w:rFonts w:ascii="Times New Roman" w:hAnsi="Times New Roman"/>
                <w:sz w:val="16"/>
                <w:szCs w:val="16"/>
              </w:rPr>
              <w:t>Atelier international organisé sur la planification stratégique et la localisation des ODD</w:t>
            </w:r>
          </w:p>
        </w:tc>
        <w:tc>
          <w:tcPr>
            <w:tcW w:w="326" w:type="dxa"/>
            <w:vAlign w:val="center"/>
          </w:tcPr>
          <w:p w:rsidR="00A47970" w:rsidRPr="001A321D" w:rsidRDefault="00A47970" w:rsidP="00D3474E">
            <w:pPr>
              <w:ind w:firstLine="0"/>
              <w:jc w:val="both"/>
              <w:rPr>
                <w:rFonts w:ascii="Times New Roman" w:hAnsi="Times New Roman"/>
                <w:sz w:val="16"/>
                <w:szCs w:val="16"/>
              </w:rPr>
            </w:pPr>
          </w:p>
        </w:tc>
        <w:tc>
          <w:tcPr>
            <w:tcW w:w="327" w:type="dxa"/>
            <w:vAlign w:val="center"/>
          </w:tcPr>
          <w:p w:rsidR="00A47970" w:rsidRPr="001A321D" w:rsidRDefault="00A47970" w:rsidP="00D3474E">
            <w:pPr>
              <w:ind w:firstLine="0"/>
              <w:jc w:val="both"/>
              <w:rPr>
                <w:rFonts w:ascii="Times New Roman" w:hAnsi="Times New Roman"/>
                <w:sz w:val="16"/>
                <w:szCs w:val="16"/>
              </w:rPr>
            </w:pPr>
          </w:p>
        </w:tc>
        <w:tc>
          <w:tcPr>
            <w:tcW w:w="327" w:type="dxa"/>
            <w:vAlign w:val="center"/>
          </w:tcPr>
          <w:p w:rsidR="00A47970" w:rsidRPr="001A321D" w:rsidRDefault="00A47970" w:rsidP="00D3474E">
            <w:pPr>
              <w:ind w:firstLine="0"/>
              <w:jc w:val="both"/>
              <w:rPr>
                <w:rFonts w:ascii="Times New Roman" w:hAnsi="Times New Roman"/>
                <w:sz w:val="16"/>
                <w:szCs w:val="16"/>
              </w:rPr>
            </w:pPr>
          </w:p>
        </w:tc>
        <w:tc>
          <w:tcPr>
            <w:tcW w:w="326" w:type="dxa"/>
            <w:shd w:val="clear" w:color="auto" w:fill="B8CCE4" w:themeFill="accent1" w:themeFillTint="66"/>
            <w:vAlign w:val="center"/>
          </w:tcPr>
          <w:p w:rsidR="00A47970" w:rsidRPr="001A321D" w:rsidRDefault="00A47970" w:rsidP="00D3474E">
            <w:pPr>
              <w:ind w:firstLine="0"/>
              <w:jc w:val="both"/>
              <w:rPr>
                <w:rFonts w:ascii="Times New Roman" w:hAnsi="Times New Roman"/>
                <w:sz w:val="16"/>
                <w:szCs w:val="16"/>
              </w:rPr>
            </w:pPr>
          </w:p>
        </w:tc>
        <w:tc>
          <w:tcPr>
            <w:tcW w:w="327" w:type="dxa"/>
            <w:vAlign w:val="center"/>
          </w:tcPr>
          <w:p w:rsidR="00A47970" w:rsidRPr="001A321D" w:rsidRDefault="00A47970" w:rsidP="00D3474E">
            <w:pPr>
              <w:ind w:firstLine="0"/>
              <w:jc w:val="both"/>
              <w:rPr>
                <w:rFonts w:ascii="Times New Roman" w:hAnsi="Times New Roman"/>
                <w:sz w:val="16"/>
                <w:szCs w:val="16"/>
              </w:rPr>
            </w:pPr>
          </w:p>
        </w:tc>
        <w:tc>
          <w:tcPr>
            <w:tcW w:w="327" w:type="dxa"/>
            <w:shd w:val="clear" w:color="auto" w:fill="auto"/>
            <w:vAlign w:val="center"/>
          </w:tcPr>
          <w:p w:rsidR="00A47970" w:rsidRPr="001A321D" w:rsidRDefault="00A47970" w:rsidP="00D3474E">
            <w:pPr>
              <w:ind w:firstLine="0"/>
              <w:jc w:val="both"/>
              <w:rPr>
                <w:rFonts w:ascii="Times New Roman" w:hAnsi="Times New Roman"/>
                <w:sz w:val="16"/>
                <w:szCs w:val="16"/>
              </w:rPr>
            </w:pPr>
          </w:p>
        </w:tc>
      </w:tr>
      <w:tr w:rsidR="00A47970" w:rsidRPr="001A321D" w:rsidTr="00D3474E">
        <w:tc>
          <w:tcPr>
            <w:tcW w:w="1418" w:type="dxa"/>
            <w:vMerge w:val="restart"/>
            <w:vAlign w:val="center"/>
          </w:tcPr>
          <w:p w:rsidR="00A47970" w:rsidRPr="001A321D" w:rsidRDefault="00A47970" w:rsidP="00D3474E">
            <w:pPr>
              <w:pStyle w:val="Default"/>
              <w:ind w:firstLine="0"/>
              <w:rPr>
                <w:rFonts w:ascii="Times New Roman" w:hAnsi="Times New Roman"/>
                <w:sz w:val="16"/>
                <w:szCs w:val="16"/>
                <w:lang w:val="fr-FR"/>
              </w:rPr>
            </w:pPr>
            <w:r w:rsidRPr="001A321D">
              <w:rPr>
                <w:rFonts w:ascii="Times New Roman" w:hAnsi="Times New Roman"/>
                <w:b/>
                <w:bCs/>
                <w:sz w:val="16"/>
                <w:szCs w:val="16"/>
                <w:u w:val="single"/>
                <w:lang w:val="fr-FR"/>
              </w:rPr>
              <w:t>C.II.</w:t>
            </w:r>
            <w:r w:rsidRPr="001A321D">
              <w:rPr>
                <w:rFonts w:ascii="Times New Roman" w:hAnsi="Times New Roman"/>
                <w:bCs/>
                <w:sz w:val="16"/>
                <w:szCs w:val="16"/>
                <w:lang w:val="fr-FR"/>
              </w:rPr>
              <w:t xml:space="preserve"> : Mécanisme et pilotage du cadre stratégique pour le Développement Economique Local (DEL) </w:t>
            </w:r>
          </w:p>
        </w:tc>
        <w:tc>
          <w:tcPr>
            <w:tcW w:w="1816" w:type="dxa"/>
            <w:vMerge w:val="restart"/>
            <w:vAlign w:val="center"/>
          </w:tcPr>
          <w:p w:rsidR="00A47970" w:rsidRPr="001A321D" w:rsidRDefault="00A47970" w:rsidP="00D3474E">
            <w:pPr>
              <w:ind w:firstLine="0"/>
              <w:rPr>
                <w:rFonts w:ascii="Times New Roman" w:hAnsi="Times New Roman"/>
                <w:sz w:val="16"/>
                <w:szCs w:val="16"/>
              </w:rPr>
            </w:pPr>
            <w:r w:rsidRPr="001A321D">
              <w:rPr>
                <w:rFonts w:ascii="Times New Roman" w:hAnsi="Times New Roman"/>
                <w:b/>
                <w:sz w:val="16"/>
                <w:szCs w:val="16"/>
                <w:u w:val="single"/>
              </w:rPr>
              <w:t>R.2.1.</w:t>
            </w:r>
            <w:r w:rsidRPr="001A321D">
              <w:rPr>
                <w:rFonts w:ascii="Times New Roman" w:hAnsi="Times New Roman"/>
                <w:sz w:val="16"/>
                <w:szCs w:val="16"/>
              </w:rPr>
              <w:t xml:space="preserve"> - Un mécanisme décentralisé de financement du DEL est mis en place et opérationnel</w:t>
            </w:r>
          </w:p>
        </w:tc>
        <w:tc>
          <w:tcPr>
            <w:tcW w:w="2718" w:type="dxa"/>
            <w:vAlign w:val="center"/>
          </w:tcPr>
          <w:p w:rsidR="00A47970" w:rsidRPr="001A321D" w:rsidRDefault="00A47970" w:rsidP="00D404FA">
            <w:pPr>
              <w:pStyle w:val="Paragraphedeliste"/>
              <w:numPr>
                <w:ilvl w:val="2"/>
                <w:numId w:val="45"/>
              </w:numPr>
              <w:autoSpaceDE w:val="0"/>
              <w:autoSpaceDN w:val="0"/>
              <w:adjustRightInd w:val="0"/>
              <w:rPr>
                <w:rFonts w:ascii="Times New Roman" w:hAnsi="Times New Roman"/>
                <w:color w:val="000000"/>
                <w:sz w:val="16"/>
                <w:szCs w:val="16"/>
                <w:lang w:eastAsia="fr-FR" w:bidi="ar-SA"/>
              </w:rPr>
            </w:pPr>
            <w:r w:rsidRPr="001A321D">
              <w:rPr>
                <w:rFonts w:ascii="Times New Roman" w:hAnsi="Times New Roman"/>
                <w:color w:val="000000"/>
                <w:sz w:val="16"/>
                <w:szCs w:val="16"/>
                <w:lang w:eastAsia="fr-FR" w:bidi="ar-SA"/>
              </w:rPr>
              <w:t xml:space="preserve"> Nombre de projets financés en alignement aux stratégies et plans de développement aux différents niveaux (régional/local </w:t>
            </w:r>
          </w:p>
        </w:tc>
        <w:tc>
          <w:tcPr>
            <w:tcW w:w="2436" w:type="dxa"/>
            <w:vAlign w:val="center"/>
          </w:tcPr>
          <w:p w:rsidR="00A47970" w:rsidRPr="001A321D" w:rsidRDefault="00A47970" w:rsidP="00D404FA">
            <w:pPr>
              <w:pStyle w:val="Paragraphedeliste"/>
              <w:numPr>
                <w:ilvl w:val="0"/>
                <w:numId w:val="53"/>
              </w:numPr>
              <w:rPr>
                <w:rFonts w:ascii="Times New Roman" w:hAnsi="Times New Roman"/>
                <w:sz w:val="16"/>
                <w:szCs w:val="16"/>
              </w:rPr>
            </w:pPr>
            <w:r w:rsidRPr="001A321D">
              <w:rPr>
                <w:rFonts w:ascii="Times New Roman" w:hAnsi="Times New Roman"/>
                <w:sz w:val="16"/>
                <w:szCs w:val="16"/>
              </w:rPr>
              <w:t>2 infrastructures ont été installées ou réhabilitées par le projet, avec des effets sur 1580 ménages : PTFM et mini barrage</w:t>
            </w:r>
          </w:p>
          <w:p w:rsidR="00A47970" w:rsidRPr="001A321D" w:rsidRDefault="00A47970" w:rsidP="00D404FA">
            <w:pPr>
              <w:pStyle w:val="Paragraphedeliste"/>
              <w:numPr>
                <w:ilvl w:val="0"/>
                <w:numId w:val="53"/>
              </w:numPr>
              <w:rPr>
                <w:rFonts w:ascii="Times New Roman" w:hAnsi="Times New Roman"/>
                <w:sz w:val="16"/>
                <w:szCs w:val="16"/>
              </w:rPr>
            </w:pPr>
            <w:r w:rsidRPr="001A321D">
              <w:rPr>
                <w:rFonts w:ascii="Times New Roman" w:hAnsi="Times New Roman"/>
                <w:sz w:val="16"/>
                <w:szCs w:val="16"/>
              </w:rPr>
              <w:t xml:space="preserve">Base de données sur les intervenants en </w:t>
            </w:r>
            <w:r w:rsidR="001B65AA" w:rsidRPr="001A321D">
              <w:rPr>
                <w:rFonts w:ascii="Times New Roman" w:hAnsi="Times New Roman"/>
                <w:sz w:val="16"/>
                <w:szCs w:val="16"/>
              </w:rPr>
              <w:t>Hodh El Charghi</w:t>
            </w:r>
          </w:p>
        </w:tc>
        <w:tc>
          <w:tcPr>
            <w:tcW w:w="326" w:type="dxa"/>
            <w:vAlign w:val="center"/>
          </w:tcPr>
          <w:p w:rsidR="00A47970" w:rsidRPr="001A321D" w:rsidRDefault="00A47970" w:rsidP="00D3474E">
            <w:pPr>
              <w:ind w:firstLine="0"/>
              <w:jc w:val="both"/>
              <w:rPr>
                <w:rFonts w:ascii="Times New Roman" w:hAnsi="Times New Roman"/>
                <w:sz w:val="16"/>
                <w:szCs w:val="16"/>
              </w:rPr>
            </w:pPr>
          </w:p>
        </w:tc>
        <w:tc>
          <w:tcPr>
            <w:tcW w:w="327" w:type="dxa"/>
            <w:vAlign w:val="center"/>
          </w:tcPr>
          <w:p w:rsidR="00A47970" w:rsidRPr="001A321D" w:rsidRDefault="00A47970" w:rsidP="00D3474E">
            <w:pPr>
              <w:ind w:firstLine="0"/>
              <w:jc w:val="both"/>
              <w:rPr>
                <w:rFonts w:ascii="Times New Roman" w:hAnsi="Times New Roman"/>
                <w:sz w:val="16"/>
                <w:szCs w:val="16"/>
              </w:rPr>
            </w:pPr>
          </w:p>
        </w:tc>
        <w:tc>
          <w:tcPr>
            <w:tcW w:w="327" w:type="dxa"/>
            <w:vAlign w:val="center"/>
          </w:tcPr>
          <w:p w:rsidR="00A47970" w:rsidRPr="001A321D" w:rsidRDefault="00A47970" w:rsidP="00D3474E">
            <w:pPr>
              <w:ind w:firstLine="0"/>
              <w:jc w:val="both"/>
              <w:rPr>
                <w:rFonts w:ascii="Times New Roman" w:hAnsi="Times New Roman"/>
                <w:sz w:val="16"/>
                <w:szCs w:val="16"/>
              </w:rPr>
            </w:pPr>
          </w:p>
        </w:tc>
        <w:tc>
          <w:tcPr>
            <w:tcW w:w="326" w:type="dxa"/>
            <w:shd w:val="clear" w:color="auto" w:fill="B8CCE4" w:themeFill="accent1" w:themeFillTint="66"/>
            <w:vAlign w:val="center"/>
          </w:tcPr>
          <w:p w:rsidR="00A47970" w:rsidRPr="001A321D" w:rsidRDefault="00A47970" w:rsidP="00D3474E">
            <w:pPr>
              <w:ind w:firstLine="0"/>
              <w:jc w:val="both"/>
              <w:rPr>
                <w:rFonts w:ascii="Times New Roman" w:hAnsi="Times New Roman"/>
                <w:sz w:val="16"/>
                <w:szCs w:val="16"/>
              </w:rPr>
            </w:pPr>
          </w:p>
        </w:tc>
        <w:tc>
          <w:tcPr>
            <w:tcW w:w="327" w:type="dxa"/>
            <w:shd w:val="clear" w:color="auto" w:fill="auto"/>
            <w:vAlign w:val="center"/>
          </w:tcPr>
          <w:p w:rsidR="00A47970" w:rsidRPr="001A321D" w:rsidRDefault="00A47970" w:rsidP="00D3474E">
            <w:pPr>
              <w:ind w:firstLine="0"/>
              <w:jc w:val="both"/>
              <w:rPr>
                <w:rFonts w:ascii="Times New Roman" w:hAnsi="Times New Roman"/>
                <w:sz w:val="16"/>
                <w:szCs w:val="16"/>
              </w:rPr>
            </w:pPr>
          </w:p>
        </w:tc>
        <w:tc>
          <w:tcPr>
            <w:tcW w:w="327" w:type="dxa"/>
            <w:vAlign w:val="center"/>
          </w:tcPr>
          <w:p w:rsidR="00A47970" w:rsidRPr="001A321D" w:rsidRDefault="00A47970" w:rsidP="00D3474E">
            <w:pPr>
              <w:ind w:firstLine="0"/>
              <w:jc w:val="both"/>
              <w:rPr>
                <w:rFonts w:ascii="Times New Roman" w:hAnsi="Times New Roman"/>
                <w:sz w:val="16"/>
                <w:szCs w:val="16"/>
              </w:rPr>
            </w:pPr>
          </w:p>
        </w:tc>
      </w:tr>
      <w:tr w:rsidR="00A47970" w:rsidRPr="001A321D" w:rsidTr="00D3474E">
        <w:tc>
          <w:tcPr>
            <w:tcW w:w="1418" w:type="dxa"/>
            <w:vMerge/>
            <w:vAlign w:val="center"/>
          </w:tcPr>
          <w:p w:rsidR="00A47970" w:rsidRPr="001A321D" w:rsidRDefault="00A47970" w:rsidP="00D3474E">
            <w:pPr>
              <w:ind w:firstLine="0"/>
              <w:jc w:val="both"/>
              <w:rPr>
                <w:rFonts w:ascii="Times New Roman" w:hAnsi="Times New Roman"/>
                <w:sz w:val="16"/>
                <w:szCs w:val="16"/>
              </w:rPr>
            </w:pPr>
          </w:p>
        </w:tc>
        <w:tc>
          <w:tcPr>
            <w:tcW w:w="1816" w:type="dxa"/>
            <w:vMerge/>
            <w:vAlign w:val="center"/>
          </w:tcPr>
          <w:p w:rsidR="00A47970" w:rsidRPr="001A321D" w:rsidRDefault="00A47970" w:rsidP="00D3474E">
            <w:pPr>
              <w:ind w:firstLine="0"/>
              <w:jc w:val="both"/>
              <w:rPr>
                <w:rFonts w:ascii="Times New Roman" w:hAnsi="Times New Roman"/>
                <w:sz w:val="16"/>
                <w:szCs w:val="16"/>
              </w:rPr>
            </w:pPr>
          </w:p>
        </w:tc>
        <w:tc>
          <w:tcPr>
            <w:tcW w:w="2718" w:type="dxa"/>
            <w:vAlign w:val="center"/>
          </w:tcPr>
          <w:p w:rsidR="00A47970" w:rsidRPr="001A321D" w:rsidRDefault="00A47970" w:rsidP="00D404FA">
            <w:pPr>
              <w:pStyle w:val="Paragraphedeliste"/>
              <w:numPr>
                <w:ilvl w:val="2"/>
                <w:numId w:val="46"/>
              </w:numPr>
              <w:autoSpaceDE w:val="0"/>
              <w:autoSpaceDN w:val="0"/>
              <w:adjustRightInd w:val="0"/>
              <w:rPr>
                <w:rFonts w:ascii="Times New Roman" w:hAnsi="Times New Roman"/>
                <w:color w:val="000000"/>
                <w:sz w:val="16"/>
                <w:szCs w:val="16"/>
                <w:lang w:eastAsia="fr-FR" w:bidi="ar-SA"/>
              </w:rPr>
            </w:pPr>
            <w:r w:rsidRPr="001A321D">
              <w:rPr>
                <w:rFonts w:ascii="Times New Roman" w:hAnsi="Times New Roman"/>
                <w:color w:val="000000"/>
                <w:sz w:val="16"/>
                <w:szCs w:val="16"/>
                <w:lang w:eastAsia="fr-FR" w:bidi="ar-SA"/>
              </w:rPr>
              <w:t xml:space="preserve">Nombre d’initiatives et projets à l’échelle intercommunale identifiée en cohérence avec le cadre stratégique régional </w:t>
            </w:r>
          </w:p>
        </w:tc>
        <w:tc>
          <w:tcPr>
            <w:tcW w:w="2436" w:type="dxa"/>
            <w:vAlign w:val="center"/>
          </w:tcPr>
          <w:p w:rsidR="00A47970" w:rsidRPr="001A321D" w:rsidRDefault="00A47970" w:rsidP="00D404FA">
            <w:pPr>
              <w:pStyle w:val="Paragraphedeliste"/>
              <w:numPr>
                <w:ilvl w:val="0"/>
                <w:numId w:val="53"/>
              </w:numPr>
              <w:rPr>
                <w:rFonts w:ascii="Times New Roman" w:hAnsi="Times New Roman"/>
                <w:sz w:val="16"/>
                <w:szCs w:val="16"/>
              </w:rPr>
            </w:pPr>
            <w:r w:rsidRPr="001A321D">
              <w:rPr>
                <w:rFonts w:ascii="Times New Roman" w:hAnsi="Times New Roman"/>
                <w:sz w:val="16"/>
                <w:szCs w:val="16"/>
              </w:rPr>
              <w:t>2 infrastructures ont été installées ou réhabilitées par le projet, avec des effets sur 1580 ménages : PTFM et mini barrage</w:t>
            </w:r>
          </w:p>
          <w:p w:rsidR="00A47970" w:rsidRPr="001A321D" w:rsidRDefault="00A47970" w:rsidP="00D404FA">
            <w:pPr>
              <w:pStyle w:val="Paragraphedeliste"/>
              <w:numPr>
                <w:ilvl w:val="0"/>
                <w:numId w:val="53"/>
              </w:numPr>
              <w:rPr>
                <w:rFonts w:ascii="Times New Roman" w:hAnsi="Times New Roman"/>
                <w:sz w:val="16"/>
                <w:szCs w:val="16"/>
              </w:rPr>
            </w:pPr>
            <w:r w:rsidRPr="001A321D">
              <w:rPr>
                <w:rFonts w:ascii="Times New Roman" w:hAnsi="Times New Roman"/>
                <w:sz w:val="16"/>
                <w:szCs w:val="16"/>
              </w:rPr>
              <w:t xml:space="preserve">Base de données sur les intervenants en </w:t>
            </w:r>
            <w:r w:rsidR="001B65AA" w:rsidRPr="001A321D">
              <w:rPr>
                <w:rFonts w:ascii="Times New Roman" w:hAnsi="Times New Roman"/>
                <w:sz w:val="16"/>
                <w:szCs w:val="16"/>
              </w:rPr>
              <w:t>Hodh El Charghi</w:t>
            </w:r>
          </w:p>
        </w:tc>
        <w:tc>
          <w:tcPr>
            <w:tcW w:w="326" w:type="dxa"/>
            <w:vAlign w:val="center"/>
          </w:tcPr>
          <w:p w:rsidR="00A47970" w:rsidRPr="001A321D" w:rsidRDefault="00A47970" w:rsidP="00D3474E">
            <w:pPr>
              <w:ind w:firstLine="0"/>
              <w:jc w:val="both"/>
              <w:rPr>
                <w:rFonts w:ascii="Times New Roman" w:hAnsi="Times New Roman"/>
                <w:sz w:val="16"/>
                <w:szCs w:val="16"/>
              </w:rPr>
            </w:pPr>
          </w:p>
        </w:tc>
        <w:tc>
          <w:tcPr>
            <w:tcW w:w="327" w:type="dxa"/>
            <w:vAlign w:val="center"/>
          </w:tcPr>
          <w:p w:rsidR="00A47970" w:rsidRPr="001A321D" w:rsidRDefault="00A47970" w:rsidP="00D3474E">
            <w:pPr>
              <w:ind w:firstLine="0"/>
              <w:jc w:val="both"/>
              <w:rPr>
                <w:rFonts w:ascii="Times New Roman" w:hAnsi="Times New Roman"/>
                <w:sz w:val="16"/>
                <w:szCs w:val="16"/>
              </w:rPr>
            </w:pPr>
          </w:p>
        </w:tc>
        <w:tc>
          <w:tcPr>
            <w:tcW w:w="327" w:type="dxa"/>
            <w:vAlign w:val="center"/>
          </w:tcPr>
          <w:p w:rsidR="00A47970" w:rsidRPr="001A321D" w:rsidRDefault="00A47970" w:rsidP="00D3474E">
            <w:pPr>
              <w:ind w:firstLine="0"/>
              <w:jc w:val="both"/>
              <w:rPr>
                <w:rFonts w:ascii="Times New Roman" w:hAnsi="Times New Roman"/>
                <w:sz w:val="16"/>
                <w:szCs w:val="16"/>
              </w:rPr>
            </w:pPr>
          </w:p>
        </w:tc>
        <w:tc>
          <w:tcPr>
            <w:tcW w:w="326" w:type="dxa"/>
            <w:shd w:val="clear" w:color="auto" w:fill="B8CCE4" w:themeFill="accent1" w:themeFillTint="66"/>
            <w:vAlign w:val="center"/>
          </w:tcPr>
          <w:p w:rsidR="00A47970" w:rsidRPr="001A321D" w:rsidRDefault="00A47970" w:rsidP="00D3474E">
            <w:pPr>
              <w:ind w:firstLine="0"/>
              <w:jc w:val="both"/>
              <w:rPr>
                <w:rFonts w:ascii="Times New Roman" w:hAnsi="Times New Roman"/>
                <w:sz w:val="16"/>
                <w:szCs w:val="16"/>
              </w:rPr>
            </w:pPr>
          </w:p>
        </w:tc>
        <w:tc>
          <w:tcPr>
            <w:tcW w:w="327" w:type="dxa"/>
            <w:shd w:val="clear" w:color="auto" w:fill="auto"/>
            <w:vAlign w:val="center"/>
          </w:tcPr>
          <w:p w:rsidR="00A47970" w:rsidRPr="001A321D" w:rsidRDefault="00A47970" w:rsidP="00D3474E">
            <w:pPr>
              <w:ind w:firstLine="0"/>
              <w:jc w:val="both"/>
              <w:rPr>
                <w:rFonts w:ascii="Times New Roman" w:hAnsi="Times New Roman"/>
                <w:sz w:val="16"/>
                <w:szCs w:val="16"/>
              </w:rPr>
            </w:pPr>
          </w:p>
        </w:tc>
        <w:tc>
          <w:tcPr>
            <w:tcW w:w="327" w:type="dxa"/>
            <w:vAlign w:val="center"/>
          </w:tcPr>
          <w:p w:rsidR="00A47970" w:rsidRPr="001A321D" w:rsidRDefault="00A47970" w:rsidP="00D3474E">
            <w:pPr>
              <w:ind w:firstLine="0"/>
              <w:jc w:val="both"/>
              <w:rPr>
                <w:rFonts w:ascii="Times New Roman" w:hAnsi="Times New Roman"/>
                <w:sz w:val="16"/>
                <w:szCs w:val="16"/>
              </w:rPr>
            </w:pPr>
          </w:p>
        </w:tc>
      </w:tr>
      <w:tr w:rsidR="00A47970" w:rsidRPr="001A321D" w:rsidTr="00D3474E">
        <w:tc>
          <w:tcPr>
            <w:tcW w:w="1418" w:type="dxa"/>
            <w:vMerge/>
            <w:vAlign w:val="center"/>
          </w:tcPr>
          <w:p w:rsidR="00A47970" w:rsidRPr="001A321D" w:rsidRDefault="00A47970" w:rsidP="00D3474E">
            <w:pPr>
              <w:ind w:firstLine="0"/>
              <w:jc w:val="both"/>
              <w:rPr>
                <w:rFonts w:ascii="Times New Roman" w:hAnsi="Times New Roman"/>
                <w:sz w:val="16"/>
                <w:szCs w:val="16"/>
              </w:rPr>
            </w:pPr>
          </w:p>
        </w:tc>
        <w:tc>
          <w:tcPr>
            <w:tcW w:w="1816" w:type="dxa"/>
            <w:vMerge/>
            <w:vAlign w:val="center"/>
          </w:tcPr>
          <w:p w:rsidR="00A47970" w:rsidRPr="001A321D" w:rsidRDefault="00A47970" w:rsidP="00D3474E">
            <w:pPr>
              <w:ind w:firstLine="0"/>
              <w:jc w:val="both"/>
              <w:rPr>
                <w:rFonts w:ascii="Times New Roman" w:hAnsi="Times New Roman"/>
                <w:sz w:val="16"/>
                <w:szCs w:val="16"/>
              </w:rPr>
            </w:pPr>
          </w:p>
        </w:tc>
        <w:tc>
          <w:tcPr>
            <w:tcW w:w="2718" w:type="dxa"/>
            <w:vAlign w:val="center"/>
          </w:tcPr>
          <w:p w:rsidR="00A47970" w:rsidRPr="001A321D" w:rsidRDefault="00A47970" w:rsidP="00D404FA">
            <w:pPr>
              <w:pStyle w:val="Paragraphedeliste"/>
              <w:numPr>
                <w:ilvl w:val="2"/>
                <w:numId w:val="46"/>
              </w:numPr>
              <w:autoSpaceDE w:val="0"/>
              <w:autoSpaceDN w:val="0"/>
              <w:adjustRightInd w:val="0"/>
              <w:rPr>
                <w:rFonts w:ascii="Times New Roman" w:hAnsi="Times New Roman"/>
                <w:color w:val="000000"/>
                <w:sz w:val="16"/>
                <w:szCs w:val="16"/>
                <w:lang w:eastAsia="fr-FR" w:bidi="ar-SA"/>
              </w:rPr>
            </w:pPr>
            <w:r w:rsidRPr="001A321D">
              <w:rPr>
                <w:rFonts w:ascii="Times New Roman" w:hAnsi="Times New Roman"/>
                <w:color w:val="000000"/>
                <w:sz w:val="16"/>
                <w:szCs w:val="16"/>
                <w:lang w:eastAsia="fr-FR" w:bidi="ar-SA"/>
              </w:rPr>
              <w:t xml:space="preserve">Nombre de lignes de financement DEL mis en place </w:t>
            </w:r>
          </w:p>
        </w:tc>
        <w:tc>
          <w:tcPr>
            <w:tcW w:w="2436" w:type="dxa"/>
            <w:vAlign w:val="center"/>
          </w:tcPr>
          <w:p w:rsidR="00A47970" w:rsidRPr="001A321D" w:rsidRDefault="00A47970" w:rsidP="00D404FA">
            <w:pPr>
              <w:pStyle w:val="Paragraphedeliste"/>
              <w:numPr>
                <w:ilvl w:val="0"/>
                <w:numId w:val="53"/>
              </w:numPr>
              <w:jc w:val="both"/>
              <w:rPr>
                <w:rFonts w:ascii="Times New Roman" w:hAnsi="Times New Roman"/>
                <w:sz w:val="16"/>
                <w:szCs w:val="16"/>
              </w:rPr>
            </w:pPr>
            <w:r w:rsidRPr="001A321D">
              <w:rPr>
                <w:rFonts w:ascii="Times New Roman" w:hAnsi="Times New Roman"/>
                <w:sz w:val="16"/>
                <w:szCs w:val="16"/>
              </w:rPr>
              <w:t>Aucune ligne en place</w:t>
            </w:r>
          </w:p>
          <w:p w:rsidR="00A47970" w:rsidRPr="001A321D" w:rsidRDefault="00A47970" w:rsidP="00D404FA">
            <w:pPr>
              <w:pStyle w:val="Paragraphedeliste"/>
              <w:numPr>
                <w:ilvl w:val="0"/>
                <w:numId w:val="53"/>
              </w:numPr>
              <w:rPr>
                <w:rFonts w:ascii="Times New Roman" w:hAnsi="Times New Roman"/>
                <w:sz w:val="16"/>
                <w:szCs w:val="16"/>
              </w:rPr>
            </w:pPr>
            <w:r w:rsidRPr="001A321D">
              <w:rPr>
                <w:rFonts w:ascii="Times New Roman" w:hAnsi="Times New Roman"/>
                <w:sz w:val="16"/>
                <w:szCs w:val="16"/>
              </w:rPr>
              <w:t>Partenariats explorés avec ART International (Brésil, Turquie, RDF, etc.) mais non encore abouti</w:t>
            </w:r>
          </w:p>
          <w:p w:rsidR="00A47970" w:rsidRPr="001A321D" w:rsidRDefault="00A47970" w:rsidP="00D404FA">
            <w:pPr>
              <w:pStyle w:val="Paragraphedeliste"/>
              <w:numPr>
                <w:ilvl w:val="0"/>
                <w:numId w:val="53"/>
              </w:numPr>
              <w:rPr>
                <w:rFonts w:ascii="Times New Roman" w:hAnsi="Times New Roman"/>
                <w:sz w:val="16"/>
                <w:szCs w:val="16"/>
              </w:rPr>
            </w:pPr>
            <w:r w:rsidRPr="001A321D">
              <w:rPr>
                <w:rFonts w:ascii="Times New Roman" w:hAnsi="Times New Roman"/>
                <w:sz w:val="16"/>
                <w:szCs w:val="16"/>
              </w:rPr>
              <w:t xml:space="preserve">Réunion de bailleurs en vue pour le </w:t>
            </w:r>
            <w:r w:rsidR="001B65AA" w:rsidRPr="001A321D">
              <w:rPr>
                <w:rFonts w:ascii="Times New Roman" w:hAnsi="Times New Roman"/>
                <w:sz w:val="16"/>
                <w:szCs w:val="16"/>
              </w:rPr>
              <w:t>Hodh El Charghi</w:t>
            </w:r>
            <w:r w:rsidRPr="001A321D">
              <w:rPr>
                <w:rFonts w:ascii="Times New Roman" w:hAnsi="Times New Roman"/>
                <w:sz w:val="16"/>
                <w:szCs w:val="16"/>
              </w:rPr>
              <w:t xml:space="preserve"> (1,5 milliard de USD ressort déjà des consultations informelles</w:t>
            </w:r>
          </w:p>
        </w:tc>
        <w:tc>
          <w:tcPr>
            <w:tcW w:w="326" w:type="dxa"/>
            <w:vAlign w:val="center"/>
          </w:tcPr>
          <w:p w:rsidR="00A47970" w:rsidRPr="001A321D" w:rsidRDefault="00A47970" w:rsidP="00D3474E">
            <w:pPr>
              <w:ind w:firstLine="0"/>
              <w:jc w:val="both"/>
              <w:rPr>
                <w:rFonts w:ascii="Times New Roman" w:hAnsi="Times New Roman"/>
                <w:sz w:val="16"/>
                <w:szCs w:val="16"/>
              </w:rPr>
            </w:pPr>
          </w:p>
        </w:tc>
        <w:tc>
          <w:tcPr>
            <w:tcW w:w="327" w:type="dxa"/>
            <w:vAlign w:val="center"/>
          </w:tcPr>
          <w:p w:rsidR="00A47970" w:rsidRPr="001A321D" w:rsidRDefault="00A47970" w:rsidP="00D3474E">
            <w:pPr>
              <w:ind w:firstLine="0"/>
              <w:jc w:val="both"/>
              <w:rPr>
                <w:rFonts w:ascii="Times New Roman" w:hAnsi="Times New Roman"/>
                <w:sz w:val="16"/>
                <w:szCs w:val="16"/>
              </w:rPr>
            </w:pPr>
          </w:p>
        </w:tc>
        <w:tc>
          <w:tcPr>
            <w:tcW w:w="327" w:type="dxa"/>
            <w:vAlign w:val="center"/>
          </w:tcPr>
          <w:p w:rsidR="00A47970" w:rsidRPr="001A321D" w:rsidRDefault="00A47970" w:rsidP="00D3474E">
            <w:pPr>
              <w:ind w:firstLine="0"/>
              <w:jc w:val="both"/>
              <w:rPr>
                <w:rFonts w:ascii="Times New Roman" w:hAnsi="Times New Roman"/>
                <w:sz w:val="16"/>
                <w:szCs w:val="16"/>
              </w:rPr>
            </w:pPr>
          </w:p>
        </w:tc>
        <w:tc>
          <w:tcPr>
            <w:tcW w:w="326" w:type="dxa"/>
            <w:shd w:val="clear" w:color="auto" w:fill="B8CCE4" w:themeFill="accent1" w:themeFillTint="66"/>
            <w:vAlign w:val="center"/>
          </w:tcPr>
          <w:p w:rsidR="00A47970" w:rsidRPr="001A321D" w:rsidRDefault="00A47970" w:rsidP="00D3474E">
            <w:pPr>
              <w:ind w:firstLine="0"/>
              <w:jc w:val="both"/>
              <w:rPr>
                <w:rFonts w:ascii="Times New Roman" w:hAnsi="Times New Roman"/>
                <w:sz w:val="16"/>
                <w:szCs w:val="16"/>
              </w:rPr>
            </w:pPr>
          </w:p>
        </w:tc>
        <w:tc>
          <w:tcPr>
            <w:tcW w:w="327" w:type="dxa"/>
            <w:vAlign w:val="center"/>
          </w:tcPr>
          <w:p w:rsidR="00A47970" w:rsidRPr="001A321D" w:rsidRDefault="00A47970" w:rsidP="00D3474E">
            <w:pPr>
              <w:ind w:firstLine="0"/>
              <w:jc w:val="both"/>
              <w:rPr>
                <w:rFonts w:ascii="Times New Roman" w:hAnsi="Times New Roman"/>
                <w:sz w:val="16"/>
                <w:szCs w:val="16"/>
              </w:rPr>
            </w:pPr>
          </w:p>
        </w:tc>
        <w:tc>
          <w:tcPr>
            <w:tcW w:w="327" w:type="dxa"/>
            <w:shd w:val="clear" w:color="auto" w:fill="auto"/>
            <w:vAlign w:val="center"/>
          </w:tcPr>
          <w:p w:rsidR="00A47970" w:rsidRPr="001A321D" w:rsidRDefault="00A47970" w:rsidP="00D3474E">
            <w:pPr>
              <w:ind w:firstLine="0"/>
              <w:jc w:val="both"/>
              <w:rPr>
                <w:rFonts w:ascii="Times New Roman" w:hAnsi="Times New Roman"/>
                <w:sz w:val="16"/>
                <w:szCs w:val="16"/>
              </w:rPr>
            </w:pPr>
          </w:p>
        </w:tc>
      </w:tr>
      <w:tr w:rsidR="00A47970" w:rsidRPr="001A321D" w:rsidTr="00D3474E">
        <w:tc>
          <w:tcPr>
            <w:tcW w:w="1418" w:type="dxa"/>
            <w:vMerge/>
            <w:vAlign w:val="center"/>
          </w:tcPr>
          <w:p w:rsidR="00A47970" w:rsidRPr="001A321D" w:rsidRDefault="00A47970" w:rsidP="00D3474E">
            <w:pPr>
              <w:ind w:firstLine="0"/>
              <w:jc w:val="both"/>
              <w:rPr>
                <w:rFonts w:ascii="Times New Roman" w:hAnsi="Times New Roman"/>
                <w:sz w:val="16"/>
                <w:szCs w:val="16"/>
              </w:rPr>
            </w:pPr>
          </w:p>
        </w:tc>
        <w:tc>
          <w:tcPr>
            <w:tcW w:w="1816" w:type="dxa"/>
            <w:vMerge/>
            <w:vAlign w:val="center"/>
          </w:tcPr>
          <w:p w:rsidR="00A47970" w:rsidRPr="001A321D" w:rsidRDefault="00A47970" w:rsidP="00D3474E">
            <w:pPr>
              <w:ind w:firstLine="0"/>
              <w:jc w:val="both"/>
              <w:rPr>
                <w:rFonts w:ascii="Times New Roman" w:hAnsi="Times New Roman"/>
                <w:sz w:val="16"/>
                <w:szCs w:val="16"/>
              </w:rPr>
            </w:pPr>
          </w:p>
        </w:tc>
        <w:tc>
          <w:tcPr>
            <w:tcW w:w="2718" w:type="dxa"/>
            <w:vAlign w:val="center"/>
          </w:tcPr>
          <w:p w:rsidR="00A47970" w:rsidRPr="001A321D" w:rsidRDefault="00A47970" w:rsidP="00D404FA">
            <w:pPr>
              <w:pStyle w:val="Paragraphedeliste"/>
              <w:numPr>
                <w:ilvl w:val="2"/>
                <w:numId w:val="46"/>
              </w:numPr>
              <w:autoSpaceDE w:val="0"/>
              <w:autoSpaceDN w:val="0"/>
              <w:adjustRightInd w:val="0"/>
              <w:rPr>
                <w:rFonts w:ascii="Times New Roman" w:hAnsi="Times New Roman"/>
                <w:color w:val="000000"/>
                <w:sz w:val="16"/>
                <w:szCs w:val="16"/>
                <w:lang w:eastAsia="fr-FR" w:bidi="ar-SA"/>
              </w:rPr>
            </w:pPr>
            <w:r w:rsidRPr="001A321D">
              <w:rPr>
                <w:rFonts w:ascii="Times New Roman" w:hAnsi="Times New Roman"/>
                <w:color w:val="000000"/>
                <w:sz w:val="16"/>
                <w:szCs w:val="16"/>
                <w:lang w:eastAsia="fr-FR" w:bidi="ar-SA"/>
              </w:rPr>
              <w:t xml:space="preserve">Nombre d’ADR établies avec un statut et un mandat conforme aux hypothèses sur leur rôle </w:t>
            </w:r>
          </w:p>
        </w:tc>
        <w:tc>
          <w:tcPr>
            <w:tcW w:w="2436" w:type="dxa"/>
            <w:vAlign w:val="center"/>
          </w:tcPr>
          <w:p w:rsidR="00A47970" w:rsidRPr="001A321D" w:rsidRDefault="00A47970" w:rsidP="00D404FA">
            <w:pPr>
              <w:pStyle w:val="Paragraphedeliste"/>
              <w:numPr>
                <w:ilvl w:val="0"/>
                <w:numId w:val="53"/>
              </w:numPr>
              <w:rPr>
                <w:rFonts w:ascii="Times New Roman" w:hAnsi="Times New Roman"/>
                <w:sz w:val="16"/>
                <w:szCs w:val="16"/>
              </w:rPr>
            </w:pPr>
            <w:r w:rsidRPr="001A321D">
              <w:rPr>
                <w:rFonts w:ascii="Times New Roman" w:hAnsi="Times New Roman"/>
                <w:sz w:val="16"/>
                <w:szCs w:val="16"/>
              </w:rPr>
              <w:t>2 infrastructures ont été installées ou réhabilitées par le projet, avec des effets sur 1580 ménages : PTFM et mini barrage</w:t>
            </w:r>
          </w:p>
        </w:tc>
        <w:tc>
          <w:tcPr>
            <w:tcW w:w="326" w:type="dxa"/>
            <w:vAlign w:val="center"/>
          </w:tcPr>
          <w:p w:rsidR="00A47970" w:rsidRPr="001A321D" w:rsidRDefault="00A47970" w:rsidP="00D3474E">
            <w:pPr>
              <w:ind w:firstLine="0"/>
              <w:jc w:val="both"/>
              <w:rPr>
                <w:rFonts w:ascii="Times New Roman" w:hAnsi="Times New Roman"/>
                <w:sz w:val="16"/>
                <w:szCs w:val="16"/>
              </w:rPr>
            </w:pPr>
          </w:p>
        </w:tc>
        <w:tc>
          <w:tcPr>
            <w:tcW w:w="327" w:type="dxa"/>
            <w:vAlign w:val="center"/>
          </w:tcPr>
          <w:p w:rsidR="00A47970" w:rsidRPr="001A321D" w:rsidRDefault="00A47970" w:rsidP="00D3474E">
            <w:pPr>
              <w:ind w:firstLine="0"/>
              <w:jc w:val="both"/>
              <w:rPr>
                <w:rFonts w:ascii="Times New Roman" w:hAnsi="Times New Roman"/>
                <w:sz w:val="16"/>
                <w:szCs w:val="16"/>
              </w:rPr>
            </w:pPr>
          </w:p>
        </w:tc>
        <w:tc>
          <w:tcPr>
            <w:tcW w:w="327" w:type="dxa"/>
            <w:vAlign w:val="center"/>
          </w:tcPr>
          <w:p w:rsidR="00A47970" w:rsidRPr="001A321D" w:rsidRDefault="00A47970" w:rsidP="00D3474E">
            <w:pPr>
              <w:ind w:firstLine="0"/>
              <w:jc w:val="both"/>
              <w:rPr>
                <w:rFonts w:ascii="Times New Roman" w:hAnsi="Times New Roman"/>
                <w:sz w:val="16"/>
                <w:szCs w:val="16"/>
              </w:rPr>
            </w:pPr>
          </w:p>
        </w:tc>
        <w:tc>
          <w:tcPr>
            <w:tcW w:w="326" w:type="dxa"/>
            <w:vAlign w:val="center"/>
          </w:tcPr>
          <w:p w:rsidR="00A47970" w:rsidRPr="001A321D" w:rsidRDefault="00A47970" w:rsidP="00D3474E">
            <w:pPr>
              <w:ind w:firstLine="0"/>
              <w:jc w:val="both"/>
              <w:rPr>
                <w:rFonts w:ascii="Times New Roman" w:hAnsi="Times New Roman"/>
                <w:sz w:val="16"/>
                <w:szCs w:val="16"/>
              </w:rPr>
            </w:pPr>
          </w:p>
        </w:tc>
        <w:tc>
          <w:tcPr>
            <w:tcW w:w="327" w:type="dxa"/>
            <w:shd w:val="clear" w:color="auto" w:fill="FFC000"/>
            <w:vAlign w:val="center"/>
          </w:tcPr>
          <w:p w:rsidR="00A47970" w:rsidRPr="001A321D" w:rsidRDefault="00A47970" w:rsidP="00D3474E">
            <w:pPr>
              <w:ind w:firstLine="0"/>
              <w:jc w:val="both"/>
              <w:rPr>
                <w:rFonts w:ascii="Times New Roman" w:hAnsi="Times New Roman"/>
                <w:sz w:val="16"/>
                <w:szCs w:val="16"/>
              </w:rPr>
            </w:pPr>
          </w:p>
        </w:tc>
        <w:tc>
          <w:tcPr>
            <w:tcW w:w="327" w:type="dxa"/>
            <w:vAlign w:val="center"/>
          </w:tcPr>
          <w:p w:rsidR="00A47970" w:rsidRPr="001A321D" w:rsidRDefault="00A47970" w:rsidP="00D3474E">
            <w:pPr>
              <w:ind w:firstLine="0"/>
              <w:jc w:val="both"/>
              <w:rPr>
                <w:rFonts w:ascii="Times New Roman" w:hAnsi="Times New Roman"/>
                <w:sz w:val="16"/>
                <w:szCs w:val="16"/>
              </w:rPr>
            </w:pPr>
          </w:p>
        </w:tc>
      </w:tr>
      <w:tr w:rsidR="00A47970" w:rsidRPr="001A321D" w:rsidTr="00D3474E">
        <w:trPr>
          <w:trHeight w:val="1656"/>
        </w:trPr>
        <w:tc>
          <w:tcPr>
            <w:tcW w:w="1418" w:type="dxa"/>
            <w:vMerge/>
            <w:vAlign w:val="center"/>
          </w:tcPr>
          <w:p w:rsidR="00A47970" w:rsidRPr="001A321D" w:rsidRDefault="00A47970" w:rsidP="00D3474E">
            <w:pPr>
              <w:ind w:firstLine="0"/>
              <w:jc w:val="both"/>
              <w:rPr>
                <w:rFonts w:ascii="Times New Roman" w:hAnsi="Times New Roman"/>
                <w:sz w:val="16"/>
                <w:szCs w:val="16"/>
              </w:rPr>
            </w:pPr>
          </w:p>
        </w:tc>
        <w:tc>
          <w:tcPr>
            <w:tcW w:w="1816" w:type="dxa"/>
            <w:vMerge w:val="restart"/>
            <w:vAlign w:val="center"/>
          </w:tcPr>
          <w:p w:rsidR="00A47970" w:rsidRPr="001A321D" w:rsidRDefault="00A47970" w:rsidP="00D3474E">
            <w:pPr>
              <w:ind w:firstLine="0"/>
              <w:rPr>
                <w:rFonts w:ascii="Times New Roman" w:hAnsi="Times New Roman"/>
                <w:sz w:val="16"/>
                <w:szCs w:val="16"/>
              </w:rPr>
            </w:pPr>
            <w:r w:rsidRPr="001A321D">
              <w:rPr>
                <w:rFonts w:ascii="Times New Roman" w:hAnsi="Times New Roman"/>
                <w:b/>
                <w:sz w:val="16"/>
                <w:szCs w:val="16"/>
                <w:u w:val="single"/>
              </w:rPr>
              <w:t>R.2.2.</w:t>
            </w:r>
            <w:r w:rsidRPr="001A321D">
              <w:rPr>
                <w:rFonts w:ascii="Times New Roman" w:hAnsi="Times New Roman"/>
                <w:sz w:val="16"/>
                <w:szCs w:val="16"/>
              </w:rPr>
              <w:t xml:space="preserve"> Des ‘écosystèmes’ régionaux de services d’appui au Développement productif et à l’emploi sont mis en place.</w:t>
            </w:r>
          </w:p>
        </w:tc>
        <w:tc>
          <w:tcPr>
            <w:tcW w:w="2718" w:type="dxa"/>
            <w:vAlign w:val="center"/>
          </w:tcPr>
          <w:p w:rsidR="00A47970" w:rsidRPr="001A321D" w:rsidRDefault="00A47970" w:rsidP="00D404FA">
            <w:pPr>
              <w:pStyle w:val="Paragraphedeliste"/>
              <w:numPr>
                <w:ilvl w:val="2"/>
                <w:numId w:val="47"/>
              </w:numPr>
              <w:autoSpaceDE w:val="0"/>
              <w:autoSpaceDN w:val="0"/>
              <w:adjustRightInd w:val="0"/>
              <w:rPr>
                <w:rFonts w:ascii="Times New Roman" w:hAnsi="Times New Roman"/>
                <w:color w:val="000000"/>
                <w:sz w:val="16"/>
                <w:szCs w:val="16"/>
                <w:lang w:eastAsia="fr-FR" w:bidi="ar-SA"/>
              </w:rPr>
            </w:pPr>
            <w:r w:rsidRPr="001A321D">
              <w:rPr>
                <w:rFonts w:ascii="Times New Roman" w:hAnsi="Times New Roman"/>
                <w:color w:val="000000"/>
                <w:sz w:val="16"/>
                <w:szCs w:val="16"/>
                <w:lang w:eastAsia="fr-FR" w:bidi="ar-SA"/>
              </w:rPr>
              <w:t xml:space="preserve">Nombre de Centres Services intégrés/multisectoriels établis et fonctionnels à l’échelle régionale </w:t>
            </w:r>
          </w:p>
        </w:tc>
        <w:tc>
          <w:tcPr>
            <w:tcW w:w="2436" w:type="dxa"/>
            <w:vAlign w:val="center"/>
          </w:tcPr>
          <w:p w:rsidR="00A47970" w:rsidRPr="001A321D" w:rsidRDefault="00A47970" w:rsidP="00D404FA">
            <w:pPr>
              <w:pStyle w:val="Paragraphedeliste"/>
              <w:numPr>
                <w:ilvl w:val="0"/>
                <w:numId w:val="53"/>
              </w:numPr>
              <w:rPr>
                <w:rFonts w:ascii="Times New Roman" w:hAnsi="Times New Roman"/>
                <w:sz w:val="16"/>
                <w:szCs w:val="16"/>
              </w:rPr>
            </w:pPr>
            <w:r w:rsidRPr="001A321D">
              <w:rPr>
                <w:rFonts w:ascii="Times New Roman" w:hAnsi="Times New Roman"/>
                <w:sz w:val="16"/>
                <w:szCs w:val="16"/>
              </w:rPr>
              <w:t>Aucun centre de service créé</w:t>
            </w:r>
          </w:p>
          <w:p w:rsidR="00A47970" w:rsidRPr="001A321D" w:rsidRDefault="00A47970" w:rsidP="00D404FA">
            <w:pPr>
              <w:pStyle w:val="Paragraphedeliste"/>
              <w:numPr>
                <w:ilvl w:val="0"/>
                <w:numId w:val="53"/>
              </w:numPr>
              <w:rPr>
                <w:rFonts w:ascii="Times New Roman" w:hAnsi="Times New Roman"/>
                <w:sz w:val="16"/>
                <w:szCs w:val="16"/>
              </w:rPr>
            </w:pPr>
            <w:r w:rsidRPr="001A321D">
              <w:rPr>
                <w:rFonts w:ascii="Times New Roman" w:hAnsi="Times New Roman"/>
                <w:sz w:val="16"/>
                <w:szCs w:val="16"/>
              </w:rPr>
              <w:t>Capacités de 200 Staffs administratifs environ dans les régions, renforcés : cela participe de la constitution de capacités de services à la base</w:t>
            </w:r>
          </w:p>
          <w:p w:rsidR="00A47970" w:rsidRPr="001A321D" w:rsidRDefault="00A47970" w:rsidP="00D404FA">
            <w:pPr>
              <w:pStyle w:val="Paragraphedeliste"/>
              <w:numPr>
                <w:ilvl w:val="0"/>
                <w:numId w:val="53"/>
              </w:numPr>
              <w:rPr>
                <w:rFonts w:ascii="Times New Roman" w:hAnsi="Times New Roman"/>
                <w:sz w:val="16"/>
                <w:szCs w:val="16"/>
              </w:rPr>
            </w:pPr>
            <w:r w:rsidRPr="001A321D">
              <w:rPr>
                <w:rFonts w:ascii="Times New Roman" w:hAnsi="Times New Roman"/>
                <w:sz w:val="16"/>
                <w:szCs w:val="16"/>
              </w:rPr>
              <w:t>Stratégie nationale DEL en cours d’élaboration</w:t>
            </w:r>
          </w:p>
        </w:tc>
        <w:tc>
          <w:tcPr>
            <w:tcW w:w="326" w:type="dxa"/>
            <w:vAlign w:val="center"/>
          </w:tcPr>
          <w:p w:rsidR="00A47970" w:rsidRPr="001A321D" w:rsidRDefault="00A47970" w:rsidP="00D3474E">
            <w:pPr>
              <w:ind w:firstLine="0"/>
              <w:jc w:val="both"/>
              <w:rPr>
                <w:rFonts w:ascii="Times New Roman" w:hAnsi="Times New Roman"/>
                <w:sz w:val="16"/>
                <w:szCs w:val="16"/>
              </w:rPr>
            </w:pPr>
          </w:p>
        </w:tc>
        <w:tc>
          <w:tcPr>
            <w:tcW w:w="327" w:type="dxa"/>
            <w:vAlign w:val="center"/>
          </w:tcPr>
          <w:p w:rsidR="00A47970" w:rsidRPr="001A321D" w:rsidRDefault="00A47970" w:rsidP="00D3474E">
            <w:pPr>
              <w:ind w:firstLine="0"/>
              <w:jc w:val="both"/>
              <w:rPr>
                <w:rFonts w:ascii="Times New Roman" w:hAnsi="Times New Roman"/>
                <w:sz w:val="16"/>
                <w:szCs w:val="16"/>
              </w:rPr>
            </w:pPr>
          </w:p>
        </w:tc>
        <w:tc>
          <w:tcPr>
            <w:tcW w:w="327" w:type="dxa"/>
            <w:vAlign w:val="center"/>
          </w:tcPr>
          <w:p w:rsidR="00A47970" w:rsidRPr="001A321D" w:rsidRDefault="00A47970" w:rsidP="00D3474E">
            <w:pPr>
              <w:ind w:firstLine="0"/>
              <w:jc w:val="both"/>
              <w:rPr>
                <w:rFonts w:ascii="Times New Roman" w:hAnsi="Times New Roman"/>
                <w:sz w:val="16"/>
                <w:szCs w:val="16"/>
              </w:rPr>
            </w:pPr>
          </w:p>
        </w:tc>
        <w:tc>
          <w:tcPr>
            <w:tcW w:w="326" w:type="dxa"/>
            <w:vAlign w:val="center"/>
          </w:tcPr>
          <w:p w:rsidR="00A47970" w:rsidRPr="001A321D" w:rsidRDefault="00A47970" w:rsidP="00D3474E">
            <w:pPr>
              <w:ind w:firstLine="0"/>
              <w:jc w:val="both"/>
              <w:rPr>
                <w:rFonts w:ascii="Times New Roman" w:hAnsi="Times New Roman"/>
                <w:sz w:val="16"/>
                <w:szCs w:val="16"/>
              </w:rPr>
            </w:pPr>
          </w:p>
        </w:tc>
        <w:tc>
          <w:tcPr>
            <w:tcW w:w="327" w:type="dxa"/>
            <w:shd w:val="clear" w:color="auto" w:fill="FFC000"/>
            <w:vAlign w:val="center"/>
          </w:tcPr>
          <w:p w:rsidR="00A47970" w:rsidRPr="001A321D" w:rsidRDefault="00A47970" w:rsidP="00D3474E">
            <w:pPr>
              <w:ind w:firstLine="0"/>
              <w:jc w:val="both"/>
              <w:rPr>
                <w:rFonts w:ascii="Times New Roman" w:hAnsi="Times New Roman"/>
                <w:sz w:val="16"/>
                <w:szCs w:val="16"/>
              </w:rPr>
            </w:pPr>
          </w:p>
        </w:tc>
        <w:tc>
          <w:tcPr>
            <w:tcW w:w="327" w:type="dxa"/>
            <w:vAlign w:val="center"/>
          </w:tcPr>
          <w:p w:rsidR="00A47970" w:rsidRPr="001A321D" w:rsidRDefault="00A47970" w:rsidP="00D3474E">
            <w:pPr>
              <w:ind w:firstLine="0"/>
              <w:jc w:val="both"/>
              <w:rPr>
                <w:rFonts w:ascii="Times New Roman" w:hAnsi="Times New Roman"/>
                <w:sz w:val="16"/>
                <w:szCs w:val="16"/>
              </w:rPr>
            </w:pPr>
          </w:p>
        </w:tc>
      </w:tr>
      <w:tr w:rsidR="00A47970" w:rsidRPr="001A321D" w:rsidTr="00D3474E">
        <w:tc>
          <w:tcPr>
            <w:tcW w:w="1418" w:type="dxa"/>
            <w:vMerge/>
            <w:vAlign w:val="center"/>
          </w:tcPr>
          <w:p w:rsidR="00A47970" w:rsidRPr="001A321D" w:rsidRDefault="00A47970" w:rsidP="00D3474E">
            <w:pPr>
              <w:ind w:firstLine="0"/>
              <w:jc w:val="both"/>
              <w:rPr>
                <w:rFonts w:ascii="Times New Roman" w:hAnsi="Times New Roman"/>
                <w:sz w:val="16"/>
                <w:szCs w:val="16"/>
              </w:rPr>
            </w:pPr>
          </w:p>
        </w:tc>
        <w:tc>
          <w:tcPr>
            <w:tcW w:w="1816" w:type="dxa"/>
            <w:vMerge/>
            <w:vAlign w:val="center"/>
          </w:tcPr>
          <w:p w:rsidR="00A47970" w:rsidRPr="001A321D" w:rsidRDefault="00A47970" w:rsidP="00D3474E">
            <w:pPr>
              <w:ind w:firstLine="0"/>
              <w:jc w:val="both"/>
              <w:rPr>
                <w:rFonts w:ascii="Times New Roman" w:hAnsi="Times New Roman"/>
                <w:sz w:val="16"/>
                <w:szCs w:val="16"/>
              </w:rPr>
            </w:pPr>
          </w:p>
        </w:tc>
        <w:tc>
          <w:tcPr>
            <w:tcW w:w="2718" w:type="dxa"/>
            <w:vAlign w:val="center"/>
          </w:tcPr>
          <w:p w:rsidR="00A47970" w:rsidRPr="001A321D" w:rsidRDefault="00A47970" w:rsidP="00D404FA">
            <w:pPr>
              <w:pStyle w:val="Paragraphedeliste"/>
              <w:numPr>
                <w:ilvl w:val="2"/>
                <w:numId w:val="47"/>
              </w:numPr>
              <w:autoSpaceDE w:val="0"/>
              <w:autoSpaceDN w:val="0"/>
              <w:adjustRightInd w:val="0"/>
              <w:rPr>
                <w:rFonts w:ascii="Times New Roman" w:hAnsi="Times New Roman"/>
                <w:color w:val="000000"/>
                <w:sz w:val="16"/>
                <w:szCs w:val="16"/>
                <w:lang w:eastAsia="fr-FR" w:bidi="ar-SA"/>
              </w:rPr>
            </w:pPr>
            <w:r w:rsidRPr="001A321D">
              <w:rPr>
                <w:rFonts w:ascii="Times New Roman" w:hAnsi="Times New Roman"/>
                <w:color w:val="000000"/>
                <w:sz w:val="16"/>
                <w:szCs w:val="16"/>
                <w:lang w:eastAsia="fr-FR" w:bidi="ar-SA"/>
              </w:rPr>
              <w:t xml:space="preserve">Nombre de centres/réseaux d’innovation sectorielle établis à l’échelle locale </w:t>
            </w:r>
          </w:p>
        </w:tc>
        <w:tc>
          <w:tcPr>
            <w:tcW w:w="2436" w:type="dxa"/>
            <w:vAlign w:val="center"/>
          </w:tcPr>
          <w:p w:rsidR="00A47970" w:rsidRPr="001A321D" w:rsidRDefault="00A47970" w:rsidP="00D404FA">
            <w:pPr>
              <w:pStyle w:val="Paragraphedeliste"/>
              <w:numPr>
                <w:ilvl w:val="0"/>
                <w:numId w:val="54"/>
              </w:numPr>
              <w:jc w:val="both"/>
              <w:rPr>
                <w:rFonts w:ascii="Times New Roman" w:hAnsi="Times New Roman"/>
                <w:sz w:val="16"/>
                <w:szCs w:val="16"/>
              </w:rPr>
            </w:pPr>
            <w:r w:rsidRPr="001A321D">
              <w:rPr>
                <w:rFonts w:ascii="Times New Roman" w:hAnsi="Times New Roman"/>
                <w:sz w:val="16"/>
                <w:szCs w:val="16"/>
              </w:rPr>
              <w:t>Aucun centre</w:t>
            </w:r>
          </w:p>
        </w:tc>
        <w:tc>
          <w:tcPr>
            <w:tcW w:w="326" w:type="dxa"/>
            <w:vAlign w:val="center"/>
          </w:tcPr>
          <w:p w:rsidR="00A47970" w:rsidRPr="001A321D" w:rsidRDefault="00A47970" w:rsidP="00D3474E">
            <w:pPr>
              <w:ind w:firstLine="0"/>
              <w:jc w:val="both"/>
              <w:rPr>
                <w:rFonts w:ascii="Times New Roman" w:hAnsi="Times New Roman"/>
                <w:sz w:val="16"/>
                <w:szCs w:val="16"/>
              </w:rPr>
            </w:pPr>
          </w:p>
        </w:tc>
        <w:tc>
          <w:tcPr>
            <w:tcW w:w="327" w:type="dxa"/>
            <w:vAlign w:val="center"/>
          </w:tcPr>
          <w:p w:rsidR="00A47970" w:rsidRPr="001A321D" w:rsidRDefault="00A47970" w:rsidP="00D3474E">
            <w:pPr>
              <w:ind w:firstLine="0"/>
              <w:jc w:val="both"/>
              <w:rPr>
                <w:rFonts w:ascii="Times New Roman" w:hAnsi="Times New Roman"/>
                <w:sz w:val="16"/>
                <w:szCs w:val="16"/>
              </w:rPr>
            </w:pPr>
          </w:p>
        </w:tc>
        <w:tc>
          <w:tcPr>
            <w:tcW w:w="327" w:type="dxa"/>
            <w:vAlign w:val="center"/>
          </w:tcPr>
          <w:p w:rsidR="00A47970" w:rsidRPr="001A321D" w:rsidRDefault="00A47970" w:rsidP="00D3474E">
            <w:pPr>
              <w:ind w:firstLine="0"/>
              <w:jc w:val="both"/>
              <w:rPr>
                <w:rFonts w:ascii="Times New Roman" w:hAnsi="Times New Roman"/>
                <w:sz w:val="16"/>
                <w:szCs w:val="16"/>
              </w:rPr>
            </w:pPr>
          </w:p>
        </w:tc>
        <w:tc>
          <w:tcPr>
            <w:tcW w:w="326" w:type="dxa"/>
            <w:vAlign w:val="center"/>
          </w:tcPr>
          <w:p w:rsidR="00A47970" w:rsidRPr="001A321D" w:rsidRDefault="00A47970" w:rsidP="00D3474E">
            <w:pPr>
              <w:ind w:firstLine="0"/>
              <w:jc w:val="both"/>
              <w:rPr>
                <w:rFonts w:ascii="Times New Roman" w:hAnsi="Times New Roman"/>
                <w:sz w:val="16"/>
                <w:szCs w:val="16"/>
              </w:rPr>
            </w:pPr>
          </w:p>
        </w:tc>
        <w:tc>
          <w:tcPr>
            <w:tcW w:w="327" w:type="dxa"/>
            <w:vAlign w:val="center"/>
          </w:tcPr>
          <w:p w:rsidR="00A47970" w:rsidRPr="001A321D" w:rsidRDefault="00A47970" w:rsidP="00D3474E">
            <w:pPr>
              <w:ind w:firstLine="0"/>
              <w:jc w:val="both"/>
              <w:rPr>
                <w:rFonts w:ascii="Times New Roman" w:hAnsi="Times New Roman"/>
                <w:sz w:val="16"/>
                <w:szCs w:val="16"/>
              </w:rPr>
            </w:pPr>
          </w:p>
        </w:tc>
        <w:tc>
          <w:tcPr>
            <w:tcW w:w="327" w:type="dxa"/>
            <w:shd w:val="clear" w:color="auto" w:fill="FF0000"/>
            <w:vAlign w:val="center"/>
          </w:tcPr>
          <w:p w:rsidR="00A47970" w:rsidRPr="001A321D" w:rsidRDefault="00A47970" w:rsidP="00D3474E">
            <w:pPr>
              <w:ind w:firstLine="0"/>
              <w:jc w:val="both"/>
              <w:rPr>
                <w:rFonts w:ascii="Times New Roman" w:hAnsi="Times New Roman"/>
                <w:sz w:val="16"/>
                <w:szCs w:val="16"/>
              </w:rPr>
            </w:pPr>
          </w:p>
        </w:tc>
      </w:tr>
      <w:tr w:rsidR="00A47970" w:rsidRPr="001A321D" w:rsidTr="00D3474E">
        <w:tc>
          <w:tcPr>
            <w:tcW w:w="1418" w:type="dxa"/>
            <w:vMerge/>
            <w:vAlign w:val="center"/>
          </w:tcPr>
          <w:p w:rsidR="00A47970" w:rsidRPr="001A321D" w:rsidRDefault="00A47970" w:rsidP="00D3474E">
            <w:pPr>
              <w:ind w:firstLine="0"/>
              <w:jc w:val="both"/>
              <w:rPr>
                <w:rFonts w:ascii="Times New Roman" w:hAnsi="Times New Roman"/>
                <w:sz w:val="16"/>
                <w:szCs w:val="16"/>
              </w:rPr>
            </w:pPr>
          </w:p>
        </w:tc>
        <w:tc>
          <w:tcPr>
            <w:tcW w:w="1816" w:type="dxa"/>
            <w:vMerge/>
            <w:vAlign w:val="center"/>
          </w:tcPr>
          <w:p w:rsidR="00A47970" w:rsidRPr="001A321D" w:rsidRDefault="00A47970" w:rsidP="00D3474E">
            <w:pPr>
              <w:ind w:firstLine="0"/>
              <w:jc w:val="both"/>
              <w:rPr>
                <w:rFonts w:ascii="Times New Roman" w:hAnsi="Times New Roman"/>
                <w:sz w:val="16"/>
                <w:szCs w:val="16"/>
              </w:rPr>
            </w:pPr>
          </w:p>
        </w:tc>
        <w:tc>
          <w:tcPr>
            <w:tcW w:w="2718" w:type="dxa"/>
            <w:vAlign w:val="center"/>
          </w:tcPr>
          <w:p w:rsidR="00A47970" w:rsidRPr="001A321D" w:rsidRDefault="00A47970" w:rsidP="00D404FA">
            <w:pPr>
              <w:pStyle w:val="Paragraphedeliste"/>
              <w:numPr>
                <w:ilvl w:val="2"/>
                <w:numId w:val="47"/>
              </w:numPr>
              <w:autoSpaceDE w:val="0"/>
              <w:autoSpaceDN w:val="0"/>
              <w:adjustRightInd w:val="0"/>
              <w:rPr>
                <w:rFonts w:ascii="Times New Roman" w:hAnsi="Times New Roman"/>
                <w:color w:val="000000"/>
                <w:sz w:val="16"/>
                <w:szCs w:val="16"/>
                <w:lang w:eastAsia="fr-FR" w:bidi="ar-SA"/>
              </w:rPr>
            </w:pPr>
            <w:r w:rsidRPr="001A321D">
              <w:rPr>
                <w:rFonts w:ascii="Times New Roman" w:hAnsi="Times New Roman"/>
                <w:color w:val="000000"/>
                <w:sz w:val="16"/>
                <w:szCs w:val="16"/>
                <w:lang w:eastAsia="fr-FR" w:bidi="ar-SA"/>
              </w:rPr>
              <w:t xml:space="preserve">Nombre de personnes/groups/PME appuyées </w:t>
            </w:r>
          </w:p>
        </w:tc>
        <w:tc>
          <w:tcPr>
            <w:tcW w:w="2436" w:type="dxa"/>
            <w:vAlign w:val="center"/>
          </w:tcPr>
          <w:p w:rsidR="00A47970" w:rsidRPr="001A321D" w:rsidRDefault="00A47970" w:rsidP="00D404FA">
            <w:pPr>
              <w:pStyle w:val="Paragraphedeliste"/>
              <w:numPr>
                <w:ilvl w:val="0"/>
                <w:numId w:val="53"/>
              </w:numPr>
              <w:rPr>
                <w:rFonts w:ascii="Times New Roman" w:hAnsi="Times New Roman"/>
                <w:sz w:val="16"/>
                <w:szCs w:val="16"/>
              </w:rPr>
            </w:pPr>
            <w:r w:rsidRPr="001A321D">
              <w:rPr>
                <w:rFonts w:ascii="Times New Roman" w:hAnsi="Times New Roman"/>
                <w:sz w:val="16"/>
                <w:szCs w:val="16"/>
              </w:rPr>
              <w:t>9 480 personnes bénéficiaires potentiels des ouvrages PTFM et Mini barrage</w:t>
            </w:r>
          </w:p>
        </w:tc>
        <w:tc>
          <w:tcPr>
            <w:tcW w:w="326" w:type="dxa"/>
            <w:vAlign w:val="center"/>
          </w:tcPr>
          <w:p w:rsidR="00A47970" w:rsidRPr="001A321D" w:rsidRDefault="00A47970" w:rsidP="00D3474E">
            <w:pPr>
              <w:ind w:firstLine="0"/>
              <w:jc w:val="both"/>
              <w:rPr>
                <w:rFonts w:ascii="Times New Roman" w:hAnsi="Times New Roman"/>
                <w:sz w:val="16"/>
                <w:szCs w:val="16"/>
              </w:rPr>
            </w:pPr>
          </w:p>
        </w:tc>
        <w:tc>
          <w:tcPr>
            <w:tcW w:w="327" w:type="dxa"/>
            <w:vAlign w:val="center"/>
          </w:tcPr>
          <w:p w:rsidR="00A47970" w:rsidRPr="001A321D" w:rsidRDefault="00A47970" w:rsidP="00D3474E">
            <w:pPr>
              <w:ind w:firstLine="0"/>
              <w:jc w:val="both"/>
              <w:rPr>
                <w:rFonts w:ascii="Times New Roman" w:hAnsi="Times New Roman"/>
                <w:sz w:val="16"/>
                <w:szCs w:val="16"/>
              </w:rPr>
            </w:pPr>
          </w:p>
        </w:tc>
        <w:tc>
          <w:tcPr>
            <w:tcW w:w="327" w:type="dxa"/>
            <w:vAlign w:val="center"/>
          </w:tcPr>
          <w:p w:rsidR="00A47970" w:rsidRPr="001A321D" w:rsidRDefault="00A47970" w:rsidP="00D3474E">
            <w:pPr>
              <w:ind w:firstLine="0"/>
              <w:jc w:val="both"/>
              <w:rPr>
                <w:rFonts w:ascii="Times New Roman" w:hAnsi="Times New Roman"/>
                <w:sz w:val="16"/>
                <w:szCs w:val="16"/>
              </w:rPr>
            </w:pPr>
          </w:p>
        </w:tc>
        <w:tc>
          <w:tcPr>
            <w:tcW w:w="326" w:type="dxa"/>
            <w:vAlign w:val="center"/>
          </w:tcPr>
          <w:p w:rsidR="00A47970" w:rsidRPr="001A321D" w:rsidRDefault="00A47970" w:rsidP="00D3474E">
            <w:pPr>
              <w:ind w:firstLine="0"/>
              <w:jc w:val="both"/>
              <w:rPr>
                <w:rFonts w:ascii="Times New Roman" w:hAnsi="Times New Roman"/>
                <w:sz w:val="16"/>
                <w:szCs w:val="16"/>
              </w:rPr>
            </w:pPr>
          </w:p>
        </w:tc>
        <w:tc>
          <w:tcPr>
            <w:tcW w:w="327" w:type="dxa"/>
            <w:shd w:val="clear" w:color="auto" w:fill="FFC000"/>
            <w:vAlign w:val="center"/>
          </w:tcPr>
          <w:p w:rsidR="00A47970" w:rsidRPr="001A321D" w:rsidRDefault="00A47970" w:rsidP="00D3474E">
            <w:pPr>
              <w:ind w:firstLine="0"/>
              <w:jc w:val="both"/>
              <w:rPr>
                <w:rFonts w:ascii="Times New Roman" w:hAnsi="Times New Roman"/>
                <w:sz w:val="16"/>
                <w:szCs w:val="16"/>
              </w:rPr>
            </w:pPr>
          </w:p>
        </w:tc>
        <w:tc>
          <w:tcPr>
            <w:tcW w:w="327" w:type="dxa"/>
            <w:vAlign w:val="center"/>
          </w:tcPr>
          <w:p w:rsidR="00A47970" w:rsidRPr="001A321D" w:rsidRDefault="00A47970" w:rsidP="00D3474E">
            <w:pPr>
              <w:ind w:firstLine="0"/>
              <w:jc w:val="both"/>
              <w:rPr>
                <w:rFonts w:ascii="Times New Roman" w:hAnsi="Times New Roman"/>
                <w:sz w:val="16"/>
                <w:szCs w:val="16"/>
              </w:rPr>
            </w:pPr>
          </w:p>
        </w:tc>
      </w:tr>
      <w:tr w:rsidR="00A47970" w:rsidRPr="001A321D" w:rsidTr="00D3474E">
        <w:tc>
          <w:tcPr>
            <w:tcW w:w="1418" w:type="dxa"/>
            <w:vMerge w:val="restart"/>
            <w:vAlign w:val="center"/>
          </w:tcPr>
          <w:p w:rsidR="00A47970" w:rsidRPr="001A321D" w:rsidRDefault="00A47970" w:rsidP="00D3474E">
            <w:pPr>
              <w:pStyle w:val="Default"/>
              <w:ind w:firstLine="0"/>
              <w:rPr>
                <w:rFonts w:ascii="Times New Roman" w:hAnsi="Times New Roman"/>
                <w:sz w:val="16"/>
                <w:szCs w:val="16"/>
                <w:lang w:val="fr-FR"/>
              </w:rPr>
            </w:pPr>
            <w:r w:rsidRPr="001A321D">
              <w:rPr>
                <w:rFonts w:ascii="Times New Roman" w:hAnsi="Times New Roman"/>
                <w:b/>
                <w:bCs/>
                <w:sz w:val="16"/>
                <w:szCs w:val="16"/>
                <w:u w:val="single"/>
                <w:lang w:val="fr-FR"/>
              </w:rPr>
              <w:t>C.III.</w:t>
            </w:r>
            <w:r w:rsidRPr="001A321D">
              <w:rPr>
                <w:rFonts w:ascii="Times New Roman" w:hAnsi="Times New Roman"/>
                <w:bCs/>
                <w:sz w:val="16"/>
                <w:szCs w:val="16"/>
                <w:lang w:val="fr-FR"/>
              </w:rPr>
              <w:t xml:space="preserve"> : Dispositif de Suivi et d’évaluation des activités de développement au niveau régional et de gestion du Programme </w:t>
            </w:r>
          </w:p>
        </w:tc>
        <w:tc>
          <w:tcPr>
            <w:tcW w:w="1816" w:type="dxa"/>
            <w:vMerge w:val="restart"/>
            <w:vAlign w:val="center"/>
          </w:tcPr>
          <w:p w:rsidR="00A47970" w:rsidRPr="001A321D" w:rsidRDefault="00A47970" w:rsidP="00D3474E">
            <w:pPr>
              <w:ind w:firstLine="0"/>
              <w:rPr>
                <w:rFonts w:ascii="Times New Roman" w:hAnsi="Times New Roman"/>
                <w:sz w:val="16"/>
                <w:szCs w:val="16"/>
              </w:rPr>
            </w:pPr>
            <w:r w:rsidRPr="001A321D">
              <w:rPr>
                <w:rFonts w:ascii="Times New Roman" w:hAnsi="Times New Roman"/>
                <w:b/>
                <w:sz w:val="16"/>
                <w:szCs w:val="16"/>
                <w:u w:val="single"/>
              </w:rPr>
              <w:t>R.3.1.</w:t>
            </w:r>
            <w:r w:rsidRPr="001A321D">
              <w:rPr>
                <w:rFonts w:ascii="Times New Roman" w:hAnsi="Times New Roman"/>
                <w:sz w:val="16"/>
                <w:szCs w:val="16"/>
              </w:rPr>
              <w:t xml:space="preserve"> Un dispositif de suivi et d’évaluation des activités de développements au niveau régional est renforcé et consolidé.</w:t>
            </w:r>
          </w:p>
        </w:tc>
        <w:tc>
          <w:tcPr>
            <w:tcW w:w="2718" w:type="dxa"/>
            <w:vAlign w:val="center"/>
          </w:tcPr>
          <w:p w:rsidR="00A47970" w:rsidRPr="001A321D" w:rsidRDefault="00A47970" w:rsidP="00D404FA">
            <w:pPr>
              <w:pStyle w:val="Paragraphedeliste"/>
              <w:numPr>
                <w:ilvl w:val="2"/>
                <w:numId w:val="48"/>
              </w:numPr>
              <w:autoSpaceDE w:val="0"/>
              <w:autoSpaceDN w:val="0"/>
              <w:adjustRightInd w:val="0"/>
              <w:rPr>
                <w:rFonts w:ascii="Times New Roman" w:hAnsi="Times New Roman"/>
                <w:color w:val="000000"/>
                <w:sz w:val="16"/>
                <w:szCs w:val="16"/>
                <w:lang w:eastAsia="fr-FR" w:bidi="ar-SA"/>
              </w:rPr>
            </w:pPr>
            <w:r w:rsidRPr="001A321D">
              <w:rPr>
                <w:rFonts w:ascii="Times New Roman" w:hAnsi="Times New Roman"/>
                <w:color w:val="000000"/>
                <w:sz w:val="16"/>
                <w:szCs w:val="16"/>
                <w:lang w:eastAsia="fr-FR" w:bidi="ar-SA"/>
              </w:rPr>
              <w:t xml:space="preserve">Nombre de dispositifs régionaux consolidés pour le suivi et l’évaluation </w:t>
            </w:r>
          </w:p>
        </w:tc>
        <w:tc>
          <w:tcPr>
            <w:tcW w:w="2436" w:type="dxa"/>
            <w:vAlign w:val="center"/>
          </w:tcPr>
          <w:p w:rsidR="00A47970" w:rsidRPr="001A321D" w:rsidRDefault="00A47970" w:rsidP="00D404FA">
            <w:pPr>
              <w:pStyle w:val="Paragraphedeliste"/>
              <w:numPr>
                <w:ilvl w:val="0"/>
                <w:numId w:val="50"/>
              </w:numPr>
              <w:rPr>
                <w:rFonts w:ascii="Times New Roman" w:hAnsi="Times New Roman"/>
                <w:sz w:val="16"/>
                <w:szCs w:val="16"/>
              </w:rPr>
            </w:pPr>
            <w:r w:rsidRPr="001A321D">
              <w:rPr>
                <w:rFonts w:ascii="Times New Roman" w:hAnsi="Times New Roman"/>
                <w:sz w:val="16"/>
                <w:szCs w:val="16"/>
              </w:rPr>
              <w:t>9 cadres de concertation/coordination sont en place</w:t>
            </w:r>
          </w:p>
          <w:p w:rsidR="00A47970" w:rsidRPr="001A321D" w:rsidRDefault="00A47970" w:rsidP="00D404FA">
            <w:pPr>
              <w:pStyle w:val="Paragraphedeliste"/>
              <w:numPr>
                <w:ilvl w:val="0"/>
                <w:numId w:val="50"/>
              </w:numPr>
              <w:rPr>
                <w:rFonts w:ascii="Times New Roman" w:hAnsi="Times New Roman"/>
                <w:sz w:val="16"/>
                <w:szCs w:val="16"/>
              </w:rPr>
            </w:pPr>
            <w:r w:rsidRPr="001A321D">
              <w:rPr>
                <w:rFonts w:ascii="Times New Roman" w:hAnsi="Times New Roman"/>
                <w:sz w:val="16"/>
                <w:szCs w:val="16"/>
              </w:rPr>
              <w:t>Pour 200 staffs régionaux environ, Capacités stratégiques régionales renforcées à travers des ateliers nationaux et internationaux</w:t>
            </w:r>
          </w:p>
        </w:tc>
        <w:tc>
          <w:tcPr>
            <w:tcW w:w="326" w:type="dxa"/>
            <w:vAlign w:val="center"/>
          </w:tcPr>
          <w:p w:rsidR="00A47970" w:rsidRPr="001A321D" w:rsidRDefault="00A47970" w:rsidP="00D3474E">
            <w:pPr>
              <w:ind w:firstLine="0"/>
              <w:jc w:val="both"/>
              <w:rPr>
                <w:rFonts w:ascii="Times New Roman" w:hAnsi="Times New Roman"/>
                <w:sz w:val="16"/>
                <w:szCs w:val="16"/>
              </w:rPr>
            </w:pPr>
          </w:p>
        </w:tc>
        <w:tc>
          <w:tcPr>
            <w:tcW w:w="327" w:type="dxa"/>
            <w:vAlign w:val="center"/>
          </w:tcPr>
          <w:p w:rsidR="00A47970" w:rsidRPr="001A321D" w:rsidRDefault="00A47970" w:rsidP="00D3474E">
            <w:pPr>
              <w:ind w:firstLine="0"/>
              <w:jc w:val="both"/>
              <w:rPr>
                <w:rFonts w:ascii="Times New Roman" w:hAnsi="Times New Roman"/>
                <w:sz w:val="16"/>
                <w:szCs w:val="16"/>
              </w:rPr>
            </w:pPr>
          </w:p>
        </w:tc>
        <w:tc>
          <w:tcPr>
            <w:tcW w:w="327" w:type="dxa"/>
            <w:shd w:val="clear" w:color="auto" w:fill="C2D69B" w:themeFill="accent3" w:themeFillTint="99"/>
            <w:vAlign w:val="center"/>
          </w:tcPr>
          <w:p w:rsidR="00A47970" w:rsidRPr="001A321D" w:rsidRDefault="00A47970" w:rsidP="00D3474E">
            <w:pPr>
              <w:ind w:firstLine="0"/>
              <w:jc w:val="both"/>
              <w:rPr>
                <w:rFonts w:ascii="Times New Roman" w:hAnsi="Times New Roman"/>
                <w:sz w:val="16"/>
                <w:szCs w:val="16"/>
              </w:rPr>
            </w:pPr>
          </w:p>
        </w:tc>
        <w:tc>
          <w:tcPr>
            <w:tcW w:w="326" w:type="dxa"/>
            <w:vAlign w:val="center"/>
          </w:tcPr>
          <w:p w:rsidR="00A47970" w:rsidRPr="001A321D" w:rsidRDefault="00A47970" w:rsidP="00D3474E">
            <w:pPr>
              <w:ind w:firstLine="0"/>
              <w:jc w:val="both"/>
              <w:rPr>
                <w:rFonts w:ascii="Times New Roman" w:hAnsi="Times New Roman"/>
                <w:sz w:val="16"/>
                <w:szCs w:val="16"/>
              </w:rPr>
            </w:pPr>
          </w:p>
        </w:tc>
        <w:tc>
          <w:tcPr>
            <w:tcW w:w="327" w:type="dxa"/>
            <w:vAlign w:val="center"/>
          </w:tcPr>
          <w:p w:rsidR="00A47970" w:rsidRPr="001A321D" w:rsidRDefault="00A47970" w:rsidP="00D3474E">
            <w:pPr>
              <w:ind w:firstLine="0"/>
              <w:jc w:val="both"/>
              <w:rPr>
                <w:rFonts w:ascii="Times New Roman" w:hAnsi="Times New Roman"/>
                <w:sz w:val="16"/>
                <w:szCs w:val="16"/>
              </w:rPr>
            </w:pPr>
          </w:p>
        </w:tc>
        <w:tc>
          <w:tcPr>
            <w:tcW w:w="327" w:type="dxa"/>
            <w:vAlign w:val="center"/>
          </w:tcPr>
          <w:p w:rsidR="00A47970" w:rsidRPr="001A321D" w:rsidRDefault="00A47970" w:rsidP="00D3474E">
            <w:pPr>
              <w:ind w:firstLine="0"/>
              <w:jc w:val="both"/>
              <w:rPr>
                <w:rFonts w:ascii="Times New Roman" w:hAnsi="Times New Roman"/>
                <w:sz w:val="16"/>
                <w:szCs w:val="16"/>
              </w:rPr>
            </w:pPr>
          </w:p>
        </w:tc>
      </w:tr>
      <w:tr w:rsidR="00A47970" w:rsidRPr="001A321D" w:rsidTr="00D3474E">
        <w:tc>
          <w:tcPr>
            <w:tcW w:w="1418" w:type="dxa"/>
            <w:vMerge/>
            <w:vAlign w:val="center"/>
          </w:tcPr>
          <w:p w:rsidR="00A47970" w:rsidRPr="001A321D" w:rsidRDefault="00A47970" w:rsidP="00D3474E">
            <w:pPr>
              <w:ind w:firstLine="0"/>
              <w:jc w:val="both"/>
              <w:rPr>
                <w:rFonts w:ascii="Times New Roman" w:hAnsi="Times New Roman"/>
                <w:sz w:val="16"/>
                <w:szCs w:val="16"/>
              </w:rPr>
            </w:pPr>
          </w:p>
        </w:tc>
        <w:tc>
          <w:tcPr>
            <w:tcW w:w="1816" w:type="dxa"/>
            <w:vMerge/>
            <w:vAlign w:val="center"/>
          </w:tcPr>
          <w:p w:rsidR="00A47970" w:rsidRPr="001A321D" w:rsidRDefault="00A47970" w:rsidP="00D3474E">
            <w:pPr>
              <w:ind w:firstLine="0"/>
              <w:jc w:val="both"/>
              <w:rPr>
                <w:rFonts w:ascii="Times New Roman" w:hAnsi="Times New Roman"/>
                <w:sz w:val="16"/>
                <w:szCs w:val="16"/>
              </w:rPr>
            </w:pPr>
          </w:p>
        </w:tc>
        <w:tc>
          <w:tcPr>
            <w:tcW w:w="2718" w:type="dxa"/>
            <w:vAlign w:val="center"/>
          </w:tcPr>
          <w:p w:rsidR="00A47970" w:rsidRPr="001A321D" w:rsidRDefault="00A47970" w:rsidP="00D404FA">
            <w:pPr>
              <w:pStyle w:val="Paragraphedeliste"/>
              <w:numPr>
                <w:ilvl w:val="2"/>
                <w:numId w:val="48"/>
              </w:numPr>
              <w:autoSpaceDE w:val="0"/>
              <w:autoSpaceDN w:val="0"/>
              <w:adjustRightInd w:val="0"/>
              <w:rPr>
                <w:rFonts w:ascii="Times New Roman" w:hAnsi="Times New Roman"/>
                <w:color w:val="000000"/>
                <w:sz w:val="16"/>
                <w:szCs w:val="16"/>
                <w:lang w:eastAsia="fr-FR" w:bidi="ar-SA"/>
              </w:rPr>
            </w:pPr>
            <w:r w:rsidRPr="001A321D">
              <w:rPr>
                <w:rFonts w:ascii="Times New Roman" w:hAnsi="Times New Roman"/>
                <w:color w:val="000000"/>
                <w:sz w:val="16"/>
                <w:szCs w:val="16"/>
                <w:lang w:eastAsia="fr-FR" w:bidi="ar-SA"/>
              </w:rPr>
              <w:t xml:space="preserve">Nombre de structures d’appui renforcées et outillées pour être à même de conduire et suivre les processus de (CRPSE, DRDDL) </w:t>
            </w:r>
          </w:p>
        </w:tc>
        <w:tc>
          <w:tcPr>
            <w:tcW w:w="2436" w:type="dxa"/>
            <w:vAlign w:val="center"/>
          </w:tcPr>
          <w:p w:rsidR="00A47970" w:rsidRPr="001A321D" w:rsidRDefault="00A47970" w:rsidP="00D404FA">
            <w:pPr>
              <w:pStyle w:val="Paragraphedeliste"/>
              <w:numPr>
                <w:ilvl w:val="0"/>
                <w:numId w:val="50"/>
              </w:numPr>
              <w:rPr>
                <w:rFonts w:ascii="Times New Roman" w:hAnsi="Times New Roman"/>
                <w:sz w:val="16"/>
                <w:szCs w:val="16"/>
              </w:rPr>
            </w:pPr>
            <w:r w:rsidRPr="001A321D">
              <w:rPr>
                <w:rFonts w:ascii="Times New Roman" w:hAnsi="Times New Roman"/>
                <w:sz w:val="16"/>
                <w:szCs w:val="16"/>
              </w:rPr>
              <w:t>9 cadres de concertation/coordination sont en place</w:t>
            </w:r>
          </w:p>
          <w:p w:rsidR="00A47970" w:rsidRPr="001A321D" w:rsidRDefault="00A47970" w:rsidP="00D404FA">
            <w:pPr>
              <w:pStyle w:val="Paragraphedeliste"/>
              <w:numPr>
                <w:ilvl w:val="0"/>
                <w:numId w:val="50"/>
              </w:numPr>
              <w:rPr>
                <w:rFonts w:ascii="Times New Roman" w:hAnsi="Times New Roman"/>
                <w:sz w:val="16"/>
                <w:szCs w:val="16"/>
              </w:rPr>
            </w:pPr>
            <w:r w:rsidRPr="001A321D">
              <w:rPr>
                <w:rFonts w:ascii="Times New Roman" w:hAnsi="Times New Roman"/>
                <w:sz w:val="16"/>
                <w:szCs w:val="16"/>
              </w:rPr>
              <w:t>Pour 200 staffs régionaux environ, Capacités stratégiques régionales renforcées à travers des ateliers nationaux et internationaux</w:t>
            </w:r>
          </w:p>
        </w:tc>
        <w:tc>
          <w:tcPr>
            <w:tcW w:w="326" w:type="dxa"/>
            <w:vAlign w:val="center"/>
          </w:tcPr>
          <w:p w:rsidR="00A47970" w:rsidRPr="001A321D" w:rsidRDefault="00A47970" w:rsidP="00D3474E">
            <w:pPr>
              <w:ind w:firstLine="0"/>
              <w:jc w:val="both"/>
              <w:rPr>
                <w:rFonts w:ascii="Times New Roman" w:hAnsi="Times New Roman"/>
                <w:sz w:val="16"/>
                <w:szCs w:val="16"/>
              </w:rPr>
            </w:pPr>
          </w:p>
        </w:tc>
        <w:tc>
          <w:tcPr>
            <w:tcW w:w="327" w:type="dxa"/>
            <w:vAlign w:val="center"/>
          </w:tcPr>
          <w:p w:rsidR="00A47970" w:rsidRPr="001A321D" w:rsidRDefault="00A47970" w:rsidP="00D3474E">
            <w:pPr>
              <w:ind w:firstLine="0"/>
              <w:jc w:val="both"/>
              <w:rPr>
                <w:rFonts w:ascii="Times New Roman" w:hAnsi="Times New Roman"/>
                <w:sz w:val="16"/>
                <w:szCs w:val="16"/>
              </w:rPr>
            </w:pPr>
          </w:p>
        </w:tc>
        <w:tc>
          <w:tcPr>
            <w:tcW w:w="327" w:type="dxa"/>
            <w:shd w:val="clear" w:color="auto" w:fill="C2D69B" w:themeFill="accent3" w:themeFillTint="99"/>
            <w:vAlign w:val="center"/>
          </w:tcPr>
          <w:p w:rsidR="00A47970" w:rsidRPr="001A321D" w:rsidRDefault="00A47970" w:rsidP="00D3474E">
            <w:pPr>
              <w:ind w:firstLine="0"/>
              <w:jc w:val="both"/>
              <w:rPr>
                <w:rFonts w:ascii="Times New Roman" w:hAnsi="Times New Roman"/>
                <w:sz w:val="16"/>
                <w:szCs w:val="16"/>
              </w:rPr>
            </w:pPr>
          </w:p>
        </w:tc>
        <w:tc>
          <w:tcPr>
            <w:tcW w:w="326" w:type="dxa"/>
            <w:vAlign w:val="center"/>
          </w:tcPr>
          <w:p w:rsidR="00A47970" w:rsidRPr="001A321D" w:rsidRDefault="00A47970" w:rsidP="00D3474E">
            <w:pPr>
              <w:ind w:firstLine="0"/>
              <w:jc w:val="both"/>
              <w:rPr>
                <w:rFonts w:ascii="Times New Roman" w:hAnsi="Times New Roman"/>
                <w:sz w:val="16"/>
                <w:szCs w:val="16"/>
              </w:rPr>
            </w:pPr>
          </w:p>
        </w:tc>
        <w:tc>
          <w:tcPr>
            <w:tcW w:w="327" w:type="dxa"/>
            <w:vAlign w:val="center"/>
          </w:tcPr>
          <w:p w:rsidR="00A47970" w:rsidRPr="001A321D" w:rsidRDefault="00A47970" w:rsidP="00D3474E">
            <w:pPr>
              <w:ind w:firstLine="0"/>
              <w:jc w:val="both"/>
              <w:rPr>
                <w:rFonts w:ascii="Times New Roman" w:hAnsi="Times New Roman"/>
                <w:sz w:val="16"/>
                <w:szCs w:val="16"/>
              </w:rPr>
            </w:pPr>
          </w:p>
        </w:tc>
        <w:tc>
          <w:tcPr>
            <w:tcW w:w="327" w:type="dxa"/>
            <w:vAlign w:val="center"/>
          </w:tcPr>
          <w:p w:rsidR="00A47970" w:rsidRPr="001A321D" w:rsidRDefault="00A47970" w:rsidP="00D3474E">
            <w:pPr>
              <w:ind w:firstLine="0"/>
              <w:jc w:val="both"/>
              <w:rPr>
                <w:rFonts w:ascii="Times New Roman" w:hAnsi="Times New Roman"/>
                <w:sz w:val="16"/>
                <w:szCs w:val="16"/>
              </w:rPr>
            </w:pPr>
          </w:p>
        </w:tc>
      </w:tr>
      <w:tr w:rsidR="00A47970" w:rsidRPr="001A321D" w:rsidTr="00D3474E">
        <w:tc>
          <w:tcPr>
            <w:tcW w:w="1418" w:type="dxa"/>
            <w:vMerge/>
            <w:vAlign w:val="center"/>
          </w:tcPr>
          <w:p w:rsidR="00A47970" w:rsidRPr="001A321D" w:rsidRDefault="00A47970" w:rsidP="00D3474E">
            <w:pPr>
              <w:ind w:firstLine="0"/>
              <w:jc w:val="both"/>
              <w:rPr>
                <w:rFonts w:ascii="Times New Roman" w:hAnsi="Times New Roman"/>
                <w:sz w:val="16"/>
                <w:szCs w:val="16"/>
              </w:rPr>
            </w:pPr>
          </w:p>
        </w:tc>
        <w:tc>
          <w:tcPr>
            <w:tcW w:w="1816" w:type="dxa"/>
            <w:vMerge/>
            <w:vAlign w:val="center"/>
          </w:tcPr>
          <w:p w:rsidR="00A47970" w:rsidRPr="001A321D" w:rsidRDefault="00A47970" w:rsidP="00D3474E">
            <w:pPr>
              <w:ind w:firstLine="0"/>
              <w:jc w:val="both"/>
              <w:rPr>
                <w:rFonts w:ascii="Times New Roman" w:hAnsi="Times New Roman"/>
                <w:sz w:val="16"/>
                <w:szCs w:val="16"/>
              </w:rPr>
            </w:pPr>
          </w:p>
        </w:tc>
        <w:tc>
          <w:tcPr>
            <w:tcW w:w="2718" w:type="dxa"/>
            <w:vAlign w:val="center"/>
          </w:tcPr>
          <w:p w:rsidR="00A47970" w:rsidRPr="001A321D" w:rsidRDefault="00A47970" w:rsidP="00D404FA">
            <w:pPr>
              <w:pStyle w:val="Paragraphedeliste"/>
              <w:numPr>
                <w:ilvl w:val="2"/>
                <w:numId w:val="48"/>
              </w:numPr>
              <w:autoSpaceDE w:val="0"/>
              <w:autoSpaceDN w:val="0"/>
              <w:adjustRightInd w:val="0"/>
              <w:rPr>
                <w:rFonts w:ascii="Times New Roman" w:hAnsi="Times New Roman"/>
                <w:color w:val="000000"/>
                <w:sz w:val="16"/>
                <w:szCs w:val="16"/>
                <w:lang w:eastAsia="fr-FR" w:bidi="ar-SA"/>
              </w:rPr>
            </w:pPr>
            <w:r w:rsidRPr="001A321D">
              <w:rPr>
                <w:rFonts w:ascii="Times New Roman" w:hAnsi="Times New Roman"/>
                <w:color w:val="000000"/>
                <w:sz w:val="16"/>
                <w:szCs w:val="16"/>
                <w:lang w:eastAsia="fr-FR" w:bidi="ar-SA"/>
              </w:rPr>
              <w:t xml:space="preserve">Nombre de Bases de données spécialisées initiées et appuyées par wilaya </w:t>
            </w:r>
          </w:p>
        </w:tc>
        <w:tc>
          <w:tcPr>
            <w:tcW w:w="2436" w:type="dxa"/>
            <w:vAlign w:val="center"/>
          </w:tcPr>
          <w:p w:rsidR="00A47970" w:rsidRPr="001A321D" w:rsidRDefault="00A47970" w:rsidP="00D404FA">
            <w:pPr>
              <w:pStyle w:val="Paragraphedeliste"/>
              <w:numPr>
                <w:ilvl w:val="0"/>
                <w:numId w:val="55"/>
              </w:numPr>
              <w:jc w:val="both"/>
              <w:rPr>
                <w:rFonts w:ascii="Times New Roman" w:hAnsi="Times New Roman"/>
                <w:sz w:val="16"/>
                <w:szCs w:val="16"/>
              </w:rPr>
            </w:pPr>
            <w:r w:rsidRPr="001A321D">
              <w:rPr>
                <w:rFonts w:ascii="Times New Roman" w:hAnsi="Times New Roman"/>
                <w:sz w:val="16"/>
                <w:szCs w:val="16"/>
              </w:rPr>
              <w:t>Non réalisé</w:t>
            </w:r>
          </w:p>
        </w:tc>
        <w:tc>
          <w:tcPr>
            <w:tcW w:w="326" w:type="dxa"/>
            <w:vAlign w:val="center"/>
          </w:tcPr>
          <w:p w:rsidR="00A47970" w:rsidRPr="001A321D" w:rsidRDefault="00A47970" w:rsidP="00D3474E">
            <w:pPr>
              <w:ind w:firstLine="0"/>
              <w:jc w:val="both"/>
              <w:rPr>
                <w:rFonts w:ascii="Times New Roman" w:hAnsi="Times New Roman"/>
                <w:sz w:val="16"/>
                <w:szCs w:val="16"/>
              </w:rPr>
            </w:pPr>
          </w:p>
        </w:tc>
        <w:tc>
          <w:tcPr>
            <w:tcW w:w="327" w:type="dxa"/>
            <w:vAlign w:val="center"/>
          </w:tcPr>
          <w:p w:rsidR="00A47970" w:rsidRPr="001A321D" w:rsidRDefault="00A47970" w:rsidP="00D3474E">
            <w:pPr>
              <w:ind w:firstLine="0"/>
              <w:jc w:val="both"/>
              <w:rPr>
                <w:rFonts w:ascii="Times New Roman" w:hAnsi="Times New Roman"/>
                <w:sz w:val="16"/>
                <w:szCs w:val="16"/>
              </w:rPr>
            </w:pPr>
          </w:p>
        </w:tc>
        <w:tc>
          <w:tcPr>
            <w:tcW w:w="327" w:type="dxa"/>
            <w:vAlign w:val="center"/>
          </w:tcPr>
          <w:p w:rsidR="00A47970" w:rsidRPr="001A321D" w:rsidRDefault="00A47970" w:rsidP="00D3474E">
            <w:pPr>
              <w:ind w:firstLine="0"/>
              <w:jc w:val="both"/>
              <w:rPr>
                <w:rFonts w:ascii="Times New Roman" w:hAnsi="Times New Roman"/>
                <w:sz w:val="16"/>
                <w:szCs w:val="16"/>
              </w:rPr>
            </w:pPr>
          </w:p>
        </w:tc>
        <w:tc>
          <w:tcPr>
            <w:tcW w:w="326" w:type="dxa"/>
            <w:vAlign w:val="center"/>
          </w:tcPr>
          <w:p w:rsidR="00A47970" w:rsidRPr="001A321D" w:rsidRDefault="00A47970" w:rsidP="00D3474E">
            <w:pPr>
              <w:ind w:firstLine="0"/>
              <w:jc w:val="both"/>
              <w:rPr>
                <w:rFonts w:ascii="Times New Roman" w:hAnsi="Times New Roman"/>
                <w:sz w:val="16"/>
                <w:szCs w:val="16"/>
              </w:rPr>
            </w:pPr>
          </w:p>
        </w:tc>
        <w:tc>
          <w:tcPr>
            <w:tcW w:w="327" w:type="dxa"/>
            <w:vAlign w:val="center"/>
          </w:tcPr>
          <w:p w:rsidR="00A47970" w:rsidRPr="001A321D" w:rsidRDefault="00A47970" w:rsidP="00D3474E">
            <w:pPr>
              <w:ind w:firstLine="0"/>
              <w:jc w:val="both"/>
              <w:rPr>
                <w:rFonts w:ascii="Times New Roman" w:hAnsi="Times New Roman"/>
                <w:sz w:val="16"/>
                <w:szCs w:val="16"/>
              </w:rPr>
            </w:pPr>
          </w:p>
        </w:tc>
        <w:tc>
          <w:tcPr>
            <w:tcW w:w="327" w:type="dxa"/>
            <w:shd w:val="clear" w:color="auto" w:fill="C00000"/>
            <w:vAlign w:val="center"/>
          </w:tcPr>
          <w:p w:rsidR="00A47970" w:rsidRPr="001A321D" w:rsidRDefault="00A47970" w:rsidP="00D3474E">
            <w:pPr>
              <w:ind w:firstLine="0"/>
              <w:jc w:val="both"/>
              <w:rPr>
                <w:rFonts w:ascii="Times New Roman" w:hAnsi="Times New Roman"/>
                <w:sz w:val="16"/>
                <w:szCs w:val="16"/>
              </w:rPr>
            </w:pPr>
          </w:p>
        </w:tc>
      </w:tr>
      <w:tr w:rsidR="00A47970" w:rsidRPr="001A321D" w:rsidTr="00D3474E">
        <w:tc>
          <w:tcPr>
            <w:tcW w:w="1418" w:type="dxa"/>
            <w:vMerge/>
            <w:vAlign w:val="center"/>
          </w:tcPr>
          <w:p w:rsidR="00A47970" w:rsidRPr="001A321D" w:rsidRDefault="00A47970" w:rsidP="00D3474E">
            <w:pPr>
              <w:ind w:firstLine="0"/>
              <w:jc w:val="both"/>
              <w:rPr>
                <w:rFonts w:ascii="Times New Roman" w:hAnsi="Times New Roman"/>
                <w:sz w:val="16"/>
                <w:szCs w:val="16"/>
              </w:rPr>
            </w:pPr>
          </w:p>
        </w:tc>
        <w:tc>
          <w:tcPr>
            <w:tcW w:w="1816" w:type="dxa"/>
            <w:vAlign w:val="center"/>
          </w:tcPr>
          <w:p w:rsidR="00A47970" w:rsidRPr="001A321D" w:rsidRDefault="00A47970" w:rsidP="00D3474E">
            <w:pPr>
              <w:ind w:firstLine="0"/>
              <w:rPr>
                <w:rFonts w:ascii="Times New Roman" w:hAnsi="Times New Roman"/>
                <w:sz w:val="16"/>
                <w:szCs w:val="16"/>
              </w:rPr>
            </w:pPr>
            <w:r w:rsidRPr="001A321D">
              <w:rPr>
                <w:rFonts w:ascii="Times New Roman" w:hAnsi="Times New Roman"/>
                <w:b/>
                <w:sz w:val="16"/>
                <w:szCs w:val="16"/>
              </w:rPr>
              <w:t>R.3.2.</w:t>
            </w:r>
            <w:r w:rsidRPr="001A321D">
              <w:rPr>
                <w:rFonts w:ascii="Times New Roman" w:hAnsi="Times New Roman"/>
                <w:sz w:val="16"/>
                <w:szCs w:val="16"/>
              </w:rPr>
              <w:t xml:space="preserve"> La gestion du Programme est assurée.</w:t>
            </w:r>
          </w:p>
        </w:tc>
        <w:tc>
          <w:tcPr>
            <w:tcW w:w="2718" w:type="dxa"/>
            <w:vAlign w:val="center"/>
          </w:tcPr>
          <w:p w:rsidR="00A47970" w:rsidRPr="001A321D" w:rsidRDefault="00A47970" w:rsidP="00D404FA">
            <w:pPr>
              <w:pStyle w:val="Paragraphedeliste"/>
              <w:numPr>
                <w:ilvl w:val="2"/>
                <w:numId w:val="49"/>
              </w:numPr>
              <w:autoSpaceDE w:val="0"/>
              <w:autoSpaceDN w:val="0"/>
              <w:adjustRightInd w:val="0"/>
              <w:rPr>
                <w:rFonts w:ascii="Times New Roman" w:hAnsi="Times New Roman"/>
                <w:color w:val="000000"/>
                <w:sz w:val="16"/>
                <w:szCs w:val="16"/>
                <w:lang w:eastAsia="fr-FR" w:bidi="ar-SA"/>
              </w:rPr>
            </w:pPr>
            <w:r w:rsidRPr="001A321D">
              <w:rPr>
                <w:rFonts w:ascii="Times New Roman" w:hAnsi="Times New Roman"/>
                <w:color w:val="000000"/>
                <w:sz w:val="16"/>
                <w:szCs w:val="16"/>
                <w:lang w:eastAsia="fr-FR" w:bidi="ar-SA"/>
              </w:rPr>
              <w:t xml:space="preserve">% des activités réalisées et des progrès enregistrés dans la mise en œuvre  </w:t>
            </w:r>
          </w:p>
        </w:tc>
        <w:tc>
          <w:tcPr>
            <w:tcW w:w="2436" w:type="dxa"/>
            <w:vAlign w:val="center"/>
          </w:tcPr>
          <w:p w:rsidR="00A47970" w:rsidRPr="001A321D" w:rsidRDefault="00A47970" w:rsidP="00D404FA">
            <w:pPr>
              <w:pStyle w:val="Paragraphedeliste"/>
              <w:numPr>
                <w:ilvl w:val="0"/>
                <w:numId w:val="55"/>
              </w:numPr>
              <w:rPr>
                <w:rFonts w:ascii="Times New Roman" w:hAnsi="Times New Roman"/>
                <w:sz w:val="16"/>
                <w:szCs w:val="16"/>
              </w:rPr>
            </w:pPr>
            <w:r w:rsidRPr="001A321D">
              <w:rPr>
                <w:rFonts w:ascii="Times New Roman" w:hAnsi="Times New Roman"/>
                <w:sz w:val="16"/>
                <w:szCs w:val="16"/>
              </w:rPr>
              <w:t>Projet exécuté</w:t>
            </w:r>
          </w:p>
          <w:p w:rsidR="00A47970" w:rsidRPr="001A321D" w:rsidRDefault="00A47970" w:rsidP="00D404FA">
            <w:pPr>
              <w:pStyle w:val="Paragraphedeliste"/>
              <w:numPr>
                <w:ilvl w:val="0"/>
                <w:numId w:val="55"/>
              </w:numPr>
              <w:rPr>
                <w:rFonts w:ascii="Times New Roman" w:hAnsi="Times New Roman"/>
                <w:sz w:val="16"/>
                <w:szCs w:val="16"/>
              </w:rPr>
            </w:pPr>
            <w:r w:rsidRPr="001A321D">
              <w:rPr>
                <w:rFonts w:ascii="Times New Roman" w:hAnsi="Times New Roman"/>
                <w:sz w:val="16"/>
                <w:szCs w:val="16"/>
              </w:rPr>
              <w:t>Certaines activités réalisées, d’autres non</w:t>
            </w:r>
          </w:p>
          <w:p w:rsidR="00A47970" w:rsidRPr="001A321D" w:rsidRDefault="00A47970" w:rsidP="00D404FA">
            <w:pPr>
              <w:pStyle w:val="Paragraphedeliste"/>
              <w:numPr>
                <w:ilvl w:val="0"/>
                <w:numId w:val="55"/>
              </w:numPr>
              <w:rPr>
                <w:rFonts w:ascii="Times New Roman" w:hAnsi="Times New Roman"/>
                <w:sz w:val="16"/>
                <w:szCs w:val="16"/>
              </w:rPr>
            </w:pPr>
            <w:r w:rsidRPr="001A321D">
              <w:rPr>
                <w:rFonts w:ascii="Times New Roman" w:hAnsi="Times New Roman"/>
                <w:sz w:val="16"/>
                <w:szCs w:val="16"/>
              </w:rPr>
              <w:t xml:space="preserve">Certaines réalisées non planifiées </w:t>
            </w:r>
          </w:p>
        </w:tc>
        <w:tc>
          <w:tcPr>
            <w:tcW w:w="326" w:type="dxa"/>
            <w:vAlign w:val="center"/>
          </w:tcPr>
          <w:p w:rsidR="00A47970" w:rsidRPr="001A321D" w:rsidRDefault="00A47970" w:rsidP="00D3474E">
            <w:pPr>
              <w:ind w:firstLine="0"/>
              <w:jc w:val="both"/>
              <w:rPr>
                <w:rFonts w:ascii="Times New Roman" w:hAnsi="Times New Roman"/>
                <w:sz w:val="16"/>
                <w:szCs w:val="16"/>
              </w:rPr>
            </w:pPr>
          </w:p>
        </w:tc>
        <w:tc>
          <w:tcPr>
            <w:tcW w:w="327" w:type="dxa"/>
            <w:vAlign w:val="center"/>
          </w:tcPr>
          <w:p w:rsidR="00A47970" w:rsidRPr="001A321D" w:rsidRDefault="00A47970" w:rsidP="00D3474E">
            <w:pPr>
              <w:ind w:firstLine="0"/>
              <w:jc w:val="both"/>
              <w:rPr>
                <w:rFonts w:ascii="Times New Roman" w:hAnsi="Times New Roman"/>
                <w:sz w:val="16"/>
                <w:szCs w:val="16"/>
              </w:rPr>
            </w:pPr>
          </w:p>
        </w:tc>
        <w:tc>
          <w:tcPr>
            <w:tcW w:w="327" w:type="dxa"/>
            <w:vAlign w:val="center"/>
          </w:tcPr>
          <w:p w:rsidR="00A47970" w:rsidRPr="001A321D" w:rsidRDefault="00A47970" w:rsidP="00D3474E">
            <w:pPr>
              <w:ind w:firstLine="0"/>
              <w:jc w:val="both"/>
              <w:rPr>
                <w:rFonts w:ascii="Times New Roman" w:hAnsi="Times New Roman"/>
                <w:sz w:val="16"/>
                <w:szCs w:val="16"/>
              </w:rPr>
            </w:pPr>
          </w:p>
        </w:tc>
        <w:tc>
          <w:tcPr>
            <w:tcW w:w="326" w:type="dxa"/>
            <w:shd w:val="clear" w:color="auto" w:fill="B8CCE4" w:themeFill="accent1" w:themeFillTint="66"/>
            <w:vAlign w:val="center"/>
          </w:tcPr>
          <w:p w:rsidR="00A47970" w:rsidRPr="001A321D" w:rsidRDefault="00A47970" w:rsidP="00D3474E">
            <w:pPr>
              <w:ind w:firstLine="0"/>
              <w:jc w:val="both"/>
              <w:rPr>
                <w:rFonts w:ascii="Times New Roman" w:hAnsi="Times New Roman"/>
                <w:sz w:val="16"/>
                <w:szCs w:val="16"/>
              </w:rPr>
            </w:pPr>
          </w:p>
        </w:tc>
        <w:tc>
          <w:tcPr>
            <w:tcW w:w="327" w:type="dxa"/>
            <w:shd w:val="clear" w:color="auto" w:fill="auto"/>
            <w:vAlign w:val="center"/>
          </w:tcPr>
          <w:p w:rsidR="00A47970" w:rsidRPr="001A321D" w:rsidRDefault="00A47970" w:rsidP="00D3474E">
            <w:pPr>
              <w:ind w:firstLine="0"/>
              <w:jc w:val="both"/>
              <w:rPr>
                <w:rFonts w:ascii="Times New Roman" w:hAnsi="Times New Roman"/>
                <w:sz w:val="16"/>
                <w:szCs w:val="16"/>
              </w:rPr>
            </w:pPr>
          </w:p>
        </w:tc>
        <w:tc>
          <w:tcPr>
            <w:tcW w:w="327" w:type="dxa"/>
            <w:vAlign w:val="center"/>
          </w:tcPr>
          <w:p w:rsidR="00A47970" w:rsidRPr="001A321D" w:rsidRDefault="00A47970" w:rsidP="00D3474E">
            <w:pPr>
              <w:ind w:firstLine="0"/>
              <w:jc w:val="both"/>
              <w:rPr>
                <w:rFonts w:ascii="Times New Roman" w:hAnsi="Times New Roman"/>
                <w:sz w:val="16"/>
                <w:szCs w:val="16"/>
              </w:rPr>
            </w:pPr>
          </w:p>
        </w:tc>
      </w:tr>
    </w:tbl>
    <w:p w:rsidR="00C84D3E" w:rsidRPr="001A321D" w:rsidRDefault="00C84D3E" w:rsidP="00C84D3E">
      <w:pPr>
        <w:ind w:firstLine="0"/>
        <w:jc w:val="both"/>
        <w:rPr>
          <w:rFonts w:ascii="Times New Roman" w:hAnsi="Times New Roman"/>
          <w:sz w:val="18"/>
          <w:szCs w:val="18"/>
        </w:rPr>
      </w:pPr>
      <w:r w:rsidRPr="001A321D">
        <w:rPr>
          <w:rFonts w:ascii="Times New Roman" w:hAnsi="Times New Roman"/>
          <w:b/>
          <w:sz w:val="18"/>
          <w:szCs w:val="18"/>
          <w:u w:val="single"/>
        </w:rPr>
        <w:t>Nota</w:t>
      </w:r>
      <w:r w:rsidRPr="001A321D">
        <w:rPr>
          <w:rFonts w:ascii="Times New Roman" w:hAnsi="Times New Roman"/>
          <w:sz w:val="18"/>
          <w:szCs w:val="18"/>
          <w:u w:val="single"/>
        </w:rPr>
        <w:t> </w:t>
      </w:r>
      <w:r w:rsidRPr="001A321D">
        <w:rPr>
          <w:rFonts w:ascii="Times New Roman" w:hAnsi="Times New Roman"/>
          <w:sz w:val="18"/>
          <w:szCs w:val="18"/>
        </w:rPr>
        <w:t>: 6 Très satisfaisant (HS) : pas de lacunes ; 5 Satisfaisant (S) : lacunes mineures ; 4 Modérément satisfaisant (MS) ; 3 Modérément Insatisfaisant (MU): des lacunes importantes ; 2 insatisfaisant (U): problèmes majeurs ; 1 Très insatisfaisant (HU): de graves problèmes.</w:t>
      </w:r>
    </w:p>
    <w:p w:rsidR="00C84D3E" w:rsidRPr="001A321D" w:rsidRDefault="00C84D3E" w:rsidP="00C84D3E">
      <w:pPr>
        <w:ind w:firstLine="0"/>
        <w:jc w:val="both"/>
        <w:rPr>
          <w:rFonts w:ascii="Times New Roman" w:hAnsi="Times New Roman"/>
          <w:sz w:val="18"/>
          <w:szCs w:val="18"/>
        </w:rPr>
      </w:pPr>
      <w:r w:rsidRPr="001A321D">
        <w:rPr>
          <w:rFonts w:ascii="Times New Roman" w:hAnsi="Times New Roman"/>
          <w:b/>
          <w:i/>
          <w:sz w:val="18"/>
          <w:szCs w:val="18"/>
          <w:u w:val="single"/>
        </w:rPr>
        <w:t>Sources</w:t>
      </w:r>
      <w:r w:rsidRPr="001A321D">
        <w:rPr>
          <w:rFonts w:ascii="Times New Roman" w:hAnsi="Times New Roman"/>
          <w:sz w:val="18"/>
          <w:szCs w:val="18"/>
        </w:rPr>
        <w:t xml:space="preserve"> : Cadre de résultats et des ressources du </w:t>
      </w:r>
      <w:r w:rsidR="00F14900" w:rsidRPr="001A321D">
        <w:rPr>
          <w:rFonts w:ascii="Times New Roman" w:hAnsi="Times New Roman"/>
          <w:sz w:val="18"/>
          <w:szCs w:val="18"/>
        </w:rPr>
        <w:t>projet</w:t>
      </w:r>
      <w:r w:rsidRPr="001A321D">
        <w:rPr>
          <w:rFonts w:ascii="Times New Roman" w:hAnsi="Times New Roman"/>
          <w:sz w:val="18"/>
          <w:szCs w:val="18"/>
        </w:rPr>
        <w:t> ; données secondaires et primaires collectées et analysées par l’Evaluation.</w:t>
      </w:r>
    </w:p>
    <w:p w:rsidR="000079B5" w:rsidRPr="001A321D" w:rsidRDefault="000079B5" w:rsidP="000079B5">
      <w:pPr>
        <w:spacing w:after="160" w:line="259" w:lineRule="auto"/>
        <w:ind w:firstLine="0"/>
        <w:rPr>
          <w:rFonts w:ascii="Calibri" w:eastAsia="Calibri" w:hAnsi="Calibri"/>
          <w:lang w:bidi="ar-SA"/>
        </w:rPr>
      </w:pPr>
    </w:p>
    <w:p w:rsidR="00D702BD" w:rsidRPr="001A321D" w:rsidRDefault="00D702BD" w:rsidP="000A1278">
      <w:pPr>
        <w:ind w:firstLine="0"/>
        <w:rPr>
          <w:rFonts w:ascii="Times New Roman" w:hAnsi="Times New Roman"/>
          <w:sz w:val="24"/>
          <w:szCs w:val="24"/>
        </w:rPr>
      </w:pPr>
    </w:p>
    <w:p w:rsidR="00D702BD" w:rsidRPr="001A321D" w:rsidRDefault="00D702BD" w:rsidP="000A1278">
      <w:pPr>
        <w:ind w:firstLine="0"/>
        <w:rPr>
          <w:rFonts w:ascii="Times New Roman" w:hAnsi="Times New Roman"/>
          <w:sz w:val="24"/>
          <w:szCs w:val="24"/>
        </w:rPr>
      </w:pPr>
    </w:p>
    <w:p w:rsidR="00945BC2" w:rsidRPr="001A321D" w:rsidRDefault="00945BC2">
      <w:pPr>
        <w:ind w:firstLine="0"/>
        <w:rPr>
          <w:rFonts w:ascii="Times New Roman" w:hAnsi="Times New Roman"/>
          <w:b/>
          <w:sz w:val="24"/>
          <w:szCs w:val="24"/>
        </w:rPr>
      </w:pPr>
      <w:r w:rsidRPr="001A321D">
        <w:rPr>
          <w:rFonts w:ascii="Times New Roman" w:hAnsi="Times New Roman"/>
          <w:b/>
          <w:sz w:val="24"/>
          <w:szCs w:val="24"/>
        </w:rPr>
        <w:br w:type="page"/>
      </w:r>
    </w:p>
    <w:p w:rsidR="000A1278" w:rsidRPr="001A321D" w:rsidRDefault="009E3664" w:rsidP="00D404FA">
      <w:pPr>
        <w:pStyle w:val="Titre2"/>
        <w:numPr>
          <w:ilvl w:val="0"/>
          <w:numId w:val="18"/>
        </w:numPr>
        <w:pBdr>
          <w:bottom w:val="none" w:sz="0" w:space="0" w:color="auto"/>
        </w:pBdr>
        <w:spacing w:before="0" w:after="0"/>
        <w:rPr>
          <w:rFonts w:ascii="Times New Roman" w:hAnsi="Times New Roman"/>
          <w:b/>
          <w:color w:val="auto"/>
        </w:rPr>
      </w:pPr>
      <w:bookmarkStart w:id="162" w:name="_Toc89328916"/>
      <w:r w:rsidRPr="001A321D">
        <w:rPr>
          <w:rFonts w:ascii="Times New Roman" w:hAnsi="Times New Roman"/>
          <w:b/>
          <w:color w:val="auto"/>
        </w:rPr>
        <w:t>Biographie</w:t>
      </w:r>
      <w:r w:rsidR="000A1278" w:rsidRPr="001A321D">
        <w:rPr>
          <w:rFonts w:ascii="Times New Roman" w:hAnsi="Times New Roman"/>
          <w:b/>
          <w:color w:val="auto"/>
        </w:rPr>
        <w:t xml:space="preserve"> succincte de</w:t>
      </w:r>
      <w:r w:rsidR="009655B0" w:rsidRPr="001A321D">
        <w:rPr>
          <w:rFonts w:ascii="Times New Roman" w:hAnsi="Times New Roman"/>
          <w:b/>
          <w:color w:val="auto"/>
        </w:rPr>
        <w:t xml:space="preserve">s </w:t>
      </w:r>
      <w:r w:rsidR="000A1278" w:rsidRPr="001A321D">
        <w:rPr>
          <w:rFonts w:ascii="Times New Roman" w:hAnsi="Times New Roman"/>
          <w:b/>
          <w:color w:val="auto"/>
        </w:rPr>
        <w:t>évaluateur</w:t>
      </w:r>
      <w:r w:rsidR="009655B0" w:rsidRPr="001A321D">
        <w:rPr>
          <w:rFonts w:ascii="Times New Roman" w:hAnsi="Times New Roman"/>
          <w:b/>
          <w:color w:val="auto"/>
        </w:rPr>
        <w:t>s</w:t>
      </w:r>
      <w:bookmarkEnd w:id="162"/>
    </w:p>
    <w:p w:rsidR="00D702BD" w:rsidRPr="001A321D" w:rsidRDefault="00D702BD" w:rsidP="00D702BD">
      <w:pPr>
        <w:ind w:firstLine="0"/>
        <w:rPr>
          <w:rFonts w:ascii="Times New Roman" w:hAnsi="Times New Roman"/>
          <w:sz w:val="24"/>
          <w:szCs w:val="24"/>
        </w:rPr>
      </w:pPr>
    </w:p>
    <w:p w:rsidR="009E3664" w:rsidRPr="001A321D" w:rsidRDefault="009E3664" w:rsidP="00D404FA">
      <w:pPr>
        <w:numPr>
          <w:ilvl w:val="0"/>
          <w:numId w:val="16"/>
        </w:numPr>
        <w:jc w:val="both"/>
        <w:rPr>
          <w:rFonts w:ascii="Times New Roman" w:hAnsi="Times New Roman"/>
          <w:b/>
          <w:bCs/>
          <w:sz w:val="24"/>
          <w:szCs w:val="24"/>
        </w:rPr>
      </w:pPr>
      <w:r w:rsidRPr="001A321D">
        <w:rPr>
          <w:rFonts w:ascii="Times New Roman" w:hAnsi="Times New Roman"/>
          <w:b/>
          <w:sz w:val="24"/>
          <w:szCs w:val="24"/>
        </w:rPr>
        <w:t>Cheikh FAYE (M</w:t>
      </w:r>
      <w:r w:rsidR="00242CD2" w:rsidRPr="001A321D">
        <w:rPr>
          <w:rFonts w:ascii="Times New Roman" w:hAnsi="Times New Roman"/>
          <w:b/>
          <w:sz w:val="24"/>
          <w:szCs w:val="24"/>
        </w:rPr>
        <w:t>.</w:t>
      </w:r>
      <w:r w:rsidRPr="001A321D">
        <w:rPr>
          <w:rFonts w:ascii="Times New Roman" w:hAnsi="Times New Roman"/>
          <w:b/>
          <w:sz w:val="24"/>
          <w:szCs w:val="24"/>
        </w:rPr>
        <w:t>), Consultant International, Chef de mission</w:t>
      </w:r>
      <w:r w:rsidRPr="001A321D">
        <w:rPr>
          <w:rFonts w:ascii="Times New Roman" w:hAnsi="Times New Roman"/>
          <w:sz w:val="24"/>
          <w:szCs w:val="24"/>
        </w:rPr>
        <w:t>, est titulaire d’un Diplôme d’Etudes Approfondies en Gestion de Projet, et d’une Maîtrise en Sciences Sociales</w:t>
      </w:r>
      <w:r w:rsidR="00F14900" w:rsidRPr="001A321D">
        <w:rPr>
          <w:rFonts w:ascii="Times New Roman" w:hAnsi="Times New Roman"/>
          <w:sz w:val="24"/>
          <w:szCs w:val="24"/>
        </w:rPr>
        <w:t>, a conduit plusieurs dizaines de missions d’évaluation de projets, programmes et politiques de développement pour le Système des Nations Unies, en Afrique et dans les Caraïbes</w:t>
      </w:r>
      <w:r w:rsidRPr="001A321D">
        <w:rPr>
          <w:rFonts w:ascii="Times New Roman" w:hAnsi="Times New Roman"/>
          <w:sz w:val="24"/>
          <w:szCs w:val="24"/>
        </w:rPr>
        <w:t xml:space="preserve">. </w:t>
      </w:r>
      <w:r w:rsidR="00F14900" w:rsidRPr="001A321D">
        <w:rPr>
          <w:rFonts w:ascii="Times New Roman" w:hAnsi="Times New Roman"/>
          <w:sz w:val="24"/>
          <w:szCs w:val="24"/>
        </w:rPr>
        <w:t xml:space="preserve">Fondateur et Directeur Général de </w:t>
      </w:r>
      <w:r w:rsidR="00F14900" w:rsidRPr="001A321D">
        <w:rPr>
          <w:rFonts w:ascii="Times New Roman" w:hAnsi="Times New Roman"/>
          <w:i/>
          <w:sz w:val="24"/>
          <w:szCs w:val="24"/>
        </w:rPr>
        <w:t>GAMMA INGENIERIES</w:t>
      </w:r>
      <w:r w:rsidR="00F14900" w:rsidRPr="001A321D">
        <w:rPr>
          <w:rFonts w:ascii="Times New Roman" w:hAnsi="Times New Roman"/>
          <w:sz w:val="24"/>
          <w:szCs w:val="24"/>
        </w:rPr>
        <w:t xml:space="preserve">, Etudes et Conseil, il a par ailleurs été </w:t>
      </w:r>
      <w:r w:rsidRPr="001A321D">
        <w:rPr>
          <w:rFonts w:ascii="Times New Roman" w:hAnsi="Times New Roman"/>
          <w:sz w:val="24"/>
          <w:szCs w:val="24"/>
        </w:rPr>
        <w:t>Secrétaire Général du Ministère de l’Economie, des Finance</w:t>
      </w:r>
      <w:r w:rsidR="00F14900" w:rsidRPr="001A321D">
        <w:rPr>
          <w:rFonts w:ascii="Times New Roman" w:hAnsi="Times New Roman"/>
          <w:sz w:val="24"/>
          <w:szCs w:val="24"/>
        </w:rPr>
        <w:t>s et du Plan, du Sénégal.</w:t>
      </w:r>
      <w:r w:rsidRPr="001A321D">
        <w:rPr>
          <w:rFonts w:ascii="Times New Roman" w:hAnsi="Times New Roman"/>
          <w:sz w:val="24"/>
          <w:szCs w:val="24"/>
        </w:rPr>
        <w:t xml:space="preserve"> </w:t>
      </w:r>
    </w:p>
    <w:p w:rsidR="009E3664" w:rsidRPr="001A321D" w:rsidRDefault="009E3664" w:rsidP="00D702BD">
      <w:pPr>
        <w:ind w:firstLine="0"/>
        <w:rPr>
          <w:rFonts w:ascii="Times New Roman" w:hAnsi="Times New Roman"/>
          <w:sz w:val="24"/>
          <w:szCs w:val="24"/>
        </w:rPr>
      </w:pPr>
    </w:p>
    <w:p w:rsidR="00D702BD" w:rsidRPr="001A321D" w:rsidRDefault="00D702BD" w:rsidP="00D702BD">
      <w:pPr>
        <w:ind w:firstLine="0"/>
        <w:rPr>
          <w:rFonts w:ascii="Times New Roman" w:hAnsi="Times New Roman"/>
          <w:sz w:val="24"/>
          <w:szCs w:val="24"/>
        </w:rPr>
      </w:pPr>
    </w:p>
    <w:p w:rsidR="00945BC2" w:rsidRPr="001A321D" w:rsidRDefault="00945BC2">
      <w:pPr>
        <w:ind w:firstLine="0"/>
        <w:rPr>
          <w:rFonts w:ascii="Times New Roman" w:hAnsi="Times New Roman"/>
          <w:b/>
          <w:sz w:val="24"/>
          <w:szCs w:val="24"/>
        </w:rPr>
      </w:pPr>
      <w:r w:rsidRPr="001A321D">
        <w:rPr>
          <w:rFonts w:ascii="Times New Roman" w:hAnsi="Times New Roman"/>
          <w:b/>
          <w:sz w:val="24"/>
          <w:szCs w:val="24"/>
        </w:rPr>
        <w:br w:type="page"/>
      </w:r>
    </w:p>
    <w:p w:rsidR="000A1278" w:rsidRPr="001A321D" w:rsidRDefault="000A1278" w:rsidP="00D404FA">
      <w:pPr>
        <w:pStyle w:val="Titre2"/>
        <w:numPr>
          <w:ilvl w:val="0"/>
          <w:numId w:val="18"/>
        </w:numPr>
        <w:pBdr>
          <w:bottom w:val="none" w:sz="0" w:space="0" w:color="auto"/>
        </w:pBdr>
        <w:spacing w:before="0" w:after="0"/>
        <w:rPr>
          <w:rFonts w:ascii="Times New Roman" w:hAnsi="Times New Roman"/>
          <w:b/>
          <w:color w:val="auto"/>
        </w:rPr>
      </w:pPr>
      <w:bookmarkStart w:id="163" w:name="_Toc89328917"/>
      <w:r w:rsidRPr="001A321D">
        <w:rPr>
          <w:rFonts w:ascii="Times New Roman" w:hAnsi="Times New Roman"/>
          <w:b/>
          <w:color w:val="auto"/>
        </w:rPr>
        <w:t>Code de conduite signé par l</w:t>
      </w:r>
      <w:r w:rsidR="009D6AD9" w:rsidRPr="001A321D">
        <w:rPr>
          <w:rFonts w:ascii="Times New Roman" w:hAnsi="Times New Roman"/>
          <w:b/>
          <w:color w:val="auto"/>
        </w:rPr>
        <w:t>’E</w:t>
      </w:r>
      <w:r w:rsidRPr="001A321D">
        <w:rPr>
          <w:rFonts w:ascii="Times New Roman" w:hAnsi="Times New Roman"/>
          <w:b/>
          <w:color w:val="auto"/>
        </w:rPr>
        <w:t>valuateur</w:t>
      </w:r>
      <w:r w:rsidR="009655B0" w:rsidRPr="001A321D">
        <w:rPr>
          <w:rFonts w:ascii="Times New Roman" w:hAnsi="Times New Roman"/>
          <w:b/>
          <w:color w:val="auto"/>
        </w:rPr>
        <w:t xml:space="preserve"> principal</w:t>
      </w:r>
      <w:bookmarkEnd w:id="163"/>
    </w:p>
    <w:p w:rsidR="00A97E6B" w:rsidRPr="001A321D" w:rsidRDefault="00A97E6B">
      <w:pPr>
        <w:ind w:firstLine="0"/>
        <w:rPr>
          <w:rFonts w:ascii="Times New Roman" w:hAnsi="Times New Roman"/>
          <w:sz w:val="24"/>
          <w:szCs w:val="24"/>
        </w:rPr>
      </w:pPr>
    </w:p>
    <w:p w:rsidR="00A97E6B" w:rsidRPr="001A321D" w:rsidRDefault="00A97E6B" w:rsidP="00A97E6B">
      <w:pPr>
        <w:ind w:firstLine="0"/>
        <w:rPr>
          <w:rFonts w:ascii="Times New Roman" w:hAnsi="Times New Roman"/>
          <w:b/>
          <w:bCs/>
          <w:sz w:val="24"/>
          <w:szCs w:val="24"/>
        </w:rPr>
      </w:pPr>
      <w:bookmarkStart w:id="164" w:name="_Toc17729331"/>
      <w:r w:rsidRPr="001A321D">
        <w:rPr>
          <w:rFonts w:ascii="Times New Roman" w:hAnsi="Times New Roman"/>
          <w:b/>
          <w:bCs/>
          <w:sz w:val="24"/>
          <w:szCs w:val="24"/>
        </w:rPr>
        <w:t>10. Formulaire d’acception du Code de Conduite de l’UNEG</w:t>
      </w:r>
      <w:bookmarkEnd w:id="164"/>
    </w:p>
    <w:p w:rsidR="00A97E6B" w:rsidRPr="001A321D" w:rsidRDefault="00A97E6B" w:rsidP="00A97E6B">
      <w:pPr>
        <w:ind w:firstLine="0"/>
        <w:rPr>
          <w:rFonts w:ascii="Times New Roman" w:hAnsi="Times New Roman"/>
          <w:b/>
          <w:sz w:val="24"/>
          <w:szCs w:val="24"/>
        </w:rPr>
      </w:pPr>
    </w:p>
    <w:p w:rsidR="00A97E6B" w:rsidRPr="001A321D" w:rsidRDefault="00A97E6B" w:rsidP="00A97E6B">
      <w:pPr>
        <w:ind w:firstLine="0"/>
        <w:rPr>
          <w:rFonts w:ascii="Times New Roman" w:hAnsi="Times New Roman"/>
          <w:b/>
          <w:sz w:val="24"/>
          <w:szCs w:val="24"/>
        </w:rPr>
      </w:pPr>
    </w:p>
    <w:p w:rsidR="00A97E6B" w:rsidRPr="001A321D" w:rsidRDefault="00A97E6B" w:rsidP="00A97E6B">
      <w:pPr>
        <w:ind w:firstLine="0"/>
        <w:rPr>
          <w:rFonts w:ascii="Times New Roman" w:hAnsi="Times New Roman"/>
          <w:b/>
          <w:sz w:val="24"/>
          <w:szCs w:val="24"/>
        </w:rPr>
      </w:pPr>
      <w:r w:rsidRPr="001A321D">
        <w:rPr>
          <w:rFonts w:ascii="Times New Roman" w:hAnsi="Times New Roman"/>
          <w:b/>
          <w:sz w:val="24"/>
          <w:szCs w:val="24"/>
        </w:rPr>
        <w:t xml:space="preserve">Engagement à respecter le Code de conduite des évaluateurs du système des Nations Unies </w:t>
      </w:r>
    </w:p>
    <w:p w:rsidR="00A97E6B" w:rsidRPr="001A321D" w:rsidRDefault="00A97E6B" w:rsidP="00A97E6B">
      <w:pPr>
        <w:ind w:firstLine="0"/>
        <w:rPr>
          <w:rFonts w:ascii="Times New Roman" w:hAnsi="Times New Roman"/>
          <w:b/>
          <w:sz w:val="24"/>
          <w:szCs w:val="24"/>
        </w:rPr>
      </w:pPr>
    </w:p>
    <w:p w:rsidR="00A97E6B" w:rsidRPr="001A321D" w:rsidRDefault="00A97E6B" w:rsidP="00A97E6B">
      <w:pPr>
        <w:ind w:firstLine="0"/>
        <w:rPr>
          <w:rFonts w:ascii="Times New Roman" w:hAnsi="Times New Roman"/>
          <w:b/>
          <w:sz w:val="24"/>
          <w:szCs w:val="24"/>
        </w:rPr>
      </w:pPr>
    </w:p>
    <w:p w:rsidR="00A97E6B" w:rsidRPr="001A321D" w:rsidRDefault="002332FB" w:rsidP="00A97E6B">
      <w:pPr>
        <w:ind w:firstLine="0"/>
        <w:rPr>
          <w:rFonts w:ascii="Times New Roman" w:hAnsi="Times New Roman"/>
          <w:b/>
          <w:sz w:val="24"/>
          <w:szCs w:val="24"/>
        </w:rPr>
      </w:pPr>
      <w:r w:rsidRPr="001A321D">
        <w:rPr>
          <w:rFonts w:ascii="Times New Roman" w:hAnsi="Times New Roman"/>
          <w:b/>
          <w:sz w:val="24"/>
          <w:szCs w:val="24"/>
        </w:rPr>
        <w:t>Nom du C</w:t>
      </w:r>
      <w:r w:rsidR="00A97E6B" w:rsidRPr="001A321D">
        <w:rPr>
          <w:rFonts w:ascii="Times New Roman" w:hAnsi="Times New Roman"/>
          <w:b/>
          <w:sz w:val="24"/>
          <w:szCs w:val="24"/>
        </w:rPr>
        <w:t>onsultant</w:t>
      </w:r>
      <w:r w:rsidRPr="001A321D">
        <w:rPr>
          <w:rFonts w:ascii="Times New Roman" w:hAnsi="Times New Roman"/>
          <w:b/>
          <w:sz w:val="24"/>
          <w:szCs w:val="24"/>
        </w:rPr>
        <w:t xml:space="preserve"> International </w:t>
      </w:r>
      <w:r w:rsidR="00A97E6B" w:rsidRPr="001A321D">
        <w:rPr>
          <w:rFonts w:ascii="Times New Roman" w:hAnsi="Times New Roman"/>
          <w:b/>
          <w:sz w:val="24"/>
          <w:szCs w:val="24"/>
        </w:rPr>
        <w:t xml:space="preserve">: Cheikh FAYE, Chef de mission____ _ </w:t>
      </w:r>
    </w:p>
    <w:p w:rsidR="00A97E6B" w:rsidRPr="001A321D" w:rsidRDefault="00A97E6B" w:rsidP="00A97E6B">
      <w:pPr>
        <w:ind w:firstLine="0"/>
        <w:rPr>
          <w:rFonts w:ascii="Times New Roman" w:hAnsi="Times New Roman"/>
          <w:b/>
          <w:sz w:val="24"/>
          <w:szCs w:val="24"/>
        </w:rPr>
      </w:pPr>
    </w:p>
    <w:p w:rsidR="00A97E6B" w:rsidRPr="001A321D" w:rsidRDefault="00A97E6B" w:rsidP="00A97E6B">
      <w:pPr>
        <w:ind w:firstLine="0"/>
        <w:rPr>
          <w:rFonts w:ascii="Times New Roman" w:hAnsi="Times New Roman"/>
          <w:b/>
          <w:sz w:val="24"/>
          <w:szCs w:val="24"/>
        </w:rPr>
      </w:pPr>
      <w:r w:rsidRPr="001A321D">
        <w:rPr>
          <w:rFonts w:ascii="Times New Roman" w:hAnsi="Times New Roman"/>
          <w:b/>
          <w:sz w:val="24"/>
          <w:szCs w:val="24"/>
        </w:rPr>
        <w:t xml:space="preserve">Nom de l'organisation de consultation (le cas échéant): __________ _ </w:t>
      </w:r>
    </w:p>
    <w:p w:rsidR="00A97E6B" w:rsidRPr="001A321D" w:rsidRDefault="00A97E6B" w:rsidP="00A97E6B">
      <w:pPr>
        <w:ind w:firstLine="0"/>
        <w:rPr>
          <w:rFonts w:ascii="Times New Roman" w:hAnsi="Times New Roman"/>
          <w:b/>
          <w:sz w:val="24"/>
          <w:szCs w:val="24"/>
        </w:rPr>
      </w:pPr>
    </w:p>
    <w:p w:rsidR="00A97E6B" w:rsidRPr="001A321D" w:rsidRDefault="00A97E6B" w:rsidP="00A97E6B">
      <w:pPr>
        <w:ind w:firstLine="0"/>
        <w:rPr>
          <w:rFonts w:ascii="Times New Roman" w:hAnsi="Times New Roman"/>
          <w:b/>
          <w:sz w:val="24"/>
          <w:szCs w:val="24"/>
        </w:rPr>
      </w:pPr>
      <w:r w:rsidRPr="001A321D">
        <w:rPr>
          <w:rFonts w:ascii="Times New Roman" w:hAnsi="Times New Roman"/>
          <w:b/>
          <w:sz w:val="24"/>
          <w:szCs w:val="24"/>
        </w:rPr>
        <w:t>Je confirme avoir reçu et compris le Code de conduite des évaluateurs des Nations Unies et je m'engage à le respecter.</w:t>
      </w:r>
    </w:p>
    <w:p w:rsidR="00A97E6B" w:rsidRPr="001A321D" w:rsidRDefault="00A97E6B" w:rsidP="00A97E6B">
      <w:pPr>
        <w:ind w:firstLine="0"/>
        <w:rPr>
          <w:rFonts w:ascii="Times New Roman" w:hAnsi="Times New Roman"/>
          <w:b/>
          <w:sz w:val="24"/>
          <w:szCs w:val="24"/>
        </w:rPr>
      </w:pPr>
    </w:p>
    <w:p w:rsidR="00A97E6B" w:rsidRPr="001A321D" w:rsidRDefault="00A97E6B" w:rsidP="00A97E6B">
      <w:pPr>
        <w:ind w:firstLine="0"/>
        <w:rPr>
          <w:rFonts w:ascii="Times New Roman" w:hAnsi="Times New Roman"/>
          <w:b/>
          <w:sz w:val="24"/>
          <w:szCs w:val="24"/>
        </w:rPr>
      </w:pPr>
      <w:r w:rsidRPr="001A321D">
        <w:rPr>
          <w:rFonts w:ascii="Times New Roman" w:hAnsi="Times New Roman"/>
          <w:b/>
          <w:sz w:val="24"/>
          <w:szCs w:val="24"/>
        </w:rPr>
        <w:t>Signé à Yenn, Sénég</w:t>
      </w:r>
      <w:r w:rsidR="00F14900" w:rsidRPr="001A321D">
        <w:rPr>
          <w:rFonts w:ascii="Times New Roman" w:hAnsi="Times New Roman"/>
          <w:b/>
          <w:sz w:val="24"/>
          <w:szCs w:val="24"/>
        </w:rPr>
        <w:t>al                          le 04</w:t>
      </w:r>
      <w:r w:rsidRPr="001A321D">
        <w:rPr>
          <w:rFonts w:ascii="Times New Roman" w:hAnsi="Times New Roman"/>
          <w:b/>
          <w:sz w:val="24"/>
          <w:szCs w:val="24"/>
        </w:rPr>
        <w:t xml:space="preserve"> </w:t>
      </w:r>
      <w:r w:rsidR="00F14900" w:rsidRPr="001A321D">
        <w:rPr>
          <w:rFonts w:ascii="Times New Roman" w:hAnsi="Times New Roman"/>
          <w:b/>
          <w:sz w:val="24"/>
          <w:szCs w:val="24"/>
        </w:rPr>
        <w:t>N</w:t>
      </w:r>
      <w:r w:rsidR="00A91248" w:rsidRPr="001A321D">
        <w:rPr>
          <w:rFonts w:ascii="Times New Roman" w:hAnsi="Times New Roman"/>
          <w:b/>
          <w:sz w:val="24"/>
          <w:szCs w:val="24"/>
        </w:rPr>
        <w:t>o</w:t>
      </w:r>
      <w:r w:rsidR="00F14900" w:rsidRPr="001A321D">
        <w:rPr>
          <w:rFonts w:ascii="Times New Roman" w:hAnsi="Times New Roman"/>
          <w:b/>
          <w:sz w:val="24"/>
          <w:szCs w:val="24"/>
        </w:rPr>
        <w:t>vem</w:t>
      </w:r>
      <w:r w:rsidR="00A91248" w:rsidRPr="001A321D">
        <w:rPr>
          <w:rFonts w:ascii="Times New Roman" w:hAnsi="Times New Roman"/>
          <w:b/>
          <w:sz w:val="24"/>
          <w:szCs w:val="24"/>
        </w:rPr>
        <w:t>bre</w:t>
      </w:r>
      <w:r w:rsidRPr="001A321D">
        <w:rPr>
          <w:rFonts w:ascii="Times New Roman" w:hAnsi="Times New Roman"/>
          <w:b/>
          <w:sz w:val="24"/>
          <w:szCs w:val="24"/>
        </w:rPr>
        <w:t xml:space="preserve"> 20</w:t>
      </w:r>
      <w:r w:rsidR="00A91248" w:rsidRPr="001A321D">
        <w:rPr>
          <w:rFonts w:ascii="Times New Roman" w:hAnsi="Times New Roman"/>
          <w:b/>
          <w:sz w:val="24"/>
          <w:szCs w:val="24"/>
        </w:rPr>
        <w:t>2</w:t>
      </w:r>
      <w:r w:rsidR="009A7896" w:rsidRPr="001A321D">
        <w:rPr>
          <w:rFonts w:ascii="Times New Roman" w:hAnsi="Times New Roman"/>
          <w:b/>
          <w:sz w:val="24"/>
          <w:szCs w:val="24"/>
        </w:rPr>
        <w:t>1</w:t>
      </w:r>
      <w:r w:rsidRPr="001A321D">
        <w:rPr>
          <w:rFonts w:ascii="Times New Roman" w:hAnsi="Times New Roman"/>
          <w:b/>
          <w:sz w:val="24"/>
          <w:szCs w:val="24"/>
        </w:rPr>
        <w:t xml:space="preserve">    </w:t>
      </w:r>
    </w:p>
    <w:p w:rsidR="00A97E6B" w:rsidRPr="001A321D" w:rsidRDefault="00A97E6B" w:rsidP="00A97E6B">
      <w:pPr>
        <w:ind w:firstLine="0"/>
        <w:rPr>
          <w:rFonts w:ascii="Times New Roman" w:hAnsi="Times New Roman"/>
          <w:b/>
          <w:sz w:val="24"/>
          <w:szCs w:val="24"/>
        </w:rPr>
      </w:pPr>
    </w:p>
    <w:p w:rsidR="00A97E6B" w:rsidRPr="001A321D" w:rsidRDefault="00A97E6B" w:rsidP="00A97E6B">
      <w:pPr>
        <w:ind w:firstLine="0"/>
        <w:rPr>
          <w:rFonts w:ascii="Times New Roman" w:hAnsi="Times New Roman"/>
          <w:b/>
          <w:sz w:val="24"/>
          <w:szCs w:val="24"/>
        </w:rPr>
      </w:pPr>
    </w:p>
    <w:p w:rsidR="00A97E6B" w:rsidRPr="001A321D" w:rsidRDefault="00A97E6B" w:rsidP="00A97E6B">
      <w:pPr>
        <w:ind w:firstLine="0"/>
        <w:rPr>
          <w:rFonts w:ascii="Times New Roman" w:hAnsi="Times New Roman"/>
          <w:b/>
          <w:sz w:val="24"/>
          <w:szCs w:val="24"/>
        </w:rPr>
      </w:pPr>
    </w:p>
    <w:p w:rsidR="00A97E6B" w:rsidRPr="001A321D" w:rsidRDefault="00A97E6B" w:rsidP="00A97E6B">
      <w:pPr>
        <w:ind w:firstLine="0"/>
        <w:rPr>
          <w:rFonts w:ascii="Times New Roman" w:hAnsi="Times New Roman"/>
          <w:b/>
          <w:sz w:val="24"/>
          <w:szCs w:val="24"/>
        </w:rPr>
      </w:pPr>
    </w:p>
    <w:p w:rsidR="00A97E6B" w:rsidRPr="001A321D" w:rsidRDefault="00A97E6B" w:rsidP="00A97E6B">
      <w:pPr>
        <w:ind w:firstLine="0"/>
        <w:rPr>
          <w:rFonts w:ascii="Times New Roman" w:hAnsi="Times New Roman"/>
          <w:b/>
          <w:sz w:val="24"/>
          <w:szCs w:val="24"/>
        </w:rPr>
      </w:pPr>
      <w:r w:rsidRPr="001A321D">
        <w:rPr>
          <w:rFonts w:ascii="Times New Roman" w:hAnsi="Times New Roman"/>
          <w:b/>
          <w:sz w:val="24"/>
          <w:szCs w:val="24"/>
        </w:rPr>
        <w:t xml:space="preserve">Signature :        </w:t>
      </w:r>
      <w:r w:rsidRPr="001A321D">
        <w:rPr>
          <w:rFonts w:ascii="Times New Roman" w:hAnsi="Times New Roman"/>
          <w:b/>
          <w:noProof/>
          <w:sz w:val="24"/>
          <w:szCs w:val="24"/>
          <w:lang w:eastAsia="fr-FR" w:bidi="ar-SA"/>
        </w:rPr>
        <w:drawing>
          <wp:inline distT="0" distB="0" distL="0" distR="0">
            <wp:extent cx="2880669" cy="996002"/>
            <wp:effectExtent l="19050" t="0" r="0" b="0"/>
            <wp:docPr id="9"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2"/>
                    <a:srcRect/>
                    <a:stretch>
                      <a:fillRect/>
                    </a:stretch>
                  </pic:blipFill>
                  <pic:spPr bwMode="auto">
                    <a:xfrm>
                      <a:off x="0" y="0"/>
                      <a:ext cx="2885647" cy="997723"/>
                    </a:xfrm>
                    <a:prstGeom prst="rect">
                      <a:avLst/>
                    </a:prstGeom>
                    <a:noFill/>
                    <a:ln w="9525">
                      <a:noFill/>
                      <a:miter lim="800000"/>
                      <a:headEnd/>
                      <a:tailEnd/>
                    </a:ln>
                  </pic:spPr>
                </pic:pic>
              </a:graphicData>
            </a:graphic>
          </wp:inline>
        </w:drawing>
      </w:r>
    </w:p>
    <w:p w:rsidR="00A97E6B" w:rsidRPr="001A321D" w:rsidRDefault="00A97E6B" w:rsidP="00B63631">
      <w:pPr>
        <w:overflowPunct w:val="0"/>
        <w:autoSpaceDE w:val="0"/>
        <w:autoSpaceDN w:val="0"/>
        <w:adjustRightInd w:val="0"/>
        <w:ind w:right="70" w:firstLine="0"/>
        <w:jc w:val="both"/>
        <w:textAlignment w:val="baseline"/>
        <w:rPr>
          <w:rFonts w:ascii="Times New Roman" w:hAnsi="Times New Roman"/>
          <w:b/>
          <w:sz w:val="24"/>
          <w:szCs w:val="24"/>
        </w:rPr>
      </w:pPr>
    </w:p>
    <w:p w:rsidR="0033216E" w:rsidRPr="001A321D" w:rsidRDefault="0033216E" w:rsidP="0033216E">
      <w:pPr>
        <w:ind w:firstLine="0"/>
        <w:rPr>
          <w:rFonts w:ascii="Times New Roman" w:eastAsia="Calibri" w:hAnsi="Times New Roman"/>
          <w:sz w:val="24"/>
          <w:szCs w:val="24"/>
          <w:lang w:bidi="ar-SA"/>
        </w:rPr>
        <w:sectPr w:rsidR="0033216E" w:rsidRPr="001A321D" w:rsidSect="004B2575">
          <w:footnotePr>
            <w:numRestart w:val="eachPage"/>
          </w:footnotePr>
          <w:pgSz w:w="11906" w:h="16838" w:code="9"/>
          <w:pgMar w:top="1134" w:right="1418" w:bottom="1418" w:left="1418" w:header="709" w:footer="709" w:gutter="0"/>
          <w:cols w:space="708"/>
          <w:titlePg/>
          <w:docGrid w:linePitch="360"/>
        </w:sectPr>
      </w:pPr>
    </w:p>
    <w:p w:rsidR="0033216E" w:rsidRPr="001A321D" w:rsidRDefault="0033216E" w:rsidP="00D404FA">
      <w:pPr>
        <w:pStyle w:val="Titre2"/>
        <w:numPr>
          <w:ilvl w:val="0"/>
          <w:numId w:val="18"/>
        </w:numPr>
        <w:pBdr>
          <w:bottom w:val="none" w:sz="0" w:space="0" w:color="auto"/>
        </w:pBdr>
        <w:spacing w:before="0" w:after="0"/>
        <w:rPr>
          <w:rFonts w:ascii="Times New Roman" w:hAnsi="Times New Roman"/>
          <w:b/>
          <w:color w:val="auto"/>
        </w:rPr>
      </w:pPr>
      <w:bookmarkStart w:id="165" w:name="_Toc89328918"/>
      <w:r w:rsidRPr="001A321D">
        <w:rPr>
          <w:rFonts w:ascii="Times New Roman" w:hAnsi="Times New Roman"/>
          <w:b/>
          <w:color w:val="auto"/>
        </w:rPr>
        <w:t>Audit-trail</w:t>
      </w:r>
      <w:bookmarkEnd w:id="165"/>
    </w:p>
    <w:p w:rsidR="0033216E" w:rsidRPr="001A321D" w:rsidRDefault="0033216E" w:rsidP="0033216E">
      <w:pPr>
        <w:ind w:firstLine="0"/>
        <w:rPr>
          <w:rFonts w:ascii="Times New Roman" w:eastAsia="Calibri" w:hAnsi="Times New Roman"/>
          <w:sz w:val="24"/>
          <w:szCs w:val="24"/>
          <w:lang w:bidi="ar-SA"/>
        </w:rPr>
      </w:pPr>
    </w:p>
    <w:tbl>
      <w:tblPr>
        <w:tblStyle w:val="Grilledutableau21"/>
        <w:tblW w:w="15592" w:type="dxa"/>
        <w:tblInd w:w="-601" w:type="dxa"/>
        <w:tblLayout w:type="fixed"/>
        <w:tblLook w:val="04A0"/>
      </w:tblPr>
      <w:tblGrid>
        <w:gridCol w:w="567"/>
        <w:gridCol w:w="5387"/>
        <w:gridCol w:w="2126"/>
        <w:gridCol w:w="1276"/>
        <w:gridCol w:w="6236"/>
      </w:tblGrid>
      <w:tr w:rsidR="0033216E" w:rsidRPr="001B65AA" w:rsidTr="00421E8B">
        <w:tc>
          <w:tcPr>
            <w:tcW w:w="567" w:type="dxa"/>
            <w:shd w:val="clear" w:color="auto" w:fill="F2F2F2"/>
            <w:vAlign w:val="center"/>
          </w:tcPr>
          <w:p w:rsidR="0033216E" w:rsidRPr="001A321D" w:rsidRDefault="0033216E" w:rsidP="00767678">
            <w:pPr>
              <w:ind w:firstLine="0"/>
              <w:jc w:val="left"/>
              <w:rPr>
                <w:rFonts w:asciiTheme="minorHAnsi" w:hAnsiTheme="minorHAnsi" w:cstheme="minorHAnsi"/>
                <w:b/>
                <w:sz w:val="20"/>
                <w:szCs w:val="20"/>
                <w:lang w:eastAsia="fr-FR" w:bidi="ar-SA"/>
              </w:rPr>
            </w:pPr>
            <w:r w:rsidRPr="001A321D">
              <w:rPr>
                <w:rFonts w:asciiTheme="minorHAnsi" w:hAnsiTheme="minorHAnsi" w:cstheme="minorHAnsi"/>
                <w:b/>
                <w:sz w:val="20"/>
                <w:szCs w:val="20"/>
                <w:lang w:eastAsia="fr-FR" w:bidi="ar-SA"/>
              </w:rPr>
              <w:t>N°</w:t>
            </w:r>
          </w:p>
        </w:tc>
        <w:tc>
          <w:tcPr>
            <w:tcW w:w="5387" w:type="dxa"/>
            <w:shd w:val="clear" w:color="auto" w:fill="F2F2F2"/>
            <w:vAlign w:val="center"/>
          </w:tcPr>
          <w:p w:rsidR="0033216E" w:rsidRPr="001A321D" w:rsidRDefault="0033216E" w:rsidP="0033216E">
            <w:pPr>
              <w:ind w:firstLine="0"/>
              <w:rPr>
                <w:rFonts w:asciiTheme="minorHAnsi" w:hAnsiTheme="minorHAnsi" w:cstheme="minorHAnsi"/>
                <w:b/>
                <w:sz w:val="20"/>
                <w:szCs w:val="20"/>
                <w:lang w:eastAsia="fr-FR" w:bidi="ar-SA"/>
              </w:rPr>
            </w:pPr>
            <w:r w:rsidRPr="001A321D">
              <w:rPr>
                <w:rFonts w:asciiTheme="minorHAnsi" w:hAnsiTheme="minorHAnsi" w:cstheme="minorHAnsi"/>
                <w:b/>
                <w:sz w:val="20"/>
                <w:szCs w:val="20"/>
                <w:lang w:eastAsia="fr-FR" w:bidi="ar-SA"/>
              </w:rPr>
              <w:t>Commentaires</w:t>
            </w:r>
          </w:p>
        </w:tc>
        <w:tc>
          <w:tcPr>
            <w:tcW w:w="2126" w:type="dxa"/>
            <w:shd w:val="clear" w:color="auto" w:fill="F2F2F2"/>
            <w:vAlign w:val="center"/>
          </w:tcPr>
          <w:p w:rsidR="0033216E" w:rsidRPr="001A321D" w:rsidRDefault="0033216E" w:rsidP="0033216E">
            <w:pPr>
              <w:ind w:firstLine="0"/>
              <w:rPr>
                <w:rFonts w:asciiTheme="minorHAnsi" w:hAnsiTheme="minorHAnsi" w:cstheme="minorHAnsi"/>
                <w:b/>
                <w:sz w:val="20"/>
                <w:szCs w:val="20"/>
                <w:lang w:eastAsia="fr-FR" w:bidi="ar-SA"/>
              </w:rPr>
            </w:pPr>
            <w:r w:rsidRPr="001A321D">
              <w:rPr>
                <w:rFonts w:asciiTheme="minorHAnsi" w:hAnsiTheme="minorHAnsi" w:cstheme="minorHAnsi"/>
                <w:b/>
                <w:sz w:val="20"/>
                <w:szCs w:val="20"/>
                <w:lang w:eastAsia="fr-FR" w:bidi="ar-SA"/>
              </w:rPr>
              <w:t>Auteurs</w:t>
            </w:r>
          </w:p>
        </w:tc>
        <w:tc>
          <w:tcPr>
            <w:tcW w:w="1276" w:type="dxa"/>
            <w:shd w:val="clear" w:color="auto" w:fill="F2F2F2"/>
            <w:vAlign w:val="center"/>
          </w:tcPr>
          <w:p w:rsidR="0033216E" w:rsidRPr="001A321D" w:rsidRDefault="0033216E" w:rsidP="0033216E">
            <w:pPr>
              <w:ind w:firstLine="0"/>
              <w:rPr>
                <w:rFonts w:asciiTheme="minorHAnsi" w:hAnsiTheme="minorHAnsi" w:cstheme="minorHAnsi"/>
                <w:b/>
                <w:sz w:val="20"/>
                <w:szCs w:val="20"/>
                <w:lang w:eastAsia="fr-FR" w:bidi="ar-SA"/>
              </w:rPr>
            </w:pPr>
            <w:r w:rsidRPr="001A321D">
              <w:rPr>
                <w:rFonts w:asciiTheme="minorHAnsi" w:hAnsiTheme="minorHAnsi" w:cstheme="minorHAnsi"/>
                <w:b/>
                <w:sz w:val="20"/>
                <w:szCs w:val="20"/>
                <w:lang w:eastAsia="fr-FR" w:bidi="ar-SA"/>
              </w:rPr>
              <w:t>Références</w:t>
            </w:r>
          </w:p>
        </w:tc>
        <w:tc>
          <w:tcPr>
            <w:tcW w:w="6236" w:type="dxa"/>
            <w:shd w:val="clear" w:color="auto" w:fill="F2F2F2"/>
            <w:vAlign w:val="center"/>
          </w:tcPr>
          <w:p w:rsidR="0033216E" w:rsidRPr="001B65AA" w:rsidRDefault="0033216E" w:rsidP="0033216E">
            <w:pPr>
              <w:ind w:firstLine="0"/>
              <w:rPr>
                <w:rFonts w:asciiTheme="minorHAnsi" w:hAnsiTheme="minorHAnsi" w:cstheme="minorHAnsi"/>
                <w:b/>
                <w:sz w:val="20"/>
                <w:szCs w:val="20"/>
                <w:lang w:eastAsia="fr-FR" w:bidi="ar-SA"/>
              </w:rPr>
            </w:pPr>
            <w:r w:rsidRPr="001A321D">
              <w:rPr>
                <w:rFonts w:asciiTheme="minorHAnsi" w:hAnsiTheme="minorHAnsi" w:cstheme="minorHAnsi"/>
                <w:b/>
                <w:sz w:val="20"/>
                <w:szCs w:val="20"/>
                <w:lang w:eastAsia="fr-FR" w:bidi="ar-SA"/>
              </w:rPr>
              <w:t>Réponses de l’Evaluateur</w:t>
            </w:r>
          </w:p>
        </w:tc>
      </w:tr>
      <w:tr w:rsidR="0033216E" w:rsidRPr="001B65AA" w:rsidTr="00421E8B">
        <w:tc>
          <w:tcPr>
            <w:tcW w:w="567" w:type="dxa"/>
            <w:shd w:val="clear" w:color="auto" w:fill="F2F2F2"/>
            <w:vAlign w:val="center"/>
          </w:tcPr>
          <w:p w:rsidR="0033216E" w:rsidRPr="001B65AA" w:rsidRDefault="0033216E" w:rsidP="00F14900">
            <w:pPr>
              <w:ind w:left="360" w:firstLine="0"/>
              <w:jc w:val="left"/>
              <w:rPr>
                <w:rFonts w:asciiTheme="minorHAnsi" w:hAnsiTheme="minorHAnsi" w:cstheme="minorHAnsi"/>
                <w:sz w:val="20"/>
                <w:szCs w:val="20"/>
                <w:lang w:eastAsia="fr-FR" w:bidi="ar-SA"/>
              </w:rPr>
            </w:pPr>
          </w:p>
        </w:tc>
        <w:tc>
          <w:tcPr>
            <w:tcW w:w="5387" w:type="dxa"/>
            <w:vAlign w:val="center"/>
          </w:tcPr>
          <w:p w:rsidR="0033216E" w:rsidRPr="001B65AA" w:rsidRDefault="0033216E" w:rsidP="00F14900">
            <w:pPr>
              <w:ind w:left="360" w:firstLine="0"/>
              <w:jc w:val="left"/>
              <w:rPr>
                <w:rFonts w:asciiTheme="minorHAnsi" w:hAnsiTheme="minorHAnsi" w:cstheme="minorHAnsi"/>
                <w:sz w:val="20"/>
                <w:szCs w:val="20"/>
                <w:lang w:eastAsia="fr-FR" w:bidi="ar-SA"/>
              </w:rPr>
            </w:pPr>
          </w:p>
        </w:tc>
        <w:tc>
          <w:tcPr>
            <w:tcW w:w="2126" w:type="dxa"/>
            <w:vAlign w:val="center"/>
          </w:tcPr>
          <w:p w:rsidR="0033216E" w:rsidRPr="001B65AA" w:rsidRDefault="0033216E" w:rsidP="00F14900">
            <w:pPr>
              <w:ind w:left="360" w:firstLine="0"/>
              <w:jc w:val="left"/>
              <w:rPr>
                <w:rFonts w:asciiTheme="minorHAnsi" w:hAnsiTheme="minorHAnsi" w:cstheme="minorHAnsi"/>
                <w:sz w:val="20"/>
                <w:szCs w:val="20"/>
                <w:lang w:eastAsia="fr-FR" w:bidi="ar-SA"/>
              </w:rPr>
            </w:pPr>
          </w:p>
        </w:tc>
        <w:tc>
          <w:tcPr>
            <w:tcW w:w="1276" w:type="dxa"/>
            <w:vAlign w:val="center"/>
          </w:tcPr>
          <w:p w:rsidR="0033216E" w:rsidRPr="001B65AA" w:rsidRDefault="0033216E" w:rsidP="00F14900">
            <w:pPr>
              <w:spacing w:after="200" w:line="276" w:lineRule="auto"/>
              <w:ind w:left="360" w:firstLine="0"/>
              <w:jc w:val="left"/>
              <w:rPr>
                <w:rFonts w:asciiTheme="minorHAnsi" w:hAnsiTheme="minorHAnsi" w:cstheme="minorHAnsi"/>
                <w:sz w:val="20"/>
                <w:szCs w:val="20"/>
                <w:lang w:eastAsia="fr-FR" w:bidi="ar-SA"/>
              </w:rPr>
            </w:pPr>
          </w:p>
        </w:tc>
        <w:tc>
          <w:tcPr>
            <w:tcW w:w="6236" w:type="dxa"/>
            <w:vAlign w:val="center"/>
          </w:tcPr>
          <w:p w:rsidR="0033216E" w:rsidRPr="001B65AA" w:rsidRDefault="0033216E" w:rsidP="00F14900">
            <w:pPr>
              <w:ind w:left="360" w:firstLine="0"/>
              <w:jc w:val="left"/>
              <w:rPr>
                <w:rFonts w:asciiTheme="minorHAnsi" w:hAnsiTheme="minorHAnsi" w:cstheme="minorHAnsi"/>
                <w:sz w:val="20"/>
                <w:szCs w:val="20"/>
                <w:lang w:eastAsia="fr-FR" w:bidi="ar-SA"/>
              </w:rPr>
            </w:pPr>
          </w:p>
        </w:tc>
      </w:tr>
      <w:tr w:rsidR="0033216E" w:rsidRPr="001B65AA" w:rsidTr="00421E8B">
        <w:tc>
          <w:tcPr>
            <w:tcW w:w="567" w:type="dxa"/>
            <w:shd w:val="clear" w:color="auto" w:fill="F2F2F2"/>
            <w:vAlign w:val="center"/>
          </w:tcPr>
          <w:p w:rsidR="0033216E" w:rsidRPr="001B65AA" w:rsidRDefault="0033216E" w:rsidP="00F14900">
            <w:pPr>
              <w:ind w:left="360" w:firstLine="0"/>
              <w:jc w:val="left"/>
              <w:rPr>
                <w:rFonts w:asciiTheme="minorHAnsi" w:hAnsiTheme="minorHAnsi" w:cstheme="minorHAnsi"/>
                <w:sz w:val="20"/>
                <w:szCs w:val="20"/>
                <w:lang w:eastAsia="fr-FR" w:bidi="ar-SA"/>
              </w:rPr>
            </w:pPr>
          </w:p>
        </w:tc>
        <w:tc>
          <w:tcPr>
            <w:tcW w:w="5387" w:type="dxa"/>
            <w:vAlign w:val="center"/>
          </w:tcPr>
          <w:p w:rsidR="0033216E" w:rsidRPr="001B65AA" w:rsidRDefault="0033216E" w:rsidP="00F14900">
            <w:pPr>
              <w:ind w:left="360" w:firstLine="0"/>
              <w:jc w:val="left"/>
              <w:rPr>
                <w:rFonts w:asciiTheme="minorHAnsi" w:hAnsiTheme="minorHAnsi" w:cstheme="minorHAnsi"/>
                <w:sz w:val="20"/>
                <w:szCs w:val="20"/>
                <w:lang w:eastAsia="fr-FR" w:bidi="ar-SA"/>
              </w:rPr>
            </w:pPr>
          </w:p>
        </w:tc>
        <w:tc>
          <w:tcPr>
            <w:tcW w:w="2126" w:type="dxa"/>
            <w:vAlign w:val="center"/>
          </w:tcPr>
          <w:p w:rsidR="0033216E" w:rsidRPr="001B65AA" w:rsidRDefault="0033216E" w:rsidP="00F14900">
            <w:pPr>
              <w:ind w:left="360" w:firstLine="0"/>
              <w:jc w:val="left"/>
              <w:rPr>
                <w:rFonts w:asciiTheme="minorHAnsi" w:hAnsiTheme="minorHAnsi" w:cstheme="minorHAnsi"/>
                <w:sz w:val="20"/>
                <w:szCs w:val="20"/>
                <w:lang w:eastAsia="fr-FR" w:bidi="ar-SA"/>
              </w:rPr>
            </w:pPr>
          </w:p>
        </w:tc>
        <w:tc>
          <w:tcPr>
            <w:tcW w:w="1276" w:type="dxa"/>
            <w:vAlign w:val="center"/>
          </w:tcPr>
          <w:p w:rsidR="0033216E" w:rsidRPr="001B65AA" w:rsidRDefault="0033216E" w:rsidP="00F14900">
            <w:pPr>
              <w:spacing w:after="200" w:line="276" w:lineRule="auto"/>
              <w:ind w:left="360" w:firstLine="0"/>
              <w:jc w:val="left"/>
              <w:rPr>
                <w:rFonts w:asciiTheme="minorHAnsi" w:hAnsiTheme="minorHAnsi" w:cstheme="minorHAnsi"/>
                <w:sz w:val="20"/>
                <w:szCs w:val="20"/>
                <w:lang w:eastAsia="fr-FR" w:bidi="ar-SA"/>
              </w:rPr>
            </w:pPr>
          </w:p>
        </w:tc>
        <w:tc>
          <w:tcPr>
            <w:tcW w:w="6236" w:type="dxa"/>
            <w:vAlign w:val="center"/>
          </w:tcPr>
          <w:p w:rsidR="0033216E" w:rsidRPr="001B65AA" w:rsidRDefault="0033216E" w:rsidP="00F14900">
            <w:pPr>
              <w:ind w:left="360" w:firstLine="0"/>
              <w:jc w:val="left"/>
              <w:rPr>
                <w:rFonts w:asciiTheme="minorHAnsi" w:hAnsiTheme="minorHAnsi" w:cstheme="minorHAnsi"/>
                <w:sz w:val="20"/>
                <w:szCs w:val="20"/>
                <w:lang w:eastAsia="fr-FR" w:bidi="ar-SA"/>
              </w:rPr>
            </w:pPr>
          </w:p>
        </w:tc>
      </w:tr>
      <w:tr w:rsidR="0033216E" w:rsidRPr="001B65AA" w:rsidTr="00421E8B">
        <w:tc>
          <w:tcPr>
            <w:tcW w:w="567" w:type="dxa"/>
            <w:shd w:val="clear" w:color="auto" w:fill="F2F2F2"/>
            <w:vAlign w:val="center"/>
          </w:tcPr>
          <w:p w:rsidR="0033216E" w:rsidRPr="001B65AA" w:rsidRDefault="0033216E" w:rsidP="00F14900">
            <w:pPr>
              <w:ind w:left="360" w:firstLine="0"/>
              <w:jc w:val="left"/>
              <w:rPr>
                <w:rFonts w:asciiTheme="minorHAnsi" w:hAnsiTheme="minorHAnsi" w:cstheme="minorHAnsi"/>
                <w:sz w:val="20"/>
                <w:szCs w:val="20"/>
                <w:lang w:eastAsia="fr-FR" w:bidi="ar-SA"/>
              </w:rPr>
            </w:pPr>
          </w:p>
        </w:tc>
        <w:tc>
          <w:tcPr>
            <w:tcW w:w="5387" w:type="dxa"/>
            <w:vAlign w:val="center"/>
          </w:tcPr>
          <w:p w:rsidR="0033216E" w:rsidRPr="001B65AA" w:rsidRDefault="0033216E" w:rsidP="00F14900">
            <w:pPr>
              <w:ind w:left="360" w:firstLine="0"/>
              <w:jc w:val="left"/>
              <w:rPr>
                <w:rFonts w:asciiTheme="minorHAnsi" w:hAnsiTheme="minorHAnsi" w:cstheme="minorHAnsi"/>
                <w:sz w:val="20"/>
                <w:szCs w:val="20"/>
                <w:lang w:eastAsia="fr-FR" w:bidi="ar-SA"/>
              </w:rPr>
            </w:pPr>
          </w:p>
        </w:tc>
        <w:tc>
          <w:tcPr>
            <w:tcW w:w="2126" w:type="dxa"/>
            <w:vAlign w:val="center"/>
          </w:tcPr>
          <w:p w:rsidR="0033216E" w:rsidRPr="001B65AA" w:rsidRDefault="0033216E" w:rsidP="00F14900">
            <w:pPr>
              <w:ind w:left="360" w:firstLine="0"/>
              <w:jc w:val="left"/>
              <w:rPr>
                <w:rFonts w:asciiTheme="minorHAnsi" w:hAnsiTheme="minorHAnsi" w:cstheme="minorHAnsi"/>
                <w:sz w:val="20"/>
                <w:szCs w:val="20"/>
                <w:lang w:eastAsia="fr-FR" w:bidi="ar-SA"/>
              </w:rPr>
            </w:pPr>
          </w:p>
        </w:tc>
        <w:tc>
          <w:tcPr>
            <w:tcW w:w="1276" w:type="dxa"/>
            <w:vAlign w:val="center"/>
          </w:tcPr>
          <w:p w:rsidR="0033216E" w:rsidRPr="001B65AA" w:rsidRDefault="0033216E" w:rsidP="00F14900">
            <w:pPr>
              <w:spacing w:after="200" w:line="276" w:lineRule="auto"/>
              <w:ind w:left="360" w:firstLine="0"/>
              <w:jc w:val="left"/>
              <w:rPr>
                <w:rFonts w:asciiTheme="minorHAnsi" w:hAnsiTheme="minorHAnsi" w:cstheme="minorHAnsi"/>
                <w:sz w:val="20"/>
                <w:szCs w:val="20"/>
                <w:lang w:eastAsia="fr-FR" w:bidi="ar-SA"/>
              </w:rPr>
            </w:pPr>
          </w:p>
        </w:tc>
        <w:tc>
          <w:tcPr>
            <w:tcW w:w="6236" w:type="dxa"/>
            <w:vAlign w:val="center"/>
          </w:tcPr>
          <w:p w:rsidR="0033216E" w:rsidRPr="001B65AA" w:rsidRDefault="0033216E" w:rsidP="00F14900">
            <w:pPr>
              <w:ind w:left="360" w:firstLine="0"/>
              <w:jc w:val="left"/>
              <w:rPr>
                <w:rFonts w:asciiTheme="minorHAnsi" w:hAnsiTheme="minorHAnsi" w:cstheme="minorHAnsi"/>
                <w:sz w:val="20"/>
                <w:szCs w:val="20"/>
                <w:lang w:eastAsia="fr-FR" w:bidi="ar-SA"/>
              </w:rPr>
            </w:pPr>
          </w:p>
        </w:tc>
      </w:tr>
      <w:tr w:rsidR="0033216E" w:rsidRPr="001B65AA" w:rsidTr="00421E8B">
        <w:tc>
          <w:tcPr>
            <w:tcW w:w="567" w:type="dxa"/>
            <w:shd w:val="clear" w:color="auto" w:fill="F2F2F2"/>
            <w:vAlign w:val="center"/>
          </w:tcPr>
          <w:p w:rsidR="0033216E" w:rsidRPr="001B65AA" w:rsidRDefault="0033216E" w:rsidP="00F14900">
            <w:pPr>
              <w:ind w:left="360" w:firstLine="0"/>
              <w:jc w:val="left"/>
              <w:rPr>
                <w:rFonts w:asciiTheme="minorHAnsi" w:hAnsiTheme="minorHAnsi" w:cstheme="minorHAnsi"/>
                <w:sz w:val="20"/>
                <w:szCs w:val="20"/>
                <w:lang w:eastAsia="fr-FR" w:bidi="ar-SA"/>
              </w:rPr>
            </w:pPr>
          </w:p>
        </w:tc>
        <w:tc>
          <w:tcPr>
            <w:tcW w:w="5387" w:type="dxa"/>
            <w:vAlign w:val="center"/>
          </w:tcPr>
          <w:p w:rsidR="0033216E" w:rsidRPr="001B65AA" w:rsidRDefault="0033216E" w:rsidP="00F14900">
            <w:pPr>
              <w:ind w:left="360" w:firstLine="0"/>
              <w:jc w:val="left"/>
              <w:rPr>
                <w:rFonts w:asciiTheme="minorHAnsi" w:hAnsiTheme="minorHAnsi" w:cstheme="minorHAnsi"/>
                <w:sz w:val="20"/>
                <w:szCs w:val="20"/>
                <w:lang w:eastAsia="fr-FR" w:bidi="ar-SA"/>
              </w:rPr>
            </w:pPr>
          </w:p>
        </w:tc>
        <w:tc>
          <w:tcPr>
            <w:tcW w:w="2126" w:type="dxa"/>
            <w:vAlign w:val="center"/>
          </w:tcPr>
          <w:p w:rsidR="0033216E" w:rsidRPr="001B65AA" w:rsidRDefault="0033216E" w:rsidP="00F14900">
            <w:pPr>
              <w:ind w:left="360" w:firstLine="0"/>
              <w:jc w:val="left"/>
              <w:rPr>
                <w:rFonts w:asciiTheme="minorHAnsi" w:hAnsiTheme="minorHAnsi" w:cstheme="minorHAnsi"/>
                <w:sz w:val="20"/>
                <w:szCs w:val="20"/>
                <w:lang w:eastAsia="fr-FR" w:bidi="ar-SA"/>
              </w:rPr>
            </w:pPr>
          </w:p>
        </w:tc>
        <w:tc>
          <w:tcPr>
            <w:tcW w:w="1276" w:type="dxa"/>
            <w:vAlign w:val="center"/>
          </w:tcPr>
          <w:p w:rsidR="0033216E" w:rsidRPr="001B65AA" w:rsidRDefault="0033216E" w:rsidP="00F14900">
            <w:pPr>
              <w:spacing w:after="200" w:line="276" w:lineRule="auto"/>
              <w:ind w:left="360" w:firstLine="0"/>
              <w:jc w:val="left"/>
              <w:rPr>
                <w:rFonts w:asciiTheme="minorHAnsi" w:hAnsiTheme="minorHAnsi" w:cstheme="minorHAnsi"/>
                <w:sz w:val="20"/>
                <w:szCs w:val="20"/>
                <w:lang w:eastAsia="fr-FR" w:bidi="ar-SA"/>
              </w:rPr>
            </w:pPr>
          </w:p>
        </w:tc>
        <w:tc>
          <w:tcPr>
            <w:tcW w:w="6236" w:type="dxa"/>
            <w:vAlign w:val="center"/>
          </w:tcPr>
          <w:p w:rsidR="0033216E" w:rsidRPr="001B65AA" w:rsidRDefault="0033216E" w:rsidP="00F14900">
            <w:pPr>
              <w:ind w:left="360" w:firstLine="0"/>
              <w:jc w:val="left"/>
              <w:rPr>
                <w:rFonts w:asciiTheme="minorHAnsi" w:hAnsiTheme="minorHAnsi" w:cstheme="minorHAnsi"/>
                <w:sz w:val="20"/>
                <w:szCs w:val="20"/>
                <w:lang w:eastAsia="fr-FR" w:bidi="ar-SA"/>
              </w:rPr>
            </w:pPr>
          </w:p>
        </w:tc>
      </w:tr>
      <w:tr w:rsidR="0033216E" w:rsidRPr="001B65AA" w:rsidTr="00421E8B">
        <w:tc>
          <w:tcPr>
            <w:tcW w:w="567" w:type="dxa"/>
            <w:shd w:val="clear" w:color="auto" w:fill="F2F2F2"/>
            <w:vAlign w:val="center"/>
          </w:tcPr>
          <w:p w:rsidR="0033216E" w:rsidRPr="001B65AA" w:rsidRDefault="0033216E" w:rsidP="00F14900">
            <w:pPr>
              <w:ind w:left="360" w:firstLine="0"/>
              <w:jc w:val="left"/>
              <w:rPr>
                <w:rFonts w:asciiTheme="minorHAnsi" w:hAnsiTheme="minorHAnsi" w:cstheme="minorHAnsi"/>
                <w:sz w:val="20"/>
                <w:szCs w:val="20"/>
                <w:lang w:eastAsia="fr-FR" w:bidi="ar-SA"/>
              </w:rPr>
            </w:pPr>
          </w:p>
        </w:tc>
        <w:tc>
          <w:tcPr>
            <w:tcW w:w="5387" w:type="dxa"/>
            <w:vAlign w:val="center"/>
          </w:tcPr>
          <w:p w:rsidR="0033216E" w:rsidRPr="001B65AA" w:rsidRDefault="0033216E" w:rsidP="00F14900">
            <w:pPr>
              <w:ind w:left="360" w:firstLine="0"/>
              <w:jc w:val="left"/>
              <w:rPr>
                <w:rFonts w:asciiTheme="minorHAnsi" w:hAnsiTheme="minorHAnsi" w:cstheme="minorHAnsi"/>
                <w:sz w:val="20"/>
                <w:szCs w:val="20"/>
                <w:lang w:eastAsia="fr-FR" w:bidi="ar-SA"/>
              </w:rPr>
            </w:pPr>
          </w:p>
        </w:tc>
        <w:tc>
          <w:tcPr>
            <w:tcW w:w="2126" w:type="dxa"/>
            <w:vAlign w:val="center"/>
          </w:tcPr>
          <w:p w:rsidR="0033216E" w:rsidRPr="001B65AA" w:rsidRDefault="0033216E" w:rsidP="00F14900">
            <w:pPr>
              <w:ind w:left="360" w:firstLine="0"/>
              <w:jc w:val="left"/>
              <w:rPr>
                <w:rFonts w:asciiTheme="minorHAnsi" w:hAnsiTheme="minorHAnsi" w:cstheme="minorHAnsi"/>
                <w:sz w:val="20"/>
                <w:szCs w:val="20"/>
                <w:lang w:eastAsia="fr-FR" w:bidi="ar-SA"/>
              </w:rPr>
            </w:pPr>
          </w:p>
        </w:tc>
        <w:tc>
          <w:tcPr>
            <w:tcW w:w="1276" w:type="dxa"/>
            <w:vAlign w:val="center"/>
          </w:tcPr>
          <w:p w:rsidR="0033216E" w:rsidRPr="001B65AA" w:rsidRDefault="0033216E" w:rsidP="00F14900">
            <w:pPr>
              <w:spacing w:after="200" w:line="276" w:lineRule="auto"/>
              <w:ind w:left="360" w:firstLine="0"/>
              <w:jc w:val="left"/>
              <w:rPr>
                <w:rFonts w:asciiTheme="minorHAnsi" w:hAnsiTheme="minorHAnsi" w:cstheme="minorHAnsi"/>
                <w:sz w:val="20"/>
                <w:szCs w:val="20"/>
                <w:lang w:eastAsia="fr-FR" w:bidi="ar-SA"/>
              </w:rPr>
            </w:pPr>
          </w:p>
        </w:tc>
        <w:tc>
          <w:tcPr>
            <w:tcW w:w="6236" w:type="dxa"/>
            <w:vAlign w:val="center"/>
          </w:tcPr>
          <w:p w:rsidR="0033216E" w:rsidRPr="001B65AA" w:rsidRDefault="0033216E" w:rsidP="00F14900">
            <w:pPr>
              <w:ind w:left="360" w:firstLine="0"/>
              <w:jc w:val="left"/>
              <w:rPr>
                <w:rFonts w:asciiTheme="minorHAnsi" w:hAnsiTheme="minorHAnsi" w:cstheme="minorHAnsi"/>
                <w:sz w:val="20"/>
                <w:szCs w:val="20"/>
                <w:lang w:eastAsia="fr-FR" w:bidi="ar-SA"/>
              </w:rPr>
            </w:pPr>
          </w:p>
        </w:tc>
      </w:tr>
      <w:tr w:rsidR="0033216E" w:rsidRPr="001B65AA" w:rsidTr="00421E8B">
        <w:tc>
          <w:tcPr>
            <w:tcW w:w="567" w:type="dxa"/>
            <w:shd w:val="clear" w:color="auto" w:fill="F2F2F2"/>
            <w:vAlign w:val="center"/>
          </w:tcPr>
          <w:p w:rsidR="0033216E" w:rsidRPr="001B65AA" w:rsidRDefault="0033216E" w:rsidP="00F14900">
            <w:pPr>
              <w:ind w:left="360" w:firstLine="0"/>
              <w:jc w:val="left"/>
              <w:rPr>
                <w:rFonts w:asciiTheme="minorHAnsi" w:hAnsiTheme="minorHAnsi" w:cstheme="minorHAnsi"/>
                <w:sz w:val="20"/>
                <w:szCs w:val="20"/>
                <w:lang w:eastAsia="fr-FR" w:bidi="ar-SA"/>
              </w:rPr>
            </w:pPr>
          </w:p>
        </w:tc>
        <w:tc>
          <w:tcPr>
            <w:tcW w:w="5387" w:type="dxa"/>
            <w:vAlign w:val="center"/>
          </w:tcPr>
          <w:p w:rsidR="0033216E" w:rsidRPr="001B65AA" w:rsidRDefault="0033216E" w:rsidP="00F14900">
            <w:pPr>
              <w:ind w:left="360" w:firstLine="0"/>
              <w:jc w:val="left"/>
              <w:rPr>
                <w:rFonts w:asciiTheme="minorHAnsi" w:hAnsiTheme="minorHAnsi" w:cstheme="minorHAnsi"/>
                <w:sz w:val="20"/>
                <w:szCs w:val="20"/>
                <w:lang w:eastAsia="fr-FR" w:bidi="ar-SA"/>
              </w:rPr>
            </w:pPr>
          </w:p>
        </w:tc>
        <w:tc>
          <w:tcPr>
            <w:tcW w:w="2126" w:type="dxa"/>
            <w:vAlign w:val="center"/>
          </w:tcPr>
          <w:p w:rsidR="0033216E" w:rsidRPr="001B65AA" w:rsidRDefault="0033216E" w:rsidP="00F14900">
            <w:pPr>
              <w:ind w:left="360" w:firstLine="0"/>
              <w:jc w:val="left"/>
              <w:rPr>
                <w:rFonts w:asciiTheme="minorHAnsi" w:hAnsiTheme="minorHAnsi" w:cstheme="minorHAnsi"/>
                <w:sz w:val="20"/>
                <w:szCs w:val="20"/>
                <w:lang w:eastAsia="fr-FR" w:bidi="ar-SA"/>
              </w:rPr>
            </w:pPr>
          </w:p>
        </w:tc>
        <w:tc>
          <w:tcPr>
            <w:tcW w:w="1276" w:type="dxa"/>
            <w:vAlign w:val="center"/>
          </w:tcPr>
          <w:p w:rsidR="0033216E" w:rsidRPr="001B65AA" w:rsidRDefault="0033216E" w:rsidP="00F14900">
            <w:pPr>
              <w:spacing w:after="200" w:line="276" w:lineRule="auto"/>
              <w:ind w:left="360" w:firstLine="0"/>
              <w:jc w:val="left"/>
              <w:rPr>
                <w:rFonts w:asciiTheme="minorHAnsi" w:hAnsiTheme="minorHAnsi" w:cstheme="minorHAnsi"/>
                <w:sz w:val="20"/>
                <w:szCs w:val="20"/>
                <w:lang w:eastAsia="fr-FR" w:bidi="ar-SA"/>
              </w:rPr>
            </w:pPr>
          </w:p>
        </w:tc>
        <w:tc>
          <w:tcPr>
            <w:tcW w:w="6236" w:type="dxa"/>
            <w:vAlign w:val="center"/>
          </w:tcPr>
          <w:p w:rsidR="0033216E" w:rsidRPr="001B65AA" w:rsidRDefault="0033216E" w:rsidP="00F14900">
            <w:pPr>
              <w:ind w:left="360" w:firstLine="0"/>
              <w:jc w:val="left"/>
              <w:rPr>
                <w:rFonts w:asciiTheme="minorHAnsi" w:hAnsiTheme="minorHAnsi" w:cstheme="minorHAnsi"/>
                <w:sz w:val="20"/>
                <w:szCs w:val="20"/>
                <w:lang w:eastAsia="fr-FR" w:bidi="ar-SA"/>
              </w:rPr>
            </w:pPr>
          </w:p>
        </w:tc>
      </w:tr>
      <w:tr w:rsidR="0033216E" w:rsidRPr="001B65AA" w:rsidTr="00421E8B">
        <w:tc>
          <w:tcPr>
            <w:tcW w:w="567" w:type="dxa"/>
            <w:shd w:val="clear" w:color="auto" w:fill="F2F2F2"/>
            <w:vAlign w:val="center"/>
          </w:tcPr>
          <w:p w:rsidR="0033216E" w:rsidRPr="001B65AA" w:rsidRDefault="0033216E" w:rsidP="00F14900">
            <w:pPr>
              <w:ind w:left="360" w:firstLine="0"/>
              <w:jc w:val="left"/>
              <w:rPr>
                <w:rFonts w:asciiTheme="minorHAnsi" w:hAnsiTheme="minorHAnsi" w:cstheme="minorHAnsi"/>
                <w:sz w:val="20"/>
                <w:szCs w:val="20"/>
                <w:lang w:eastAsia="fr-FR" w:bidi="ar-SA"/>
              </w:rPr>
            </w:pPr>
          </w:p>
        </w:tc>
        <w:tc>
          <w:tcPr>
            <w:tcW w:w="5387" w:type="dxa"/>
            <w:vAlign w:val="center"/>
          </w:tcPr>
          <w:p w:rsidR="0033216E" w:rsidRPr="001B65AA" w:rsidRDefault="0033216E" w:rsidP="00F14900">
            <w:pPr>
              <w:ind w:left="360" w:firstLine="0"/>
              <w:jc w:val="left"/>
              <w:rPr>
                <w:rFonts w:asciiTheme="minorHAnsi" w:hAnsiTheme="minorHAnsi" w:cstheme="minorHAnsi"/>
                <w:sz w:val="20"/>
                <w:szCs w:val="20"/>
                <w:lang w:eastAsia="fr-FR" w:bidi="ar-SA"/>
              </w:rPr>
            </w:pPr>
          </w:p>
        </w:tc>
        <w:tc>
          <w:tcPr>
            <w:tcW w:w="2126" w:type="dxa"/>
            <w:vAlign w:val="center"/>
          </w:tcPr>
          <w:p w:rsidR="0033216E" w:rsidRPr="001B65AA" w:rsidRDefault="0033216E" w:rsidP="00F14900">
            <w:pPr>
              <w:ind w:left="360" w:firstLine="0"/>
              <w:jc w:val="left"/>
              <w:rPr>
                <w:rFonts w:asciiTheme="minorHAnsi" w:hAnsiTheme="minorHAnsi" w:cstheme="minorHAnsi"/>
                <w:sz w:val="20"/>
                <w:szCs w:val="20"/>
                <w:lang w:eastAsia="fr-FR" w:bidi="ar-SA"/>
              </w:rPr>
            </w:pPr>
          </w:p>
        </w:tc>
        <w:tc>
          <w:tcPr>
            <w:tcW w:w="1276" w:type="dxa"/>
            <w:vAlign w:val="center"/>
          </w:tcPr>
          <w:p w:rsidR="0033216E" w:rsidRPr="001B65AA" w:rsidRDefault="0033216E" w:rsidP="00F14900">
            <w:pPr>
              <w:spacing w:after="200" w:line="276" w:lineRule="auto"/>
              <w:ind w:left="360" w:firstLine="0"/>
              <w:jc w:val="left"/>
              <w:rPr>
                <w:rFonts w:asciiTheme="minorHAnsi" w:hAnsiTheme="minorHAnsi" w:cstheme="minorHAnsi"/>
                <w:sz w:val="20"/>
                <w:szCs w:val="20"/>
                <w:lang w:eastAsia="fr-FR" w:bidi="ar-SA"/>
              </w:rPr>
            </w:pPr>
          </w:p>
        </w:tc>
        <w:tc>
          <w:tcPr>
            <w:tcW w:w="6236" w:type="dxa"/>
            <w:vAlign w:val="center"/>
          </w:tcPr>
          <w:p w:rsidR="0033216E" w:rsidRPr="001B65AA" w:rsidRDefault="0033216E" w:rsidP="00F14900">
            <w:pPr>
              <w:ind w:left="360" w:firstLine="0"/>
              <w:jc w:val="left"/>
              <w:rPr>
                <w:rFonts w:asciiTheme="minorHAnsi" w:hAnsiTheme="minorHAnsi" w:cstheme="minorHAnsi"/>
                <w:sz w:val="20"/>
                <w:szCs w:val="20"/>
                <w:lang w:eastAsia="fr-FR" w:bidi="ar-SA"/>
              </w:rPr>
            </w:pPr>
          </w:p>
        </w:tc>
      </w:tr>
      <w:tr w:rsidR="00767678" w:rsidRPr="001B65AA" w:rsidTr="00421E8B">
        <w:tc>
          <w:tcPr>
            <w:tcW w:w="567" w:type="dxa"/>
            <w:shd w:val="clear" w:color="auto" w:fill="F2F2F2"/>
            <w:vAlign w:val="center"/>
          </w:tcPr>
          <w:p w:rsidR="00767678" w:rsidRPr="001B65AA" w:rsidRDefault="00767678" w:rsidP="00F14900">
            <w:pPr>
              <w:ind w:left="360" w:firstLine="0"/>
              <w:jc w:val="left"/>
              <w:rPr>
                <w:rFonts w:asciiTheme="minorHAnsi" w:hAnsiTheme="minorHAnsi" w:cstheme="minorHAnsi"/>
                <w:sz w:val="20"/>
                <w:szCs w:val="20"/>
              </w:rPr>
            </w:pPr>
          </w:p>
        </w:tc>
        <w:tc>
          <w:tcPr>
            <w:tcW w:w="5387" w:type="dxa"/>
            <w:vAlign w:val="center"/>
          </w:tcPr>
          <w:p w:rsidR="00767678" w:rsidRPr="001B65AA" w:rsidRDefault="00767678" w:rsidP="00F14900">
            <w:pPr>
              <w:spacing w:after="200"/>
              <w:ind w:left="360" w:firstLine="0"/>
              <w:jc w:val="left"/>
              <w:rPr>
                <w:rFonts w:asciiTheme="minorHAnsi" w:hAnsiTheme="minorHAnsi" w:cstheme="minorHAnsi"/>
                <w:sz w:val="20"/>
                <w:szCs w:val="20"/>
              </w:rPr>
            </w:pPr>
          </w:p>
        </w:tc>
        <w:tc>
          <w:tcPr>
            <w:tcW w:w="2126" w:type="dxa"/>
            <w:vAlign w:val="center"/>
          </w:tcPr>
          <w:p w:rsidR="00767678" w:rsidRPr="001B65AA" w:rsidRDefault="00767678" w:rsidP="00F14900">
            <w:pPr>
              <w:spacing w:after="200"/>
              <w:ind w:left="360" w:firstLine="0"/>
              <w:jc w:val="left"/>
              <w:rPr>
                <w:rFonts w:asciiTheme="minorHAnsi" w:hAnsiTheme="minorHAnsi" w:cstheme="minorHAnsi"/>
                <w:sz w:val="20"/>
                <w:szCs w:val="20"/>
              </w:rPr>
            </w:pPr>
          </w:p>
        </w:tc>
        <w:tc>
          <w:tcPr>
            <w:tcW w:w="1276" w:type="dxa"/>
            <w:vAlign w:val="center"/>
          </w:tcPr>
          <w:p w:rsidR="00767678" w:rsidRPr="001B65AA" w:rsidRDefault="00767678" w:rsidP="00F14900">
            <w:pPr>
              <w:ind w:left="360" w:firstLine="0"/>
              <w:jc w:val="left"/>
              <w:rPr>
                <w:rFonts w:asciiTheme="minorHAnsi" w:hAnsiTheme="minorHAnsi" w:cstheme="minorHAnsi"/>
                <w:sz w:val="20"/>
                <w:szCs w:val="20"/>
              </w:rPr>
            </w:pPr>
          </w:p>
        </w:tc>
        <w:tc>
          <w:tcPr>
            <w:tcW w:w="6236" w:type="dxa"/>
            <w:vAlign w:val="center"/>
          </w:tcPr>
          <w:p w:rsidR="00767678" w:rsidRPr="001B65AA" w:rsidRDefault="00767678" w:rsidP="00F14900">
            <w:pPr>
              <w:spacing w:after="200"/>
              <w:ind w:left="360" w:firstLine="0"/>
              <w:jc w:val="left"/>
              <w:rPr>
                <w:rFonts w:asciiTheme="minorHAnsi" w:hAnsiTheme="minorHAnsi" w:cstheme="minorHAnsi"/>
                <w:sz w:val="20"/>
                <w:szCs w:val="20"/>
              </w:rPr>
            </w:pPr>
          </w:p>
        </w:tc>
      </w:tr>
      <w:tr w:rsidR="00767678" w:rsidRPr="001B65AA" w:rsidTr="00421E8B">
        <w:tc>
          <w:tcPr>
            <w:tcW w:w="567" w:type="dxa"/>
            <w:shd w:val="clear" w:color="auto" w:fill="F2F2F2"/>
            <w:vAlign w:val="center"/>
          </w:tcPr>
          <w:p w:rsidR="00767678" w:rsidRPr="001B65AA" w:rsidRDefault="00767678" w:rsidP="00767678">
            <w:pPr>
              <w:ind w:firstLine="0"/>
              <w:jc w:val="left"/>
              <w:rPr>
                <w:rFonts w:asciiTheme="minorHAnsi" w:hAnsiTheme="minorHAnsi" w:cstheme="minorHAnsi"/>
                <w:sz w:val="20"/>
                <w:szCs w:val="20"/>
              </w:rPr>
            </w:pPr>
          </w:p>
        </w:tc>
        <w:tc>
          <w:tcPr>
            <w:tcW w:w="5387" w:type="dxa"/>
            <w:vAlign w:val="center"/>
          </w:tcPr>
          <w:p w:rsidR="00767678" w:rsidRPr="001B65AA" w:rsidRDefault="00767678" w:rsidP="00767678">
            <w:pPr>
              <w:rPr>
                <w:rFonts w:asciiTheme="minorHAnsi" w:eastAsia="Times New Roman" w:hAnsiTheme="minorHAnsi" w:cstheme="minorHAnsi"/>
                <w:sz w:val="20"/>
                <w:szCs w:val="20"/>
              </w:rPr>
            </w:pPr>
          </w:p>
        </w:tc>
        <w:tc>
          <w:tcPr>
            <w:tcW w:w="2126" w:type="dxa"/>
            <w:vAlign w:val="center"/>
          </w:tcPr>
          <w:p w:rsidR="00767678" w:rsidRPr="001B65AA" w:rsidRDefault="00767678" w:rsidP="00767678">
            <w:pPr>
              <w:spacing w:after="200"/>
              <w:jc w:val="center"/>
              <w:rPr>
                <w:rFonts w:asciiTheme="minorHAnsi" w:eastAsia="Times New Roman" w:hAnsiTheme="minorHAnsi" w:cstheme="minorHAnsi"/>
                <w:sz w:val="20"/>
                <w:szCs w:val="20"/>
              </w:rPr>
            </w:pPr>
          </w:p>
        </w:tc>
        <w:tc>
          <w:tcPr>
            <w:tcW w:w="1276" w:type="dxa"/>
            <w:vAlign w:val="center"/>
          </w:tcPr>
          <w:p w:rsidR="00767678" w:rsidRPr="001B65AA" w:rsidRDefault="00767678" w:rsidP="00767678">
            <w:pPr>
              <w:jc w:val="center"/>
              <w:rPr>
                <w:rFonts w:asciiTheme="minorHAnsi" w:hAnsiTheme="minorHAnsi" w:cstheme="minorHAnsi"/>
                <w:sz w:val="20"/>
                <w:szCs w:val="20"/>
              </w:rPr>
            </w:pPr>
          </w:p>
        </w:tc>
        <w:tc>
          <w:tcPr>
            <w:tcW w:w="6236" w:type="dxa"/>
            <w:vAlign w:val="center"/>
          </w:tcPr>
          <w:p w:rsidR="00767678" w:rsidRPr="001B65AA" w:rsidRDefault="00767678" w:rsidP="0036239D">
            <w:pPr>
              <w:spacing w:after="200"/>
              <w:ind w:firstLine="0"/>
              <w:rPr>
                <w:rFonts w:asciiTheme="minorHAnsi" w:eastAsia="Times New Roman" w:hAnsiTheme="minorHAnsi" w:cstheme="minorHAnsi"/>
                <w:sz w:val="20"/>
                <w:szCs w:val="20"/>
              </w:rPr>
            </w:pPr>
          </w:p>
        </w:tc>
      </w:tr>
      <w:tr w:rsidR="00767678" w:rsidRPr="001B65AA" w:rsidTr="00421E8B">
        <w:tc>
          <w:tcPr>
            <w:tcW w:w="567" w:type="dxa"/>
            <w:shd w:val="clear" w:color="auto" w:fill="F2F2F2"/>
            <w:vAlign w:val="center"/>
          </w:tcPr>
          <w:p w:rsidR="00767678" w:rsidRPr="001B65AA" w:rsidRDefault="00767678" w:rsidP="00767678">
            <w:pPr>
              <w:ind w:firstLine="0"/>
              <w:jc w:val="left"/>
              <w:rPr>
                <w:rFonts w:asciiTheme="minorHAnsi" w:hAnsiTheme="minorHAnsi" w:cstheme="minorHAnsi"/>
                <w:sz w:val="20"/>
                <w:szCs w:val="20"/>
              </w:rPr>
            </w:pPr>
          </w:p>
        </w:tc>
        <w:tc>
          <w:tcPr>
            <w:tcW w:w="5387" w:type="dxa"/>
            <w:vAlign w:val="center"/>
          </w:tcPr>
          <w:p w:rsidR="00767678" w:rsidRPr="001B65AA" w:rsidRDefault="00767678" w:rsidP="00767678">
            <w:pPr>
              <w:rPr>
                <w:rFonts w:asciiTheme="minorHAnsi" w:hAnsiTheme="minorHAnsi" w:cstheme="minorHAnsi"/>
                <w:sz w:val="20"/>
                <w:szCs w:val="20"/>
              </w:rPr>
            </w:pPr>
          </w:p>
        </w:tc>
        <w:tc>
          <w:tcPr>
            <w:tcW w:w="2126" w:type="dxa"/>
            <w:vAlign w:val="center"/>
          </w:tcPr>
          <w:p w:rsidR="00767678" w:rsidRPr="001B65AA" w:rsidRDefault="00767678" w:rsidP="00767678">
            <w:pPr>
              <w:spacing w:after="200"/>
              <w:jc w:val="center"/>
              <w:rPr>
                <w:rFonts w:asciiTheme="minorHAnsi" w:eastAsia="Times New Roman" w:hAnsiTheme="minorHAnsi" w:cstheme="minorHAnsi"/>
                <w:sz w:val="20"/>
                <w:szCs w:val="20"/>
              </w:rPr>
            </w:pPr>
          </w:p>
        </w:tc>
        <w:tc>
          <w:tcPr>
            <w:tcW w:w="1276" w:type="dxa"/>
            <w:vAlign w:val="center"/>
          </w:tcPr>
          <w:p w:rsidR="00767678" w:rsidRPr="001B65AA" w:rsidRDefault="00767678" w:rsidP="00767678">
            <w:pPr>
              <w:jc w:val="center"/>
              <w:rPr>
                <w:rFonts w:asciiTheme="minorHAnsi" w:hAnsiTheme="minorHAnsi" w:cstheme="minorHAnsi"/>
                <w:sz w:val="20"/>
                <w:szCs w:val="20"/>
              </w:rPr>
            </w:pPr>
          </w:p>
        </w:tc>
        <w:tc>
          <w:tcPr>
            <w:tcW w:w="6236" w:type="dxa"/>
            <w:vAlign w:val="center"/>
          </w:tcPr>
          <w:p w:rsidR="00767678" w:rsidRPr="001B65AA" w:rsidRDefault="00767678" w:rsidP="00767678">
            <w:pPr>
              <w:spacing w:after="200"/>
              <w:ind w:firstLine="0"/>
              <w:rPr>
                <w:rFonts w:asciiTheme="minorHAnsi" w:eastAsia="Times New Roman" w:hAnsiTheme="minorHAnsi" w:cstheme="minorHAnsi"/>
                <w:sz w:val="20"/>
                <w:szCs w:val="20"/>
              </w:rPr>
            </w:pPr>
          </w:p>
        </w:tc>
      </w:tr>
      <w:tr w:rsidR="00767678" w:rsidRPr="001B65AA" w:rsidTr="00421E8B">
        <w:tc>
          <w:tcPr>
            <w:tcW w:w="567" w:type="dxa"/>
            <w:shd w:val="clear" w:color="auto" w:fill="F2F2F2"/>
            <w:vAlign w:val="center"/>
          </w:tcPr>
          <w:p w:rsidR="00767678" w:rsidRPr="001B65AA" w:rsidRDefault="00767678" w:rsidP="00767678">
            <w:pPr>
              <w:ind w:firstLine="0"/>
              <w:jc w:val="left"/>
              <w:rPr>
                <w:rFonts w:asciiTheme="minorHAnsi" w:hAnsiTheme="minorHAnsi" w:cstheme="minorHAnsi"/>
                <w:sz w:val="20"/>
                <w:szCs w:val="20"/>
              </w:rPr>
            </w:pPr>
          </w:p>
        </w:tc>
        <w:tc>
          <w:tcPr>
            <w:tcW w:w="5387" w:type="dxa"/>
            <w:vAlign w:val="center"/>
          </w:tcPr>
          <w:p w:rsidR="00767678" w:rsidRPr="001B65AA" w:rsidRDefault="00767678" w:rsidP="0036239D">
            <w:pPr>
              <w:spacing w:after="200"/>
              <w:ind w:firstLine="0"/>
              <w:rPr>
                <w:rFonts w:asciiTheme="minorHAnsi" w:eastAsia="Times New Roman" w:hAnsiTheme="minorHAnsi" w:cstheme="minorHAnsi"/>
                <w:sz w:val="20"/>
                <w:szCs w:val="20"/>
              </w:rPr>
            </w:pPr>
          </w:p>
        </w:tc>
        <w:tc>
          <w:tcPr>
            <w:tcW w:w="2126" w:type="dxa"/>
            <w:vAlign w:val="center"/>
          </w:tcPr>
          <w:p w:rsidR="00767678" w:rsidRPr="001B65AA" w:rsidRDefault="00767678" w:rsidP="00767678">
            <w:pPr>
              <w:spacing w:after="200"/>
              <w:jc w:val="center"/>
              <w:rPr>
                <w:rFonts w:asciiTheme="minorHAnsi" w:eastAsia="Times New Roman" w:hAnsiTheme="minorHAnsi" w:cstheme="minorHAnsi"/>
                <w:sz w:val="20"/>
                <w:szCs w:val="20"/>
              </w:rPr>
            </w:pPr>
          </w:p>
        </w:tc>
        <w:tc>
          <w:tcPr>
            <w:tcW w:w="1276" w:type="dxa"/>
            <w:vAlign w:val="center"/>
          </w:tcPr>
          <w:p w:rsidR="00767678" w:rsidRPr="001B65AA" w:rsidRDefault="00767678" w:rsidP="00767678">
            <w:pPr>
              <w:jc w:val="center"/>
              <w:rPr>
                <w:rFonts w:asciiTheme="minorHAnsi" w:hAnsiTheme="minorHAnsi" w:cstheme="minorHAnsi"/>
                <w:sz w:val="20"/>
                <w:szCs w:val="20"/>
              </w:rPr>
            </w:pPr>
          </w:p>
        </w:tc>
        <w:tc>
          <w:tcPr>
            <w:tcW w:w="6236" w:type="dxa"/>
            <w:vAlign w:val="center"/>
          </w:tcPr>
          <w:p w:rsidR="00767678" w:rsidRPr="001B65AA" w:rsidRDefault="00767678" w:rsidP="0036239D">
            <w:pPr>
              <w:spacing w:after="200"/>
              <w:ind w:firstLine="0"/>
              <w:rPr>
                <w:rFonts w:asciiTheme="minorHAnsi" w:hAnsiTheme="minorHAnsi" w:cstheme="minorHAnsi"/>
                <w:sz w:val="20"/>
                <w:szCs w:val="20"/>
              </w:rPr>
            </w:pPr>
          </w:p>
        </w:tc>
      </w:tr>
      <w:tr w:rsidR="00767678" w:rsidRPr="001B65AA" w:rsidTr="00421E8B">
        <w:tc>
          <w:tcPr>
            <w:tcW w:w="567" w:type="dxa"/>
            <w:shd w:val="clear" w:color="auto" w:fill="F2F2F2"/>
            <w:vAlign w:val="center"/>
          </w:tcPr>
          <w:p w:rsidR="00767678" w:rsidRPr="001B65AA" w:rsidRDefault="00767678" w:rsidP="0036239D">
            <w:pPr>
              <w:ind w:firstLine="0"/>
              <w:jc w:val="left"/>
              <w:rPr>
                <w:rFonts w:asciiTheme="minorHAnsi" w:hAnsiTheme="minorHAnsi" w:cstheme="minorHAnsi"/>
                <w:sz w:val="20"/>
                <w:szCs w:val="20"/>
              </w:rPr>
            </w:pPr>
          </w:p>
        </w:tc>
        <w:tc>
          <w:tcPr>
            <w:tcW w:w="5387" w:type="dxa"/>
            <w:vAlign w:val="center"/>
          </w:tcPr>
          <w:p w:rsidR="00767678" w:rsidRPr="001B65AA" w:rsidRDefault="00767678" w:rsidP="0036239D">
            <w:pPr>
              <w:spacing w:after="200"/>
              <w:ind w:firstLine="0"/>
              <w:rPr>
                <w:rFonts w:asciiTheme="minorHAnsi" w:eastAsia="Times New Roman" w:hAnsiTheme="minorHAnsi" w:cstheme="minorHAnsi"/>
                <w:sz w:val="20"/>
                <w:szCs w:val="20"/>
              </w:rPr>
            </w:pPr>
          </w:p>
        </w:tc>
        <w:tc>
          <w:tcPr>
            <w:tcW w:w="2126" w:type="dxa"/>
            <w:vAlign w:val="center"/>
          </w:tcPr>
          <w:p w:rsidR="00767678" w:rsidRPr="001B65AA" w:rsidRDefault="00767678" w:rsidP="00767678">
            <w:pPr>
              <w:spacing w:after="200"/>
              <w:jc w:val="center"/>
              <w:rPr>
                <w:rFonts w:asciiTheme="minorHAnsi" w:eastAsia="Times New Roman" w:hAnsiTheme="minorHAnsi" w:cstheme="minorHAnsi"/>
                <w:sz w:val="20"/>
                <w:szCs w:val="20"/>
              </w:rPr>
            </w:pPr>
          </w:p>
        </w:tc>
        <w:tc>
          <w:tcPr>
            <w:tcW w:w="1276" w:type="dxa"/>
            <w:vAlign w:val="center"/>
          </w:tcPr>
          <w:p w:rsidR="00767678" w:rsidRPr="001B65AA" w:rsidRDefault="00767678" w:rsidP="00767678">
            <w:pPr>
              <w:jc w:val="center"/>
              <w:rPr>
                <w:rFonts w:asciiTheme="minorHAnsi" w:hAnsiTheme="minorHAnsi" w:cstheme="minorHAnsi"/>
                <w:sz w:val="20"/>
                <w:szCs w:val="20"/>
              </w:rPr>
            </w:pPr>
          </w:p>
        </w:tc>
        <w:tc>
          <w:tcPr>
            <w:tcW w:w="6236" w:type="dxa"/>
            <w:vAlign w:val="center"/>
          </w:tcPr>
          <w:p w:rsidR="00767678" w:rsidRPr="001B65AA" w:rsidRDefault="00767678" w:rsidP="0036239D">
            <w:pPr>
              <w:ind w:firstLine="0"/>
              <w:rPr>
                <w:rFonts w:asciiTheme="minorHAnsi" w:hAnsiTheme="minorHAnsi" w:cstheme="minorHAnsi"/>
                <w:sz w:val="20"/>
                <w:szCs w:val="20"/>
              </w:rPr>
            </w:pPr>
          </w:p>
        </w:tc>
      </w:tr>
      <w:tr w:rsidR="00767678" w:rsidRPr="001B65AA" w:rsidTr="00421E8B">
        <w:tc>
          <w:tcPr>
            <w:tcW w:w="567" w:type="dxa"/>
            <w:shd w:val="clear" w:color="auto" w:fill="F2F2F2"/>
            <w:vAlign w:val="center"/>
          </w:tcPr>
          <w:p w:rsidR="00767678" w:rsidRPr="001B65AA" w:rsidRDefault="00767678" w:rsidP="00767678">
            <w:pPr>
              <w:ind w:firstLine="0"/>
              <w:jc w:val="left"/>
              <w:rPr>
                <w:rFonts w:asciiTheme="minorHAnsi" w:hAnsiTheme="minorHAnsi" w:cstheme="minorHAnsi"/>
                <w:sz w:val="20"/>
                <w:szCs w:val="20"/>
              </w:rPr>
            </w:pPr>
          </w:p>
        </w:tc>
        <w:tc>
          <w:tcPr>
            <w:tcW w:w="5387" w:type="dxa"/>
            <w:vAlign w:val="center"/>
          </w:tcPr>
          <w:p w:rsidR="00767678" w:rsidRPr="001B65AA" w:rsidRDefault="00767678" w:rsidP="0036239D">
            <w:pPr>
              <w:spacing w:after="200"/>
              <w:ind w:firstLine="0"/>
              <w:rPr>
                <w:rFonts w:asciiTheme="minorHAnsi" w:eastAsia="Times New Roman" w:hAnsiTheme="minorHAnsi" w:cstheme="minorHAnsi"/>
                <w:sz w:val="20"/>
                <w:szCs w:val="20"/>
              </w:rPr>
            </w:pPr>
          </w:p>
        </w:tc>
        <w:tc>
          <w:tcPr>
            <w:tcW w:w="2126" w:type="dxa"/>
            <w:vAlign w:val="center"/>
          </w:tcPr>
          <w:p w:rsidR="00767678" w:rsidRPr="001B65AA" w:rsidRDefault="00767678" w:rsidP="00767678">
            <w:pPr>
              <w:spacing w:after="200"/>
              <w:jc w:val="center"/>
              <w:rPr>
                <w:rFonts w:asciiTheme="minorHAnsi" w:eastAsia="Times New Roman" w:hAnsiTheme="minorHAnsi" w:cstheme="minorHAnsi"/>
                <w:sz w:val="20"/>
                <w:szCs w:val="20"/>
              </w:rPr>
            </w:pPr>
          </w:p>
        </w:tc>
        <w:tc>
          <w:tcPr>
            <w:tcW w:w="1276" w:type="dxa"/>
            <w:vAlign w:val="center"/>
          </w:tcPr>
          <w:p w:rsidR="00767678" w:rsidRPr="001B65AA" w:rsidRDefault="00767678" w:rsidP="00767678">
            <w:pPr>
              <w:jc w:val="center"/>
              <w:rPr>
                <w:rFonts w:asciiTheme="minorHAnsi" w:hAnsiTheme="minorHAnsi" w:cstheme="minorHAnsi"/>
                <w:sz w:val="20"/>
                <w:szCs w:val="20"/>
              </w:rPr>
            </w:pPr>
          </w:p>
        </w:tc>
        <w:tc>
          <w:tcPr>
            <w:tcW w:w="6236" w:type="dxa"/>
            <w:vAlign w:val="center"/>
          </w:tcPr>
          <w:p w:rsidR="00767678" w:rsidRPr="001B65AA" w:rsidRDefault="00767678" w:rsidP="0036239D">
            <w:pPr>
              <w:ind w:firstLine="0"/>
              <w:rPr>
                <w:rFonts w:asciiTheme="minorHAnsi" w:hAnsiTheme="minorHAnsi" w:cstheme="minorHAnsi"/>
                <w:sz w:val="20"/>
                <w:szCs w:val="20"/>
              </w:rPr>
            </w:pPr>
          </w:p>
        </w:tc>
      </w:tr>
    </w:tbl>
    <w:p w:rsidR="0033216E" w:rsidRPr="001B65AA" w:rsidRDefault="0033216E" w:rsidP="0033216E">
      <w:pPr>
        <w:ind w:firstLine="0"/>
        <w:rPr>
          <w:rFonts w:ascii="Calibri" w:eastAsia="Calibri" w:hAnsi="Calibri"/>
          <w:lang w:bidi="ar-SA"/>
        </w:rPr>
      </w:pPr>
    </w:p>
    <w:p w:rsidR="0033216E" w:rsidRPr="001B65AA" w:rsidRDefault="0033216E" w:rsidP="00B63631">
      <w:pPr>
        <w:overflowPunct w:val="0"/>
        <w:autoSpaceDE w:val="0"/>
        <w:autoSpaceDN w:val="0"/>
        <w:adjustRightInd w:val="0"/>
        <w:ind w:right="70" w:firstLine="0"/>
        <w:jc w:val="both"/>
        <w:textAlignment w:val="baseline"/>
        <w:rPr>
          <w:rFonts w:ascii="Times New Roman" w:hAnsi="Times New Roman"/>
          <w:b/>
          <w:sz w:val="24"/>
          <w:szCs w:val="24"/>
        </w:rPr>
      </w:pPr>
    </w:p>
    <w:sectPr w:rsidR="0033216E" w:rsidRPr="001B65AA" w:rsidSect="0033216E">
      <w:footnotePr>
        <w:numRestart w:val="eachPage"/>
      </w:footnotePr>
      <w:pgSz w:w="16838" w:h="11906" w:orient="landscape" w:code="9"/>
      <w:pgMar w:top="1418" w:right="1418" w:bottom="141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4FA" w:rsidRDefault="00D404FA">
      <w:r>
        <w:separator/>
      </w:r>
    </w:p>
  </w:endnote>
  <w:endnote w:type="continuationSeparator" w:id="1">
    <w:p w:rsidR="00D404FA" w:rsidRDefault="00D404FA">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3"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Univers Condensed">
    <w:charset w:val="00"/>
    <w:family w:val="swiss"/>
    <w:pitch w:val="variable"/>
    <w:sig w:usb0="80000287" w:usb1="00000000" w:usb2="00000000" w:usb3="00000000" w:csb0="0000000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73376"/>
      <w:docPartObj>
        <w:docPartGallery w:val="Page Numbers (Bottom of Page)"/>
        <w:docPartUnique/>
      </w:docPartObj>
    </w:sdtPr>
    <w:sdtContent>
      <w:p w:rsidR="000976B2" w:rsidRDefault="000976B2">
        <w:pPr>
          <w:pStyle w:val="Pieddepage"/>
          <w:jc w:val="center"/>
        </w:pPr>
        <w:fldSimple w:instr=" PAGE   \* MERGEFORMAT ">
          <w:r w:rsidR="001A321D">
            <w:rPr>
              <w:noProof/>
            </w:rPr>
            <w:t>16</w:t>
          </w:r>
        </w:fldSimple>
      </w:p>
    </w:sdtContent>
  </w:sdt>
  <w:p w:rsidR="000976B2" w:rsidRDefault="000976B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611860"/>
      <w:docPartObj>
        <w:docPartGallery w:val="Page Numbers (Bottom of Page)"/>
        <w:docPartUnique/>
      </w:docPartObj>
    </w:sdtPr>
    <w:sdtContent>
      <w:p w:rsidR="000976B2" w:rsidRDefault="000976B2">
        <w:pPr>
          <w:pStyle w:val="Pieddepage"/>
          <w:jc w:val="center"/>
        </w:pPr>
        <w:fldSimple w:instr=" PAGE   \* MERGEFORMAT ">
          <w:r w:rsidR="00D404FA">
            <w:rPr>
              <w:noProof/>
            </w:rPr>
            <w:t>1</w:t>
          </w:r>
        </w:fldSimple>
      </w:p>
    </w:sdtContent>
  </w:sdt>
  <w:p w:rsidR="000976B2" w:rsidRDefault="000976B2">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6B2" w:rsidRDefault="000976B2" w:rsidP="00701B7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976B2" w:rsidRDefault="000976B2" w:rsidP="00701B73">
    <w:pPr>
      <w:pStyle w:val="Pieddepag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9525270"/>
      <w:docPartObj>
        <w:docPartGallery w:val="Page Numbers (Bottom of Page)"/>
        <w:docPartUnique/>
      </w:docPartObj>
    </w:sdtPr>
    <w:sdtContent>
      <w:p w:rsidR="000976B2" w:rsidRDefault="000976B2">
        <w:pPr>
          <w:pStyle w:val="Pieddepage"/>
          <w:jc w:val="right"/>
        </w:pPr>
        <w:fldSimple w:instr=" PAGE   \* MERGEFORMAT ">
          <w:r w:rsidR="00947307">
            <w:rPr>
              <w:noProof/>
            </w:rPr>
            <w:t>86</w:t>
          </w:r>
        </w:fldSimple>
      </w:p>
    </w:sdtContent>
  </w:sdt>
  <w:p w:rsidR="000976B2" w:rsidRPr="009D610C" w:rsidRDefault="000976B2" w:rsidP="00701B73">
    <w:pPr>
      <w:pStyle w:val="Pieddepage"/>
      <w:ind w:right="360" w:firstLine="357"/>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4FA" w:rsidRDefault="00D404FA">
      <w:r>
        <w:separator/>
      </w:r>
    </w:p>
  </w:footnote>
  <w:footnote w:type="continuationSeparator" w:id="1">
    <w:p w:rsidR="00D404FA" w:rsidRDefault="00D404FA">
      <w:r>
        <w:continuationSeparator/>
      </w:r>
    </w:p>
  </w:footnote>
  <w:footnote w:id="2">
    <w:p w:rsidR="000976B2" w:rsidRPr="008A7805" w:rsidRDefault="000976B2" w:rsidP="008A7805">
      <w:pPr>
        <w:pStyle w:val="Notedebasdepage"/>
        <w:spacing w:after="0"/>
        <w:ind w:left="431" w:hanging="431"/>
        <w:rPr>
          <w:rFonts w:ascii="Times New Roman" w:hAnsi="Times New Roman"/>
        </w:rPr>
      </w:pPr>
      <w:r w:rsidRPr="008A7805">
        <w:rPr>
          <w:rStyle w:val="Appelnotedebasdep"/>
          <w:rFonts w:ascii="Times New Roman" w:hAnsi="Times New Roman"/>
        </w:rPr>
        <w:footnoteRef/>
      </w:r>
      <w:r w:rsidRPr="008A7805">
        <w:rPr>
          <w:rFonts w:ascii="Times New Roman" w:hAnsi="Times New Roman"/>
        </w:rPr>
        <w:t xml:space="preserve"> Pour éviter la redondance, une description sommaire est donnée ici et le détail réservé à la section suivante intitulé "Description de l’intervention". </w:t>
      </w:r>
    </w:p>
  </w:footnote>
  <w:footnote w:id="3">
    <w:p w:rsidR="000976B2" w:rsidRPr="00D931D1" w:rsidRDefault="000976B2">
      <w:pPr>
        <w:pStyle w:val="Notedebasdepage"/>
        <w:rPr>
          <w:rFonts w:asciiTheme="minorHAnsi" w:hAnsiTheme="minorHAnsi" w:cstheme="minorHAnsi"/>
        </w:rPr>
      </w:pPr>
      <w:r w:rsidRPr="00D931D1">
        <w:rPr>
          <w:rStyle w:val="Appelnotedebasdep"/>
          <w:rFonts w:asciiTheme="minorHAnsi" w:hAnsiTheme="minorHAnsi" w:cstheme="minorHAnsi"/>
          <w:sz w:val="20"/>
        </w:rPr>
        <w:footnoteRef/>
      </w:r>
      <w:r w:rsidRPr="00D931D1">
        <w:rPr>
          <w:rFonts w:asciiTheme="minorHAnsi" w:hAnsiTheme="minorHAnsi" w:cstheme="minorHAnsi"/>
        </w:rPr>
        <w:t xml:space="preserve"> Le détail des performances noté sur une échelle PNUD de 1 à 6, est donné dans un tableau dédié en annexe </w:t>
      </w:r>
      <w:r>
        <w:rPr>
          <w:rFonts w:asciiTheme="minorHAnsi" w:hAnsiTheme="minorHAnsi" w:cstheme="minorHAnsi"/>
        </w:rPr>
        <w:t xml:space="preserve">n°6 </w:t>
      </w:r>
      <w:r w:rsidRPr="00D931D1">
        <w:rPr>
          <w:rFonts w:asciiTheme="minorHAnsi" w:hAnsiTheme="minorHAnsi" w:cstheme="minorHAnsi"/>
        </w:rPr>
        <w:t>de ce rapport.</w:t>
      </w:r>
    </w:p>
  </w:footnote>
  <w:footnote w:id="4">
    <w:p w:rsidR="000976B2" w:rsidRPr="00A4095B" w:rsidRDefault="000976B2" w:rsidP="00D3474E">
      <w:pPr>
        <w:pStyle w:val="Notedebasdepage"/>
        <w:spacing w:after="0"/>
        <w:ind w:left="431" w:hanging="431"/>
        <w:rPr>
          <w:rFonts w:ascii="Times New Roman" w:hAnsi="Times New Roman"/>
          <w:sz w:val="16"/>
          <w:szCs w:val="16"/>
        </w:rPr>
      </w:pPr>
      <w:r w:rsidRPr="00A4095B">
        <w:rPr>
          <w:rStyle w:val="Appelnotedebasdep"/>
          <w:rFonts w:ascii="Times New Roman" w:hAnsi="Times New Roman"/>
          <w:sz w:val="16"/>
          <w:szCs w:val="16"/>
        </w:rPr>
        <w:footnoteRef/>
      </w:r>
      <w:r w:rsidRPr="00A4095B">
        <w:rPr>
          <w:rFonts w:ascii="Times New Roman" w:hAnsi="Times New Roman"/>
          <w:sz w:val="16"/>
          <w:szCs w:val="16"/>
        </w:rPr>
        <w:t xml:space="preserve"> Prédéterminés par les TDR</w:t>
      </w:r>
    </w:p>
  </w:footnote>
  <w:footnote w:id="5">
    <w:p w:rsidR="000976B2" w:rsidRPr="00A4095B" w:rsidRDefault="000976B2" w:rsidP="00D3474E">
      <w:pPr>
        <w:pStyle w:val="Notedebasdepage"/>
        <w:spacing w:after="0"/>
        <w:ind w:left="431" w:hanging="431"/>
        <w:rPr>
          <w:rFonts w:ascii="Times New Roman" w:hAnsi="Times New Roman"/>
          <w:sz w:val="16"/>
          <w:szCs w:val="16"/>
        </w:rPr>
      </w:pPr>
      <w:r w:rsidRPr="00A4095B">
        <w:rPr>
          <w:rStyle w:val="Appelnotedebasdep"/>
          <w:rFonts w:ascii="Times New Roman" w:hAnsi="Times New Roman"/>
          <w:sz w:val="16"/>
          <w:szCs w:val="16"/>
        </w:rPr>
        <w:footnoteRef/>
      </w:r>
      <w:r w:rsidRPr="00A4095B">
        <w:rPr>
          <w:rFonts w:ascii="Times New Roman" w:hAnsi="Times New Roman"/>
          <w:sz w:val="16"/>
          <w:szCs w:val="16"/>
        </w:rPr>
        <w:t xml:space="preserve"> Prédéfinies par les TDR.</w:t>
      </w:r>
    </w:p>
  </w:footnote>
  <w:footnote w:id="6">
    <w:p w:rsidR="000976B2" w:rsidRPr="00A4095B" w:rsidRDefault="000976B2" w:rsidP="00D3474E">
      <w:pPr>
        <w:pStyle w:val="Notedebasdepage"/>
        <w:spacing w:after="0"/>
        <w:ind w:left="431" w:hanging="431"/>
        <w:rPr>
          <w:rFonts w:ascii="Times New Roman" w:hAnsi="Times New Roman"/>
          <w:sz w:val="16"/>
          <w:szCs w:val="16"/>
        </w:rPr>
      </w:pPr>
      <w:r w:rsidRPr="00A4095B">
        <w:rPr>
          <w:rStyle w:val="Appelnotedebasdep"/>
          <w:rFonts w:ascii="Times New Roman" w:hAnsi="Times New Roman"/>
          <w:sz w:val="16"/>
          <w:szCs w:val="16"/>
        </w:rPr>
        <w:footnoteRef/>
      </w:r>
      <w:r w:rsidRPr="00A4095B">
        <w:rPr>
          <w:rFonts w:ascii="Times New Roman" w:hAnsi="Times New Roman"/>
          <w:sz w:val="16"/>
          <w:szCs w:val="16"/>
        </w:rPr>
        <w:t xml:space="preserve"> Analyse des questions principales par l’Evaluateur.</w:t>
      </w:r>
    </w:p>
  </w:footnote>
  <w:footnote w:id="7">
    <w:p w:rsidR="000976B2" w:rsidRPr="00E04157" w:rsidRDefault="000976B2" w:rsidP="00D3474E">
      <w:pPr>
        <w:pStyle w:val="Notedebasdepage"/>
        <w:rPr>
          <w:rFonts w:ascii="Times New Roman" w:hAnsi="Times New Roman"/>
          <w:sz w:val="16"/>
          <w:szCs w:val="16"/>
        </w:rPr>
      </w:pPr>
      <w:r w:rsidRPr="00E04157">
        <w:rPr>
          <w:rStyle w:val="Appelnotedebasdep"/>
          <w:rFonts w:ascii="Times New Roman" w:hAnsi="Times New Roman"/>
          <w:sz w:val="16"/>
          <w:szCs w:val="16"/>
        </w:rPr>
        <w:footnoteRef/>
      </w:r>
      <w:r w:rsidRPr="00E04157">
        <w:rPr>
          <w:rFonts w:ascii="Times New Roman" w:hAnsi="Times New Roman"/>
          <w:sz w:val="16"/>
          <w:szCs w:val="16"/>
        </w:rPr>
        <w:t xml:space="preserve"> Les TDR n’ont pas construit de questions d’évalaution comme cela est le cas pour les autres critères CAD ;</w:t>
      </w:r>
      <w:r>
        <w:rPr>
          <w:rFonts w:ascii="Times New Roman" w:hAnsi="Times New Roman"/>
          <w:sz w:val="16"/>
          <w:szCs w:val="16"/>
        </w:rPr>
        <w:t xml:space="preserve"> l</w:t>
      </w:r>
      <w:r w:rsidRPr="00E04157">
        <w:rPr>
          <w:rFonts w:ascii="Times New Roman" w:hAnsi="Times New Roman"/>
          <w:sz w:val="16"/>
          <w:szCs w:val="16"/>
        </w:rPr>
        <w:t xml:space="preserve">es questions </w:t>
      </w:r>
      <w:r>
        <w:rPr>
          <w:rFonts w:ascii="Times New Roman" w:hAnsi="Times New Roman"/>
          <w:sz w:val="16"/>
          <w:szCs w:val="16"/>
        </w:rPr>
        <w:t xml:space="preserve">posées ici </w:t>
      </w:r>
      <w:r w:rsidRPr="00E04157">
        <w:rPr>
          <w:rFonts w:ascii="Times New Roman" w:hAnsi="Times New Roman"/>
          <w:sz w:val="16"/>
          <w:szCs w:val="16"/>
        </w:rPr>
        <w:t>sont donc le fait de l’Evaluateur lui-même.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6B2" w:rsidRDefault="000976B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976B2" w:rsidRDefault="000976B2">
    <w:pPr>
      <w:pStyle w:val="En-tt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6B2" w:rsidRDefault="000976B2">
    <w:pPr>
      <w:pStyle w:val="En-tte"/>
    </w:pPr>
    <w:r>
      <w:rPr>
        <w:noProof/>
        <w:lang w:bidi="en-US"/>
      </w:rPr>
      <w:pict>
        <v:shapetype id="_x0000_t202" coordsize="21600,21600" o:spt="202" path="m,l,21600r21600,l21600,xe">
          <v:stroke joinstyle="miter"/>
          <v:path gradientshapeok="t" o:connecttype="rect"/>
        </v:shapetype>
        <v:shape id="WordArt 18" o:spid="_x0000_s4097" type="#_x0000_t202" style="position:absolute;left:0;text-align:left;margin-left:0;margin-top:0;width:575.5pt;height:63.9pt;rotation:-45;z-index:-25165875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" o:allowincell="f" filled="f" stroked="f">
          <o:lock v:ext="edit" shapetype="t"/>
          <v:textbox style="mso-fit-shape-to-text:t">
            <w:txbxContent>
              <w:p w:rsidR="000976B2" w:rsidRDefault="000976B2" w:rsidP="00092529">
                <w:pPr>
                  <w:jc w:val="center"/>
                  <w:rPr>
                    <w:sz w:val="24"/>
                    <w:szCs w:val="24"/>
                  </w:rPr>
                </w:pPr>
                <w:r>
                  <w:rPr>
                    <w:rFonts w:ascii="Arial Black" w:hAnsi="Arial Black"/>
                    <w:color w:val="E5F5FF"/>
                    <w:sz w:val="2"/>
                    <w:szCs w:val="2"/>
                  </w:rPr>
                  <w:t xml:space="preserve"> GAMMA INGENIERIES</w:t>
                </w:r>
              </w:p>
            </w:txbxContent>
          </v:textbox>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6B2" w:rsidRDefault="000976B2" w:rsidP="009343FA">
    <w:pPr>
      <w:pStyle w:val="En-tte"/>
      <w:pBdr>
        <w:bottom w:val="single" w:sz="12" w:space="1" w:color="auto"/>
      </w:pBdr>
      <w:jc w:val="center"/>
    </w:pPr>
    <w:r>
      <w:rPr>
        <w:sz w:val="20"/>
      </w:rPr>
      <w:t>Evaluation Finale Pagourdel, Cycle 2017-2021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3946"/>
    <w:multiLevelType w:val="hybridMultilevel"/>
    <w:tmpl w:val="D134531E"/>
    <w:lvl w:ilvl="0" w:tplc="C4407034">
      <w:start w:val="1"/>
      <w:numFmt w:val="bullet"/>
      <w:lvlText w:val="▪"/>
      <w:lvlJc w:val="left"/>
      <w:pPr>
        <w:ind w:left="720" w:hanging="360"/>
      </w:pPr>
      <w:rPr>
        <w:rFonts w:ascii="Sylfaen" w:hAnsi="Sylfaen" w:hint="default"/>
        <w:b w:val="0"/>
        <w:bCs w:val="0"/>
        <w:i/>
        <w:iCs/>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570730"/>
    <w:multiLevelType w:val="hybridMultilevel"/>
    <w:tmpl w:val="C37297D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1681923"/>
    <w:multiLevelType w:val="hybridMultilevel"/>
    <w:tmpl w:val="29144154"/>
    <w:lvl w:ilvl="0" w:tplc="C4407034">
      <w:start w:val="1"/>
      <w:numFmt w:val="bullet"/>
      <w:lvlText w:val="▪"/>
      <w:lvlJc w:val="left"/>
      <w:pPr>
        <w:ind w:left="1080" w:hanging="360"/>
      </w:pPr>
      <w:rPr>
        <w:rFonts w:ascii="Sylfaen" w:hAnsi="Sylfaen" w:hint="default"/>
        <w:b w:val="0"/>
        <w:bCs w:val="0"/>
        <w:i/>
        <w:iCs/>
        <w:color w:val="auto"/>
        <w:w w:val="100"/>
        <w:sz w:val="22"/>
        <w:szCs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284211F"/>
    <w:multiLevelType w:val="hybridMultilevel"/>
    <w:tmpl w:val="CEE4B4FA"/>
    <w:lvl w:ilvl="0" w:tplc="040C000D">
      <w:start w:val="1"/>
      <w:numFmt w:val="bullet"/>
      <w:lvlText w:val=""/>
      <w:lvlJc w:val="left"/>
      <w:pPr>
        <w:ind w:left="1068" w:hanging="360"/>
      </w:pPr>
      <w:rPr>
        <w:rFonts w:ascii="Wingdings" w:hAnsi="Wingdings" w:hint="default"/>
      </w:rPr>
    </w:lvl>
    <w:lvl w:ilvl="1" w:tplc="040C000D">
      <w:start w:val="1"/>
      <w:numFmt w:val="bullet"/>
      <w:lvlText w:val=""/>
      <w:lvlJc w:val="left"/>
      <w:pPr>
        <w:ind w:left="1788" w:hanging="360"/>
      </w:pPr>
      <w:rPr>
        <w:rFonts w:ascii="Wingdings" w:hAnsi="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046E1A10"/>
    <w:multiLevelType w:val="hybridMultilevel"/>
    <w:tmpl w:val="11B49526"/>
    <w:lvl w:ilvl="0" w:tplc="C4407034">
      <w:start w:val="1"/>
      <w:numFmt w:val="bullet"/>
      <w:lvlText w:val="▪"/>
      <w:lvlJc w:val="left"/>
      <w:pPr>
        <w:ind w:left="1080" w:hanging="360"/>
      </w:pPr>
      <w:rPr>
        <w:rFonts w:ascii="Sylfaen" w:hAnsi="Sylfaen" w:hint="default"/>
        <w:b w:val="0"/>
        <w:bCs w:val="0"/>
        <w:i/>
        <w:iCs/>
        <w:color w:val="auto"/>
        <w:w w:val="100"/>
        <w:sz w:val="22"/>
        <w:szCs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57474C9"/>
    <w:multiLevelType w:val="multilevel"/>
    <w:tmpl w:val="611C01A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06616D7A"/>
    <w:multiLevelType w:val="hybridMultilevel"/>
    <w:tmpl w:val="4810E2AE"/>
    <w:lvl w:ilvl="0" w:tplc="C03098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7F56D85"/>
    <w:multiLevelType w:val="hybridMultilevel"/>
    <w:tmpl w:val="06AC57D0"/>
    <w:lvl w:ilvl="0" w:tplc="C4407034">
      <w:start w:val="1"/>
      <w:numFmt w:val="bullet"/>
      <w:lvlText w:val="▪"/>
      <w:lvlJc w:val="left"/>
      <w:pPr>
        <w:ind w:left="720" w:hanging="360"/>
      </w:pPr>
      <w:rPr>
        <w:rFonts w:ascii="Sylfaen" w:hAnsi="Sylfaen" w:hint="default"/>
        <w:b w:val="0"/>
        <w:bCs w:val="0"/>
        <w:i/>
        <w:iCs/>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97B5B59"/>
    <w:multiLevelType w:val="hybridMultilevel"/>
    <w:tmpl w:val="54B035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A506169"/>
    <w:multiLevelType w:val="hybridMultilevel"/>
    <w:tmpl w:val="7ADA62DA"/>
    <w:lvl w:ilvl="0" w:tplc="C4407034">
      <w:start w:val="1"/>
      <w:numFmt w:val="bullet"/>
      <w:lvlText w:val="▪"/>
      <w:lvlJc w:val="left"/>
      <w:pPr>
        <w:ind w:left="1068" w:hanging="360"/>
      </w:pPr>
      <w:rPr>
        <w:rFonts w:ascii="Sylfaen" w:hAnsi="Sylfaen" w:hint="default"/>
        <w:b w:val="0"/>
        <w:bCs w:val="0"/>
        <w:i/>
        <w:iCs/>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nsid w:val="0FD5065A"/>
    <w:multiLevelType w:val="hybridMultilevel"/>
    <w:tmpl w:val="92067B2E"/>
    <w:lvl w:ilvl="0" w:tplc="F176D032">
      <w:start w:val="1"/>
      <w:numFmt w:val="bullet"/>
      <w:lvlText w:val=""/>
      <w:lvlJc w:val="left"/>
      <w:pPr>
        <w:ind w:left="360" w:hanging="360"/>
      </w:pPr>
      <w:rPr>
        <w:rFonts w:ascii="Wingdings" w:hAnsi="Wingdings" w:hint="default"/>
      </w:rPr>
    </w:lvl>
    <w:lvl w:ilvl="1" w:tplc="1690D1A2">
      <w:numFmt w:val="bullet"/>
      <w:lvlText w:val="-"/>
      <w:lvlJc w:val="left"/>
      <w:pPr>
        <w:ind w:left="1425" w:hanging="705"/>
      </w:pPr>
      <w:rPr>
        <w:rFonts w:ascii="Times New Roman" w:eastAsia="Times New Roman" w:hAnsi="Times New Roman" w:cs="Times New Roman" w:hint="default"/>
      </w:rPr>
    </w:lvl>
    <w:lvl w:ilvl="2" w:tplc="040C001B" w:tentative="1">
      <w:start w:val="1"/>
      <w:numFmt w:val="bullet"/>
      <w:lvlText w:val=""/>
      <w:lvlJc w:val="left"/>
      <w:pPr>
        <w:ind w:left="1800" w:hanging="360"/>
      </w:pPr>
      <w:rPr>
        <w:rFonts w:ascii="Wingdings" w:hAnsi="Wingdings" w:hint="default"/>
      </w:rPr>
    </w:lvl>
    <w:lvl w:ilvl="3" w:tplc="040C000F" w:tentative="1">
      <w:start w:val="1"/>
      <w:numFmt w:val="bullet"/>
      <w:lvlText w:val=""/>
      <w:lvlJc w:val="left"/>
      <w:pPr>
        <w:ind w:left="2520" w:hanging="360"/>
      </w:pPr>
      <w:rPr>
        <w:rFonts w:ascii="Symbol" w:hAnsi="Symbol" w:hint="default"/>
      </w:rPr>
    </w:lvl>
    <w:lvl w:ilvl="4" w:tplc="040C0019" w:tentative="1">
      <w:start w:val="1"/>
      <w:numFmt w:val="bullet"/>
      <w:lvlText w:val="o"/>
      <w:lvlJc w:val="left"/>
      <w:pPr>
        <w:ind w:left="3240" w:hanging="360"/>
      </w:pPr>
      <w:rPr>
        <w:rFonts w:ascii="Courier New" w:hAnsi="Courier New" w:cs="Courier New" w:hint="default"/>
      </w:rPr>
    </w:lvl>
    <w:lvl w:ilvl="5" w:tplc="040C001B" w:tentative="1">
      <w:start w:val="1"/>
      <w:numFmt w:val="bullet"/>
      <w:lvlText w:val=""/>
      <w:lvlJc w:val="left"/>
      <w:pPr>
        <w:ind w:left="3960" w:hanging="360"/>
      </w:pPr>
      <w:rPr>
        <w:rFonts w:ascii="Wingdings" w:hAnsi="Wingdings" w:hint="default"/>
      </w:rPr>
    </w:lvl>
    <w:lvl w:ilvl="6" w:tplc="040C000F" w:tentative="1">
      <w:start w:val="1"/>
      <w:numFmt w:val="bullet"/>
      <w:lvlText w:val=""/>
      <w:lvlJc w:val="left"/>
      <w:pPr>
        <w:ind w:left="4680" w:hanging="360"/>
      </w:pPr>
      <w:rPr>
        <w:rFonts w:ascii="Symbol" w:hAnsi="Symbol" w:hint="default"/>
      </w:rPr>
    </w:lvl>
    <w:lvl w:ilvl="7" w:tplc="040C0019" w:tentative="1">
      <w:start w:val="1"/>
      <w:numFmt w:val="bullet"/>
      <w:lvlText w:val="o"/>
      <w:lvlJc w:val="left"/>
      <w:pPr>
        <w:ind w:left="5400" w:hanging="360"/>
      </w:pPr>
      <w:rPr>
        <w:rFonts w:ascii="Courier New" w:hAnsi="Courier New" w:cs="Courier New" w:hint="default"/>
      </w:rPr>
    </w:lvl>
    <w:lvl w:ilvl="8" w:tplc="040C001B" w:tentative="1">
      <w:start w:val="1"/>
      <w:numFmt w:val="bullet"/>
      <w:lvlText w:val=""/>
      <w:lvlJc w:val="left"/>
      <w:pPr>
        <w:ind w:left="6120" w:hanging="360"/>
      </w:pPr>
      <w:rPr>
        <w:rFonts w:ascii="Wingdings" w:hAnsi="Wingdings" w:hint="default"/>
      </w:rPr>
    </w:lvl>
  </w:abstractNum>
  <w:abstractNum w:abstractNumId="11">
    <w:nsid w:val="10750A3F"/>
    <w:multiLevelType w:val="hybridMultilevel"/>
    <w:tmpl w:val="9026AB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09A1E15"/>
    <w:multiLevelType w:val="multilevel"/>
    <w:tmpl w:val="5D5032C2"/>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3">
    <w:nsid w:val="10A549AC"/>
    <w:multiLevelType w:val="hybridMultilevel"/>
    <w:tmpl w:val="22521170"/>
    <w:lvl w:ilvl="0" w:tplc="3EB891F4">
      <w:start w:val="1"/>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10AB34D8"/>
    <w:multiLevelType w:val="hybridMultilevel"/>
    <w:tmpl w:val="1F72A660"/>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35C67E5"/>
    <w:multiLevelType w:val="hybridMultilevel"/>
    <w:tmpl w:val="38102B38"/>
    <w:lvl w:ilvl="0" w:tplc="3EB891F4">
      <w:start w:val="1"/>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14B81D51"/>
    <w:multiLevelType w:val="hybridMultilevel"/>
    <w:tmpl w:val="E52EC92C"/>
    <w:lvl w:ilvl="0" w:tplc="C4407034">
      <w:start w:val="1"/>
      <w:numFmt w:val="bullet"/>
      <w:lvlText w:val="▪"/>
      <w:lvlJc w:val="left"/>
      <w:pPr>
        <w:ind w:left="720" w:hanging="360"/>
      </w:pPr>
      <w:rPr>
        <w:rFonts w:ascii="Sylfaen" w:hAnsi="Sylfaen" w:hint="default"/>
        <w:b w:val="0"/>
        <w:bCs w:val="0"/>
        <w:i/>
        <w:iCs/>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50B7EF4"/>
    <w:multiLevelType w:val="hybridMultilevel"/>
    <w:tmpl w:val="5E1AAA04"/>
    <w:lvl w:ilvl="0" w:tplc="059801B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15FD4138"/>
    <w:multiLevelType w:val="hybridMultilevel"/>
    <w:tmpl w:val="CB02BB9A"/>
    <w:lvl w:ilvl="0" w:tplc="C4407034">
      <w:start w:val="1"/>
      <w:numFmt w:val="bullet"/>
      <w:lvlText w:val="▪"/>
      <w:lvlJc w:val="left"/>
      <w:pPr>
        <w:ind w:left="720" w:hanging="360"/>
      </w:pPr>
      <w:rPr>
        <w:rFonts w:ascii="Sylfaen" w:hAnsi="Sylfaen" w:hint="default"/>
        <w:b w:val="0"/>
        <w:bCs w:val="0"/>
        <w:i/>
        <w:iCs/>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60A1F6D"/>
    <w:multiLevelType w:val="hybridMultilevel"/>
    <w:tmpl w:val="0F48BB64"/>
    <w:lvl w:ilvl="0" w:tplc="3EB891F4">
      <w:start w:val="1"/>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17665B4F"/>
    <w:multiLevelType w:val="hybridMultilevel"/>
    <w:tmpl w:val="73E47C92"/>
    <w:lvl w:ilvl="0" w:tplc="0B10B576">
      <w:start w:val="1"/>
      <w:numFmt w:val="bullet"/>
      <w:lvlText w:val=""/>
      <w:lvlJc w:val="left"/>
      <w:pPr>
        <w:ind w:left="825" w:hanging="361"/>
      </w:pPr>
      <w:rPr>
        <w:rFonts w:ascii="Wingdings" w:eastAsia="Wingdings" w:hAnsi="Wingdings" w:hint="default"/>
        <w:color w:val="FFFFFF"/>
        <w:w w:val="100"/>
        <w:sz w:val="22"/>
        <w:szCs w:val="22"/>
      </w:rPr>
    </w:lvl>
    <w:lvl w:ilvl="1" w:tplc="040C0019">
      <w:start w:val="1"/>
      <w:numFmt w:val="bullet"/>
      <w:lvlText w:val="•"/>
      <w:lvlJc w:val="left"/>
      <w:pPr>
        <w:ind w:left="1700" w:hanging="361"/>
      </w:pPr>
      <w:rPr>
        <w:rFonts w:hint="default"/>
      </w:rPr>
    </w:lvl>
    <w:lvl w:ilvl="2" w:tplc="040C001B">
      <w:start w:val="1"/>
      <w:numFmt w:val="bullet"/>
      <w:lvlText w:val="•"/>
      <w:lvlJc w:val="left"/>
      <w:pPr>
        <w:ind w:left="2581" w:hanging="361"/>
      </w:pPr>
      <w:rPr>
        <w:rFonts w:hint="default"/>
      </w:rPr>
    </w:lvl>
    <w:lvl w:ilvl="3" w:tplc="040C000F">
      <w:start w:val="1"/>
      <w:numFmt w:val="bullet"/>
      <w:lvlText w:val="•"/>
      <w:lvlJc w:val="left"/>
      <w:pPr>
        <w:ind w:left="3462" w:hanging="361"/>
      </w:pPr>
      <w:rPr>
        <w:rFonts w:hint="default"/>
      </w:rPr>
    </w:lvl>
    <w:lvl w:ilvl="4" w:tplc="040C0019">
      <w:start w:val="1"/>
      <w:numFmt w:val="bullet"/>
      <w:lvlText w:val="•"/>
      <w:lvlJc w:val="left"/>
      <w:pPr>
        <w:ind w:left="4343" w:hanging="361"/>
      </w:pPr>
      <w:rPr>
        <w:rFonts w:hint="default"/>
      </w:rPr>
    </w:lvl>
    <w:lvl w:ilvl="5" w:tplc="040C001B">
      <w:start w:val="1"/>
      <w:numFmt w:val="bullet"/>
      <w:lvlText w:val="•"/>
      <w:lvlJc w:val="left"/>
      <w:pPr>
        <w:ind w:left="5224" w:hanging="361"/>
      </w:pPr>
      <w:rPr>
        <w:rFonts w:hint="default"/>
      </w:rPr>
    </w:lvl>
    <w:lvl w:ilvl="6" w:tplc="040C000F">
      <w:start w:val="1"/>
      <w:numFmt w:val="bullet"/>
      <w:lvlText w:val="•"/>
      <w:lvlJc w:val="left"/>
      <w:pPr>
        <w:ind w:left="6105" w:hanging="361"/>
      </w:pPr>
      <w:rPr>
        <w:rFonts w:hint="default"/>
      </w:rPr>
    </w:lvl>
    <w:lvl w:ilvl="7" w:tplc="040C0019">
      <w:start w:val="1"/>
      <w:numFmt w:val="bullet"/>
      <w:lvlText w:val="•"/>
      <w:lvlJc w:val="left"/>
      <w:pPr>
        <w:ind w:left="6986" w:hanging="361"/>
      </w:pPr>
      <w:rPr>
        <w:rFonts w:hint="default"/>
      </w:rPr>
    </w:lvl>
    <w:lvl w:ilvl="8" w:tplc="040C001B">
      <w:start w:val="1"/>
      <w:numFmt w:val="bullet"/>
      <w:lvlText w:val="•"/>
      <w:lvlJc w:val="left"/>
      <w:pPr>
        <w:ind w:left="7867" w:hanging="361"/>
      </w:pPr>
      <w:rPr>
        <w:rFonts w:hint="default"/>
      </w:rPr>
    </w:lvl>
  </w:abstractNum>
  <w:abstractNum w:abstractNumId="21">
    <w:nsid w:val="196B5640"/>
    <w:multiLevelType w:val="hybridMultilevel"/>
    <w:tmpl w:val="4C6054DC"/>
    <w:lvl w:ilvl="0" w:tplc="747C3056">
      <w:start w:val="1"/>
      <w:numFmt w:val="bullet"/>
      <w:lvlText w:val=""/>
      <w:lvlJc w:val="left"/>
      <w:pPr>
        <w:ind w:left="720" w:hanging="360"/>
      </w:pPr>
      <w:rPr>
        <w:rFonts w:ascii="Wingdings" w:hAnsi="Wingdings" w:hint="default"/>
      </w:rPr>
    </w:lvl>
    <w:lvl w:ilvl="1" w:tplc="99500570" w:tentative="1">
      <w:start w:val="1"/>
      <w:numFmt w:val="bullet"/>
      <w:lvlText w:val="o"/>
      <w:lvlJc w:val="left"/>
      <w:pPr>
        <w:ind w:left="1440" w:hanging="360"/>
      </w:pPr>
      <w:rPr>
        <w:rFonts w:ascii="Courier New" w:hAnsi="Courier New" w:cs="Courier New" w:hint="default"/>
      </w:rPr>
    </w:lvl>
    <w:lvl w:ilvl="2" w:tplc="DD36FCB6" w:tentative="1">
      <w:start w:val="1"/>
      <w:numFmt w:val="bullet"/>
      <w:lvlText w:val=""/>
      <w:lvlJc w:val="left"/>
      <w:pPr>
        <w:ind w:left="2160" w:hanging="360"/>
      </w:pPr>
      <w:rPr>
        <w:rFonts w:ascii="Wingdings" w:hAnsi="Wingdings" w:hint="default"/>
      </w:rPr>
    </w:lvl>
    <w:lvl w:ilvl="3" w:tplc="895E454E" w:tentative="1">
      <w:start w:val="1"/>
      <w:numFmt w:val="bullet"/>
      <w:lvlText w:val=""/>
      <w:lvlJc w:val="left"/>
      <w:pPr>
        <w:ind w:left="2880" w:hanging="360"/>
      </w:pPr>
      <w:rPr>
        <w:rFonts w:ascii="Symbol" w:hAnsi="Symbol" w:hint="default"/>
      </w:rPr>
    </w:lvl>
    <w:lvl w:ilvl="4" w:tplc="4530C9A0" w:tentative="1">
      <w:start w:val="1"/>
      <w:numFmt w:val="bullet"/>
      <w:lvlText w:val="o"/>
      <w:lvlJc w:val="left"/>
      <w:pPr>
        <w:ind w:left="3600" w:hanging="360"/>
      </w:pPr>
      <w:rPr>
        <w:rFonts w:ascii="Courier New" w:hAnsi="Courier New" w:cs="Courier New" w:hint="default"/>
      </w:rPr>
    </w:lvl>
    <w:lvl w:ilvl="5" w:tplc="733C636C" w:tentative="1">
      <w:start w:val="1"/>
      <w:numFmt w:val="bullet"/>
      <w:lvlText w:val=""/>
      <w:lvlJc w:val="left"/>
      <w:pPr>
        <w:ind w:left="4320" w:hanging="360"/>
      </w:pPr>
      <w:rPr>
        <w:rFonts w:ascii="Wingdings" w:hAnsi="Wingdings" w:hint="default"/>
      </w:rPr>
    </w:lvl>
    <w:lvl w:ilvl="6" w:tplc="A246D644" w:tentative="1">
      <w:start w:val="1"/>
      <w:numFmt w:val="bullet"/>
      <w:lvlText w:val=""/>
      <w:lvlJc w:val="left"/>
      <w:pPr>
        <w:ind w:left="5040" w:hanging="360"/>
      </w:pPr>
      <w:rPr>
        <w:rFonts w:ascii="Symbol" w:hAnsi="Symbol" w:hint="default"/>
      </w:rPr>
    </w:lvl>
    <w:lvl w:ilvl="7" w:tplc="973AFD6C" w:tentative="1">
      <w:start w:val="1"/>
      <w:numFmt w:val="bullet"/>
      <w:lvlText w:val="o"/>
      <w:lvlJc w:val="left"/>
      <w:pPr>
        <w:ind w:left="5760" w:hanging="360"/>
      </w:pPr>
      <w:rPr>
        <w:rFonts w:ascii="Courier New" w:hAnsi="Courier New" w:cs="Courier New" w:hint="default"/>
      </w:rPr>
    </w:lvl>
    <w:lvl w:ilvl="8" w:tplc="D2DCD2C8" w:tentative="1">
      <w:start w:val="1"/>
      <w:numFmt w:val="bullet"/>
      <w:lvlText w:val=""/>
      <w:lvlJc w:val="left"/>
      <w:pPr>
        <w:ind w:left="6480" w:hanging="360"/>
      </w:pPr>
      <w:rPr>
        <w:rFonts w:ascii="Wingdings" w:hAnsi="Wingdings" w:hint="default"/>
      </w:rPr>
    </w:lvl>
  </w:abstractNum>
  <w:abstractNum w:abstractNumId="22">
    <w:nsid w:val="1AF02A7B"/>
    <w:multiLevelType w:val="hybridMultilevel"/>
    <w:tmpl w:val="D4BA826E"/>
    <w:lvl w:ilvl="0" w:tplc="C4407034">
      <w:start w:val="3"/>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1C5A6308"/>
    <w:multiLevelType w:val="multilevel"/>
    <w:tmpl w:val="52FAD7F4"/>
    <w:lvl w:ilvl="0">
      <w:start w:val="1"/>
      <w:numFmt w:val="decimal"/>
      <w:lvlText w:val="%1."/>
      <w:lvlJc w:val="left"/>
      <w:pPr>
        <w:tabs>
          <w:tab w:val="num" w:pos="720"/>
        </w:tabs>
        <w:ind w:left="720" w:hanging="360"/>
      </w:pPr>
      <w:rPr>
        <w:rFonts w:hint="default"/>
        <w:b w:val="0"/>
        <w:bCs w:val="0"/>
        <w:i w:val="0"/>
        <w:iCs/>
        <w:color w:val="auto"/>
        <w:w w:val="100"/>
        <w:sz w:val="22"/>
        <w:szCs w:val="22"/>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D2A0BA9"/>
    <w:multiLevelType w:val="hybridMultilevel"/>
    <w:tmpl w:val="2B32A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1DC2565D"/>
    <w:multiLevelType w:val="hybridMultilevel"/>
    <w:tmpl w:val="CF0EEB4A"/>
    <w:lvl w:ilvl="0" w:tplc="C4407034">
      <w:start w:val="1"/>
      <w:numFmt w:val="bullet"/>
      <w:lvlText w:val="▪"/>
      <w:lvlJc w:val="left"/>
      <w:pPr>
        <w:ind w:left="720" w:hanging="360"/>
      </w:pPr>
      <w:rPr>
        <w:rFonts w:ascii="Sylfaen" w:hAnsi="Sylfaen" w:hint="default"/>
        <w:b w:val="0"/>
        <w:bCs w:val="0"/>
        <w:i/>
        <w:iCs/>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1E0D197D"/>
    <w:multiLevelType w:val="hybridMultilevel"/>
    <w:tmpl w:val="297CCEC4"/>
    <w:lvl w:ilvl="0" w:tplc="198091F8">
      <w:numFmt w:val="bullet"/>
      <w:lvlText w:val="-"/>
      <w:lvlJc w:val="left"/>
      <w:pPr>
        <w:ind w:left="360" w:hanging="360"/>
      </w:pPr>
      <w:rPr>
        <w:rFonts w:ascii="Times New Roman" w:eastAsiaTheme="minorHAnsi" w:hAnsi="Times New Roman" w:cs="Times New Roman" w:hint="default"/>
      </w:rPr>
    </w:lvl>
    <w:lvl w:ilvl="1" w:tplc="5308E92E" w:tentative="1">
      <w:start w:val="1"/>
      <w:numFmt w:val="bullet"/>
      <w:lvlText w:val="o"/>
      <w:lvlJc w:val="left"/>
      <w:pPr>
        <w:ind w:left="1080" w:hanging="360"/>
      </w:pPr>
      <w:rPr>
        <w:rFonts w:ascii="Courier New" w:hAnsi="Courier New" w:cs="Courier New" w:hint="default"/>
      </w:rPr>
    </w:lvl>
    <w:lvl w:ilvl="2" w:tplc="111CBD6E" w:tentative="1">
      <w:start w:val="1"/>
      <w:numFmt w:val="bullet"/>
      <w:lvlText w:val=""/>
      <w:lvlJc w:val="left"/>
      <w:pPr>
        <w:ind w:left="1800" w:hanging="360"/>
      </w:pPr>
      <w:rPr>
        <w:rFonts w:ascii="Wingdings" w:hAnsi="Wingdings" w:hint="default"/>
      </w:rPr>
    </w:lvl>
    <w:lvl w:ilvl="3" w:tplc="9E5A8A94" w:tentative="1">
      <w:start w:val="1"/>
      <w:numFmt w:val="bullet"/>
      <w:lvlText w:val=""/>
      <w:lvlJc w:val="left"/>
      <w:pPr>
        <w:ind w:left="2520" w:hanging="360"/>
      </w:pPr>
      <w:rPr>
        <w:rFonts w:ascii="Symbol" w:hAnsi="Symbol" w:hint="default"/>
      </w:rPr>
    </w:lvl>
    <w:lvl w:ilvl="4" w:tplc="BA14042A" w:tentative="1">
      <w:start w:val="1"/>
      <w:numFmt w:val="bullet"/>
      <w:lvlText w:val="o"/>
      <w:lvlJc w:val="left"/>
      <w:pPr>
        <w:ind w:left="3240" w:hanging="360"/>
      </w:pPr>
      <w:rPr>
        <w:rFonts w:ascii="Courier New" w:hAnsi="Courier New" w:cs="Courier New" w:hint="default"/>
      </w:rPr>
    </w:lvl>
    <w:lvl w:ilvl="5" w:tplc="323A6192" w:tentative="1">
      <w:start w:val="1"/>
      <w:numFmt w:val="bullet"/>
      <w:lvlText w:val=""/>
      <w:lvlJc w:val="left"/>
      <w:pPr>
        <w:ind w:left="3960" w:hanging="360"/>
      </w:pPr>
      <w:rPr>
        <w:rFonts w:ascii="Wingdings" w:hAnsi="Wingdings" w:hint="default"/>
      </w:rPr>
    </w:lvl>
    <w:lvl w:ilvl="6" w:tplc="89D09BD8" w:tentative="1">
      <w:start w:val="1"/>
      <w:numFmt w:val="bullet"/>
      <w:lvlText w:val=""/>
      <w:lvlJc w:val="left"/>
      <w:pPr>
        <w:ind w:left="4680" w:hanging="360"/>
      </w:pPr>
      <w:rPr>
        <w:rFonts w:ascii="Symbol" w:hAnsi="Symbol" w:hint="default"/>
      </w:rPr>
    </w:lvl>
    <w:lvl w:ilvl="7" w:tplc="27C40D04" w:tentative="1">
      <w:start w:val="1"/>
      <w:numFmt w:val="bullet"/>
      <w:lvlText w:val="o"/>
      <w:lvlJc w:val="left"/>
      <w:pPr>
        <w:ind w:left="5400" w:hanging="360"/>
      </w:pPr>
      <w:rPr>
        <w:rFonts w:ascii="Courier New" w:hAnsi="Courier New" w:cs="Courier New" w:hint="default"/>
      </w:rPr>
    </w:lvl>
    <w:lvl w:ilvl="8" w:tplc="CF7098FC" w:tentative="1">
      <w:start w:val="1"/>
      <w:numFmt w:val="bullet"/>
      <w:lvlText w:val=""/>
      <w:lvlJc w:val="left"/>
      <w:pPr>
        <w:ind w:left="6120" w:hanging="360"/>
      </w:pPr>
      <w:rPr>
        <w:rFonts w:ascii="Wingdings" w:hAnsi="Wingdings" w:hint="default"/>
      </w:rPr>
    </w:lvl>
  </w:abstractNum>
  <w:abstractNum w:abstractNumId="27">
    <w:nsid w:val="1ECA6BCE"/>
    <w:multiLevelType w:val="hybridMultilevel"/>
    <w:tmpl w:val="26865D00"/>
    <w:lvl w:ilvl="0" w:tplc="C4407034">
      <w:start w:val="1"/>
      <w:numFmt w:val="bullet"/>
      <w:lvlText w:val="▪"/>
      <w:lvlJc w:val="left"/>
      <w:pPr>
        <w:ind w:left="720" w:hanging="360"/>
      </w:pPr>
      <w:rPr>
        <w:rFonts w:ascii="Sylfaen" w:hAnsi="Sylfaen" w:hint="default"/>
        <w:b w:val="0"/>
        <w:bCs w:val="0"/>
        <w:i/>
        <w:iCs/>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1F4F5B40"/>
    <w:multiLevelType w:val="hybridMultilevel"/>
    <w:tmpl w:val="C55E5FBE"/>
    <w:lvl w:ilvl="0" w:tplc="040C0001">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1F8B552B"/>
    <w:multiLevelType w:val="hybridMultilevel"/>
    <w:tmpl w:val="4B765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1F9F4B77"/>
    <w:multiLevelType w:val="hybridMultilevel"/>
    <w:tmpl w:val="25DE1BA6"/>
    <w:lvl w:ilvl="0" w:tplc="55CCF44C">
      <w:numFmt w:val="bullet"/>
      <w:lvlText w:val=""/>
      <w:lvlJc w:val="left"/>
      <w:pPr>
        <w:ind w:left="720" w:hanging="360"/>
      </w:pPr>
      <w:rPr>
        <w:rFonts w:ascii="Symbol" w:eastAsia="Times New Roman" w:hAnsi="Symbol" w:hint="default"/>
        <w:b w:val="0"/>
        <w:bCs w:val="0"/>
        <w:i/>
        <w:iCs/>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1FF41D50"/>
    <w:multiLevelType w:val="hybridMultilevel"/>
    <w:tmpl w:val="B4F6E3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21630609"/>
    <w:multiLevelType w:val="hybridMultilevel"/>
    <w:tmpl w:val="6C2AE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21F27A25"/>
    <w:multiLevelType w:val="hybridMultilevel"/>
    <w:tmpl w:val="59A232E8"/>
    <w:lvl w:ilvl="0" w:tplc="C4407034">
      <w:start w:val="1"/>
      <w:numFmt w:val="bullet"/>
      <w:lvlText w:val="▪"/>
      <w:lvlJc w:val="left"/>
      <w:pPr>
        <w:ind w:left="720" w:hanging="360"/>
      </w:pPr>
      <w:rPr>
        <w:rFonts w:ascii="Sylfaen" w:hAnsi="Sylfaen" w:hint="default"/>
        <w:b w:val="0"/>
        <w:bCs w:val="0"/>
        <w:i/>
        <w:iCs/>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231928DD"/>
    <w:multiLevelType w:val="hybridMultilevel"/>
    <w:tmpl w:val="AE1297A6"/>
    <w:lvl w:ilvl="0" w:tplc="C4407034">
      <w:start w:val="1"/>
      <w:numFmt w:val="bullet"/>
      <w:lvlText w:val="▪"/>
      <w:lvlJc w:val="left"/>
      <w:pPr>
        <w:ind w:left="1068" w:hanging="360"/>
      </w:pPr>
      <w:rPr>
        <w:rFonts w:ascii="Sylfaen" w:hAnsi="Sylfaen" w:hint="default"/>
        <w:b w:val="0"/>
        <w:bCs w:val="0"/>
        <w:i/>
        <w:iCs/>
        <w:color w:val="auto"/>
        <w:w w:val="100"/>
        <w:sz w:val="22"/>
        <w:szCs w:val="2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5">
    <w:nsid w:val="23455864"/>
    <w:multiLevelType w:val="hybridMultilevel"/>
    <w:tmpl w:val="85A20B94"/>
    <w:lvl w:ilvl="0" w:tplc="A20AE254">
      <w:start w:val="2"/>
      <w:numFmt w:val="decimal"/>
      <w:lvlText w:val="%1."/>
      <w:lvlJc w:val="left"/>
      <w:pPr>
        <w:ind w:left="361" w:hanging="361"/>
      </w:pPr>
      <w:rPr>
        <w:rFonts w:ascii="Calibri" w:eastAsia="Calibri" w:hAnsi="Calibri" w:hint="default"/>
        <w:b/>
        <w:bCs/>
        <w:color w:val="175261"/>
        <w:w w:val="1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245A42D9"/>
    <w:multiLevelType w:val="hybridMultilevel"/>
    <w:tmpl w:val="DA0A3B3E"/>
    <w:lvl w:ilvl="0" w:tplc="3EB891F4">
      <w:start w:val="1"/>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253C27BC"/>
    <w:multiLevelType w:val="hybridMultilevel"/>
    <w:tmpl w:val="3F0AF7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25D81B2C"/>
    <w:multiLevelType w:val="hybridMultilevel"/>
    <w:tmpl w:val="4E28D18E"/>
    <w:lvl w:ilvl="0" w:tplc="C4407034">
      <w:start w:val="1"/>
      <w:numFmt w:val="bullet"/>
      <w:lvlText w:val="▪"/>
      <w:lvlJc w:val="left"/>
      <w:pPr>
        <w:ind w:left="360" w:hanging="360"/>
      </w:pPr>
      <w:rPr>
        <w:rFonts w:ascii="Sylfaen" w:hAnsi="Sylfaen" w:hint="default"/>
        <w:b w:val="0"/>
        <w:bCs w:val="0"/>
        <w:i/>
        <w:iCs/>
        <w:color w:val="auto"/>
        <w:w w:val="100"/>
        <w:sz w:val="22"/>
        <w:szCs w:val="22"/>
      </w:rPr>
    </w:lvl>
    <w:lvl w:ilvl="1" w:tplc="C4407034">
      <w:start w:val="1"/>
      <w:numFmt w:val="bullet"/>
      <w:lvlText w:val="▪"/>
      <w:lvlJc w:val="left"/>
      <w:pPr>
        <w:ind w:left="1080" w:hanging="360"/>
      </w:pPr>
      <w:rPr>
        <w:rFonts w:ascii="Sylfaen" w:hAnsi="Sylfaen" w:hint="default"/>
        <w:b w:val="0"/>
        <w:bCs w:val="0"/>
        <w:i/>
        <w:iCs/>
        <w:color w:val="auto"/>
        <w:w w:val="100"/>
        <w:sz w:val="22"/>
        <w:szCs w:val="22"/>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29A029E8"/>
    <w:multiLevelType w:val="hybridMultilevel"/>
    <w:tmpl w:val="A22ACCB2"/>
    <w:lvl w:ilvl="0" w:tplc="C4407034">
      <w:start w:val="1"/>
      <w:numFmt w:val="bullet"/>
      <w:lvlText w:val="▪"/>
      <w:lvlJc w:val="left"/>
      <w:pPr>
        <w:ind w:left="1068" w:hanging="360"/>
      </w:pPr>
      <w:rPr>
        <w:rFonts w:ascii="Sylfaen" w:hAnsi="Sylfaen" w:hint="default"/>
        <w:b w:val="0"/>
        <w:bCs w:val="0"/>
        <w:i/>
        <w:iCs/>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0">
    <w:nsid w:val="2C99322F"/>
    <w:multiLevelType w:val="hybridMultilevel"/>
    <w:tmpl w:val="F258AAF4"/>
    <w:lvl w:ilvl="0" w:tplc="C4407034">
      <w:start w:val="1"/>
      <w:numFmt w:val="bullet"/>
      <w:lvlText w:val="▪"/>
      <w:lvlJc w:val="left"/>
      <w:pPr>
        <w:ind w:left="360" w:hanging="360"/>
      </w:pPr>
      <w:rPr>
        <w:rFonts w:ascii="Sylfaen" w:hAnsi="Sylfaen" w:hint="default"/>
        <w:b w:val="0"/>
        <w:bCs w:val="0"/>
        <w:i/>
        <w:i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nsid w:val="2CDD4974"/>
    <w:multiLevelType w:val="hybridMultilevel"/>
    <w:tmpl w:val="52EED834"/>
    <w:lvl w:ilvl="0" w:tplc="3EB891F4">
      <w:start w:val="1"/>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2D4F753D"/>
    <w:multiLevelType w:val="multilevel"/>
    <w:tmpl w:val="38B4B33E"/>
    <w:lvl w:ilvl="0">
      <w:start w:val="1"/>
      <w:numFmt w:val="decimal"/>
      <w:lvlText w:val="%1."/>
      <w:lvlJc w:val="left"/>
      <w:pPr>
        <w:tabs>
          <w:tab w:val="num" w:pos="720"/>
        </w:tabs>
        <w:ind w:left="720" w:hanging="360"/>
      </w:pPr>
      <w:rPr>
        <w:rFonts w:hint="default"/>
        <w:b/>
        <w:bCs w:val="0"/>
        <w:i w:val="0"/>
        <w:iCs/>
        <w:color w:val="auto"/>
        <w:w w:val="100"/>
        <w:sz w:val="22"/>
        <w:szCs w:val="22"/>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E29110E"/>
    <w:multiLevelType w:val="multilevel"/>
    <w:tmpl w:val="1C9608C6"/>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4">
    <w:nsid w:val="30EE5C4D"/>
    <w:multiLevelType w:val="hybridMultilevel"/>
    <w:tmpl w:val="C8947B1E"/>
    <w:lvl w:ilvl="0" w:tplc="3EB891F4">
      <w:start w:val="1"/>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nsid w:val="314969F6"/>
    <w:multiLevelType w:val="hybridMultilevel"/>
    <w:tmpl w:val="A2AAF4F2"/>
    <w:lvl w:ilvl="0" w:tplc="C4407034">
      <w:start w:val="1"/>
      <w:numFmt w:val="bullet"/>
      <w:lvlText w:val="▪"/>
      <w:lvlJc w:val="left"/>
      <w:pPr>
        <w:ind w:left="720" w:hanging="360"/>
      </w:pPr>
      <w:rPr>
        <w:rFonts w:ascii="Sylfaen" w:hAnsi="Sylfaen" w:hint="default"/>
        <w:b w:val="0"/>
        <w:bCs w:val="0"/>
        <w:i/>
        <w:iCs/>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317A59C2"/>
    <w:multiLevelType w:val="hybridMultilevel"/>
    <w:tmpl w:val="81EE0AEA"/>
    <w:lvl w:ilvl="0" w:tplc="3EB891F4">
      <w:start w:val="1"/>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nsid w:val="31B65504"/>
    <w:multiLevelType w:val="hybridMultilevel"/>
    <w:tmpl w:val="73E0F422"/>
    <w:lvl w:ilvl="0" w:tplc="3EB891F4">
      <w:start w:val="1"/>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nsid w:val="31C80075"/>
    <w:multiLevelType w:val="hybridMultilevel"/>
    <w:tmpl w:val="87042064"/>
    <w:lvl w:ilvl="0" w:tplc="C4407034">
      <w:start w:val="1"/>
      <w:numFmt w:val="bullet"/>
      <w:lvlText w:val="▪"/>
      <w:lvlJc w:val="left"/>
      <w:pPr>
        <w:ind w:left="360" w:hanging="360"/>
      </w:pPr>
      <w:rPr>
        <w:rFonts w:ascii="Sylfaen" w:hAnsi="Sylfaen" w:hint="default"/>
        <w:b w:val="0"/>
        <w:bCs w:val="0"/>
        <w:i/>
        <w:iCs/>
        <w:color w:val="auto"/>
        <w:w w:val="100"/>
        <w:sz w:val="22"/>
        <w:szCs w:val="22"/>
      </w:rPr>
    </w:lvl>
    <w:lvl w:ilvl="1" w:tplc="C4407034">
      <w:start w:val="1"/>
      <w:numFmt w:val="bullet"/>
      <w:lvlText w:val="▪"/>
      <w:lvlJc w:val="left"/>
      <w:pPr>
        <w:ind w:left="1080" w:hanging="360"/>
      </w:pPr>
      <w:rPr>
        <w:rFonts w:ascii="Sylfaen" w:hAnsi="Sylfaen" w:hint="default"/>
        <w:b w:val="0"/>
        <w:bCs w:val="0"/>
        <w:i/>
        <w:iCs/>
        <w:color w:val="auto"/>
        <w:w w:val="100"/>
        <w:sz w:val="22"/>
        <w:szCs w:val="22"/>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9">
    <w:nsid w:val="32B0441B"/>
    <w:multiLevelType w:val="multilevel"/>
    <w:tmpl w:val="26026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346A0E30"/>
    <w:multiLevelType w:val="hybridMultilevel"/>
    <w:tmpl w:val="EC0E86DE"/>
    <w:lvl w:ilvl="0" w:tplc="C4407034">
      <w:start w:val="1"/>
      <w:numFmt w:val="bullet"/>
      <w:lvlText w:val=""/>
      <w:lvlJc w:val="left"/>
      <w:pPr>
        <w:ind w:left="720" w:hanging="360"/>
      </w:pPr>
      <w:rPr>
        <w:rFonts w:ascii="Symbol" w:hAnsi="Symbol" w:hint="default"/>
      </w:rPr>
    </w:lvl>
    <w:lvl w:ilvl="1" w:tplc="C440703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364B0EF4"/>
    <w:multiLevelType w:val="multilevel"/>
    <w:tmpl w:val="274264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2">
    <w:nsid w:val="37660DF3"/>
    <w:multiLevelType w:val="multilevel"/>
    <w:tmpl w:val="5D5032C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3">
    <w:nsid w:val="37D23060"/>
    <w:multiLevelType w:val="hybridMultilevel"/>
    <w:tmpl w:val="01D8FDEA"/>
    <w:lvl w:ilvl="0" w:tplc="C4407034">
      <w:start w:val="1"/>
      <w:numFmt w:val="bullet"/>
      <w:lvlText w:val="▪"/>
      <w:lvlJc w:val="left"/>
      <w:pPr>
        <w:ind w:left="360" w:hanging="360"/>
      </w:pPr>
      <w:rPr>
        <w:rFonts w:ascii="Sylfaen" w:hAnsi="Sylfaen" w:hint="default"/>
        <w:b w:val="0"/>
        <w:bCs w:val="0"/>
        <w:i/>
        <w:i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4">
    <w:nsid w:val="38141A87"/>
    <w:multiLevelType w:val="hybridMultilevel"/>
    <w:tmpl w:val="A0BE3FDE"/>
    <w:lvl w:ilvl="0" w:tplc="C4407034">
      <w:start w:val="1"/>
      <w:numFmt w:val="bullet"/>
      <w:lvlText w:val="▪"/>
      <w:lvlJc w:val="left"/>
      <w:pPr>
        <w:ind w:left="720" w:hanging="360"/>
      </w:pPr>
      <w:rPr>
        <w:rFonts w:ascii="Sylfaen" w:hAnsi="Sylfaen" w:hint="default"/>
        <w:b w:val="0"/>
        <w:bCs w:val="0"/>
        <w:i/>
        <w:iCs/>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389A2774"/>
    <w:multiLevelType w:val="hybridMultilevel"/>
    <w:tmpl w:val="7AA0AE42"/>
    <w:lvl w:ilvl="0" w:tplc="CEB210DC">
      <w:start w:val="1"/>
      <w:numFmt w:val="bullet"/>
      <w:lvlText w:val=""/>
      <w:lvlJc w:val="left"/>
      <w:pPr>
        <w:ind w:left="721" w:hanging="360"/>
      </w:pPr>
      <w:rPr>
        <w:rFonts w:ascii="Symbol" w:hAnsi="Symbol" w:hint="default"/>
      </w:rPr>
    </w:lvl>
    <w:lvl w:ilvl="1" w:tplc="040C0003">
      <w:start w:val="1"/>
      <w:numFmt w:val="bullet"/>
      <w:lvlText w:val="o"/>
      <w:lvlJc w:val="left"/>
      <w:pPr>
        <w:ind w:left="1441" w:hanging="360"/>
      </w:pPr>
      <w:rPr>
        <w:rFonts w:ascii="Courier New" w:hAnsi="Courier New" w:cs="Courier New" w:hint="default"/>
      </w:rPr>
    </w:lvl>
    <w:lvl w:ilvl="2" w:tplc="040C0005">
      <w:start w:val="1"/>
      <w:numFmt w:val="bullet"/>
      <w:lvlText w:val=""/>
      <w:lvlJc w:val="left"/>
      <w:pPr>
        <w:ind w:left="2161" w:hanging="360"/>
      </w:pPr>
      <w:rPr>
        <w:rFonts w:ascii="Wingdings" w:hAnsi="Wingdings" w:hint="default"/>
      </w:rPr>
    </w:lvl>
    <w:lvl w:ilvl="3" w:tplc="040C0001">
      <w:start w:val="1"/>
      <w:numFmt w:val="bullet"/>
      <w:lvlText w:val=""/>
      <w:lvlJc w:val="left"/>
      <w:pPr>
        <w:ind w:left="2881" w:hanging="360"/>
      </w:pPr>
      <w:rPr>
        <w:rFonts w:ascii="Symbol" w:hAnsi="Symbol" w:hint="default"/>
      </w:rPr>
    </w:lvl>
    <w:lvl w:ilvl="4" w:tplc="040C0003">
      <w:start w:val="1"/>
      <w:numFmt w:val="bullet"/>
      <w:lvlText w:val="o"/>
      <w:lvlJc w:val="left"/>
      <w:pPr>
        <w:ind w:left="3601" w:hanging="360"/>
      </w:pPr>
      <w:rPr>
        <w:rFonts w:ascii="Courier New" w:hAnsi="Courier New" w:cs="Courier New" w:hint="default"/>
      </w:rPr>
    </w:lvl>
    <w:lvl w:ilvl="5" w:tplc="040C0005">
      <w:start w:val="1"/>
      <w:numFmt w:val="bullet"/>
      <w:lvlText w:val=""/>
      <w:lvlJc w:val="left"/>
      <w:pPr>
        <w:ind w:left="4321" w:hanging="360"/>
      </w:pPr>
      <w:rPr>
        <w:rFonts w:ascii="Wingdings" w:hAnsi="Wingdings" w:hint="default"/>
      </w:rPr>
    </w:lvl>
    <w:lvl w:ilvl="6" w:tplc="040C0001">
      <w:start w:val="1"/>
      <w:numFmt w:val="bullet"/>
      <w:lvlText w:val=""/>
      <w:lvlJc w:val="left"/>
      <w:pPr>
        <w:ind w:left="5041" w:hanging="360"/>
      </w:pPr>
      <w:rPr>
        <w:rFonts w:ascii="Symbol" w:hAnsi="Symbol" w:hint="default"/>
      </w:rPr>
    </w:lvl>
    <w:lvl w:ilvl="7" w:tplc="040C0003">
      <w:start w:val="1"/>
      <w:numFmt w:val="bullet"/>
      <w:lvlText w:val="o"/>
      <w:lvlJc w:val="left"/>
      <w:pPr>
        <w:ind w:left="5761" w:hanging="360"/>
      </w:pPr>
      <w:rPr>
        <w:rFonts w:ascii="Courier New" w:hAnsi="Courier New" w:cs="Courier New" w:hint="default"/>
      </w:rPr>
    </w:lvl>
    <w:lvl w:ilvl="8" w:tplc="040C0005">
      <w:start w:val="1"/>
      <w:numFmt w:val="bullet"/>
      <w:lvlText w:val=""/>
      <w:lvlJc w:val="left"/>
      <w:pPr>
        <w:ind w:left="6481" w:hanging="360"/>
      </w:pPr>
      <w:rPr>
        <w:rFonts w:ascii="Wingdings" w:hAnsi="Wingdings" w:hint="default"/>
      </w:rPr>
    </w:lvl>
  </w:abstractNum>
  <w:abstractNum w:abstractNumId="56">
    <w:nsid w:val="3AE3454F"/>
    <w:multiLevelType w:val="hybridMultilevel"/>
    <w:tmpl w:val="AA808760"/>
    <w:lvl w:ilvl="0" w:tplc="040C0005">
      <w:start w:val="1"/>
      <w:numFmt w:val="bullet"/>
      <w:lvlText w:val="-"/>
      <w:lvlJc w:val="left"/>
      <w:pPr>
        <w:ind w:left="360" w:hanging="360"/>
      </w:pPr>
      <w:rPr>
        <w:rFonts w:ascii="Times New Roman" w:eastAsiaTheme="minorHAnsi"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7">
    <w:nsid w:val="3B085F0F"/>
    <w:multiLevelType w:val="hybridMultilevel"/>
    <w:tmpl w:val="190AE260"/>
    <w:lvl w:ilvl="0" w:tplc="3EB891F4">
      <w:start w:val="1"/>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8">
    <w:nsid w:val="3C7C2A0B"/>
    <w:multiLevelType w:val="hybridMultilevel"/>
    <w:tmpl w:val="63DA2C70"/>
    <w:lvl w:ilvl="0" w:tplc="C4407034">
      <w:start w:val="1"/>
      <w:numFmt w:val="bullet"/>
      <w:lvlText w:val="▪"/>
      <w:lvlJc w:val="left"/>
      <w:pPr>
        <w:ind w:left="360" w:hanging="360"/>
      </w:pPr>
      <w:rPr>
        <w:rFonts w:ascii="Sylfaen" w:hAnsi="Sylfaen" w:hint="default"/>
        <w:b w:val="0"/>
        <w:bCs w:val="0"/>
        <w:i/>
        <w:i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9">
    <w:nsid w:val="3EFA3EFF"/>
    <w:multiLevelType w:val="multilevel"/>
    <w:tmpl w:val="DCBEF334"/>
    <w:lvl w:ilvl="0">
      <w:start w:val="1"/>
      <w:numFmt w:val="bullet"/>
      <w:pStyle w:val="StyleStyle1JustifiGauche0cmPremireligne0cm"/>
      <w:lvlText w:val=""/>
      <w:lvlJc w:val="left"/>
      <w:pPr>
        <w:tabs>
          <w:tab w:val="num" w:pos="360"/>
        </w:tabs>
        <w:ind w:left="360" w:hanging="360"/>
      </w:pPr>
      <w:rPr>
        <w:rFonts w:ascii="Wingdings" w:hAnsi="Wingdings" w:hint="default"/>
        <w:color w:val="333399"/>
        <w:sz w:val="16"/>
        <w:szCs w:val="16"/>
      </w:rPr>
    </w:lvl>
    <w:lvl w:ilvl="1">
      <w:numFmt w:val="bullet"/>
      <w:lvlText w:val=""/>
      <w:lvlJc w:val="left"/>
      <w:pPr>
        <w:tabs>
          <w:tab w:val="num" w:pos="794"/>
        </w:tabs>
        <w:ind w:left="794" w:hanging="397"/>
      </w:pPr>
      <w:rPr>
        <w:rFonts w:ascii="Wingdings" w:hAnsi="Wingdings" w:hint="default"/>
        <w:color w:val="000080"/>
        <w:sz w:val="16"/>
        <w:szCs w:val="16"/>
      </w:rPr>
    </w:lvl>
    <w:lvl w:ilvl="2">
      <w:start w:val="1"/>
      <w:numFmt w:val="bullet"/>
      <w:lvlText w:val=""/>
      <w:lvlJc w:val="left"/>
      <w:pPr>
        <w:tabs>
          <w:tab w:val="num" w:pos="1191"/>
        </w:tabs>
        <w:ind w:left="1191" w:hanging="340"/>
      </w:pPr>
      <w:rPr>
        <w:rFonts w:ascii="Wingdings 3" w:hAnsi="Wingdings 3" w:hint="default"/>
        <w:color w:val="000080"/>
        <w:sz w:val="14"/>
        <w:szCs w:val="1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0">
    <w:nsid w:val="40CD3777"/>
    <w:multiLevelType w:val="hybridMultilevel"/>
    <w:tmpl w:val="5A54CC78"/>
    <w:lvl w:ilvl="0" w:tplc="C4407034">
      <w:start w:val="1"/>
      <w:numFmt w:val="bullet"/>
      <w:lvlText w:val="▪"/>
      <w:lvlJc w:val="left"/>
      <w:pPr>
        <w:ind w:left="360" w:hanging="360"/>
      </w:pPr>
      <w:rPr>
        <w:rFonts w:ascii="Sylfaen" w:hAnsi="Sylfaen" w:hint="default"/>
        <w:b w:val="0"/>
        <w:bCs w:val="0"/>
        <w:i/>
        <w:i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1">
    <w:nsid w:val="41D70B92"/>
    <w:multiLevelType w:val="hybridMultilevel"/>
    <w:tmpl w:val="2018B500"/>
    <w:lvl w:ilvl="0" w:tplc="2DC40A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nsid w:val="42E80D94"/>
    <w:multiLevelType w:val="hybridMultilevel"/>
    <w:tmpl w:val="DC52C99A"/>
    <w:lvl w:ilvl="0" w:tplc="C4407034">
      <w:start w:val="1"/>
      <w:numFmt w:val="bullet"/>
      <w:lvlText w:val="▪"/>
      <w:lvlJc w:val="left"/>
      <w:pPr>
        <w:ind w:left="1068" w:hanging="360"/>
      </w:pPr>
      <w:rPr>
        <w:rFonts w:ascii="Sylfaen" w:hAnsi="Sylfaen" w:hint="default"/>
        <w:b w:val="0"/>
        <w:bCs w:val="0"/>
        <w:i/>
        <w:iCs/>
        <w:color w:val="auto"/>
        <w:w w:val="100"/>
        <w:sz w:val="22"/>
        <w:szCs w:val="2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3">
    <w:nsid w:val="43554751"/>
    <w:multiLevelType w:val="hybridMultilevel"/>
    <w:tmpl w:val="40E895B2"/>
    <w:lvl w:ilvl="0" w:tplc="3EB891F4">
      <w:start w:val="1"/>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4">
    <w:nsid w:val="439747A0"/>
    <w:multiLevelType w:val="hybridMultilevel"/>
    <w:tmpl w:val="F52636F4"/>
    <w:lvl w:ilvl="0" w:tplc="3EB891F4">
      <w:start w:val="1"/>
      <w:numFmt w:val="bullet"/>
      <w:lvlText w:val="▪"/>
      <w:lvlJc w:val="left"/>
      <w:pPr>
        <w:ind w:left="465" w:hanging="360"/>
      </w:pPr>
      <w:rPr>
        <w:rFonts w:ascii="Sylfaen" w:hAnsi="Sylfaen" w:hint="default"/>
        <w:b w:val="0"/>
        <w:bCs w:val="0"/>
        <w:i/>
        <w:iCs/>
        <w:color w:val="auto"/>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65">
    <w:nsid w:val="43B40C19"/>
    <w:multiLevelType w:val="hybridMultilevel"/>
    <w:tmpl w:val="760C0C56"/>
    <w:lvl w:ilvl="0" w:tplc="C4407034">
      <w:start w:val="1"/>
      <w:numFmt w:val="bullet"/>
      <w:lvlText w:val="▪"/>
      <w:lvlJc w:val="left"/>
      <w:pPr>
        <w:ind w:left="720" w:hanging="360"/>
      </w:pPr>
      <w:rPr>
        <w:rFonts w:ascii="Sylfaen" w:hAnsi="Sylfaen" w:hint="default"/>
        <w:b w:val="0"/>
        <w:bCs w:val="0"/>
        <w:i/>
        <w:iCs/>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nsid w:val="44623721"/>
    <w:multiLevelType w:val="hybridMultilevel"/>
    <w:tmpl w:val="F1168992"/>
    <w:lvl w:ilvl="0" w:tplc="1FB4C3C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nsid w:val="44634830"/>
    <w:multiLevelType w:val="hybridMultilevel"/>
    <w:tmpl w:val="24706272"/>
    <w:lvl w:ilvl="0" w:tplc="040C000D">
      <w:start w:val="1"/>
      <w:numFmt w:val="bullet"/>
      <w:lvlText w:val=""/>
      <w:lvlJc w:val="left"/>
      <w:pPr>
        <w:ind w:left="1068" w:hanging="360"/>
      </w:pPr>
      <w:rPr>
        <w:rFonts w:ascii="Wingdings" w:hAnsi="Wingdings" w:hint="default"/>
      </w:rPr>
    </w:lvl>
    <w:lvl w:ilvl="1" w:tplc="B570FD42">
      <w:numFmt w:val="bullet"/>
      <w:lvlText w:val="-"/>
      <w:lvlJc w:val="left"/>
      <w:pPr>
        <w:ind w:left="1788" w:hanging="360"/>
      </w:pPr>
      <w:rPr>
        <w:rFonts w:ascii="Arial" w:eastAsia="Times New Roman" w:hAnsi="Arial" w:cs="Aria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8">
    <w:nsid w:val="46B00389"/>
    <w:multiLevelType w:val="hybridMultilevel"/>
    <w:tmpl w:val="9D542700"/>
    <w:lvl w:ilvl="0" w:tplc="C4407034">
      <w:start w:val="1"/>
      <w:numFmt w:val="bullet"/>
      <w:lvlText w:val="▪"/>
      <w:lvlJc w:val="left"/>
      <w:pPr>
        <w:ind w:left="360" w:hanging="360"/>
      </w:pPr>
      <w:rPr>
        <w:rFonts w:ascii="Sylfaen" w:hAnsi="Sylfaen" w:hint="default"/>
        <w:b w:val="0"/>
        <w:bCs w:val="0"/>
        <w:i/>
        <w:i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9">
    <w:nsid w:val="46B53E72"/>
    <w:multiLevelType w:val="hybridMultilevel"/>
    <w:tmpl w:val="42227DE2"/>
    <w:lvl w:ilvl="0" w:tplc="C4407034">
      <w:start w:val="1"/>
      <w:numFmt w:val="bullet"/>
      <w:lvlText w:val="▪"/>
      <w:lvlJc w:val="left"/>
      <w:pPr>
        <w:ind w:left="720" w:hanging="360"/>
      </w:pPr>
      <w:rPr>
        <w:rFonts w:ascii="Sylfaen" w:hAnsi="Sylfaen" w:hint="default"/>
        <w:b w:val="0"/>
        <w:bCs w:val="0"/>
        <w:i/>
        <w:iCs/>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nsid w:val="47A54DD2"/>
    <w:multiLevelType w:val="hybridMultilevel"/>
    <w:tmpl w:val="6696F6D6"/>
    <w:lvl w:ilvl="0" w:tplc="C4407034">
      <w:start w:val="1"/>
      <w:numFmt w:val="bullet"/>
      <w:lvlText w:val="▪"/>
      <w:lvlJc w:val="left"/>
      <w:pPr>
        <w:ind w:left="1068" w:hanging="360"/>
      </w:pPr>
      <w:rPr>
        <w:rFonts w:ascii="Sylfaen" w:hAnsi="Sylfaen" w:hint="default"/>
        <w:b w:val="0"/>
        <w:bCs w:val="0"/>
        <w:i/>
        <w:iCs/>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1">
    <w:nsid w:val="485701FF"/>
    <w:multiLevelType w:val="hybridMultilevel"/>
    <w:tmpl w:val="825A3E7E"/>
    <w:lvl w:ilvl="0" w:tplc="C4407034">
      <w:start w:val="1"/>
      <w:numFmt w:val="bullet"/>
      <w:lvlText w:val="▪"/>
      <w:lvlJc w:val="left"/>
      <w:pPr>
        <w:ind w:left="720" w:hanging="360"/>
      </w:pPr>
      <w:rPr>
        <w:rFonts w:ascii="Sylfaen" w:hAnsi="Sylfaen" w:hint="default"/>
        <w:b w:val="0"/>
        <w:bCs w:val="0"/>
        <w:i/>
        <w:iCs/>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nsid w:val="48EF37B5"/>
    <w:multiLevelType w:val="hybridMultilevel"/>
    <w:tmpl w:val="B9463050"/>
    <w:lvl w:ilvl="0" w:tplc="C4407034">
      <w:start w:val="1"/>
      <w:numFmt w:val="bullet"/>
      <w:lvlText w:val="▪"/>
      <w:lvlJc w:val="left"/>
      <w:pPr>
        <w:ind w:left="720" w:hanging="360"/>
      </w:pPr>
      <w:rPr>
        <w:rFonts w:ascii="Sylfaen" w:hAnsi="Sylfaen" w:hint="default"/>
        <w:b w:val="0"/>
        <w:bCs w:val="0"/>
        <w:i/>
        <w:iCs/>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4BA07BDD"/>
    <w:multiLevelType w:val="hybridMultilevel"/>
    <w:tmpl w:val="400682F0"/>
    <w:lvl w:ilvl="0" w:tplc="C440703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nsid w:val="4C7D15DF"/>
    <w:multiLevelType w:val="hybridMultilevel"/>
    <w:tmpl w:val="8EF6004A"/>
    <w:lvl w:ilvl="0" w:tplc="3EB891F4">
      <w:start w:val="1"/>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5">
    <w:nsid w:val="4CA65253"/>
    <w:multiLevelType w:val="hybridMultilevel"/>
    <w:tmpl w:val="E5CA21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nsid w:val="50C26908"/>
    <w:multiLevelType w:val="hybridMultilevel"/>
    <w:tmpl w:val="DB0A9E12"/>
    <w:lvl w:ilvl="0" w:tplc="55CCF44C">
      <w:numFmt w:val="bullet"/>
      <w:lvlText w:val=""/>
      <w:lvlJc w:val="left"/>
      <w:pPr>
        <w:ind w:left="360" w:hanging="360"/>
      </w:pPr>
      <w:rPr>
        <w:rFonts w:ascii="Symbol" w:eastAsia="Times New Roman" w:hAnsi="Symbol" w:hint="default"/>
        <w:b w:val="0"/>
        <w:bCs w:val="0"/>
        <w:i/>
        <w:i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7">
    <w:nsid w:val="51A146B8"/>
    <w:multiLevelType w:val="multilevel"/>
    <w:tmpl w:val="5D5032C2"/>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8">
    <w:nsid w:val="525D7059"/>
    <w:multiLevelType w:val="hybridMultilevel"/>
    <w:tmpl w:val="0748923E"/>
    <w:lvl w:ilvl="0" w:tplc="C4407034">
      <w:start w:val="1"/>
      <w:numFmt w:val="bullet"/>
      <w:lvlText w:val="▪"/>
      <w:lvlJc w:val="left"/>
      <w:pPr>
        <w:ind w:left="720" w:hanging="360"/>
      </w:pPr>
      <w:rPr>
        <w:rFonts w:ascii="Sylfaen" w:hAnsi="Sylfaen" w:hint="default"/>
        <w:b w:val="0"/>
        <w:bCs w:val="0"/>
        <w:i/>
        <w:iCs/>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nsid w:val="53180A07"/>
    <w:multiLevelType w:val="hybridMultilevel"/>
    <w:tmpl w:val="F2CCFBCE"/>
    <w:lvl w:ilvl="0" w:tplc="040C0005">
      <w:start w:val="2"/>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0">
    <w:nsid w:val="53E25E6B"/>
    <w:multiLevelType w:val="hybridMultilevel"/>
    <w:tmpl w:val="1E889A30"/>
    <w:lvl w:ilvl="0" w:tplc="040C0001">
      <w:start w:val="1"/>
      <w:numFmt w:val="bullet"/>
      <w:lvlText w:val="▪"/>
      <w:lvlJc w:val="left"/>
      <w:pPr>
        <w:ind w:left="466" w:hanging="361"/>
      </w:pPr>
      <w:rPr>
        <w:rFonts w:ascii="Sylfaen" w:hAnsi="Sylfaen" w:hint="default"/>
        <w:b w:val="0"/>
        <w:bCs w:val="0"/>
        <w:i/>
        <w:iCs/>
        <w:color w:val="auto"/>
        <w:w w:val="100"/>
        <w:sz w:val="22"/>
        <w:szCs w:val="22"/>
      </w:rPr>
    </w:lvl>
    <w:lvl w:ilvl="1" w:tplc="040C0003">
      <w:start w:val="1"/>
      <w:numFmt w:val="bullet"/>
      <w:lvlText w:val="•"/>
      <w:lvlJc w:val="left"/>
      <w:pPr>
        <w:ind w:left="1341" w:hanging="361"/>
      </w:pPr>
      <w:rPr>
        <w:rFonts w:hint="default"/>
      </w:rPr>
    </w:lvl>
    <w:lvl w:ilvl="2" w:tplc="040C0005">
      <w:start w:val="1"/>
      <w:numFmt w:val="bullet"/>
      <w:lvlText w:val="•"/>
      <w:lvlJc w:val="left"/>
      <w:pPr>
        <w:ind w:left="2222" w:hanging="361"/>
      </w:pPr>
      <w:rPr>
        <w:rFonts w:hint="default"/>
      </w:rPr>
    </w:lvl>
    <w:lvl w:ilvl="3" w:tplc="040C0001">
      <w:start w:val="1"/>
      <w:numFmt w:val="bullet"/>
      <w:lvlText w:val="•"/>
      <w:lvlJc w:val="left"/>
      <w:pPr>
        <w:ind w:left="3103" w:hanging="361"/>
      </w:pPr>
      <w:rPr>
        <w:rFonts w:hint="default"/>
      </w:rPr>
    </w:lvl>
    <w:lvl w:ilvl="4" w:tplc="040C0003">
      <w:start w:val="1"/>
      <w:numFmt w:val="bullet"/>
      <w:lvlText w:val="•"/>
      <w:lvlJc w:val="left"/>
      <w:pPr>
        <w:ind w:left="3984" w:hanging="361"/>
      </w:pPr>
      <w:rPr>
        <w:rFonts w:hint="default"/>
      </w:rPr>
    </w:lvl>
    <w:lvl w:ilvl="5" w:tplc="040C0005">
      <w:start w:val="1"/>
      <w:numFmt w:val="bullet"/>
      <w:lvlText w:val="•"/>
      <w:lvlJc w:val="left"/>
      <w:pPr>
        <w:ind w:left="4865" w:hanging="361"/>
      </w:pPr>
      <w:rPr>
        <w:rFonts w:hint="default"/>
      </w:rPr>
    </w:lvl>
    <w:lvl w:ilvl="6" w:tplc="040C0001">
      <w:start w:val="1"/>
      <w:numFmt w:val="bullet"/>
      <w:lvlText w:val="•"/>
      <w:lvlJc w:val="left"/>
      <w:pPr>
        <w:ind w:left="5746" w:hanging="361"/>
      </w:pPr>
      <w:rPr>
        <w:rFonts w:hint="default"/>
      </w:rPr>
    </w:lvl>
    <w:lvl w:ilvl="7" w:tplc="040C0003">
      <w:start w:val="1"/>
      <w:numFmt w:val="bullet"/>
      <w:lvlText w:val="•"/>
      <w:lvlJc w:val="left"/>
      <w:pPr>
        <w:ind w:left="6627" w:hanging="361"/>
      </w:pPr>
      <w:rPr>
        <w:rFonts w:hint="default"/>
      </w:rPr>
    </w:lvl>
    <w:lvl w:ilvl="8" w:tplc="040C0005">
      <w:start w:val="1"/>
      <w:numFmt w:val="bullet"/>
      <w:lvlText w:val="•"/>
      <w:lvlJc w:val="left"/>
      <w:pPr>
        <w:ind w:left="7508" w:hanging="361"/>
      </w:pPr>
      <w:rPr>
        <w:rFonts w:hint="default"/>
      </w:rPr>
    </w:lvl>
  </w:abstractNum>
  <w:abstractNum w:abstractNumId="81">
    <w:nsid w:val="57243FD2"/>
    <w:multiLevelType w:val="hybridMultilevel"/>
    <w:tmpl w:val="44ACF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nsid w:val="57AD4545"/>
    <w:multiLevelType w:val="multilevel"/>
    <w:tmpl w:val="50E84D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594B55C4"/>
    <w:multiLevelType w:val="hybridMultilevel"/>
    <w:tmpl w:val="CB367F82"/>
    <w:lvl w:ilvl="0" w:tplc="C4407034">
      <w:start w:val="1"/>
      <w:numFmt w:val="upperRoman"/>
      <w:pStyle w:val="Style1"/>
      <w:lvlText w:val="%1."/>
      <w:lvlJc w:val="right"/>
      <w:pPr>
        <w:tabs>
          <w:tab w:val="num" w:pos="420"/>
        </w:tabs>
        <w:ind w:left="420" w:hanging="180"/>
      </w:pPr>
    </w:lvl>
    <w:lvl w:ilvl="1" w:tplc="F6F60114">
      <w:numFmt w:val="bullet"/>
      <w:lvlText w:val=""/>
      <w:lvlJc w:val="left"/>
      <w:pPr>
        <w:tabs>
          <w:tab w:val="num" w:pos="1320"/>
        </w:tabs>
        <w:ind w:left="1320" w:hanging="360"/>
      </w:pPr>
      <w:rPr>
        <w:rFonts w:ascii="Symbol" w:eastAsia="Times New Roman" w:hAnsi="Symbol" w:hint="default"/>
        <w:b w:val="0"/>
        <w:bCs w:val="0"/>
        <w:i/>
        <w:iCs/>
        <w:color w:val="auto"/>
      </w:rPr>
    </w:lvl>
    <w:lvl w:ilvl="2" w:tplc="D4B83666">
      <w:start w:val="1"/>
      <w:numFmt w:val="lowerRoman"/>
      <w:lvlText w:val="%3."/>
      <w:lvlJc w:val="right"/>
      <w:pPr>
        <w:tabs>
          <w:tab w:val="num" w:pos="2040"/>
        </w:tabs>
        <w:ind w:left="2040" w:hanging="180"/>
      </w:pPr>
    </w:lvl>
    <w:lvl w:ilvl="3" w:tplc="38F478B0">
      <w:numFmt w:val="bullet"/>
      <w:lvlText w:val="-"/>
      <w:lvlJc w:val="left"/>
      <w:pPr>
        <w:tabs>
          <w:tab w:val="num" w:pos="2760"/>
        </w:tabs>
        <w:ind w:left="2760" w:hanging="360"/>
      </w:pPr>
      <w:rPr>
        <w:rFonts w:ascii="Bookman Old Style" w:eastAsia="Arial Unicode MS" w:hAnsi="Bookman Old Style" w:hint="default"/>
      </w:rPr>
    </w:lvl>
    <w:lvl w:ilvl="4" w:tplc="8432F816">
      <w:start w:val="1"/>
      <w:numFmt w:val="lowerLetter"/>
      <w:lvlText w:val="%5."/>
      <w:lvlJc w:val="left"/>
      <w:pPr>
        <w:tabs>
          <w:tab w:val="num" w:pos="3480"/>
        </w:tabs>
        <w:ind w:left="3480" w:hanging="360"/>
      </w:pPr>
    </w:lvl>
    <w:lvl w:ilvl="5" w:tplc="2D12599A">
      <w:start w:val="1"/>
      <w:numFmt w:val="lowerRoman"/>
      <w:lvlText w:val="%6."/>
      <w:lvlJc w:val="right"/>
      <w:pPr>
        <w:tabs>
          <w:tab w:val="num" w:pos="4200"/>
        </w:tabs>
        <w:ind w:left="4200" w:hanging="180"/>
      </w:pPr>
    </w:lvl>
    <w:lvl w:ilvl="6" w:tplc="EF8EAAC2">
      <w:start w:val="1"/>
      <w:numFmt w:val="decimal"/>
      <w:lvlText w:val="%7."/>
      <w:lvlJc w:val="left"/>
      <w:pPr>
        <w:tabs>
          <w:tab w:val="num" w:pos="4920"/>
        </w:tabs>
        <w:ind w:left="4920" w:hanging="360"/>
      </w:pPr>
    </w:lvl>
    <w:lvl w:ilvl="7" w:tplc="4A3EAA0A">
      <w:start w:val="1"/>
      <w:numFmt w:val="lowerLetter"/>
      <w:lvlText w:val="%8."/>
      <w:lvlJc w:val="left"/>
      <w:pPr>
        <w:tabs>
          <w:tab w:val="num" w:pos="5640"/>
        </w:tabs>
        <w:ind w:left="5640" w:hanging="360"/>
      </w:pPr>
    </w:lvl>
    <w:lvl w:ilvl="8" w:tplc="CDB06D7A">
      <w:start w:val="1"/>
      <w:numFmt w:val="lowerRoman"/>
      <w:lvlText w:val="%9."/>
      <w:lvlJc w:val="right"/>
      <w:pPr>
        <w:tabs>
          <w:tab w:val="num" w:pos="6360"/>
        </w:tabs>
        <w:ind w:left="6360" w:hanging="180"/>
      </w:pPr>
    </w:lvl>
  </w:abstractNum>
  <w:abstractNum w:abstractNumId="84">
    <w:nsid w:val="59B244FA"/>
    <w:multiLevelType w:val="hybridMultilevel"/>
    <w:tmpl w:val="DB469810"/>
    <w:lvl w:ilvl="0" w:tplc="AC26B93A">
      <w:start w:val="1"/>
      <w:numFmt w:val="bullet"/>
      <w:lvlText w:val="▪"/>
      <w:lvlJc w:val="left"/>
      <w:pPr>
        <w:ind w:left="720" w:hanging="360"/>
      </w:pPr>
      <w:rPr>
        <w:rFonts w:ascii="Sylfaen" w:hAnsi="Sylfaen" w:hint="default"/>
        <w:b w:val="0"/>
        <w:bCs w:val="0"/>
        <w:i/>
        <w:iCs/>
        <w:color w:val="auto"/>
        <w:w w:val="100"/>
        <w:sz w:val="22"/>
        <w:szCs w:val="22"/>
      </w:rPr>
    </w:lvl>
    <w:lvl w:ilvl="1" w:tplc="76D42DC8" w:tentative="1">
      <w:start w:val="1"/>
      <w:numFmt w:val="bullet"/>
      <w:lvlText w:val="o"/>
      <w:lvlJc w:val="left"/>
      <w:pPr>
        <w:ind w:left="1440" w:hanging="360"/>
      </w:pPr>
      <w:rPr>
        <w:rFonts w:ascii="Courier New" w:hAnsi="Courier New" w:cs="Courier New" w:hint="default"/>
      </w:rPr>
    </w:lvl>
    <w:lvl w:ilvl="2" w:tplc="AEC664A8" w:tentative="1">
      <w:start w:val="1"/>
      <w:numFmt w:val="bullet"/>
      <w:lvlText w:val=""/>
      <w:lvlJc w:val="left"/>
      <w:pPr>
        <w:ind w:left="2160" w:hanging="360"/>
      </w:pPr>
      <w:rPr>
        <w:rFonts w:ascii="Wingdings" w:hAnsi="Wingdings" w:hint="default"/>
      </w:rPr>
    </w:lvl>
    <w:lvl w:ilvl="3" w:tplc="187228DA" w:tentative="1">
      <w:start w:val="1"/>
      <w:numFmt w:val="bullet"/>
      <w:lvlText w:val=""/>
      <w:lvlJc w:val="left"/>
      <w:pPr>
        <w:ind w:left="2880" w:hanging="360"/>
      </w:pPr>
      <w:rPr>
        <w:rFonts w:ascii="Symbol" w:hAnsi="Symbol" w:hint="default"/>
      </w:rPr>
    </w:lvl>
    <w:lvl w:ilvl="4" w:tplc="9196D47C" w:tentative="1">
      <w:start w:val="1"/>
      <w:numFmt w:val="bullet"/>
      <w:lvlText w:val="o"/>
      <w:lvlJc w:val="left"/>
      <w:pPr>
        <w:ind w:left="3600" w:hanging="360"/>
      </w:pPr>
      <w:rPr>
        <w:rFonts w:ascii="Courier New" w:hAnsi="Courier New" w:cs="Courier New" w:hint="default"/>
      </w:rPr>
    </w:lvl>
    <w:lvl w:ilvl="5" w:tplc="40B8549C" w:tentative="1">
      <w:start w:val="1"/>
      <w:numFmt w:val="bullet"/>
      <w:lvlText w:val=""/>
      <w:lvlJc w:val="left"/>
      <w:pPr>
        <w:ind w:left="4320" w:hanging="360"/>
      </w:pPr>
      <w:rPr>
        <w:rFonts w:ascii="Wingdings" w:hAnsi="Wingdings" w:hint="default"/>
      </w:rPr>
    </w:lvl>
    <w:lvl w:ilvl="6" w:tplc="36EA1262" w:tentative="1">
      <w:start w:val="1"/>
      <w:numFmt w:val="bullet"/>
      <w:lvlText w:val=""/>
      <w:lvlJc w:val="left"/>
      <w:pPr>
        <w:ind w:left="5040" w:hanging="360"/>
      </w:pPr>
      <w:rPr>
        <w:rFonts w:ascii="Symbol" w:hAnsi="Symbol" w:hint="default"/>
      </w:rPr>
    </w:lvl>
    <w:lvl w:ilvl="7" w:tplc="9A9A92BA" w:tentative="1">
      <w:start w:val="1"/>
      <w:numFmt w:val="bullet"/>
      <w:lvlText w:val="o"/>
      <w:lvlJc w:val="left"/>
      <w:pPr>
        <w:ind w:left="5760" w:hanging="360"/>
      </w:pPr>
      <w:rPr>
        <w:rFonts w:ascii="Courier New" w:hAnsi="Courier New" w:cs="Courier New" w:hint="default"/>
      </w:rPr>
    </w:lvl>
    <w:lvl w:ilvl="8" w:tplc="6A48ECFE" w:tentative="1">
      <w:start w:val="1"/>
      <w:numFmt w:val="bullet"/>
      <w:lvlText w:val=""/>
      <w:lvlJc w:val="left"/>
      <w:pPr>
        <w:ind w:left="6480" w:hanging="360"/>
      </w:pPr>
      <w:rPr>
        <w:rFonts w:ascii="Wingdings" w:hAnsi="Wingdings" w:hint="default"/>
      </w:rPr>
    </w:lvl>
  </w:abstractNum>
  <w:abstractNum w:abstractNumId="85">
    <w:nsid w:val="59E315E4"/>
    <w:multiLevelType w:val="hybridMultilevel"/>
    <w:tmpl w:val="F16A1B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nsid w:val="5A2D4380"/>
    <w:multiLevelType w:val="multilevel"/>
    <w:tmpl w:val="8D0EBFF0"/>
    <w:lvl w:ilvl="0">
      <w:start w:val="1"/>
      <w:numFmt w:val="bullet"/>
      <w:lvlText w:val=""/>
      <w:lvlJc w:val="left"/>
      <w:pPr>
        <w:tabs>
          <w:tab w:val="num" w:pos="360"/>
        </w:tabs>
        <w:ind w:left="360" w:hanging="360"/>
      </w:pPr>
      <w:rPr>
        <w:rFonts w:ascii="Wingdings" w:hAnsi="Wingdings" w:hint="default"/>
        <w:sz w:val="16"/>
        <w:szCs w:val="16"/>
      </w:rPr>
    </w:lvl>
    <w:lvl w:ilvl="1">
      <w:start w:val="1"/>
      <w:numFmt w:val="bullet"/>
      <w:lvlText w:val="o"/>
      <w:lvlJc w:val="left"/>
      <w:pPr>
        <w:tabs>
          <w:tab w:val="num" w:pos="1080"/>
        </w:tabs>
        <w:ind w:left="1080" w:hanging="360"/>
      </w:pPr>
      <w:rPr>
        <w:rFonts w:ascii="Courier New" w:hAnsi="Courier New" w:cs="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7">
    <w:nsid w:val="5BAC1558"/>
    <w:multiLevelType w:val="hybridMultilevel"/>
    <w:tmpl w:val="1CA8A37C"/>
    <w:lvl w:ilvl="0" w:tplc="B570FD4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nsid w:val="5CA15536"/>
    <w:multiLevelType w:val="hybridMultilevel"/>
    <w:tmpl w:val="728CDAEA"/>
    <w:lvl w:ilvl="0" w:tplc="C4407034">
      <w:start w:val="1"/>
      <w:numFmt w:val="bullet"/>
      <w:lvlText w:val="▪"/>
      <w:lvlJc w:val="left"/>
      <w:pPr>
        <w:ind w:left="720" w:hanging="360"/>
      </w:pPr>
      <w:rPr>
        <w:rFonts w:ascii="Sylfaen" w:hAnsi="Sylfaen" w:hint="default"/>
        <w:b w:val="0"/>
        <w:bCs w:val="0"/>
        <w:i/>
        <w:iCs/>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nsid w:val="5E122AC1"/>
    <w:multiLevelType w:val="hybridMultilevel"/>
    <w:tmpl w:val="F6E098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nsid w:val="5F6E587D"/>
    <w:multiLevelType w:val="multilevel"/>
    <w:tmpl w:val="6A66239A"/>
    <w:lvl w:ilvl="0">
      <w:start w:val="1"/>
      <w:numFmt w:val="decimal"/>
      <w:lvlText w:val="%1."/>
      <w:lvlJc w:val="left"/>
      <w:pPr>
        <w:ind w:left="360" w:hanging="360"/>
      </w:pPr>
      <w:rPr>
        <w:rFonts w:hint="default"/>
      </w:rPr>
    </w:lvl>
    <w:lvl w:ilvl="1">
      <w:start w:val="5"/>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1">
    <w:nsid w:val="5F78432D"/>
    <w:multiLevelType w:val="hybridMultilevel"/>
    <w:tmpl w:val="8D62715E"/>
    <w:lvl w:ilvl="0" w:tplc="3EB891F4">
      <w:start w:val="1"/>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2">
    <w:nsid w:val="5FE93472"/>
    <w:multiLevelType w:val="hybridMultilevel"/>
    <w:tmpl w:val="84289508"/>
    <w:lvl w:ilvl="0" w:tplc="3EB891F4">
      <w:start w:val="1"/>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3">
    <w:nsid w:val="5FF32562"/>
    <w:multiLevelType w:val="hybridMultilevel"/>
    <w:tmpl w:val="BC72FF68"/>
    <w:lvl w:ilvl="0" w:tplc="A54E0B3C">
      <w:start w:val="1"/>
      <w:numFmt w:val="bullet"/>
      <w:lvlText w:val="▪"/>
      <w:lvlJc w:val="left"/>
      <w:pPr>
        <w:ind w:left="465" w:hanging="360"/>
      </w:pPr>
      <w:rPr>
        <w:rFonts w:ascii="Sylfaen" w:hAnsi="Sylfaen" w:hint="default"/>
        <w:b w:val="0"/>
        <w:bCs w:val="0"/>
        <w:i/>
        <w:iCs/>
        <w:color w:val="auto"/>
      </w:rPr>
    </w:lvl>
    <w:lvl w:ilvl="1" w:tplc="55CCF44C" w:tentative="1">
      <w:start w:val="1"/>
      <w:numFmt w:val="bullet"/>
      <w:lvlText w:val="o"/>
      <w:lvlJc w:val="left"/>
      <w:pPr>
        <w:ind w:left="1185" w:hanging="360"/>
      </w:pPr>
      <w:rPr>
        <w:rFonts w:ascii="Courier New" w:hAnsi="Courier New" w:cs="Courier New" w:hint="default"/>
      </w:rPr>
    </w:lvl>
    <w:lvl w:ilvl="2" w:tplc="8C8A3708" w:tentative="1">
      <w:start w:val="1"/>
      <w:numFmt w:val="bullet"/>
      <w:lvlText w:val=""/>
      <w:lvlJc w:val="left"/>
      <w:pPr>
        <w:ind w:left="1905" w:hanging="360"/>
      </w:pPr>
      <w:rPr>
        <w:rFonts w:ascii="Wingdings" w:hAnsi="Wingdings" w:hint="default"/>
      </w:rPr>
    </w:lvl>
    <w:lvl w:ilvl="3" w:tplc="8C1A559A" w:tentative="1">
      <w:start w:val="1"/>
      <w:numFmt w:val="bullet"/>
      <w:lvlText w:val=""/>
      <w:lvlJc w:val="left"/>
      <w:pPr>
        <w:ind w:left="2625" w:hanging="360"/>
      </w:pPr>
      <w:rPr>
        <w:rFonts w:ascii="Symbol" w:hAnsi="Symbol" w:hint="default"/>
      </w:rPr>
    </w:lvl>
    <w:lvl w:ilvl="4" w:tplc="8FDA148C" w:tentative="1">
      <w:start w:val="1"/>
      <w:numFmt w:val="bullet"/>
      <w:lvlText w:val="o"/>
      <w:lvlJc w:val="left"/>
      <w:pPr>
        <w:ind w:left="3345" w:hanging="360"/>
      </w:pPr>
      <w:rPr>
        <w:rFonts w:ascii="Courier New" w:hAnsi="Courier New" w:cs="Courier New" w:hint="default"/>
      </w:rPr>
    </w:lvl>
    <w:lvl w:ilvl="5" w:tplc="C394C1CA" w:tentative="1">
      <w:start w:val="1"/>
      <w:numFmt w:val="bullet"/>
      <w:lvlText w:val=""/>
      <w:lvlJc w:val="left"/>
      <w:pPr>
        <w:ind w:left="4065" w:hanging="360"/>
      </w:pPr>
      <w:rPr>
        <w:rFonts w:ascii="Wingdings" w:hAnsi="Wingdings" w:hint="default"/>
      </w:rPr>
    </w:lvl>
    <w:lvl w:ilvl="6" w:tplc="E61A03E4" w:tentative="1">
      <w:start w:val="1"/>
      <w:numFmt w:val="bullet"/>
      <w:lvlText w:val=""/>
      <w:lvlJc w:val="left"/>
      <w:pPr>
        <w:ind w:left="4785" w:hanging="360"/>
      </w:pPr>
      <w:rPr>
        <w:rFonts w:ascii="Symbol" w:hAnsi="Symbol" w:hint="default"/>
      </w:rPr>
    </w:lvl>
    <w:lvl w:ilvl="7" w:tplc="AD04F5F6" w:tentative="1">
      <w:start w:val="1"/>
      <w:numFmt w:val="bullet"/>
      <w:lvlText w:val="o"/>
      <w:lvlJc w:val="left"/>
      <w:pPr>
        <w:ind w:left="5505" w:hanging="360"/>
      </w:pPr>
      <w:rPr>
        <w:rFonts w:ascii="Courier New" w:hAnsi="Courier New" w:cs="Courier New" w:hint="default"/>
      </w:rPr>
    </w:lvl>
    <w:lvl w:ilvl="8" w:tplc="73167256" w:tentative="1">
      <w:start w:val="1"/>
      <w:numFmt w:val="bullet"/>
      <w:lvlText w:val=""/>
      <w:lvlJc w:val="left"/>
      <w:pPr>
        <w:ind w:left="6225" w:hanging="360"/>
      </w:pPr>
      <w:rPr>
        <w:rFonts w:ascii="Wingdings" w:hAnsi="Wingdings" w:hint="default"/>
      </w:rPr>
    </w:lvl>
  </w:abstractNum>
  <w:abstractNum w:abstractNumId="94">
    <w:nsid w:val="60B07A79"/>
    <w:multiLevelType w:val="hybridMultilevel"/>
    <w:tmpl w:val="9BC697F6"/>
    <w:lvl w:ilvl="0" w:tplc="040C000F">
      <w:start w:val="1"/>
      <w:numFmt w:val="bullet"/>
      <w:lvlText w:val=""/>
      <w:lvlJc w:val="left"/>
      <w:pPr>
        <w:ind w:left="360" w:hanging="360"/>
      </w:pPr>
      <w:rPr>
        <w:rFonts w:ascii="Wingdings" w:hAnsi="Wingdings" w:hint="default"/>
      </w:rPr>
    </w:lvl>
    <w:lvl w:ilvl="1" w:tplc="040C0019" w:tentative="1">
      <w:start w:val="1"/>
      <w:numFmt w:val="bullet"/>
      <w:lvlText w:val="o"/>
      <w:lvlJc w:val="left"/>
      <w:pPr>
        <w:ind w:left="1080" w:hanging="360"/>
      </w:pPr>
      <w:rPr>
        <w:rFonts w:ascii="Courier New" w:hAnsi="Courier New" w:cs="Courier New" w:hint="default"/>
      </w:rPr>
    </w:lvl>
    <w:lvl w:ilvl="2" w:tplc="040C001B" w:tentative="1">
      <w:start w:val="1"/>
      <w:numFmt w:val="bullet"/>
      <w:lvlText w:val=""/>
      <w:lvlJc w:val="left"/>
      <w:pPr>
        <w:ind w:left="1800" w:hanging="360"/>
      </w:pPr>
      <w:rPr>
        <w:rFonts w:ascii="Wingdings" w:hAnsi="Wingdings" w:hint="default"/>
      </w:rPr>
    </w:lvl>
    <w:lvl w:ilvl="3" w:tplc="040C000F" w:tentative="1">
      <w:start w:val="1"/>
      <w:numFmt w:val="bullet"/>
      <w:lvlText w:val=""/>
      <w:lvlJc w:val="left"/>
      <w:pPr>
        <w:ind w:left="2520" w:hanging="360"/>
      </w:pPr>
      <w:rPr>
        <w:rFonts w:ascii="Symbol" w:hAnsi="Symbol" w:hint="default"/>
      </w:rPr>
    </w:lvl>
    <w:lvl w:ilvl="4" w:tplc="040C0019" w:tentative="1">
      <w:start w:val="1"/>
      <w:numFmt w:val="bullet"/>
      <w:lvlText w:val="o"/>
      <w:lvlJc w:val="left"/>
      <w:pPr>
        <w:ind w:left="3240" w:hanging="360"/>
      </w:pPr>
      <w:rPr>
        <w:rFonts w:ascii="Courier New" w:hAnsi="Courier New" w:cs="Courier New" w:hint="default"/>
      </w:rPr>
    </w:lvl>
    <w:lvl w:ilvl="5" w:tplc="040C001B" w:tentative="1">
      <w:start w:val="1"/>
      <w:numFmt w:val="bullet"/>
      <w:lvlText w:val=""/>
      <w:lvlJc w:val="left"/>
      <w:pPr>
        <w:ind w:left="3960" w:hanging="360"/>
      </w:pPr>
      <w:rPr>
        <w:rFonts w:ascii="Wingdings" w:hAnsi="Wingdings" w:hint="default"/>
      </w:rPr>
    </w:lvl>
    <w:lvl w:ilvl="6" w:tplc="040C000F" w:tentative="1">
      <w:start w:val="1"/>
      <w:numFmt w:val="bullet"/>
      <w:lvlText w:val=""/>
      <w:lvlJc w:val="left"/>
      <w:pPr>
        <w:ind w:left="4680" w:hanging="360"/>
      </w:pPr>
      <w:rPr>
        <w:rFonts w:ascii="Symbol" w:hAnsi="Symbol" w:hint="default"/>
      </w:rPr>
    </w:lvl>
    <w:lvl w:ilvl="7" w:tplc="040C0019" w:tentative="1">
      <w:start w:val="1"/>
      <w:numFmt w:val="bullet"/>
      <w:lvlText w:val="o"/>
      <w:lvlJc w:val="left"/>
      <w:pPr>
        <w:ind w:left="5400" w:hanging="360"/>
      </w:pPr>
      <w:rPr>
        <w:rFonts w:ascii="Courier New" w:hAnsi="Courier New" w:cs="Courier New" w:hint="default"/>
      </w:rPr>
    </w:lvl>
    <w:lvl w:ilvl="8" w:tplc="040C001B" w:tentative="1">
      <w:start w:val="1"/>
      <w:numFmt w:val="bullet"/>
      <w:lvlText w:val=""/>
      <w:lvlJc w:val="left"/>
      <w:pPr>
        <w:ind w:left="6120" w:hanging="360"/>
      </w:pPr>
      <w:rPr>
        <w:rFonts w:ascii="Wingdings" w:hAnsi="Wingdings" w:hint="default"/>
      </w:rPr>
    </w:lvl>
  </w:abstractNum>
  <w:abstractNum w:abstractNumId="95">
    <w:nsid w:val="62C73D05"/>
    <w:multiLevelType w:val="hybridMultilevel"/>
    <w:tmpl w:val="D37E147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6">
    <w:nsid w:val="63561BF7"/>
    <w:multiLevelType w:val="hybridMultilevel"/>
    <w:tmpl w:val="376E08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nsid w:val="65EC4A57"/>
    <w:multiLevelType w:val="hybridMultilevel"/>
    <w:tmpl w:val="562A04B6"/>
    <w:lvl w:ilvl="0" w:tplc="C4407034">
      <w:start w:val="1"/>
      <w:numFmt w:val="bullet"/>
      <w:lvlText w:val="▪"/>
      <w:lvlJc w:val="left"/>
      <w:pPr>
        <w:ind w:left="465" w:hanging="360"/>
      </w:pPr>
      <w:rPr>
        <w:rFonts w:ascii="Sylfaen" w:hAnsi="Sylfaen" w:hint="default"/>
        <w:b w:val="0"/>
        <w:bCs w:val="0"/>
        <w:i/>
        <w:iCs/>
        <w:color w:val="auto"/>
      </w:rPr>
    </w:lvl>
    <w:lvl w:ilvl="1" w:tplc="C4407034"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98">
    <w:nsid w:val="66D25A29"/>
    <w:multiLevelType w:val="hybridMultilevel"/>
    <w:tmpl w:val="1A08FCEA"/>
    <w:lvl w:ilvl="0" w:tplc="040C0005">
      <w:start w:val="1"/>
      <w:numFmt w:val="bullet"/>
      <w:lvlText w:val="▪"/>
      <w:lvlJc w:val="left"/>
      <w:pPr>
        <w:ind w:left="1068" w:hanging="360"/>
      </w:pPr>
      <w:rPr>
        <w:rFonts w:ascii="Sylfaen" w:hAnsi="Sylfaen" w:hint="default"/>
        <w:b w:val="0"/>
        <w:bCs w:val="0"/>
        <w:i/>
        <w:iCs/>
        <w:color w:val="auto"/>
        <w:w w:val="100"/>
        <w:sz w:val="22"/>
        <w:szCs w:val="2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9">
    <w:nsid w:val="67352362"/>
    <w:multiLevelType w:val="hybridMultilevel"/>
    <w:tmpl w:val="6D76A346"/>
    <w:lvl w:ilvl="0" w:tplc="7F4E328E">
      <w:numFmt w:val="bullet"/>
      <w:lvlText w:val="-"/>
      <w:lvlJc w:val="left"/>
      <w:pPr>
        <w:ind w:left="360" w:hanging="360"/>
      </w:pPr>
      <w:rPr>
        <w:rFonts w:ascii="Times New Roman" w:eastAsiaTheme="minorHAnsi" w:hAnsi="Times New Roman" w:cs="Times New Roman" w:hint="default"/>
      </w:rPr>
    </w:lvl>
    <w:lvl w:ilvl="1" w:tplc="FB5A5072" w:tentative="1">
      <w:start w:val="1"/>
      <w:numFmt w:val="bullet"/>
      <w:lvlText w:val="o"/>
      <w:lvlJc w:val="left"/>
      <w:pPr>
        <w:ind w:left="1080" w:hanging="360"/>
      </w:pPr>
      <w:rPr>
        <w:rFonts w:ascii="Courier New" w:hAnsi="Courier New" w:cs="Courier New" w:hint="default"/>
      </w:rPr>
    </w:lvl>
    <w:lvl w:ilvl="2" w:tplc="B6CA190E" w:tentative="1">
      <w:start w:val="1"/>
      <w:numFmt w:val="bullet"/>
      <w:lvlText w:val=""/>
      <w:lvlJc w:val="left"/>
      <w:pPr>
        <w:ind w:left="1800" w:hanging="360"/>
      </w:pPr>
      <w:rPr>
        <w:rFonts w:ascii="Wingdings" w:hAnsi="Wingdings" w:hint="default"/>
      </w:rPr>
    </w:lvl>
    <w:lvl w:ilvl="3" w:tplc="85EC4100" w:tentative="1">
      <w:start w:val="1"/>
      <w:numFmt w:val="bullet"/>
      <w:lvlText w:val=""/>
      <w:lvlJc w:val="left"/>
      <w:pPr>
        <w:ind w:left="2520" w:hanging="360"/>
      </w:pPr>
      <w:rPr>
        <w:rFonts w:ascii="Symbol" w:hAnsi="Symbol" w:hint="default"/>
      </w:rPr>
    </w:lvl>
    <w:lvl w:ilvl="4" w:tplc="1B5A987C" w:tentative="1">
      <w:start w:val="1"/>
      <w:numFmt w:val="bullet"/>
      <w:lvlText w:val="o"/>
      <w:lvlJc w:val="left"/>
      <w:pPr>
        <w:ind w:left="3240" w:hanging="360"/>
      </w:pPr>
      <w:rPr>
        <w:rFonts w:ascii="Courier New" w:hAnsi="Courier New" w:cs="Courier New" w:hint="default"/>
      </w:rPr>
    </w:lvl>
    <w:lvl w:ilvl="5" w:tplc="575CEB4E" w:tentative="1">
      <w:start w:val="1"/>
      <w:numFmt w:val="bullet"/>
      <w:lvlText w:val=""/>
      <w:lvlJc w:val="left"/>
      <w:pPr>
        <w:ind w:left="3960" w:hanging="360"/>
      </w:pPr>
      <w:rPr>
        <w:rFonts w:ascii="Wingdings" w:hAnsi="Wingdings" w:hint="default"/>
      </w:rPr>
    </w:lvl>
    <w:lvl w:ilvl="6" w:tplc="9560253A" w:tentative="1">
      <w:start w:val="1"/>
      <w:numFmt w:val="bullet"/>
      <w:lvlText w:val=""/>
      <w:lvlJc w:val="left"/>
      <w:pPr>
        <w:ind w:left="4680" w:hanging="360"/>
      </w:pPr>
      <w:rPr>
        <w:rFonts w:ascii="Symbol" w:hAnsi="Symbol" w:hint="default"/>
      </w:rPr>
    </w:lvl>
    <w:lvl w:ilvl="7" w:tplc="707229C8" w:tentative="1">
      <w:start w:val="1"/>
      <w:numFmt w:val="bullet"/>
      <w:lvlText w:val="o"/>
      <w:lvlJc w:val="left"/>
      <w:pPr>
        <w:ind w:left="5400" w:hanging="360"/>
      </w:pPr>
      <w:rPr>
        <w:rFonts w:ascii="Courier New" w:hAnsi="Courier New" w:cs="Courier New" w:hint="default"/>
      </w:rPr>
    </w:lvl>
    <w:lvl w:ilvl="8" w:tplc="3C620672" w:tentative="1">
      <w:start w:val="1"/>
      <w:numFmt w:val="bullet"/>
      <w:lvlText w:val=""/>
      <w:lvlJc w:val="left"/>
      <w:pPr>
        <w:ind w:left="6120" w:hanging="360"/>
      </w:pPr>
      <w:rPr>
        <w:rFonts w:ascii="Wingdings" w:hAnsi="Wingdings" w:hint="default"/>
      </w:rPr>
    </w:lvl>
  </w:abstractNum>
  <w:abstractNum w:abstractNumId="100">
    <w:nsid w:val="6C7213EE"/>
    <w:multiLevelType w:val="multilevel"/>
    <w:tmpl w:val="8AD69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D81420D"/>
    <w:multiLevelType w:val="hybridMultilevel"/>
    <w:tmpl w:val="74B822EE"/>
    <w:lvl w:ilvl="0" w:tplc="63148A2A">
      <w:start w:val="1"/>
      <w:numFmt w:val="bullet"/>
      <w:lvlText w:val="▪"/>
      <w:lvlJc w:val="left"/>
      <w:pPr>
        <w:ind w:left="465" w:hanging="360"/>
      </w:pPr>
      <w:rPr>
        <w:rFonts w:ascii="Sylfaen" w:hAnsi="Sylfaen" w:hint="default"/>
        <w:b w:val="0"/>
        <w:bCs w:val="0"/>
        <w:i/>
        <w:iCs/>
        <w:color w:val="auto"/>
      </w:rPr>
    </w:lvl>
    <w:lvl w:ilvl="1" w:tplc="00924E16" w:tentative="1">
      <w:start w:val="1"/>
      <w:numFmt w:val="bullet"/>
      <w:lvlText w:val="o"/>
      <w:lvlJc w:val="left"/>
      <w:pPr>
        <w:ind w:left="1185" w:hanging="360"/>
      </w:pPr>
      <w:rPr>
        <w:rFonts w:ascii="Courier New" w:hAnsi="Courier New" w:cs="Courier New" w:hint="default"/>
      </w:rPr>
    </w:lvl>
    <w:lvl w:ilvl="2" w:tplc="0A16627A" w:tentative="1">
      <w:start w:val="1"/>
      <w:numFmt w:val="bullet"/>
      <w:lvlText w:val=""/>
      <w:lvlJc w:val="left"/>
      <w:pPr>
        <w:ind w:left="1905" w:hanging="360"/>
      </w:pPr>
      <w:rPr>
        <w:rFonts w:ascii="Wingdings" w:hAnsi="Wingdings" w:hint="default"/>
      </w:rPr>
    </w:lvl>
    <w:lvl w:ilvl="3" w:tplc="3E860530" w:tentative="1">
      <w:start w:val="1"/>
      <w:numFmt w:val="bullet"/>
      <w:lvlText w:val=""/>
      <w:lvlJc w:val="left"/>
      <w:pPr>
        <w:ind w:left="2625" w:hanging="360"/>
      </w:pPr>
      <w:rPr>
        <w:rFonts w:ascii="Symbol" w:hAnsi="Symbol" w:hint="default"/>
      </w:rPr>
    </w:lvl>
    <w:lvl w:ilvl="4" w:tplc="55AC15A8" w:tentative="1">
      <w:start w:val="1"/>
      <w:numFmt w:val="bullet"/>
      <w:lvlText w:val="o"/>
      <w:lvlJc w:val="left"/>
      <w:pPr>
        <w:ind w:left="3345" w:hanging="360"/>
      </w:pPr>
      <w:rPr>
        <w:rFonts w:ascii="Courier New" w:hAnsi="Courier New" w:cs="Courier New" w:hint="default"/>
      </w:rPr>
    </w:lvl>
    <w:lvl w:ilvl="5" w:tplc="29B8F220" w:tentative="1">
      <w:start w:val="1"/>
      <w:numFmt w:val="bullet"/>
      <w:lvlText w:val=""/>
      <w:lvlJc w:val="left"/>
      <w:pPr>
        <w:ind w:left="4065" w:hanging="360"/>
      </w:pPr>
      <w:rPr>
        <w:rFonts w:ascii="Wingdings" w:hAnsi="Wingdings" w:hint="default"/>
      </w:rPr>
    </w:lvl>
    <w:lvl w:ilvl="6" w:tplc="3D7AC528" w:tentative="1">
      <w:start w:val="1"/>
      <w:numFmt w:val="bullet"/>
      <w:lvlText w:val=""/>
      <w:lvlJc w:val="left"/>
      <w:pPr>
        <w:ind w:left="4785" w:hanging="360"/>
      </w:pPr>
      <w:rPr>
        <w:rFonts w:ascii="Symbol" w:hAnsi="Symbol" w:hint="default"/>
      </w:rPr>
    </w:lvl>
    <w:lvl w:ilvl="7" w:tplc="429E105E" w:tentative="1">
      <w:start w:val="1"/>
      <w:numFmt w:val="bullet"/>
      <w:lvlText w:val="o"/>
      <w:lvlJc w:val="left"/>
      <w:pPr>
        <w:ind w:left="5505" w:hanging="360"/>
      </w:pPr>
      <w:rPr>
        <w:rFonts w:ascii="Courier New" w:hAnsi="Courier New" w:cs="Courier New" w:hint="default"/>
      </w:rPr>
    </w:lvl>
    <w:lvl w:ilvl="8" w:tplc="4BDA3A1C" w:tentative="1">
      <w:start w:val="1"/>
      <w:numFmt w:val="bullet"/>
      <w:lvlText w:val=""/>
      <w:lvlJc w:val="left"/>
      <w:pPr>
        <w:ind w:left="6225" w:hanging="360"/>
      </w:pPr>
      <w:rPr>
        <w:rFonts w:ascii="Wingdings" w:hAnsi="Wingdings" w:hint="default"/>
      </w:rPr>
    </w:lvl>
  </w:abstractNum>
  <w:abstractNum w:abstractNumId="102">
    <w:nsid w:val="6ED35D6A"/>
    <w:multiLevelType w:val="hybridMultilevel"/>
    <w:tmpl w:val="C8C85728"/>
    <w:lvl w:ilvl="0" w:tplc="3EB891F4">
      <w:start w:val="1"/>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3">
    <w:nsid w:val="6F914F18"/>
    <w:multiLevelType w:val="hybridMultilevel"/>
    <w:tmpl w:val="234EDC0C"/>
    <w:lvl w:ilvl="0" w:tplc="C4407034">
      <w:start w:val="1"/>
      <w:numFmt w:val="decimal"/>
      <w:lvlText w:val="%1."/>
      <w:lvlJc w:val="left"/>
      <w:pPr>
        <w:ind w:left="480" w:hanging="361"/>
        <w:jc w:val="right"/>
      </w:pPr>
      <w:rPr>
        <w:rFonts w:ascii="Calibri" w:eastAsia="Calibri" w:hAnsi="Calibri" w:hint="default"/>
        <w:b/>
        <w:bCs/>
        <w:color w:val="175261"/>
        <w:w w:val="100"/>
        <w:sz w:val="22"/>
        <w:szCs w:val="22"/>
      </w:rPr>
    </w:lvl>
    <w:lvl w:ilvl="1" w:tplc="040C0003">
      <w:start w:val="1"/>
      <w:numFmt w:val="bullet"/>
      <w:lvlText w:val=""/>
      <w:lvlJc w:val="left"/>
      <w:pPr>
        <w:ind w:left="839" w:hanging="361"/>
      </w:pPr>
      <w:rPr>
        <w:rFonts w:ascii="Symbol" w:hAnsi="Symbol" w:hint="default"/>
        <w:color w:val="1795A2"/>
        <w:w w:val="100"/>
        <w:sz w:val="22"/>
        <w:szCs w:val="22"/>
      </w:rPr>
    </w:lvl>
    <w:lvl w:ilvl="2" w:tplc="040C0005">
      <w:start w:val="1"/>
      <w:numFmt w:val="bullet"/>
      <w:lvlText w:val="o"/>
      <w:lvlJc w:val="left"/>
      <w:pPr>
        <w:ind w:left="2000" w:hanging="361"/>
      </w:pPr>
      <w:rPr>
        <w:rFonts w:ascii="Courier New" w:eastAsia="Courier New" w:hAnsi="Courier New" w:hint="default"/>
        <w:w w:val="100"/>
      </w:rPr>
    </w:lvl>
    <w:lvl w:ilvl="3" w:tplc="040C0001">
      <w:start w:val="1"/>
      <w:numFmt w:val="bullet"/>
      <w:lvlText w:val="•"/>
      <w:lvlJc w:val="left"/>
      <w:pPr>
        <w:ind w:left="1020" w:hanging="361"/>
      </w:pPr>
      <w:rPr>
        <w:rFonts w:hint="default"/>
      </w:rPr>
    </w:lvl>
    <w:lvl w:ilvl="4" w:tplc="040C0003">
      <w:start w:val="1"/>
      <w:numFmt w:val="bullet"/>
      <w:lvlText w:val="•"/>
      <w:lvlJc w:val="left"/>
      <w:pPr>
        <w:ind w:left="1280" w:hanging="361"/>
      </w:pPr>
      <w:rPr>
        <w:rFonts w:hint="default"/>
      </w:rPr>
    </w:lvl>
    <w:lvl w:ilvl="5" w:tplc="040C0005">
      <w:start w:val="1"/>
      <w:numFmt w:val="bullet"/>
      <w:lvlText w:val="•"/>
      <w:lvlJc w:val="left"/>
      <w:pPr>
        <w:ind w:left="1740" w:hanging="361"/>
      </w:pPr>
      <w:rPr>
        <w:rFonts w:hint="default"/>
      </w:rPr>
    </w:lvl>
    <w:lvl w:ilvl="6" w:tplc="040C0001">
      <w:start w:val="1"/>
      <w:numFmt w:val="bullet"/>
      <w:lvlText w:val="•"/>
      <w:lvlJc w:val="left"/>
      <w:pPr>
        <w:ind w:left="2000" w:hanging="361"/>
      </w:pPr>
      <w:rPr>
        <w:rFonts w:hint="default"/>
      </w:rPr>
    </w:lvl>
    <w:lvl w:ilvl="7" w:tplc="040C0003">
      <w:start w:val="1"/>
      <w:numFmt w:val="bullet"/>
      <w:lvlText w:val="•"/>
      <w:lvlJc w:val="left"/>
      <w:pPr>
        <w:ind w:left="4141" w:hanging="361"/>
      </w:pPr>
      <w:rPr>
        <w:rFonts w:hint="default"/>
      </w:rPr>
    </w:lvl>
    <w:lvl w:ilvl="8" w:tplc="040C0005">
      <w:start w:val="1"/>
      <w:numFmt w:val="bullet"/>
      <w:lvlText w:val="•"/>
      <w:lvlJc w:val="left"/>
      <w:pPr>
        <w:ind w:left="6283" w:hanging="361"/>
      </w:pPr>
      <w:rPr>
        <w:rFonts w:hint="default"/>
      </w:rPr>
    </w:lvl>
  </w:abstractNum>
  <w:abstractNum w:abstractNumId="104">
    <w:nsid w:val="6FFE213F"/>
    <w:multiLevelType w:val="hybridMultilevel"/>
    <w:tmpl w:val="3EE8C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nsid w:val="70BE790B"/>
    <w:multiLevelType w:val="multilevel"/>
    <w:tmpl w:val="6942A964"/>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06">
    <w:nsid w:val="70D1623C"/>
    <w:multiLevelType w:val="hybridMultilevel"/>
    <w:tmpl w:val="A26EC9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nsid w:val="70D97525"/>
    <w:multiLevelType w:val="hybridMultilevel"/>
    <w:tmpl w:val="E0500BF4"/>
    <w:lvl w:ilvl="0" w:tplc="C4407034">
      <w:start w:val="1"/>
      <w:numFmt w:val="bullet"/>
      <w:lvlText w:val="▪"/>
      <w:lvlJc w:val="left"/>
      <w:pPr>
        <w:ind w:left="720" w:hanging="360"/>
      </w:pPr>
      <w:rPr>
        <w:rFonts w:ascii="Sylfaen" w:hAnsi="Sylfaen" w:hint="default"/>
        <w:b w:val="0"/>
        <w:bCs w:val="0"/>
        <w:i/>
        <w:iCs/>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nsid w:val="710E06F0"/>
    <w:multiLevelType w:val="hybridMultilevel"/>
    <w:tmpl w:val="16E6FC4C"/>
    <w:lvl w:ilvl="0" w:tplc="C4407034">
      <w:start w:val="1"/>
      <w:numFmt w:val="bullet"/>
      <w:lvlText w:val="▪"/>
      <w:lvlJc w:val="left"/>
      <w:pPr>
        <w:ind w:left="360" w:hanging="360"/>
      </w:pPr>
      <w:rPr>
        <w:rFonts w:ascii="Sylfaen" w:hAnsi="Sylfaen" w:hint="default"/>
        <w:b w:val="0"/>
        <w:bCs w:val="0"/>
        <w:i/>
        <w:iCs/>
        <w:color w:val="auto"/>
        <w:w w:val="100"/>
        <w:sz w:val="22"/>
        <w:szCs w:val="22"/>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9">
    <w:nsid w:val="72A74341"/>
    <w:multiLevelType w:val="multilevel"/>
    <w:tmpl w:val="D28E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74A938E6"/>
    <w:multiLevelType w:val="hybridMultilevel"/>
    <w:tmpl w:val="430A4204"/>
    <w:lvl w:ilvl="0" w:tplc="3EB891F4">
      <w:start w:val="1"/>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1">
    <w:nsid w:val="751E47FF"/>
    <w:multiLevelType w:val="hybridMultilevel"/>
    <w:tmpl w:val="850A32AA"/>
    <w:lvl w:ilvl="0" w:tplc="040C0001">
      <w:start w:val="1"/>
      <w:numFmt w:val="bullet"/>
      <w:lvlText w:val=""/>
      <w:lvlJc w:val="left"/>
      <w:pPr>
        <w:ind w:left="465" w:hanging="360"/>
      </w:pPr>
      <w:rPr>
        <w:rFonts w:ascii="Symbol" w:hAnsi="Symbol"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112">
    <w:nsid w:val="75546DBB"/>
    <w:multiLevelType w:val="hybridMultilevel"/>
    <w:tmpl w:val="596604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3">
    <w:nsid w:val="75F20379"/>
    <w:multiLevelType w:val="hybridMultilevel"/>
    <w:tmpl w:val="E6C83BA0"/>
    <w:lvl w:ilvl="0" w:tplc="C4407034">
      <w:start w:val="1"/>
      <w:numFmt w:val="bullet"/>
      <w:lvlText w:val="▪"/>
      <w:lvlJc w:val="left"/>
      <w:pPr>
        <w:ind w:left="720" w:hanging="360"/>
      </w:pPr>
      <w:rPr>
        <w:rFonts w:ascii="Sylfaen" w:hAnsi="Sylfaen" w:hint="default"/>
        <w:b w:val="0"/>
        <w:bCs w:val="0"/>
        <w:i/>
        <w:iCs/>
        <w:color w:val="auto"/>
      </w:rPr>
    </w:lvl>
    <w:lvl w:ilvl="1" w:tplc="059801B0">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nsid w:val="75F63062"/>
    <w:multiLevelType w:val="multilevel"/>
    <w:tmpl w:val="5D5032C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5">
    <w:nsid w:val="76170F86"/>
    <w:multiLevelType w:val="hybridMultilevel"/>
    <w:tmpl w:val="7138F060"/>
    <w:lvl w:ilvl="0" w:tplc="040C0001">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6">
    <w:nsid w:val="761E404D"/>
    <w:multiLevelType w:val="hybridMultilevel"/>
    <w:tmpl w:val="0310D512"/>
    <w:lvl w:ilvl="0" w:tplc="C4407034">
      <w:start w:val="1"/>
      <w:numFmt w:val="bullet"/>
      <w:lvlText w:val="▪"/>
      <w:lvlJc w:val="left"/>
      <w:pPr>
        <w:ind w:left="1068" w:hanging="360"/>
      </w:pPr>
      <w:rPr>
        <w:rFonts w:ascii="Sylfaen" w:hAnsi="Sylfaen" w:hint="default"/>
        <w:b w:val="0"/>
        <w:bCs w:val="0"/>
        <w:i/>
        <w:iCs/>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7">
    <w:nsid w:val="768E0926"/>
    <w:multiLevelType w:val="multilevel"/>
    <w:tmpl w:val="A504315C"/>
    <w:lvl w:ilvl="0">
      <w:start w:val="1"/>
      <w:numFmt w:val="decimal"/>
      <w:lvlText w:val="%1."/>
      <w:lvlJc w:val="left"/>
      <w:pPr>
        <w:tabs>
          <w:tab w:val="num" w:pos="720"/>
        </w:tabs>
        <w:ind w:left="720" w:hanging="360"/>
      </w:pPr>
      <w:rPr>
        <w:rFonts w:hint="default"/>
        <w:b/>
        <w:bCs w:val="0"/>
        <w:i w:val="0"/>
        <w:iCs/>
        <w:color w:val="auto"/>
        <w:w w:val="100"/>
        <w:sz w:val="22"/>
        <w:szCs w:val="22"/>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8">
    <w:nsid w:val="78731CE1"/>
    <w:multiLevelType w:val="multilevel"/>
    <w:tmpl w:val="5D5032C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9">
    <w:nsid w:val="78955022"/>
    <w:multiLevelType w:val="hybridMultilevel"/>
    <w:tmpl w:val="D03E7240"/>
    <w:lvl w:ilvl="0" w:tplc="3EB891F4">
      <w:start w:val="1"/>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0">
    <w:nsid w:val="79E776F8"/>
    <w:multiLevelType w:val="hybridMultilevel"/>
    <w:tmpl w:val="7D28E60A"/>
    <w:lvl w:ilvl="0" w:tplc="040C0005">
      <w:start w:val="1"/>
      <w:numFmt w:val="decimal"/>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121">
    <w:nsid w:val="7B7E5A8C"/>
    <w:multiLevelType w:val="hybridMultilevel"/>
    <w:tmpl w:val="5B28684E"/>
    <w:lvl w:ilvl="0" w:tplc="C4407034">
      <w:start w:val="1"/>
      <w:numFmt w:val="bullet"/>
      <w:lvlText w:val="▪"/>
      <w:lvlJc w:val="left"/>
      <w:pPr>
        <w:ind w:left="1068" w:hanging="360"/>
      </w:pPr>
      <w:rPr>
        <w:rFonts w:ascii="Sylfaen" w:hAnsi="Sylfaen" w:hint="default"/>
        <w:b w:val="0"/>
        <w:bCs w:val="0"/>
        <w:i/>
        <w:iCs/>
        <w:color w:val="auto"/>
        <w:w w:val="100"/>
        <w:sz w:val="22"/>
        <w:szCs w:val="2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2">
    <w:nsid w:val="7BAA6AB6"/>
    <w:multiLevelType w:val="hybridMultilevel"/>
    <w:tmpl w:val="281411E2"/>
    <w:lvl w:ilvl="0" w:tplc="0016BA60">
      <w:start w:val="1"/>
      <w:numFmt w:val="decimal"/>
      <w:lvlText w:val="%1."/>
      <w:lvlJc w:val="left"/>
      <w:pPr>
        <w:ind w:left="480" w:hanging="361"/>
        <w:jc w:val="right"/>
      </w:pPr>
      <w:rPr>
        <w:rFonts w:ascii="Calibri" w:eastAsia="Calibri" w:hAnsi="Calibri" w:hint="default"/>
        <w:b/>
        <w:bCs/>
        <w:color w:val="175261"/>
        <w:w w:val="100"/>
        <w:sz w:val="22"/>
        <w:szCs w:val="22"/>
      </w:rPr>
    </w:lvl>
    <w:lvl w:ilvl="1" w:tplc="040C0019">
      <w:start w:val="1"/>
      <w:numFmt w:val="bullet"/>
      <w:lvlText w:val=""/>
      <w:lvlJc w:val="left"/>
      <w:pPr>
        <w:ind w:left="839" w:hanging="361"/>
      </w:pPr>
      <w:rPr>
        <w:rFonts w:ascii="Symbol" w:hAnsi="Symbol" w:hint="default"/>
        <w:color w:val="1795A2"/>
        <w:w w:val="100"/>
        <w:sz w:val="22"/>
        <w:szCs w:val="22"/>
      </w:rPr>
    </w:lvl>
    <w:lvl w:ilvl="2" w:tplc="040C001B">
      <w:start w:val="1"/>
      <w:numFmt w:val="bullet"/>
      <w:lvlText w:val="o"/>
      <w:lvlJc w:val="left"/>
      <w:pPr>
        <w:ind w:left="2000" w:hanging="361"/>
      </w:pPr>
      <w:rPr>
        <w:rFonts w:ascii="Courier New" w:eastAsia="Courier New" w:hAnsi="Courier New" w:hint="default"/>
        <w:w w:val="100"/>
      </w:rPr>
    </w:lvl>
    <w:lvl w:ilvl="3" w:tplc="040C000F">
      <w:start w:val="1"/>
      <w:numFmt w:val="bullet"/>
      <w:lvlText w:val="•"/>
      <w:lvlJc w:val="left"/>
      <w:pPr>
        <w:ind w:left="1020" w:hanging="361"/>
      </w:pPr>
      <w:rPr>
        <w:rFonts w:hint="default"/>
      </w:rPr>
    </w:lvl>
    <w:lvl w:ilvl="4" w:tplc="040C0019">
      <w:start w:val="1"/>
      <w:numFmt w:val="bullet"/>
      <w:lvlText w:val="•"/>
      <w:lvlJc w:val="left"/>
      <w:pPr>
        <w:ind w:left="1280" w:hanging="361"/>
      </w:pPr>
      <w:rPr>
        <w:rFonts w:hint="default"/>
      </w:rPr>
    </w:lvl>
    <w:lvl w:ilvl="5" w:tplc="040C001B">
      <w:start w:val="1"/>
      <w:numFmt w:val="bullet"/>
      <w:lvlText w:val="•"/>
      <w:lvlJc w:val="left"/>
      <w:pPr>
        <w:ind w:left="1740" w:hanging="361"/>
      </w:pPr>
      <w:rPr>
        <w:rFonts w:hint="default"/>
      </w:rPr>
    </w:lvl>
    <w:lvl w:ilvl="6" w:tplc="040C000F">
      <w:start w:val="1"/>
      <w:numFmt w:val="bullet"/>
      <w:lvlText w:val="•"/>
      <w:lvlJc w:val="left"/>
      <w:pPr>
        <w:ind w:left="2000" w:hanging="361"/>
      </w:pPr>
      <w:rPr>
        <w:rFonts w:hint="default"/>
      </w:rPr>
    </w:lvl>
    <w:lvl w:ilvl="7" w:tplc="040C0019">
      <w:start w:val="1"/>
      <w:numFmt w:val="bullet"/>
      <w:lvlText w:val="•"/>
      <w:lvlJc w:val="left"/>
      <w:pPr>
        <w:ind w:left="4141" w:hanging="361"/>
      </w:pPr>
      <w:rPr>
        <w:rFonts w:hint="default"/>
      </w:rPr>
    </w:lvl>
    <w:lvl w:ilvl="8" w:tplc="040C001B">
      <w:start w:val="1"/>
      <w:numFmt w:val="bullet"/>
      <w:lvlText w:val="•"/>
      <w:lvlJc w:val="left"/>
      <w:pPr>
        <w:ind w:left="6283" w:hanging="361"/>
      </w:pPr>
      <w:rPr>
        <w:rFonts w:hint="default"/>
      </w:rPr>
    </w:lvl>
  </w:abstractNum>
  <w:abstractNum w:abstractNumId="123">
    <w:nsid w:val="7BC759C2"/>
    <w:multiLevelType w:val="hybridMultilevel"/>
    <w:tmpl w:val="66F65FC8"/>
    <w:lvl w:ilvl="0" w:tplc="C4407034">
      <w:start w:val="1"/>
      <w:numFmt w:val="bullet"/>
      <w:lvlText w:val="▪"/>
      <w:lvlJc w:val="left"/>
      <w:pPr>
        <w:ind w:left="720" w:hanging="360"/>
      </w:pPr>
      <w:rPr>
        <w:rFonts w:ascii="Sylfaen" w:hAnsi="Sylfaen" w:hint="default"/>
        <w:b w:val="0"/>
        <w:bCs w:val="0"/>
        <w:i/>
        <w:iCs/>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nsid w:val="7C214F48"/>
    <w:multiLevelType w:val="multilevel"/>
    <w:tmpl w:val="5D5032C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25">
    <w:nsid w:val="7CD42B9D"/>
    <w:multiLevelType w:val="hybridMultilevel"/>
    <w:tmpl w:val="AF9A14A4"/>
    <w:lvl w:ilvl="0" w:tplc="313AC960">
      <w:start w:val="1"/>
      <w:numFmt w:val="bullet"/>
      <w:lvlText w:val=""/>
      <w:lvlJc w:val="left"/>
      <w:pPr>
        <w:ind w:left="360" w:hanging="360"/>
      </w:pPr>
      <w:rPr>
        <w:rFonts w:ascii="Wingdings" w:hAnsi="Wingdings" w:hint="default"/>
      </w:rPr>
    </w:lvl>
    <w:lvl w:ilvl="1" w:tplc="040C0001" w:tentative="1">
      <w:start w:val="1"/>
      <w:numFmt w:val="bullet"/>
      <w:lvlText w:val="o"/>
      <w:lvlJc w:val="left"/>
      <w:pPr>
        <w:ind w:left="1080" w:hanging="360"/>
      </w:pPr>
      <w:rPr>
        <w:rFonts w:ascii="Courier New" w:hAnsi="Courier New" w:cs="Courier New" w:hint="default"/>
      </w:rPr>
    </w:lvl>
    <w:lvl w:ilvl="2" w:tplc="57C6AC04" w:tentative="1">
      <w:start w:val="1"/>
      <w:numFmt w:val="bullet"/>
      <w:lvlText w:val=""/>
      <w:lvlJc w:val="left"/>
      <w:pPr>
        <w:ind w:left="1800" w:hanging="360"/>
      </w:pPr>
      <w:rPr>
        <w:rFonts w:ascii="Wingdings" w:hAnsi="Wingdings" w:hint="default"/>
      </w:rPr>
    </w:lvl>
    <w:lvl w:ilvl="3" w:tplc="BF687B46" w:tentative="1">
      <w:start w:val="1"/>
      <w:numFmt w:val="bullet"/>
      <w:lvlText w:val=""/>
      <w:lvlJc w:val="left"/>
      <w:pPr>
        <w:ind w:left="2520" w:hanging="360"/>
      </w:pPr>
      <w:rPr>
        <w:rFonts w:ascii="Symbol" w:hAnsi="Symbol" w:hint="default"/>
      </w:rPr>
    </w:lvl>
    <w:lvl w:ilvl="4" w:tplc="CAD85ED4" w:tentative="1">
      <w:start w:val="1"/>
      <w:numFmt w:val="bullet"/>
      <w:lvlText w:val="o"/>
      <w:lvlJc w:val="left"/>
      <w:pPr>
        <w:ind w:left="3240" w:hanging="360"/>
      </w:pPr>
      <w:rPr>
        <w:rFonts w:ascii="Courier New" w:hAnsi="Courier New" w:cs="Courier New" w:hint="default"/>
      </w:rPr>
    </w:lvl>
    <w:lvl w:ilvl="5" w:tplc="5CCEA658" w:tentative="1">
      <w:start w:val="1"/>
      <w:numFmt w:val="bullet"/>
      <w:lvlText w:val=""/>
      <w:lvlJc w:val="left"/>
      <w:pPr>
        <w:ind w:left="3960" w:hanging="360"/>
      </w:pPr>
      <w:rPr>
        <w:rFonts w:ascii="Wingdings" w:hAnsi="Wingdings" w:hint="default"/>
      </w:rPr>
    </w:lvl>
    <w:lvl w:ilvl="6" w:tplc="FA6C9E1A" w:tentative="1">
      <w:start w:val="1"/>
      <w:numFmt w:val="bullet"/>
      <w:lvlText w:val=""/>
      <w:lvlJc w:val="left"/>
      <w:pPr>
        <w:ind w:left="4680" w:hanging="360"/>
      </w:pPr>
      <w:rPr>
        <w:rFonts w:ascii="Symbol" w:hAnsi="Symbol" w:hint="default"/>
      </w:rPr>
    </w:lvl>
    <w:lvl w:ilvl="7" w:tplc="DE9ECEB8" w:tentative="1">
      <w:start w:val="1"/>
      <w:numFmt w:val="bullet"/>
      <w:lvlText w:val="o"/>
      <w:lvlJc w:val="left"/>
      <w:pPr>
        <w:ind w:left="5400" w:hanging="360"/>
      </w:pPr>
      <w:rPr>
        <w:rFonts w:ascii="Courier New" w:hAnsi="Courier New" w:cs="Courier New" w:hint="default"/>
      </w:rPr>
    </w:lvl>
    <w:lvl w:ilvl="8" w:tplc="00A40116" w:tentative="1">
      <w:start w:val="1"/>
      <w:numFmt w:val="bullet"/>
      <w:lvlText w:val=""/>
      <w:lvlJc w:val="left"/>
      <w:pPr>
        <w:ind w:left="6120" w:hanging="360"/>
      </w:pPr>
      <w:rPr>
        <w:rFonts w:ascii="Wingdings" w:hAnsi="Wingdings" w:hint="default"/>
      </w:rPr>
    </w:lvl>
  </w:abstractNum>
  <w:abstractNum w:abstractNumId="126">
    <w:nsid w:val="7E85147A"/>
    <w:multiLevelType w:val="hybridMultilevel"/>
    <w:tmpl w:val="8B0A7D6C"/>
    <w:lvl w:ilvl="0" w:tplc="C4407034">
      <w:start w:val="1"/>
      <w:numFmt w:val="bullet"/>
      <w:lvlText w:val="▪"/>
      <w:lvlJc w:val="left"/>
      <w:pPr>
        <w:ind w:left="720" w:hanging="360"/>
      </w:pPr>
      <w:rPr>
        <w:rFonts w:ascii="Sylfaen" w:hAnsi="Sylfaen" w:hint="default"/>
        <w:b w:val="0"/>
        <w:bCs w:val="0"/>
        <w:i/>
        <w:iCs/>
        <w:color w:val="auto"/>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7">
    <w:nsid w:val="7F8578E1"/>
    <w:multiLevelType w:val="multilevel"/>
    <w:tmpl w:val="693223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28">
    <w:nsid w:val="7FCB6FA4"/>
    <w:multiLevelType w:val="hybridMultilevel"/>
    <w:tmpl w:val="8E782C3C"/>
    <w:lvl w:ilvl="0" w:tplc="58D2F6F8">
      <w:start w:val="1"/>
      <w:numFmt w:val="bullet"/>
      <w:lvlText w:val="▪"/>
      <w:lvlJc w:val="left"/>
      <w:pPr>
        <w:ind w:left="465" w:hanging="360"/>
      </w:pPr>
      <w:rPr>
        <w:rFonts w:ascii="Sylfaen" w:hAnsi="Sylfaen" w:hint="default"/>
        <w:b w:val="0"/>
        <w:bCs w:val="0"/>
        <w:i/>
        <w:iCs/>
        <w:color w:val="auto"/>
      </w:rPr>
    </w:lvl>
    <w:lvl w:ilvl="1" w:tplc="4EE03F6C" w:tentative="1">
      <w:start w:val="1"/>
      <w:numFmt w:val="bullet"/>
      <w:lvlText w:val="o"/>
      <w:lvlJc w:val="left"/>
      <w:pPr>
        <w:ind w:left="1185" w:hanging="360"/>
      </w:pPr>
      <w:rPr>
        <w:rFonts w:ascii="Courier New" w:hAnsi="Courier New" w:cs="Courier New" w:hint="default"/>
      </w:rPr>
    </w:lvl>
    <w:lvl w:ilvl="2" w:tplc="83364B6C" w:tentative="1">
      <w:start w:val="1"/>
      <w:numFmt w:val="bullet"/>
      <w:lvlText w:val=""/>
      <w:lvlJc w:val="left"/>
      <w:pPr>
        <w:ind w:left="1905" w:hanging="360"/>
      </w:pPr>
      <w:rPr>
        <w:rFonts w:ascii="Wingdings" w:hAnsi="Wingdings" w:hint="default"/>
      </w:rPr>
    </w:lvl>
    <w:lvl w:ilvl="3" w:tplc="BD6690D6" w:tentative="1">
      <w:start w:val="1"/>
      <w:numFmt w:val="bullet"/>
      <w:lvlText w:val=""/>
      <w:lvlJc w:val="left"/>
      <w:pPr>
        <w:ind w:left="2625" w:hanging="360"/>
      </w:pPr>
      <w:rPr>
        <w:rFonts w:ascii="Symbol" w:hAnsi="Symbol" w:hint="default"/>
      </w:rPr>
    </w:lvl>
    <w:lvl w:ilvl="4" w:tplc="EF4CBC0C" w:tentative="1">
      <w:start w:val="1"/>
      <w:numFmt w:val="bullet"/>
      <w:lvlText w:val="o"/>
      <w:lvlJc w:val="left"/>
      <w:pPr>
        <w:ind w:left="3345" w:hanging="360"/>
      </w:pPr>
      <w:rPr>
        <w:rFonts w:ascii="Courier New" w:hAnsi="Courier New" w:cs="Courier New" w:hint="default"/>
      </w:rPr>
    </w:lvl>
    <w:lvl w:ilvl="5" w:tplc="CDEC5A94" w:tentative="1">
      <w:start w:val="1"/>
      <w:numFmt w:val="bullet"/>
      <w:lvlText w:val=""/>
      <w:lvlJc w:val="left"/>
      <w:pPr>
        <w:ind w:left="4065" w:hanging="360"/>
      </w:pPr>
      <w:rPr>
        <w:rFonts w:ascii="Wingdings" w:hAnsi="Wingdings" w:hint="default"/>
      </w:rPr>
    </w:lvl>
    <w:lvl w:ilvl="6" w:tplc="3C42F8DA" w:tentative="1">
      <w:start w:val="1"/>
      <w:numFmt w:val="bullet"/>
      <w:lvlText w:val=""/>
      <w:lvlJc w:val="left"/>
      <w:pPr>
        <w:ind w:left="4785" w:hanging="360"/>
      </w:pPr>
      <w:rPr>
        <w:rFonts w:ascii="Symbol" w:hAnsi="Symbol" w:hint="default"/>
      </w:rPr>
    </w:lvl>
    <w:lvl w:ilvl="7" w:tplc="77D6C218" w:tentative="1">
      <w:start w:val="1"/>
      <w:numFmt w:val="bullet"/>
      <w:lvlText w:val="o"/>
      <w:lvlJc w:val="left"/>
      <w:pPr>
        <w:ind w:left="5505" w:hanging="360"/>
      </w:pPr>
      <w:rPr>
        <w:rFonts w:ascii="Courier New" w:hAnsi="Courier New" w:cs="Courier New" w:hint="default"/>
      </w:rPr>
    </w:lvl>
    <w:lvl w:ilvl="8" w:tplc="9514C89C" w:tentative="1">
      <w:start w:val="1"/>
      <w:numFmt w:val="bullet"/>
      <w:lvlText w:val=""/>
      <w:lvlJc w:val="left"/>
      <w:pPr>
        <w:ind w:left="6225" w:hanging="360"/>
      </w:pPr>
      <w:rPr>
        <w:rFonts w:ascii="Wingdings" w:hAnsi="Wingdings" w:hint="default"/>
      </w:rPr>
    </w:lvl>
  </w:abstractNum>
  <w:num w:numId="1">
    <w:abstractNumId w:val="59"/>
  </w:num>
  <w:num w:numId="2">
    <w:abstractNumId w:val="83"/>
  </w:num>
  <w:num w:numId="3">
    <w:abstractNumId w:val="2"/>
  </w:num>
  <w:num w:numId="4">
    <w:abstractNumId w:val="4"/>
  </w:num>
  <w:num w:numId="5">
    <w:abstractNumId w:val="121"/>
  </w:num>
  <w:num w:numId="6">
    <w:abstractNumId w:val="98"/>
  </w:num>
  <w:num w:numId="7">
    <w:abstractNumId w:val="37"/>
  </w:num>
  <w:num w:numId="8">
    <w:abstractNumId w:val="21"/>
  </w:num>
  <w:num w:numId="9">
    <w:abstractNumId w:val="31"/>
  </w:num>
  <w:num w:numId="10">
    <w:abstractNumId w:val="96"/>
  </w:num>
  <w:num w:numId="11">
    <w:abstractNumId w:val="56"/>
  </w:num>
  <w:num w:numId="12">
    <w:abstractNumId w:val="99"/>
  </w:num>
  <w:num w:numId="13">
    <w:abstractNumId w:val="26"/>
  </w:num>
  <w:num w:numId="14">
    <w:abstractNumId w:val="79"/>
  </w:num>
  <w:num w:numId="15">
    <w:abstractNumId w:val="22"/>
  </w:num>
  <w:num w:numId="16">
    <w:abstractNumId w:val="87"/>
  </w:num>
  <w:num w:numId="17">
    <w:abstractNumId w:val="51"/>
  </w:num>
  <w:num w:numId="18">
    <w:abstractNumId w:val="49"/>
  </w:num>
  <w:num w:numId="19">
    <w:abstractNumId w:val="112"/>
  </w:num>
  <w:num w:numId="20">
    <w:abstractNumId w:val="61"/>
  </w:num>
  <w:num w:numId="21">
    <w:abstractNumId w:val="89"/>
  </w:num>
  <w:num w:numId="22">
    <w:abstractNumId w:val="42"/>
  </w:num>
  <w:num w:numId="23">
    <w:abstractNumId w:val="117"/>
  </w:num>
  <w:num w:numId="24">
    <w:abstractNumId w:val="43"/>
  </w:num>
  <w:num w:numId="25">
    <w:abstractNumId w:val="90"/>
  </w:num>
  <w:num w:numId="26">
    <w:abstractNumId w:val="105"/>
  </w:num>
  <w:num w:numId="27">
    <w:abstractNumId w:val="60"/>
  </w:num>
  <w:num w:numId="28">
    <w:abstractNumId w:val="58"/>
  </w:num>
  <w:num w:numId="29">
    <w:abstractNumId w:val="53"/>
  </w:num>
  <w:num w:numId="30">
    <w:abstractNumId w:val="40"/>
  </w:num>
  <w:num w:numId="31">
    <w:abstractNumId w:val="30"/>
  </w:num>
  <w:num w:numId="32">
    <w:abstractNumId w:val="35"/>
  </w:num>
  <w:num w:numId="33">
    <w:abstractNumId w:val="6"/>
  </w:num>
  <w:num w:numId="34">
    <w:abstractNumId w:val="66"/>
  </w:num>
  <w:num w:numId="35">
    <w:abstractNumId w:val="23"/>
  </w:num>
  <w:num w:numId="36">
    <w:abstractNumId w:val="80"/>
  </w:num>
  <w:num w:numId="37">
    <w:abstractNumId w:val="64"/>
  </w:num>
  <w:num w:numId="38">
    <w:abstractNumId w:val="128"/>
  </w:num>
  <w:num w:numId="39">
    <w:abstractNumId w:val="97"/>
  </w:num>
  <w:num w:numId="40">
    <w:abstractNumId w:val="93"/>
  </w:num>
  <w:num w:numId="41">
    <w:abstractNumId w:val="101"/>
  </w:num>
  <w:num w:numId="42">
    <w:abstractNumId w:val="84"/>
  </w:num>
  <w:num w:numId="43">
    <w:abstractNumId w:val="114"/>
  </w:num>
  <w:num w:numId="44">
    <w:abstractNumId w:val="52"/>
  </w:num>
  <w:num w:numId="45">
    <w:abstractNumId w:val="127"/>
  </w:num>
  <w:num w:numId="46">
    <w:abstractNumId w:val="118"/>
  </w:num>
  <w:num w:numId="47">
    <w:abstractNumId w:val="124"/>
  </w:num>
  <w:num w:numId="48">
    <w:abstractNumId w:val="12"/>
  </w:num>
  <w:num w:numId="49">
    <w:abstractNumId w:val="77"/>
  </w:num>
  <w:num w:numId="50">
    <w:abstractNumId w:val="10"/>
  </w:num>
  <w:num w:numId="51">
    <w:abstractNumId w:val="115"/>
  </w:num>
  <w:num w:numId="52">
    <w:abstractNumId w:val="28"/>
  </w:num>
  <w:num w:numId="53">
    <w:abstractNumId w:val="94"/>
  </w:num>
  <w:num w:numId="54">
    <w:abstractNumId w:val="125"/>
  </w:num>
  <w:num w:numId="55">
    <w:abstractNumId w:val="1"/>
  </w:num>
  <w:num w:numId="56">
    <w:abstractNumId w:val="86"/>
  </w:num>
  <w:num w:numId="57">
    <w:abstractNumId w:val="17"/>
  </w:num>
  <w:num w:numId="58">
    <w:abstractNumId w:val="55"/>
  </w:num>
  <w:num w:numId="59">
    <w:abstractNumId w:val="111"/>
  </w:num>
  <w:num w:numId="60">
    <w:abstractNumId w:val="5"/>
  </w:num>
  <w:num w:numId="61">
    <w:abstractNumId w:val="20"/>
  </w:num>
  <w:num w:numId="62">
    <w:abstractNumId w:val="109"/>
  </w:num>
  <w:num w:numId="63">
    <w:abstractNumId w:val="100"/>
  </w:num>
  <w:num w:numId="64">
    <w:abstractNumId w:val="82"/>
  </w:num>
  <w:num w:numId="65">
    <w:abstractNumId w:val="103"/>
  </w:num>
  <w:num w:numId="66">
    <w:abstractNumId w:val="122"/>
  </w:num>
  <w:num w:numId="67">
    <w:abstractNumId w:val="120"/>
  </w:num>
  <w:num w:numId="68">
    <w:abstractNumId w:val="73"/>
  </w:num>
  <w:num w:numId="69">
    <w:abstractNumId w:val="8"/>
  </w:num>
  <w:num w:numId="70">
    <w:abstractNumId w:val="50"/>
  </w:num>
  <w:num w:numId="71">
    <w:abstractNumId w:val="95"/>
  </w:num>
  <w:num w:numId="72">
    <w:abstractNumId w:val="67"/>
  </w:num>
  <w:num w:numId="73">
    <w:abstractNumId w:val="3"/>
  </w:num>
  <w:num w:numId="74">
    <w:abstractNumId w:val="85"/>
  </w:num>
  <w:num w:numId="75">
    <w:abstractNumId w:val="11"/>
  </w:num>
  <w:num w:numId="76">
    <w:abstractNumId w:val="106"/>
  </w:num>
  <w:num w:numId="77">
    <w:abstractNumId w:val="81"/>
  </w:num>
  <w:num w:numId="78">
    <w:abstractNumId w:val="29"/>
  </w:num>
  <w:num w:numId="79">
    <w:abstractNumId w:val="32"/>
  </w:num>
  <w:num w:numId="80">
    <w:abstractNumId w:val="24"/>
  </w:num>
  <w:num w:numId="81">
    <w:abstractNumId w:val="75"/>
  </w:num>
  <w:num w:numId="82">
    <w:abstractNumId w:val="104"/>
  </w:num>
  <w:num w:numId="83">
    <w:abstractNumId w:val="14"/>
  </w:num>
  <w:num w:numId="84">
    <w:abstractNumId w:val="39"/>
  </w:num>
  <w:num w:numId="85">
    <w:abstractNumId w:val="9"/>
  </w:num>
  <w:num w:numId="86">
    <w:abstractNumId w:val="116"/>
  </w:num>
  <w:num w:numId="87">
    <w:abstractNumId w:val="70"/>
  </w:num>
  <w:num w:numId="88">
    <w:abstractNumId w:val="19"/>
  </w:num>
  <w:num w:numId="89">
    <w:abstractNumId w:val="44"/>
  </w:num>
  <w:num w:numId="90">
    <w:abstractNumId w:val="92"/>
  </w:num>
  <w:num w:numId="91">
    <w:abstractNumId w:val="119"/>
  </w:num>
  <w:num w:numId="92">
    <w:abstractNumId w:val="110"/>
  </w:num>
  <w:num w:numId="93">
    <w:abstractNumId w:val="47"/>
  </w:num>
  <w:num w:numId="94">
    <w:abstractNumId w:val="36"/>
  </w:num>
  <w:num w:numId="95">
    <w:abstractNumId w:val="102"/>
  </w:num>
  <w:num w:numId="96">
    <w:abstractNumId w:val="41"/>
  </w:num>
  <w:num w:numId="97">
    <w:abstractNumId w:val="74"/>
  </w:num>
  <w:num w:numId="98">
    <w:abstractNumId w:val="46"/>
  </w:num>
  <w:num w:numId="99">
    <w:abstractNumId w:val="57"/>
  </w:num>
  <w:num w:numId="100">
    <w:abstractNumId w:val="63"/>
  </w:num>
  <w:num w:numId="101">
    <w:abstractNumId w:val="91"/>
  </w:num>
  <w:num w:numId="102">
    <w:abstractNumId w:val="15"/>
  </w:num>
  <w:num w:numId="103">
    <w:abstractNumId w:val="13"/>
  </w:num>
  <w:num w:numId="104">
    <w:abstractNumId w:val="88"/>
  </w:num>
  <w:num w:numId="105">
    <w:abstractNumId w:val="18"/>
  </w:num>
  <w:num w:numId="106">
    <w:abstractNumId w:val="62"/>
  </w:num>
  <w:num w:numId="107">
    <w:abstractNumId w:val="34"/>
  </w:num>
  <w:num w:numId="108">
    <w:abstractNumId w:val="126"/>
  </w:num>
  <w:num w:numId="109">
    <w:abstractNumId w:val="16"/>
  </w:num>
  <w:num w:numId="110">
    <w:abstractNumId w:val="25"/>
  </w:num>
  <w:num w:numId="111">
    <w:abstractNumId w:val="33"/>
  </w:num>
  <w:num w:numId="112">
    <w:abstractNumId w:val="65"/>
  </w:num>
  <w:num w:numId="113">
    <w:abstractNumId w:val="123"/>
  </w:num>
  <w:num w:numId="114">
    <w:abstractNumId w:val="27"/>
  </w:num>
  <w:num w:numId="115">
    <w:abstractNumId w:val="45"/>
  </w:num>
  <w:num w:numId="116">
    <w:abstractNumId w:val="0"/>
  </w:num>
  <w:num w:numId="117">
    <w:abstractNumId w:val="54"/>
  </w:num>
  <w:num w:numId="118">
    <w:abstractNumId w:val="72"/>
  </w:num>
  <w:num w:numId="119">
    <w:abstractNumId w:val="107"/>
  </w:num>
  <w:num w:numId="120">
    <w:abstractNumId w:val="76"/>
  </w:num>
  <w:num w:numId="121">
    <w:abstractNumId w:val="78"/>
  </w:num>
  <w:num w:numId="122">
    <w:abstractNumId w:val="108"/>
  </w:num>
  <w:num w:numId="123">
    <w:abstractNumId w:val="48"/>
  </w:num>
  <w:num w:numId="124">
    <w:abstractNumId w:val="38"/>
  </w:num>
  <w:num w:numId="125">
    <w:abstractNumId w:val="68"/>
  </w:num>
  <w:num w:numId="126">
    <w:abstractNumId w:val="71"/>
  </w:num>
  <w:num w:numId="127">
    <w:abstractNumId w:val="69"/>
  </w:num>
  <w:num w:numId="128">
    <w:abstractNumId w:val="7"/>
  </w:num>
  <w:num w:numId="129">
    <w:abstractNumId w:val="113"/>
  </w:num>
  <w:numIdMacAtCleanup w:val="1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drawingGridHorizontalSpacing w:val="110"/>
  <w:displayHorizontalDrawingGridEvery w:val="2"/>
  <w:characterSpacingControl w:val="doNotCompress"/>
  <w:savePreviewPicture/>
  <w:hdrShapeDefaults>
    <o:shapedefaults v:ext="edit" spidmax="19458">
      <o:colormru v:ext="edit" colors="green,#e53b0d,#ff9147,#ff6743"/>
    </o:shapedefaults>
    <o:shapelayout v:ext="edit">
      <o:idmap v:ext="edit" data="4"/>
    </o:shapelayout>
  </w:hdrShapeDefaults>
  <w:footnotePr>
    <w:footnote w:id="0"/>
    <w:footnote w:id="1"/>
  </w:footnotePr>
  <w:endnotePr>
    <w:endnote w:id="0"/>
    <w:endnote w:id="1"/>
  </w:endnotePr>
  <w:compat/>
  <w:rsids>
    <w:rsidRoot w:val="008824D2"/>
    <w:rsid w:val="00000DB7"/>
    <w:rsid w:val="000010E7"/>
    <w:rsid w:val="000012EE"/>
    <w:rsid w:val="00001CD8"/>
    <w:rsid w:val="00001E20"/>
    <w:rsid w:val="000031AC"/>
    <w:rsid w:val="00003E53"/>
    <w:rsid w:val="000040C0"/>
    <w:rsid w:val="00005FD4"/>
    <w:rsid w:val="000079B5"/>
    <w:rsid w:val="00010766"/>
    <w:rsid w:val="00011115"/>
    <w:rsid w:val="00011BD2"/>
    <w:rsid w:val="00011F73"/>
    <w:rsid w:val="00012BDB"/>
    <w:rsid w:val="00012E0C"/>
    <w:rsid w:val="00014923"/>
    <w:rsid w:val="000155A8"/>
    <w:rsid w:val="0001627C"/>
    <w:rsid w:val="0001689E"/>
    <w:rsid w:val="00020007"/>
    <w:rsid w:val="00021D19"/>
    <w:rsid w:val="000222A4"/>
    <w:rsid w:val="000228B7"/>
    <w:rsid w:val="0002377C"/>
    <w:rsid w:val="00025BE3"/>
    <w:rsid w:val="00025BE7"/>
    <w:rsid w:val="000262DC"/>
    <w:rsid w:val="00026B16"/>
    <w:rsid w:val="00027A42"/>
    <w:rsid w:val="00027DF4"/>
    <w:rsid w:val="000305E7"/>
    <w:rsid w:val="00030D39"/>
    <w:rsid w:val="000314D5"/>
    <w:rsid w:val="00031910"/>
    <w:rsid w:val="000319F5"/>
    <w:rsid w:val="00031DEC"/>
    <w:rsid w:val="00032C79"/>
    <w:rsid w:val="00032C7D"/>
    <w:rsid w:val="00034E99"/>
    <w:rsid w:val="00035BEB"/>
    <w:rsid w:val="000360CB"/>
    <w:rsid w:val="00037EEE"/>
    <w:rsid w:val="000404B4"/>
    <w:rsid w:val="000412E5"/>
    <w:rsid w:val="00041C22"/>
    <w:rsid w:val="00041E61"/>
    <w:rsid w:val="00042DBA"/>
    <w:rsid w:val="00043156"/>
    <w:rsid w:val="0004351E"/>
    <w:rsid w:val="000437CE"/>
    <w:rsid w:val="000442EF"/>
    <w:rsid w:val="00046158"/>
    <w:rsid w:val="00046634"/>
    <w:rsid w:val="00047D2B"/>
    <w:rsid w:val="00050CA7"/>
    <w:rsid w:val="000513AA"/>
    <w:rsid w:val="00051C8C"/>
    <w:rsid w:val="00052BFA"/>
    <w:rsid w:val="00053829"/>
    <w:rsid w:val="00054931"/>
    <w:rsid w:val="00054A5E"/>
    <w:rsid w:val="00054C8E"/>
    <w:rsid w:val="0005507D"/>
    <w:rsid w:val="00055348"/>
    <w:rsid w:val="00055508"/>
    <w:rsid w:val="00055957"/>
    <w:rsid w:val="0005646B"/>
    <w:rsid w:val="000566D9"/>
    <w:rsid w:val="0005686B"/>
    <w:rsid w:val="00057935"/>
    <w:rsid w:val="00057F92"/>
    <w:rsid w:val="00060F9F"/>
    <w:rsid w:val="000610C7"/>
    <w:rsid w:val="000625B3"/>
    <w:rsid w:val="00062E7D"/>
    <w:rsid w:val="00063172"/>
    <w:rsid w:val="0006418A"/>
    <w:rsid w:val="000642D6"/>
    <w:rsid w:val="000668A0"/>
    <w:rsid w:val="00067610"/>
    <w:rsid w:val="00067A6C"/>
    <w:rsid w:val="00067B75"/>
    <w:rsid w:val="00067D45"/>
    <w:rsid w:val="000702EF"/>
    <w:rsid w:val="00070487"/>
    <w:rsid w:val="000729DE"/>
    <w:rsid w:val="00073732"/>
    <w:rsid w:val="00074FF7"/>
    <w:rsid w:val="000767A2"/>
    <w:rsid w:val="00076951"/>
    <w:rsid w:val="00077408"/>
    <w:rsid w:val="000804F8"/>
    <w:rsid w:val="00084A9D"/>
    <w:rsid w:val="00086903"/>
    <w:rsid w:val="00087F63"/>
    <w:rsid w:val="00090750"/>
    <w:rsid w:val="0009090F"/>
    <w:rsid w:val="00092529"/>
    <w:rsid w:val="00093B55"/>
    <w:rsid w:val="00093F35"/>
    <w:rsid w:val="00094BAC"/>
    <w:rsid w:val="00094D22"/>
    <w:rsid w:val="00096250"/>
    <w:rsid w:val="000976B2"/>
    <w:rsid w:val="0009793A"/>
    <w:rsid w:val="000A026A"/>
    <w:rsid w:val="000A0A7C"/>
    <w:rsid w:val="000A1278"/>
    <w:rsid w:val="000A1337"/>
    <w:rsid w:val="000A1F34"/>
    <w:rsid w:val="000A2839"/>
    <w:rsid w:val="000A2CA6"/>
    <w:rsid w:val="000A2D2D"/>
    <w:rsid w:val="000A52C3"/>
    <w:rsid w:val="000A557E"/>
    <w:rsid w:val="000A5DDC"/>
    <w:rsid w:val="000A76BC"/>
    <w:rsid w:val="000B07E4"/>
    <w:rsid w:val="000B1128"/>
    <w:rsid w:val="000B1864"/>
    <w:rsid w:val="000B1BB5"/>
    <w:rsid w:val="000B2A9C"/>
    <w:rsid w:val="000B3498"/>
    <w:rsid w:val="000B367D"/>
    <w:rsid w:val="000B47A9"/>
    <w:rsid w:val="000B4D99"/>
    <w:rsid w:val="000B5123"/>
    <w:rsid w:val="000B5387"/>
    <w:rsid w:val="000B56AC"/>
    <w:rsid w:val="000B7647"/>
    <w:rsid w:val="000C01F0"/>
    <w:rsid w:val="000C0E3E"/>
    <w:rsid w:val="000C17F9"/>
    <w:rsid w:val="000C21C2"/>
    <w:rsid w:val="000C30BD"/>
    <w:rsid w:val="000C35DA"/>
    <w:rsid w:val="000C36EE"/>
    <w:rsid w:val="000C374D"/>
    <w:rsid w:val="000C411C"/>
    <w:rsid w:val="000C5EC9"/>
    <w:rsid w:val="000C7537"/>
    <w:rsid w:val="000C7DFD"/>
    <w:rsid w:val="000C7E09"/>
    <w:rsid w:val="000D23EC"/>
    <w:rsid w:val="000D2827"/>
    <w:rsid w:val="000D300E"/>
    <w:rsid w:val="000D378D"/>
    <w:rsid w:val="000D5779"/>
    <w:rsid w:val="000D5AD3"/>
    <w:rsid w:val="000D6EC8"/>
    <w:rsid w:val="000D729F"/>
    <w:rsid w:val="000E062A"/>
    <w:rsid w:val="000E0BBF"/>
    <w:rsid w:val="000E3064"/>
    <w:rsid w:val="000E31CA"/>
    <w:rsid w:val="000E3A98"/>
    <w:rsid w:val="000E3B69"/>
    <w:rsid w:val="000E4960"/>
    <w:rsid w:val="000E690B"/>
    <w:rsid w:val="000E69E1"/>
    <w:rsid w:val="000E6AE0"/>
    <w:rsid w:val="000E7229"/>
    <w:rsid w:val="000E7648"/>
    <w:rsid w:val="000E7AB6"/>
    <w:rsid w:val="000F0147"/>
    <w:rsid w:val="000F1F27"/>
    <w:rsid w:val="000F2849"/>
    <w:rsid w:val="000F2BCB"/>
    <w:rsid w:val="000F344F"/>
    <w:rsid w:val="000F3EAE"/>
    <w:rsid w:val="000F42C4"/>
    <w:rsid w:val="000F469B"/>
    <w:rsid w:val="000F4E9B"/>
    <w:rsid w:val="000F56A9"/>
    <w:rsid w:val="000F674A"/>
    <w:rsid w:val="000F67E9"/>
    <w:rsid w:val="000F68CD"/>
    <w:rsid w:val="000F74FE"/>
    <w:rsid w:val="001018D5"/>
    <w:rsid w:val="0010303E"/>
    <w:rsid w:val="00103CFD"/>
    <w:rsid w:val="001053B6"/>
    <w:rsid w:val="00105BF9"/>
    <w:rsid w:val="00106596"/>
    <w:rsid w:val="0010677A"/>
    <w:rsid w:val="0010679F"/>
    <w:rsid w:val="00106AAD"/>
    <w:rsid w:val="00106C23"/>
    <w:rsid w:val="0010724D"/>
    <w:rsid w:val="00110329"/>
    <w:rsid w:val="00110946"/>
    <w:rsid w:val="00110F8A"/>
    <w:rsid w:val="001137F8"/>
    <w:rsid w:val="00113947"/>
    <w:rsid w:val="00114027"/>
    <w:rsid w:val="00114DB0"/>
    <w:rsid w:val="00115F81"/>
    <w:rsid w:val="00116E98"/>
    <w:rsid w:val="00116F43"/>
    <w:rsid w:val="00117C55"/>
    <w:rsid w:val="001201C4"/>
    <w:rsid w:val="00120A5D"/>
    <w:rsid w:val="00120FB3"/>
    <w:rsid w:val="0012212F"/>
    <w:rsid w:val="00123855"/>
    <w:rsid w:val="00123C08"/>
    <w:rsid w:val="00125076"/>
    <w:rsid w:val="001272C3"/>
    <w:rsid w:val="001300AE"/>
    <w:rsid w:val="00130D4F"/>
    <w:rsid w:val="00131163"/>
    <w:rsid w:val="00131314"/>
    <w:rsid w:val="0013165B"/>
    <w:rsid w:val="00131CD2"/>
    <w:rsid w:val="0013204E"/>
    <w:rsid w:val="00132070"/>
    <w:rsid w:val="001321CF"/>
    <w:rsid w:val="0013228D"/>
    <w:rsid w:val="001322E8"/>
    <w:rsid w:val="00132487"/>
    <w:rsid w:val="00133081"/>
    <w:rsid w:val="00133ED2"/>
    <w:rsid w:val="00134DCC"/>
    <w:rsid w:val="001354A5"/>
    <w:rsid w:val="0013705D"/>
    <w:rsid w:val="00137C90"/>
    <w:rsid w:val="00137EA2"/>
    <w:rsid w:val="00141560"/>
    <w:rsid w:val="001416AF"/>
    <w:rsid w:val="00141871"/>
    <w:rsid w:val="00141DE3"/>
    <w:rsid w:val="00142230"/>
    <w:rsid w:val="001443B4"/>
    <w:rsid w:val="00144785"/>
    <w:rsid w:val="00144A63"/>
    <w:rsid w:val="001453A5"/>
    <w:rsid w:val="00145AEA"/>
    <w:rsid w:val="00145E8F"/>
    <w:rsid w:val="0014627C"/>
    <w:rsid w:val="00146729"/>
    <w:rsid w:val="00147F9C"/>
    <w:rsid w:val="001500D8"/>
    <w:rsid w:val="00150DF7"/>
    <w:rsid w:val="00151A5E"/>
    <w:rsid w:val="00152A2C"/>
    <w:rsid w:val="00153F64"/>
    <w:rsid w:val="00154FB3"/>
    <w:rsid w:val="001557BC"/>
    <w:rsid w:val="00155890"/>
    <w:rsid w:val="0015645A"/>
    <w:rsid w:val="001568D2"/>
    <w:rsid w:val="00156F4D"/>
    <w:rsid w:val="00156F55"/>
    <w:rsid w:val="001574BC"/>
    <w:rsid w:val="00157554"/>
    <w:rsid w:val="00157620"/>
    <w:rsid w:val="00157C12"/>
    <w:rsid w:val="0016170B"/>
    <w:rsid w:val="001618CF"/>
    <w:rsid w:val="00162FE6"/>
    <w:rsid w:val="00163D76"/>
    <w:rsid w:val="001641FC"/>
    <w:rsid w:val="00164B01"/>
    <w:rsid w:val="001654C4"/>
    <w:rsid w:val="00165EF0"/>
    <w:rsid w:val="00166A73"/>
    <w:rsid w:val="00170499"/>
    <w:rsid w:val="00172385"/>
    <w:rsid w:val="0017243A"/>
    <w:rsid w:val="00172A58"/>
    <w:rsid w:val="00173793"/>
    <w:rsid w:val="00173FFE"/>
    <w:rsid w:val="00174C01"/>
    <w:rsid w:val="0017543C"/>
    <w:rsid w:val="00175B16"/>
    <w:rsid w:val="00176605"/>
    <w:rsid w:val="0018040F"/>
    <w:rsid w:val="00180491"/>
    <w:rsid w:val="00180641"/>
    <w:rsid w:val="001809BB"/>
    <w:rsid w:val="00181026"/>
    <w:rsid w:val="001817C8"/>
    <w:rsid w:val="00185064"/>
    <w:rsid w:val="00186CC1"/>
    <w:rsid w:val="001871F1"/>
    <w:rsid w:val="00187905"/>
    <w:rsid w:val="00187ACA"/>
    <w:rsid w:val="0019010F"/>
    <w:rsid w:val="00190B37"/>
    <w:rsid w:val="00191FCB"/>
    <w:rsid w:val="00192B02"/>
    <w:rsid w:val="001936D1"/>
    <w:rsid w:val="001944C4"/>
    <w:rsid w:val="001961FC"/>
    <w:rsid w:val="0019698D"/>
    <w:rsid w:val="00196CF4"/>
    <w:rsid w:val="00197891"/>
    <w:rsid w:val="001A00BC"/>
    <w:rsid w:val="001A0492"/>
    <w:rsid w:val="001A0725"/>
    <w:rsid w:val="001A2370"/>
    <w:rsid w:val="001A321D"/>
    <w:rsid w:val="001A4027"/>
    <w:rsid w:val="001A4D7F"/>
    <w:rsid w:val="001A4F89"/>
    <w:rsid w:val="001A75CE"/>
    <w:rsid w:val="001A7B1E"/>
    <w:rsid w:val="001B061B"/>
    <w:rsid w:val="001B09F0"/>
    <w:rsid w:val="001B0B63"/>
    <w:rsid w:val="001B2FAD"/>
    <w:rsid w:val="001B47E0"/>
    <w:rsid w:val="001B47F7"/>
    <w:rsid w:val="001B4ADC"/>
    <w:rsid w:val="001B5831"/>
    <w:rsid w:val="001B5CF4"/>
    <w:rsid w:val="001B610B"/>
    <w:rsid w:val="001B6387"/>
    <w:rsid w:val="001B65AA"/>
    <w:rsid w:val="001B668A"/>
    <w:rsid w:val="001B7BE2"/>
    <w:rsid w:val="001B7FCC"/>
    <w:rsid w:val="001C1181"/>
    <w:rsid w:val="001C1B2B"/>
    <w:rsid w:val="001C2294"/>
    <w:rsid w:val="001C31AB"/>
    <w:rsid w:val="001C5ABE"/>
    <w:rsid w:val="001C6511"/>
    <w:rsid w:val="001C65B6"/>
    <w:rsid w:val="001C709A"/>
    <w:rsid w:val="001C74BC"/>
    <w:rsid w:val="001D163D"/>
    <w:rsid w:val="001D1C53"/>
    <w:rsid w:val="001D3A0D"/>
    <w:rsid w:val="001D5974"/>
    <w:rsid w:val="001D5A24"/>
    <w:rsid w:val="001D5D91"/>
    <w:rsid w:val="001D5F12"/>
    <w:rsid w:val="001D6BA5"/>
    <w:rsid w:val="001D735A"/>
    <w:rsid w:val="001D76B0"/>
    <w:rsid w:val="001D7B4A"/>
    <w:rsid w:val="001D7F6D"/>
    <w:rsid w:val="001E02F7"/>
    <w:rsid w:val="001E38FA"/>
    <w:rsid w:val="001E43E6"/>
    <w:rsid w:val="001E4E9D"/>
    <w:rsid w:val="001E55B0"/>
    <w:rsid w:val="001E6420"/>
    <w:rsid w:val="001E6E10"/>
    <w:rsid w:val="001E72FE"/>
    <w:rsid w:val="001E7482"/>
    <w:rsid w:val="001E7CE7"/>
    <w:rsid w:val="001F00C5"/>
    <w:rsid w:val="001F0A42"/>
    <w:rsid w:val="001F1786"/>
    <w:rsid w:val="001F297A"/>
    <w:rsid w:val="001F2B8B"/>
    <w:rsid w:val="001F2E06"/>
    <w:rsid w:val="001F32BB"/>
    <w:rsid w:val="001F3376"/>
    <w:rsid w:val="001F3D1B"/>
    <w:rsid w:val="001F49E5"/>
    <w:rsid w:val="001F4F4D"/>
    <w:rsid w:val="001F5410"/>
    <w:rsid w:val="002001C7"/>
    <w:rsid w:val="00200954"/>
    <w:rsid w:val="002010C0"/>
    <w:rsid w:val="00202B0D"/>
    <w:rsid w:val="00203347"/>
    <w:rsid w:val="00203CCC"/>
    <w:rsid w:val="00204216"/>
    <w:rsid w:val="002046F2"/>
    <w:rsid w:val="0020565E"/>
    <w:rsid w:val="00205EDF"/>
    <w:rsid w:val="00206E51"/>
    <w:rsid w:val="0021013E"/>
    <w:rsid w:val="0021019E"/>
    <w:rsid w:val="00210231"/>
    <w:rsid w:val="00211E86"/>
    <w:rsid w:val="00213200"/>
    <w:rsid w:val="00213925"/>
    <w:rsid w:val="002142B5"/>
    <w:rsid w:val="0021457E"/>
    <w:rsid w:val="00214687"/>
    <w:rsid w:val="00216693"/>
    <w:rsid w:val="002169FA"/>
    <w:rsid w:val="00220092"/>
    <w:rsid w:val="0022016D"/>
    <w:rsid w:val="0022176B"/>
    <w:rsid w:val="002218EC"/>
    <w:rsid w:val="00221A1F"/>
    <w:rsid w:val="00221B02"/>
    <w:rsid w:val="002231A9"/>
    <w:rsid w:val="00223713"/>
    <w:rsid w:val="00223A72"/>
    <w:rsid w:val="002245AB"/>
    <w:rsid w:val="0022529A"/>
    <w:rsid w:val="002252A4"/>
    <w:rsid w:val="00225ED3"/>
    <w:rsid w:val="0022698D"/>
    <w:rsid w:val="00227B9B"/>
    <w:rsid w:val="0023055C"/>
    <w:rsid w:val="00231F5B"/>
    <w:rsid w:val="002324F2"/>
    <w:rsid w:val="0023265E"/>
    <w:rsid w:val="002332FB"/>
    <w:rsid w:val="00233450"/>
    <w:rsid w:val="002335E4"/>
    <w:rsid w:val="002336BA"/>
    <w:rsid w:val="00233FED"/>
    <w:rsid w:val="00235C27"/>
    <w:rsid w:val="00237F85"/>
    <w:rsid w:val="002411D5"/>
    <w:rsid w:val="00241B66"/>
    <w:rsid w:val="00241BF6"/>
    <w:rsid w:val="00241CA4"/>
    <w:rsid w:val="00241E40"/>
    <w:rsid w:val="00242CD2"/>
    <w:rsid w:val="00243C43"/>
    <w:rsid w:val="00244435"/>
    <w:rsid w:val="0024495E"/>
    <w:rsid w:val="0024495F"/>
    <w:rsid w:val="002456E4"/>
    <w:rsid w:val="00245A1C"/>
    <w:rsid w:val="00245CE9"/>
    <w:rsid w:val="002463D6"/>
    <w:rsid w:val="002500AD"/>
    <w:rsid w:val="0025213A"/>
    <w:rsid w:val="00252BC9"/>
    <w:rsid w:val="00252CBF"/>
    <w:rsid w:val="00253680"/>
    <w:rsid w:val="0025376D"/>
    <w:rsid w:val="00253943"/>
    <w:rsid w:val="00253E2D"/>
    <w:rsid w:val="00255DE7"/>
    <w:rsid w:val="00256463"/>
    <w:rsid w:val="00256EEA"/>
    <w:rsid w:val="00256F8C"/>
    <w:rsid w:val="00257EFB"/>
    <w:rsid w:val="002605E5"/>
    <w:rsid w:val="002606BB"/>
    <w:rsid w:val="00260E1D"/>
    <w:rsid w:val="00261166"/>
    <w:rsid w:val="002611D0"/>
    <w:rsid w:val="00261A23"/>
    <w:rsid w:val="002632C7"/>
    <w:rsid w:val="00263410"/>
    <w:rsid w:val="00264242"/>
    <w:rsid w:val="0026448E"/>
    <w:rsid w:val="002649FD"/>
    <w:rsid w:val="00265670"/>
    <w:rsid w:val="0026597A"/>
    <w:rsid w:val="0026645C"/>
    <w:rsid w:val="002674F8"/>
    <w:rsid w:val="002676F6"/>
    <w:rsid w:val="00267A44"/>
    <w:rsid w:val="0027015B"/>
    <w:rsid w:val="002701D3"/>
    <w:rsid w:val="0027044F"/>
    <w:rsid w:val="00270663"/>
    <w:rsid w:val="00270AA2"/>
    <w:rsid w:val="00271010"/>
    <w:rsid w:val="00271E09"/>
    <w:rsid w:val="00273753"/>
    <w:rsid w:val="0027402F"/>
    <w:rsid w:val="002761A8"/>
    <w:rsid w:val="0027664E"/>
    <w:rsid w:val="002772C0"/>
    <w:rsid w:val="00277A16"/>
    <w:rsid w:val="00280E40"/>
    <w:rsid w:val="002820B9"/>
    <w:rsid w:val="0028310C"/>
    <w:rsid w:val="00283924"/>
    <w:rsid w:val="00283A9B"/>
    <w:rsid w:val="00283F74"/>
    <w:rsid w:val="002844A9"/>
    <w:rsid w:val="00285538"/>
    <w:rsid w:val="002873FD"/>
    <w:rsid w:val="00287A07"/>
    <w:rsid w:val="00291623"/>
    <w:rsid w:val="00291CFD"/>
    <w:rsid w:val="002922D8"/>
    <w:rsid w:val="00293C25"/>
    <w:rsid w:val="00293C65"/>
    <w:rsid w:val="002940B2"/>
    <w:rsid w:val="002941E9"/>
    <w:rsid w:val="00294899"/>
    <w:rsid w:val="00294AFC"/>
    <w:rsid w:val="00296606"/>
    <w:rsid w:val="002966A7"/>
    <w:rsid w:val="002A010A"/>
    <w:rsid w:val="002A0333"/>
    <w:rsid w:val="002A0C19"/>
    <w:rsid w:val="002A10A9"/>
    <w:rsid w:val="002A1177"/>
    <w:rsid w:val="002A1A04"/>
    <w:rsid w:val="002A26CF"/>
    <w:rsid w:val="002A2AE6"/>
    <w:rsid w:val="002A32AC"/>
    <w:rsid w:val="002A5210"/>
    <w:rsid w:val="002A70F4"/>
    <w:rsid w:val="002A76AF"/>
    <w:rsid w:val="002B05E4"/>
    <w:rsid w:val="002B0F3B"/>
    <w:rsid w:val="002B23A0"/>
    <w:rsid w:val="002B4547"/>
    <w:rsid w:val="002B5BBD"/>
    <w:rsid w:val="002B6A7B"/>
    <w:rsid w:val="002B6F36"/>
    <w:rsid w:val="002B7C1B"/>
    <w:rsid w:val="002C01E2"/>
    <w:rsid w:val="002C08D5"/>
    <w:rsid w:val="002C0D5D"/>
    <w:rsid w:val="002C11CA"/>
    <w:rsid w:val="002C2D52"/>
    <w:rsid w:val="002C301B"/>
    <w:rsid w:val="002C35CE"/>
    <w:rsid w:val="002C3B88"/>
    <w:rsid w:val="002C3E7A"/>
    <w:rsid w:val="002C42B4"/>
    <w:rsid w:val="002C5EF3"/>
    <w:rsid w:val="002C664A"/>
    <w:rsid w:val="002C6F69"/>
    <w:rsid w:val="002C74FC"/>
    <w:rsid w:val="002C7DD3"/>
    <w:rsid w:val="002C7E10"/>
    <w:rsid w:val="002D1E4F"/>
    <w:rsid w:val="002D2E3E"/>
    <w:rsid w:val="002D2FFF"/>
    <w:rsid w:val="002D409A"/>
    <w:rsid w:val="002D4BC5"/>
    <w:rsid w:val="002D5189"/>
    <w:rsid w:val="002D5BE8"/>
    <w:rsid w:val="002E052D"/>
    <w:rsid w:val="002E1316"/>
    <w:rsid w:val="002E1643"/>
    <w:rsid w:val="002E1FC1"/>
    <w:rsid w:val="002E20D3"/>
    <w:rsid w:val="002E2DA2"/>
    <w:rsid w:val="002E328C"/>
    <w:rsid w:val="002E34A4"/>
    <w:rsid w:val="002E4AE8"/>
    <w:rsid w:val="002E5379"/>
    <w:rsid w:val="002E55E5"/>
    <w:rsid w:val="002E7462"/>
    <w:rsid w:val="002F03AF"/>
    <w:rsid w:val="002F08E8"/>
    <w:rsid w:val="002F1FAE"/>
    <w:rsid w:val="002F2093"/>
    <w:rsid w:val="002F2A50"/>
    <w:rsid w:val="002F3923"/>
    <w:rsid w:val="002F3F31"/>
    <w:rsid w:val="002F46BE"/>
    <w:rsid w:val="002F4A68"/>
    <w:rsid w:val="002F68F4"/>
    <w:rsid w:val="002F68F8"/>
    <w:rsid w:val="002F6E8F"/>
    <w:rsid w:val="002F76CF"/>
    <w:rsid w:val="002F777A"/>
    <w:rsid w:val="002F7A6E"/>
    <w:rsid w:val="00301981"/>
    <w:rsid w:val="00302241"/>
    <w:rsid w:val="0030271A"/>
    <w:rsid w:val="00303B81"/>
    <w:rsid w:val="0030461C"/>
    <w:rsid w:val="00304A78"/>
    <w:rsid w:val="00304D54"/>
    <w:rsid w:val="00305980"/>
    <w:rsid w:val="0030796B"/>
    <w:rsid w:val="00310766"/>
    <w:rsid w:val="00311CA0"/>
    <w:rsid w:val="0031323D"/>
    <w:rsid w:val="00313E42"/>
    <w:rsid w:val="003168EC"/>
    <w:rsid w:val="00316A6E"/>
    <w:rsid w:val="00316CA1"/>
    <w:rsid w:val="003172F6"/>
    <w:rsid w:val="00321219"/>
    <w:rsid w:val="003212EB"/>
    <w:rsid w:val="00323029"/>
    <w:rsid w:val="0032442F"/>
    <w:rsid w:val="00327538"/>
    <w:rsid w:val="00327A1C"/>
    <w:rsid w:val="00330E0E"/>
    <w:rsid w:val="0033147F"/>
    <w:rsid w:val="003317EA"/>
    <w:rsid w:val="0033216E"/>
    <w:rsid w:val="003326BA"/>
    <w:rsid w:val="0033426F"/>
    <w:rsid w:val="00334C00"/>
    <w:rsid w:val="00334C98"/>
    <w:rsid w:val="0033547A"/>
    <w:rsid w:val="0033601E"/>
    <w:rsid w:val="0033612F"/>
    <w:rsid w:val="003412E0"/>
    <w:rsid w:val="00342E6F"/>
    <w:rsid w:val="003431D3"/>
    <w:rsid w:val="003433FD"/>
    <w:rsid w:val="00343559"/>
    <w:rsid w:val="00343D8A"/>
    <w:rsid w:val="003445DA"/>
    <w:rsid w:val="00344EE8"/>
    <w:rsid w:val="00345526"/>
    <w:rsid w:val="0034714C"/>
    <w:rsid w:val="00347217"/>
    <w:rsid w:val="00350BC1"/>
    <w:rsid w:val="00350FDE"/>
    <w:rsid w:val="0035142B"/>
    <w:rsid w:val="003514B9"/>
    <w:rsid w:val="00351B65"/>
    <w:rsid w:val="003521E0"/>
    <w:rsid w:val="003539D0"/>
    <w:rsid w:val="00354120"/>
    <w:rsid w:val="00354793"/>
    <w:rsid w:val="00354CB3"/>
    <w:rsid w:val="0035514B"/>
    <w:rsid w:val="00355C78"/>
    <w:rsid w:val="003562C3"/>
    <w:rsid w:val="003567DF"/>
    <w:rsid w:val="00357CB7"/>
    <w:rsid w:val="00360041"/>
    <w:rsid w:val="003604C3"/>
    <w:rsid w:val="0036239D"/>
    <w:rsid w:val="00362996"/>
    <w:rsid w:val="00362ED3"/>
    <w:rsid w:val="00363D48"/>
    <w:rsid w:val="00364599"/>
    <w:rsid w:val="00366151"/>
    <w:rsid w:val="0036734A"/>
    <w:rsid w:val="00367553"/>
    <w:rsid w:val="00370B8B"/>
    <w:rsid w:val="00370C8B"/>
    <w:rsid w:val="00371776"/>
    <w:rsid w:val="00373164"/>
    <w:rsid w:val="003736C2"/>
    <w:rsid w:val="00373FCA"/>
    <w:rsid w:val="00374591"/>
    <w:rsid w:val="0037472F"/>
    <w:rsid w:val="00374D57"/>
    <w:rsid w:val="0037500A"/>
    <w:rsid w:val="00375BD7"/>
    <w:rsid w:val="0037690A"/>
    <w:rsid w:val="00376D49"/>
    <w:rsid w:val="00376D53"/>
    <w:rsid w:val="00377A0E"/>
    <w:rsid w:val="0038039F"/>
    <w:rsid w:val="00380ABB"/>
    <w:rsid w:val="00380E00"/>
    <w:rsid w:val="00381126"/>
    <w:rsid w:val="00381FC3"/>
    <w:rsid w:val="00383480"/>
    <w:rsid w:val="0038471F"/>
    <w:rsid w:val="00384F18"/>
    <w:rsid w:val="003864E5"/>
    <w:rsid w:val="00386E06"/>
    <w:rsid w:val="003874F3"/>
    <w:rsid w:val="003879A0"/>
    <w:rsid w:val="00390758"/>
    <w:rsid w:val="00391DC2"/>
    <w:rsid w:val="0039448E"/>
    <w:rsid w:val="0039454F"/>
    <w:rsid w:val="00395197"/>
    <w:rsid w:val="00395A4B"/>
    <w:rsid w:val="003966E9"/>
    <w:rsid w:val="003971E1"/>
    <w:rsid w:val="003A024E"/>
    <w:rsid w:val="003A1AD5"/>
    <w:rsid w:val="003A1CC4"/>
    <w:rsid w:val="003A204C"/>
    <w:rsid w:val="003A3562"/>
    <w:rsid w:val="003A35A3"/>
    <w:rsid w:val="003A42F4"/>
    <w:rsid w:val="003A4BFB"/>
    <w:rsid w:val="003A50D3"/>
    <w:rsid w:val="003A51FF"/>
    <w:rsid w:val="003A53C5"/>
    <w:rsid w:val="003A5E82"/>
    <w:rsid w:val="003A7111"/>
    <w:rsid w:val="003B0C47"/>
    <w:rsid w:val="003B188C"/>
    <w:rsid w:val="003B38FE"/>
    <w:rsid w:val="003B4FB3"/>
    <w:rsid w:val="003B5737"/>
    <w:rsid w:val="003B580C"/>
    <w:rsid w:val="003B609A"/>
    <w:rsid w:val="003B6FED"/>
    <w:rsid w:val="003B72C0"/>
    <w:rsid w:val="003C3869"/>
    <w:rsid w:val="003C4C42"/>
    <w:rsid w:val="003C5A82"/>
    <w:rsid w:val="003C5A9F"/>
    <w:rsid w:val="003C61B6"/>
    <w:rsid w:val="003C7031"/>
    <w:rsid w:val="003C7F9D"/>
    <w:rsid w:val="003D0701"/>
    <w:rsid w:val="003D0A81"/>
    <w:rsid w:val="003D1B07"/>
    <w:rsid w:val="003D2F27"/>
    <w:rsid w:val="003D2F9C"/>
    <w:rsid w:val="003D441C"/>
    <w:rsid w:val="003D4B32"/>
    <w:rsid w:val="003D5467"/>
    <w:rsid w:val="003D63E0"/>
    <w:rsid w:val="003D6854"/>
    <w:rsid w:val="003D6A43"/>
    <w:rsid w:val="003D6B69"/>
    <w:rsid w:val="003D7B6F"/>
    <w:rsid w:val="003D7E16"/>
    <w:rsid w:val="003E130E"/>
    <w:rsid w:val="003E1A8B"/>
    <w:rsid w:val="003E206F"/>
    <w:rsid w:val="003E2DDF"/>
    <w:rsid w:val="003E2E0C"/>
    <w:rsid w:val="003E4105"/>
    <w:rsid w:val="003E4E8E"/>
    <w:rsid w:val="003E556B"/>
    <w:rsid w:val="003E59C2"/>
    <w:rsid w:val="003E5E01"/>
    <w:rsid w:val="003E7610"/>
    <w:rsid w:val="003F05DF"/>
    <w:rsid w:val="003F0D3E"/>
    <w:rsid w:val="003F0FEA"/>
    <w:rsid w:val="003F1C5F"/>
    <w:rsid w:val="003F20BB"/>
    <w:rsid w:val="003F24FC"/>
    <w:rsid w:val="003F2C29"/>
    <w:rsid w:val="003F46D0"/>
    <w:rsid w:val="003F58C6"/>
    <w:rsid w:val="003F68FE"/>
    <w:rsid w:val="003F764D"/>
    <w:rsid w:val="003F7F31"/>
    <w:rsid w:val="00400D8E"/>
    <w:rsid w:val="004011B4"/>
    <w:rsid w:val="0040155E"/>
    <w:rsid w:val="00402261"/>
    <w:rsid w:val="0040320A"/>
    <w:rsid w:val="00404085"/>
    <w:rsid w:val="00404277"/>
    <w:rsid w:val="00404B7A"/>
    <w:rsid w:val="00404E74"/>
    <w:rsid w:val="0040520C"/>
    <w:rsid w:val="00405239"/>
    <w:rsid w:val="00405504"/>
    <w:rsid w:val="0040583F"/>
    <w:rsid w:val="00405B9C"/>
    <w:rsid w:val="00406401"/>
    <w:rsid w:val="004108C7"/>
    <w:rsid w:val="00412A73"/>
    <w:rsid w:val="00412C55"/>
    <w:rsid w:val="004134D6"/>
    <w:rsid w:val="004150A5"/>
    <w:rsid w:val="004160B2"/>
    <w:rsid w:val="00417E10"/>
    <w:rsid w:val="00417FF9"/>
    <w:rsid w:val="00420691"/>
    <w:rsid w:val="00421E8B"/>
    <w:rsid w:val="00422342"/>
    <w:rsid w:val="004235D0"/>
    <w:rsid w:val="004237D4"/>
    <w:rsid w:val="00423B1D"/>
    <w:rsid w:val="004249DD"/>
    <w:rsid w:val="00426499"/>
    <w:rsid w:val="00426702"/>
    <w:rsid w:val="00426987"/>
    <w:rsid w:val="004270F0"/>
    <w:rsid w:val="00430B3C"/>
    <w:rsid w:val="0043149F"/>
    <w:rsid w:val="00431E54"/>
    <w:rsid w:val="00432139"/>
    <w:rsid w:val="0043238C"/>
    <w:rsid w:val="004325E0"/>
    <w:rsid w:val="004327A2"/>
    <w:rsid w:val="00434330"/>
    <w:rsid w:val="00434F6F"/>
    <w:rsid w:val="004351DF"/>
    <w:rsid w:val="004369D7"/>
    <w:rsid w:val="00436D0E"/>
    <w:rsid w:val="00437E04"/>
    <w:rsid w:val="0044022F"/>
    <w:rsid w:val="00440780"/>
    <w:rsid w:val="00441891"/>
    <w:rsid w:val="0044257B"/>
    <w:rsid w:val="0044298E"/>
    <w:rsid w:val="00443C1E"/>
    <w:rsid w:val="00444A62"/>
    <w:rsid w:val="00444D26"/>
    <w:rsid w:val="00445AF5"/>
    <w:rsid w:val="00447C3C"/>
    <w:rsid w:val="00447F13"/>
    <w:rsid w:val="00450CF8"/>
    <w:rsid w:val="0045102A"/>
    <w:rsid w:val="0045150C"/>
    <w:rsid w:val="00451C53"/>
    <w:rsid w:val="0045310F"/>
    <w:rsid w:val="00453752"/>
    <w:rsid w:val="00455874"/>
    <w:rsid w:val="004608DD"/>
    <w:rsid w:val="004629F8"/>
    <w:rsid w:val="00462E01"/>
    <w:rsid w:val="004638E7"/>
    <w:rsid w:val="0046719E"/>
    <w:rsid w:val="004705A4"/>
    <w:rsid w:val="00470983"/>
    <w:rsid w:val="0047117A"/>
    <w:rsid w:val="00471BE6"/>
    <w:rsid w:val="004720F2"/>
    <w:rsid w:val="0047597F"/>
    <w:rsid w:val="00476056"/>
    <w:rsid w:val="00477945"/>
    <w:rsid w:val="0048009A"/>
    <w:rsid w:val="00480E8B"/>
    <w:rsid w:val="00481431"/>
    <w:rsid w:val="00481D3A"/>
    <w:rsid w:val="00481E92"/>
    <w:rsid w:val="00481F31"/>
    <w:rsid w:val="00482677"/>
    <w:rsid w:val="004828BB"/>
    <w:rsid w:val="00482BDA"/>
    <w:rsid w:val="00482EAB"/>
    <w:rsid w:val="00483FFD"/>
    <w:rsid w:val="00484261"/>
    <w:rsid w:val="00484459"/>
    <w:rsid w:val="00486946"/>
    <w:rsid w:val="00486DB2"/>
    <w:rsid w:val="00487E19"/>
    <w:rsid w:val="004903A7"/>
    <w:rsid w:val="004931FC"/>
    <w:rsid w:val="004959BA"/>
    <w:rsid w:val="00495ADA"/>
    <w:rsid w:val="0049643B"/>
    <w:rsid w:val="004969ED"/>
    <w:rsid w:val="00496BD8"/>
    <w:rsid w:val="004A0D88"/>
    <w:rsid w:val="004A1098"/>
    <w:rsid w:val="004A18EB"/>
    <w:rsid w:val="004A20E8"/>
    <w:rsid w:val="004A2849"/>
    <w:rsid w:val="004A3231"/>
    <w:rsid w:val="004A39AE"/>
    <w:rsid w:val="004A539D"/>
    <w:rsid w:val="004A67EB"/>
    <w:rsid w:val="004A697D"/>
    <w:rsid w:val="004A6B25"/>
    <w:rsid w:val="004A6E92"/>
    <w:rsid w:val="004A7E58"/>
    <w:rsid w:val="004B1F65"/>
    <w:rsid w:val="004B2575"/>
    <w:rsid w:val="004B2BDA"/>
    <w:rsid w:val="004B33E3"/>
    <w:rsid w:val="004B3972"/>
    <w:rsid w:val="004B3E43"/>
    <w:rsid w:val="004B56E5"/>
    <w:rsid w:val="004B6BED"/>
    <w:rsid w:val="004B6C06"/>
    <w:rsid w:val="004B758E"/>
    <w:rsid w:val="004B7953"/>
    <w:rsid w:val="004B7E91"/>
    <w:rsid w:val="004C1015"/>
    <w:rsid w:val="004C2D68"/>
    <w:rsid w:val="004C3748"/>
    <w:rsid w:val="004C4471"/>
    <w:rsid w:val="004C4AC7"/>
    <w:rsid w:val="004C4BD8"/>
    <w:rsid w:val="004C58BB"/>
    <w:rsid w:val="004C5A2F"/>
    <w:rsid w:val="004C5F8B"/>
    <w:rsid w:val="004C6026"/>
    <w:rsid w:val="004C6B4F"/>
    <w:rsid w:val="004C75FF"/>
    <w:rsid w:val="004D133A"/>
    <w:rsid w:val="004D17CD"/>
    <w:rsid w:val="004D2C89"/>
    <w:rsid w:val="004D2D6A"/>
    <w:rsid w:val="004D3D62"/>
    <w:rsid w:val="004D46C5"/>
    <w:rsid w:val="004D4CAE"/>
    <w:rsid w:val="004D5B40"/>
    <w:rsid w:val="004D60D6"/>
    <w:rsid w:val="004E0137"/>
    <w:rsid w:val="004E0675"/>
    <w:rsid w:val="004E0BB7"/>
    <w:rsid w:val="004E173E"/>
    <w:rsid w:val="004E5242"/>
    <w:rsid w:val="004E571A"/>
    <w:rsid w:val="004E7306"/>
    <w:rsid w:val="004F0869"/>
    <w:rsid w:val="004F4F05"/>
    <w:rsid w:val="004F5312"/>
    <w:rsid w:val="004F570D"/>
    <w:rsid w:val="004F58A5"/>
    <w:rsid w:val="004F5D11"/>
    <w:rsid w:val="004F5D2B"/>
    <w:rsid w:val="004F661E"/>
    <w:rsid w:val="004F6FDB"/>
    <w:rsid w:val="004F7830"/>
    <w:rsid w:val="004F785C"/>
    <w:rsid w:val="004F7BF1"/>
    <w:rsid w:val="00500954"/>
    <w:rsid w:val="00502BC8"/>
    <w:rsid w:val="00503DDE"/>
    <w:rsid w:val="0050439A"/>
    <w:rsid w:val="005047F5"/>
    <w:rsid w:val="00505968"/>
    <w:rsid w:val="00506BAE"/>
    <w:rsid w:val="00507E42"/>
    <w:rsid w:val="0051049A"/>
    <w:rsid w:val="00510538"/>
    <w:rsid w:val="0051083B"/>
    <w:rsid w:val="00510C57"/>
    <w:rsid w:val="00510F82"/>
    <w:rsid w:val="0051159B"/>
    <w:rsid w:val="005116D5"/>
    <w:rsid w:val="00511EFD"/>
    <w:rsid w:val="00511F38"/>
    <w:rsid w:val="005122D1"/>
    <w:rsid w:val="005122D4"/>
    <w:rsid w:val="00512FF6"/>
    <w:rsid w:val="005138FA"/>
    <w:rsid w:val="00513A1E"/>
    <w:rsid w:val="00514CEE"/>
    <w:rsid w:val="005152FC"/>
    <w:rsid w:val="00516459"/>
    <w:rsid w:val="00516751"/>
    <w:rsid w:val="005202B5"/>
    <w:rsid w:val="00520921"/>
    <w:rsid w:val="00520AB0"/>
    <w:rsid w:val="005219C2"/>
    <w:rsid w:val="00522E6F"/>
    <w:rsid w:val="005231CB"/>
    <w:rsid w:val="00523ACA"/>
    <w:rsid w:val="00525F25"/>
    <w:rsid w:val="005270B5"/>
    <w:rsid w:val="00527457"/>
    <w:rsid w:val="00527659"/>
    <w:rsid w:val="0053052D"/>
    <w:rsid w:val="00531258"/>
    <w:rsid w:val="005323D5"/>
    <w:rsid w:val="005329CD"/>
    <w:rsid w:val="0053304C"/>
    <w:rsid w:val="00533BD8"/>
    <w:rsid w:val="00534086"/>
    <w:rsid w:val="00534260"/>
    <w:rsid w:val="00534471"/>
    <w:rsid w:val="00534C6D"/>
    <w:rsid w:val="005350AF"/>
    <w:rsid w:val="005355C9"/>
    <w:rsid w:val="0053614C"/>
    <w:rsid w:val="00536FE3"/>
    <w:rsid w:val="00537A5D"/>
    <w:rsid w:val="00541914"/>
    <w:rsid w:val="0054292C"/>
    <w:rsid w:val="00544754"/>
    <w:rsid w:val="0054659D"/>
    <w:rsid w:val="00547AC5"/>
    <w:rsid w:val="005509D9"/>
    <w:rsid w:val="00550A88"/>
    <w:rsid w:val="00550C07"/>
    <w:rsid w:val="00551423"/>
    <w:rsid w:val="00552566"/>
    <w:rsid w:val="00552EEA"/>
    <w:rsid w:val="005533B8"/>
    <w:rsid w:val="00553D95"/>
    <w:rsid w:val="005555DE"/>
    <w:rsid w:val="00555ACD"/>
    <w:rsid w:val="0055613E"/>
    <w:rsid w:val="005568B5"/>
    <w:rsid w:val="00556BEB"/>
    <w:rsid w:val="00557A55"/>
    <w:rsid w:val="00557AE3"/>
    <w:rsid w:val="00557B25"/>
    <w:rsid w:val="00561058"/>
    <w:rsid w:val="005645FA"/>
    <w:rsid w:val="005662F2"/>
    <w:rsid w:val="0056672C"/>
    <w:rsid w:val="00566AA2"/>
    <w:rsid w:val="00567D41"/>
    <w:rsid w:val="00567D64"/>
    <w:rsid w:val="00567FCA"/>
    <w:rsid w:val="00570577"/>
    <w:rsid w:val="005719AE"/>
    <w:rsid w:val="00572443"/>
    <w:rsid w:val="0057247E"/>
    <w:rsid w:val="00574233"/>
    <w:rsid w:val="00574281"/>
    <w:rsid w:val="00575618"/>
    <w:rsid w:val="00575E5B"/>
    <w:rsid w:val="00576773"/>
    <w:rsid w:val="00576E22"/>
    <w:rsid w:val="00576E70"/>
    <w:rsid w:val="00577F78"/>
    <w:rsid w:val="005804FE"/>
    <w:rsid w:val="00581E4F"/>
    <w:rsid w:val="00584A84"/>
    <w:rsid w:val="0058519F"/>
    <w:rsid w:val="0058522B"/>
    <w:rsid w:val="005855BF"/>
    <w:rsid w:val="00585C2E"/>
    <w:rsid w:val="00586B73"/>
    <w:rsid w:val="00586CF3"/>
    <w:rsid w:val="0058755A"/>
    <w:rsid w:val="00590124"/>
    <w:rsid w:val="00591464"/>
    <w:rsid w:val="00591AD6"/>
    <w:rsid w:val="0059226B"/>
    <w:rsid w:val="0059239E"/>
    <w:rsid w:val="0059459B"/>
    <w:rsid w:val="005955A0"/>
    <w:rsid w:val="005967AE"/>
    <w:rsid w:val="005969DC"/>
    <w:rsid w:val="005A00B3"/>
    <w:rsid w:val="005A161B"/>
    <w:rsid w:val="005A2150"/>
    <w:rsid w:val="005A315F"/>
    <w:rsid w:val="005A330A"/>
    <w:rsid w:val="005A56D1"/>
    <w:rsid w:val="005A5DEF"/>
    <w:rsid w:val="005A5EA7"/>
    <w:rsid w:val="005A6B68"/>
    <w:rsid w:val="005A7406"/>
    <w:rsid w:val="005B014D"/>
    <w:rsid w:val="005B0CFE"/>
    <w:rsid w:val="005B15D3"/>
    <w:rsid w:val="005B1F53"/>
    <w:rsid w:val="005B2CE6"/>
    <w:rsid w:val="005B4C34"/>
    <w:rsid w:val="005B4D8D"/>
    <w:rsid w:val="005B4DF0"/>
    <w:rsid w:val="005B550C"/>
    <w:rsid w:val="005B5AC7"/>
    <w:rsid w:val="005B783E"/>
    <w:rsid w:val="005C009E"/>
    <w:rsid w:val="005C19A7"/>
    <w:rsid w:val="005C298E"/>
    <w:rsid w:val="005C3492"/>
    <w:rsid w:val="005C5415"/>
    <w:rsid w:val="005C77FE"/>
    <w:rsid w:val="005D0C94"/>
    <w:rsid w:val="005D1556"/>
    <w:rsid w:val="005D1A7E"/>
    <w:rsid w:val="005D308F"/>
    <w:rsid w:val="005D30C6"/>
    <w:rsid w:val="005D3413"/>
    <w:rsid w:val="005D4765"/>
    <w:rsid w:val="005D4895"/>
    <w:rsid w:val="005D5622"/>
    <w:rsid w:val="005D7AD9"/>
    <w:rsid w:val="005E01F3"/>
    <w:rsid w:val="005E0484"/>
    <w:rsid w:val="005E0E22"/>
    <w:rsid w:val="005E105B"/>
    <w:rsid w:val="005E15DD"/>
    <w:rsid w:val="005E20A9"/>
    <w:rsid w:val="005E2583"/>
    <w:rsid w:val="005E2C47"/>
    <w:rsid w:val="005E3094"/>
    <w:rsid w:val="005E51FF"/>
    <w:rsid w:val="005E5BBB"/>
    <w:rsid w:val="005E6B40"/>
    <w:rsid w:val="005E7714"/>
    <w:rsid w:val="005F00CD"/>
    <w:rsid w:val="005F039D"/>
    <w:rsid w:val="005F2730"/>
    <w:rsid w:val="005F28AC"/>
    <w:rsid w:val="005F3AF4"/>
    <w:rsid w:val="005F518F"/>
    <w:rsid w:val="005F6300"/>
    <w:rsid w:val="005F6703"/>
    <w:rsid w:val="00600A08"/>
    <w:rsid w:val="00600CE9"/>
    <w:rsid w:val="00600FE8"/>
    <w:rsid w:val="006010DB"/>
    <w:rsid w:val="0060490E"/>
    <w:rsid w:val="00605601"/>
    <w:rsid w:val="00605B7C"/>
    <w:rsid w:val="006061A4"/>
    <w:rsid w:val="0060689E"/>
    <w:rsid w:val="006068A0"/>
    <w:rsid w:val="00606F82"/>
    <w:rsid w:val="0061012E"/>
    <w:rsid w:val="00610E0C"/>
    <w:rsid w:val="00611278"/>
    <w:rsid w:val="0061152F"/>
    <w:rsid w:val="00613194"/>
    <w:rsid w:val="00614F1C"/>
    <w:rsid w:val="006165B5"/>
    <w:rsid w:val="00617088"/>
    <w:rsid w:val="006203D7"/>
    <w:rsid w:val="006238F0"/>
    <w:rsid w:val="00624744"/>
    <w:rsid w:val="00625223"/>
    <w:rsid w:val="0062546C"/>
    <w:rsid w:val="00625F32"/>
    <w:rsid w:val="00630102"/>
    <w:rsid w:val="006320EA"/>
    <w:rsid w:val="00632348"/>
    <w:rsid w:val="00632548"/>
    <w:rsid w:val="00633254"/>
    <w:rsid w:val="00634181"/>
    <w:rsid w:val="00634595"/>
    <w:rsid w:val="00634A27"/>
    <w:rsid w:val="00634ABD"/>
    <w:rsid w:val="00634CC3"/>
    <w:rsid w:val="00635B94"/>
    <w:rsid w:val="00635DD6"/>
    <w:rsid w:val="00636D30"/>
    <w:rsid w:val="00637186"/>
    <w:rsid w:val="00637301"/>
    <w:rsid w:val="00641401"/>
    <w:rsid w:val="00641797"/>
    <w:rsid w:val="00641849"/>
    <w:rsid w:val="006435B3"/>
    <w:rsid w:val="00644099"/>
    <w:rsid w:val="0064503E"/>
    <w:rsid w:val="006457AB"/>
    <w:rsid w:val="00645F2F"/>
    <w:rsid w:val="0064684F"/>
    <w:rsid w:val="00646B8E"/>
    <w:rsid w:val="00647767"/>
    <w:rsid w:val="0065019F"/>
    <w:rsid w:val="00651953"/>
    <w:rsid w:val="00651BB7"/>
    <w:rsid w:val="00651E55"/>
    <w:rsid w:val="00652127"/>
    <w:rsid w:val="00652F49"/>
    <w:rsid w:val="006530B5"/>
    <w:rsid w:val="00656B36"/>
    <w:rsid w:val="006570E9"/>
    <w:rsid w:val="00657E79"/>
    <w:rsid w:val="00660373"/>
    <w:rsid w:val="00660419"/>
    <w:rsid w:val="006622FD"/>
    <w:rsid w:val="00662396"/>
    <w:rsid w:val="006633F3"/>
    <w:rsid w:val="00663B0A"/>
    <w:rsid w:val="00665CC5"/>
    <w:rsid w:val="00666B46"/>
    <w:rsid w:val="00667440"/>
    <w:rsid w:val="00667D11"/>
    <w:rsid w:val="00670B9E"/>
    <w:rsid w:val="0067105D"/>
    <w:rsid w:val="00672174"/>
    <w:rsid w:val="006724CA"/>
    <w:rsid w:val="006740AE"/>
    <w:rsid w:val="006740FC"/>
    <w:rsid w:val="006747EF"/>
    <w:rsid w:val="00675C87"/>
    <w:rsid w:val="00676ABF"/>
    <w:rsid w:val="0067776B"/>
    <w:rsid w:val="0068073F"/>
    <w:rsid w:val="00680849"/>
    <w:rsid w:val="0068096E"/>
    <w:rsid w:val="00680AE2"/>
    <w:rsid w:val="006843F0"/>
    <w:rsid w:val="006844A6"/>
    <w:rsid w:val="0068479E"/>
    <w:rsid w:val="0068513F"/>
    <w:rsid w:val="0068567C"/>
    <w:rsid w:val="006860FD"/>
    <w:rsid w:val="0068639D"/>
    <w:rsid w:val="00687CAF"/>
    <w:rsid w:val="006909AA"/>
    <w:rsid w:val="006911DE"/>
    <w:rsid w:val="00691904"/>
    <w:rsid w:val="00693B4C"/>
    <w:rsid w:val="00695734"/>
    <w:rsid w:val="006958AC"/>
    <w:rsid w:val="006958E2"/>
    <w:rsid w:val="00696E09"/>
    <w:rsid w:val="006A0B5E"/>
    <w:rsid w:val="006A3962"/>
    <w:rsid w:val="006A3EA9"/>
    <w:rsid w:val="006A4D0C"/>
    <w:rsid w:val="006A5241"/>
    <w:rsid w:val="006A583E"/>
    <w:rsid w:val="006A584E"/>
    <w:rsid w:val="006A5AEE"/>
    <w:rsid w:val="006A62E1"/>
    <w:rsid w:val="006A67BF"/>
    <w:rsid w:val="006A6CE7"/>
    <w:rsid w:val="006B0531"/>
    <w:rsid w:val="006B0F6F"/>
    <w:rsid w:val="006B2343"/>
    <w:rsid w:val="006B2669"/>
    <w:rsid w:val="006B2DDB"/>
    <w:rsid w:val="006B2E83"/>
    <w:rsid w:val="006B5E76"/>
    <w:rsid w:val="006B6F1E"/>
    <w:rsid w:val="006B7294"/>
    <w:rsid w:val="006B7580"/>
    <w:rsid w:val="006C06C0"/>
    <w:rsid w:val="006C110D"/>
    <w:rsid w:val="006C259F"/>
    <w:rsid w:val="006C3570"/>
    <w:rsid w:val="006C413C"/>
    <w:rsid w:val="006C420D"/>
    <w:rsid w:val="006C4410"/>
    <w:rsid w:val="006C4619"/>
    <w:rsid w:val="006C4697"/>
    <w:rsid w:val="006C495D"/>
    <w:rsid w:val="006C5116"/>
    <w:rsid w:val="006C6891"/>
    <w:rsid w:val="006C6E9B"/>
    <w:rsid w:val="006C7808"/>
    <w:rsid w:val="006C7836"/>
    <w:rsid w:val="006C7D65"/>
    <w:rsid w:val="006D0EF2"/>
    <w:rsid w:val="006D1576"/>
    <w:rsid w:val="006D1DB0"/>
    <w:rsid w:val="006D2986"/>
    <w:rsid w:val="006D2F1D"/>
    <w:rsid w:val="006D32C3"/>
    <w:rsid w:val="006D41CF"/>
    <w:rsid w:val="006D44E8"/>
    <w:rsid w:val="006D6E76"/>
    <w:rsid w:val="006E0088"/>
    <w:rsid w:val="006E06A3"/>
    <w:rsid w:val="006E0747"/>
    <w:rsid w:val="006E0A1F"/>
    <w:rsid w:val="006E2DC4"/>
    <w:rsid w:val="006E32E5"/>
    <w:rsid w:val="006E3750"/>
    <w:rsid w:val="006E49E5"/>
    <w:rsid w:val="006E5A83"/>
    <w:rsid w:val="006E5E01"/>
    <w:rsid w:val="006E7399"/>
    <w:rsid w:val="006F0047"/>
    <w:rsid w:val="006F0796"/>
    <w:rsid w:val="006F2AB9"/>
    <w:rsid w:val="006F4635"/>
    <w:rsid w:val="006F49E5"/>
    <w:rsid w:val="006F4ABF"/>
    <w:rsid w:val="006F4AFD"/>
    <w:rsid w:val="006F4D26"/>
    <w:rsid w:val="006F63F6"/>
    <w:rsid w:val="006F675A"/>
    <w:rsid w:val="006F6B29"/>
    <w:rsid w:val="006F79F4"/>
    <w:rsid w:val="006F79F8"/>
    <w:rsid w:val="00701790"/>
    <w:rsid w:val="00701B73"/>
    <w:rsid w:val="00701C6D"/>
    <w:rsid w:val="00701CA5"/>
    <w:rsid w:val="00701D4C"/>
    <w:rsid w:val="00701FA7"/>
    <w:rsid w:val="0070234E"/>
    <w:rsid w:val="00703389"/>
    <w:rsid w:val="00703499"/>
    <w:rsid w:val="0070367F"/>
    <w:rsid w:val="00703C94"/>
    <w:rsid w:val="00704F43"/>
    <w:rsid w:val="007069FC"/>
    <w:rsid w:val="00707A48"/>
    <w:rsid w:val="00707D1B"/>
    <w:rsid w:val="007110F6"/>
    <w:rsid w:val="0071256F"/>
    <w:rsid w:val="00713605"/>
    <w:rsid w:val="00713B51"/>
    <w:rsid w:val="00714B3C"/>
    <w:rsid w:val="00715008"/>
    <w:rsid w:val="00716833"/>
    <w:rsid w:val="00716A5C"/>
    <w:rsid w:val="00716AD1"/>
    <w:rsid w:val="00720B4F"/>
    <w:rsid w:val="00720CCB"/>
    <w:rsid w:val="0072244A"/>
    <w:rsid w:val="00723536"/>
    <w:rsid w:val="00723B2F"/>
    <w:rsid w:val="007246CD"/>
    <w:rsid w:val="00724864"/>
    <w:rsid w:val="00724971"/>
    <w:rsid w:val="00724E02"/>
    <w:rsid w:val="00725349"/>
    <w:rsid w:val="007257F8"/>
    <w:rsid w:val="00725A89"/>
    <w:rsid w:val="007264EB"/>
    <w:rsid w:val="00727735"/>
    <w:rsid w:val="00731F66"/>
    <w:rsid w:val="00733EC8"/>
    <w:rsid w:val="007356C6"/>
    <w:rsid w:val="00735BE6"/>
    <w:rsid w:val="00736125"/>
    <w:rsid w:val="00737006"/>
    <w:rsid w:val="00740FAC"/>
    <w:rsid w:val="007414F7"/>
    <w:rsid w:val="007415AE"/>
    <w:rsid w:val="00741E31"/>
    <w:rsid w:val="007422AA"/>
    <w:rsid w:val="007426ED"/>
    <w:rsid w:val="00742D55"/>
    <w:rsid w:val="007431EC"/>
    <w:rsid w:val="007431F9"/>
    <w:rsid w:val="00743315"/>
    <w:rsid w:val="007435A2"/>
    <w:rsid w:val="00743601"/>
    <w:rsid w:val="007450B1"/>
    <w:rsid w:val="007458D8"/>
    <w:rsid w:val="00745AA1"/>
    <w:rsid w:val="007506E9"/>
    <w:rsid w:val="007518A2"/>
    <w:rsid w:val="007519A9"/>
    <w:rsid w:val="00751A72"/>
    <w:rsid w:val="00751E69"/>
    <w:rsid w:val="007526CC"/>
    <w:rsid w:val="00753108"/>
    <w:rsid w:val="007531B9"/>
    <w:rsid w:val="00755EEF"/>
    <w:rsid w:val="0075618A"/>
    <w:rsid w:val="00756D0D"/>
    <w:rsid w:val="00756ED8"/>
    <w:rsid w:val="00757C06"/>
    <w:rsid w:val="00761625"/>
    <w:rsid w:val="00761774"/>
    <w:rsid w:val="00761BDE"/>
    <w:rsid w:val="007638BB"/>
    <w:rsid w:val="00765402"/>
    <w:rsid w:val="00765E88"/>
    <w:rsid w:val="00765F2F"/>
    <w:rsid w:val="00765F98"/>
    <w:rsid w:val="00766E6A"/>
    <w:rsid w:val="00767067"/>
    <w:rsid w:val="00767678"/>
    <w:rsid w:val="00771556"/>
    <w:rsid w:val="00771FEE"/>
    <w:rsid w:val="00773D7A"/>
    <w:rsid w:val="0077456D"/>
    <w:rsid w:val="007745B8"/>
    <w:rsid w:val="007757FD"/>
    <w:rsid w:val="007763F9"/>
    <w:rsid w:val="00777DB8"/>
    <w:rsid w:val="00783054"/>
    <w:rsid w:val="00783D27"/>
    <w:rsid w:val="00784659"/>
    <w:rsid w:val="0078471A"/>
    <w:rsid w:val="00784B96"/>
    <w:rsid w:val="007855BF"/>
    <w:rsid w:val="0079033F"/>
    <w:rsid w:val="007904CE"/>
    <w:rsid w:val="0079320E"/>
    <w:rsid w:val="00793B86"/>
    <w:rsid w:val="00794B7B"/>
    <w:rsid w:val="0079633C"/>
    <w:rsid w:val="00796676"/>
    <w:rsid w:val="00796A08"/>
    <w:rsid w:val="00797D80"/>
    <w:rsid w:val="007A027B"/>
    <w:rsid w:val="007A21C0"/>
    <w:rsid w:val="007A2478"/>
    <w:rsid w:val="007A3D39"/>
    <w:rsid w:val="007A4A91"/>
    <w:rsid w:val="007A5233"/>
    <w:rsid w:val="007A5428"/>
    <w:rsid w:val="007A5946"/>
    <w:rsid w:val="007A5DEA"/>
    <w:rsid w:val="007A7228"/>
    <w:rsid w:val="007A75DE"/>
    <w:rsid w:val="007A7C76"/>
    <w:rsid w:val="007A7CAF"/>
    <w:rsid w:val="007B16A1"/>
    <w:rsid w:val="007B1A4C"/>
    <w:rsid w:val="007B1B7A"/>
    <w:rsid w:val="007B1CF3"/>
    <w:rsid w:val="007B1DE1"/>
    <w:rsid w:val="007B29DE"/>
    <w:rsid w:val="007B3436"/>
    <w:rsid w:val="007B3792"/>
    <w:rsid w:val="007B50FB"/>
    <w:rsid w:val="007B522E"/>
    <w:rsid w:val="007B541C"/>
    <w:rsid w:val="007B58C5"/>
    <w:rsid w:val="007B60AB"/>
    <w:rsid w:val="007B6B4A"/>
    <w:rsid w:val="007B7134"/>
    <w:rsid w:val="007C1E73"/>
    <w:rsid w:val="007C3130"/>
    <w:rsid w:val="007C4F35"/>
    <w:rsid w:val="007C7006"/>
    <w:rsid w:val="007C7B97"/>
    <w:rsid w:val="007D15E4"/>
    <w:rsid w:val="007D1965"/>
    <w:rsid w:val="007D2583"/>
    <w:rsid w:val="007D39A7"/>
    <w:rsid w:val="007D3B60"/>
    <w:rsid w:val="007D3B61"/>
    <w:rsid w:val="007D54E6"/>
    <w:rsid w:val="007D56F4"/>
    <w:rsid w:val="007D6F07"/>
    <w:rsid w:val="007D7983"/>
    <w:rsid w:val="007D7F46"/>
    <w:rsid w:val="007E2A6E"/>
    <w:rsid w:val="007E34BE"/>
    <w:rsid w:val="007E5057"/>
    <w:rsid w:val="007E546B"/>
    <w:rsid w:val="007E5768"/>
    <w:rsid w:val="007E5BB5"/>
    <w:rsid w:val="007E5CAD"/>
    <w:rsid w:val="007E7997"/>
    <w:rsid w:val="007E79E4"/>
    <w:rsid w:val="007F01FC"/>
    <w:rsid w:val="007F045F"/>
    <w:rsid w:val="007F08F8"/>
    <w:rsid w:val="007F091E"/>
    <w:rsid w:val="007F1EF5"/>
    <w:rsid w:val="007F210F"/>
    <w:rsid w:val="007F2408"/>
    <w:rsid w:val="007F2564"/>
    <w:rsid w:val="007F302E"/>
    <w:rsid w:val="007F3423"/>
    <w:rsid w:val="007F49EB"/>
    <w:rsid w:val="007F5509"/>
    <w:rsid w:val="007F56ED"/>
    <w:rsid w:val="007F5A29"/>
    <w:rsid w:val="007F796C"/>
    <w:rsid w:val="00800885"/>
    <w:rsid w:val="00800FFB"/>
    <w:rsid w:val="00801B8C"/>
    <w:rsid w:val="00801D63"/>
    <w:rsid w:val="00802653"/>
    <w:rsid w:val="00802C72"/>
    <w:rsid w:val="00802FBB"/>
    <w:rsid w:val="008065D3"/>
    <w:rsid w:val="008072CD"/>
    <w:rsid w:val="00807B6C"/>
    <w:rsid w:val="00811734"/>
    <w:rsid w:val="0081209B"/>
    <w:rsid w:val="00812355"/>
    <w:rsid w:val="00812765"/>
    <w:rsid w:val="0081294A"/>
    <w:rsid w:val="0081301C"/>
    <w:rsid w:val="00814FA2"/>
    <w:rsid w:val="008151B7"/>
    <w:rsid w:val="00815EB2"/>
    <w:rsid w:val="00821E86"/>
    <w:rsid w:val="00823708"/>
    <w:rsid w:val="008247B5"/>
    <w:rsid w:val="008248BE"/>
    <w:rsid w:val="00824BC2"/>
    <w:rsid w:val="00824BCC"/>
    <w:rsid w:val="00824FA2"/>
    <w:rsid w:val="00825EB7"/>
    <w:rsid w:val="0082664C"/>
    <w:rsid w:val="00826E1E"/>
    <w:rsid w:val="00827E93"/>
    <w:rsid w:val="00832042"/>
    <w:rsid w:val="00832487"/>
    <w:rsid w:val="00833BAF"/>
    <w:rsid w:val="008342B4"/>
    <w:rsid w:val="008346CB"/>
    <w:rsid w:val="00836D50"/>
    <w:rsid w:val="00841A43"/>
    <w:rsid w:val="00842170"/>
    <w:rsid w:val="00842495"/>
    <w:rsid w:val="008431DD"/>
    <w:rsid w:val="00844E61"/>
    <w:rsid w:val="0084557C"/>
    <w:rsid w:val="0084640C"/>
    <w:rsid w:val="00846B52"/>
    <w:rsid w:val="00846DE7"/>
    <w:rsid w:val="008470EE"/>
    <w:rsid w:val="00850850"/>
    <w:rsid w:val="00850B2D"/>
    <w:rsid w:val="00850DC7"/>
    <w:rsid w:val="008511B8"/>
    <w:rsid w:val="0085177B"/>
    <w:rsid w:val="0085206F"/>
    <w:rsid w:val="00852638"/>
    <w:rsid w:val="0085266A"/>
    <w:rsid w:val="00852DC2"/>
    <w:rsid w:val="00853A6C"/>
    <w:rsid w:val="0085424D"/>
    <w:rsid w:val="0085562A"/>
    <w:rsid w:val="008558A0"/>
    <w:rsid w:val="008561F9"/>
    <w:rsid w:val="008562A6"/>
    <w:rsid w:val="0085682E"/>
    <w:rsid w:val="00856E6B"/>
    <w:rsid w:val="008617BD"/>
    <w:rsid w:val="00862174"/>
    <w:rsid w:val="008622E1"/>
    <w:rsid w:val="0086261A"/>
    <w:rsid w:val="00863066"/>
    <w:rsid w:val="008645AC"/>
    <w:rsid w:val="00864AD5"/>
    <w:rsid w:val="0086584D"/>
    <w:rsid w:val="008659D5"/>
    <w:rsid w:val="00865AA1"/>
    <w:rsid w:val="00866690"/>
    <w:rsid w:val="008669D5"/>
    <w:rsid w:val="00867D88"/>
    <w:rsid w:val="00867EE0"/>
    <w:rsid w:val="008703F1"/>
    <w:rsid w:val="00870431"/>
    <w:rsid w:val="00870499"/>
    <w:rsid w:val="008718F8"/>
    <w:rsid w:val="00871B64"/>
    <w:rsid w:val="0087303C"/>
    <w:rsid w:val="00873B9E"/>
    <w:rsid w:val="00874E7F"/>
    <w:rsid w:val="008753D5"/>
    <w:rsid w:val="00875CAB"/>
    <w:rsid w:val="00875D81"/>
    <w:rsid w:val="00876EAA"/>
    <w:rsid w:val="00876EB9"/>
    <w:rsid w:val="0087720F"/>
    <w:rsid w:val="00877779"/>
    <w:rsid w:val="00877BB6"/>
    <w:rsid w:val="0088117C"/>
    <w:rsid w:val="00881B31"/>
    <w:rsid w:val="008824D2"/>
    <w:rsid w:val="00882828"/>
    <w:rsid w:val="00882C71"/>
    <w:rsid w:val="00884A3F"/>
    <w:rsid w:val="008856E8"/>
    <w:rsid w:val="00886572"/>
    <w:rsid w:val="008877E6"/>
    <w:rsid w:val="00887EF8"/>
    <w:rsid w:val="008903E8"/>
    <w:rsid w:val="008910C4"/>
    <w:rsid w:val="00892929"/>
    <w:rsid w:val="00893DF3"/>
    <w:rsid w:val="00895CCF"/>
    <w:rsid w:val="00895E8C"/>
    <w:rsid w:val="00896E67"/>
    <w:rsid w:val="008A0D26"/>
    <w:rsid w:val="008A16F1"/>
    <w:rsid w:val="008A1E45"/>
    <w:rsid w:val="008A3AD0"/>
    <w:rsid w:val="008A3E5D"/>
    <w:rsid w:val="008A4204"/>
    <w:rsid w:val="008A4221"/>
    <w:rsid w:val="008A447C"/>
    <w:rsid w:val="008A53AC"/>
    <w:rsid w:val="008A5D89"/>
    <w:rsid w:val="008A606E"/>
    <w:rsid w:val="008A621A"/>
    <w:rsid w:val="008A7805"/>
    <w:rsid w:val="008B040C"/>
    <w:rsid w:val="008B0BC7"/>
    <w:rsid w:val="008B15AC"/>
    <w:rsid w:val="008B22F2"/>
    <w:rsid w:val="008B311A"/>
    <w:rsid w:val="008B3757"/>
    <w:rsid w:val="008B4AB4"/>
    <w:rsid w:val="008B4F49"/>
    <w:rsid w:val="008B51E9"/>
    <w:rsid w:val="008B5EF0"/>
    <w:rsid w:val="008B6015"/>
    <w:rsid w:val="008B773B"/>
    <w:rsid w:val="008B7910"/>
    <w:rsid w:val="008B7D5D"/>
    <w:rsid w:val="008C0D96"/>
    <w:rsid w:val="008C15F8"/>
    <w:rsid w:val="008C2044"/>
    <w:rsid w:val="008C269C"/>
    <w:rsid w:val="008C2839"/>
    <w:rsid w:val="008C2B02"/>
    <w:rsid w:val="008C32B2"/>
    <w:rsid w:val="008C65B5"/>
    <w:rsid w:val="008C7699"/>
    <w:rsid w:val="008C7F0D"/>
    <w:rsid w:val="008D0285"/>
    <w:rsid w:val="008D0EF9"/>
    <w:rsid w:val="008D172C"/>
    <w:rsid w:val="008D2B5A"/>
    <w:rsid w:val="008D34B5"/>
    <w:rsid w:val="008D40E8"/>
    <w:rsid w:val="008D4135"/>
    <w:rsid w:val="008D49B9"/>
    <w:rsid w:val="008D656D"/>
    <w:rsid w:val="008D6893"/>
    <w:rsid w:val="008D7792"/>
    <w:rsid w:val="008E0491"/>
    <w:rsid w:val="008E0D0F"/>
    <w:rsid w:val="008E0D62"/>
    <w:rsid w:val="008E12F1"/>
    <w:rsid w:val="008E14EF"/>
    <w:rsid w:val="008E2125"/>
    <w:rsid w:val="008E24FB"/>
    <w:rsid w:val="008E26E9"/>
    <w:rsid w:val="008E378D"/>
    <w:rsid w:val="008E37CD"/>
    <w:rsid w:val="008E4585"/>
    <w:rsid w:val="008E45A8"/>
    <w:rsid w:val="008E4BE7"/>
    <w:rsid w:val="008E4FE0"/>
    <w:rsid w:val="008E51D9"/>
    <w:rsid w:val="008E56A8"/>
    <w:rsid w:val="008E694D"/>
    <w:rsid w:val="008E7476"/>
    <w:rsid w:val="008E7709"/>
    <w:rsid w:val="008F0034"/>
    <w:rsid w:val="008F0444"/>
    <w:rsid w:val="008F0CA3"/>
    <w:rsid w:val="008F0E2A"/>
    <w:rsid w:val="008F19C4"/>
    <w:rsid w:val="008F20B0"/>
    <w:rsid w:val="008F2DCD"/>
    <w:rsid w:val="008F358B"/>
    <w:rsid w:val="008F42A8"/>
    <w:rsid w:val="008F4BB2"/>
    <w:rsid w:val="008F73F2"/>
    <w:rsid w:val="008F76CE"/>
    <w:rsid w:val="008F7FD2"/>
    <w:rsid w:val="009000BB"/>
    <w:rsid w:val="00900219"/>
    <w:rsid w:val="009003E6"/>
    <w:rsid w:val="009004B9"/>
    <w:rsid w:val="0090110B"/>
    <w:rsid w:val="009026C0"/>
    <w:rsid w:val="00904444"/>
    <w:rsid w:val="00905158"/>
    <w:rsid w:val="009054E1"/>
    <w:rsid w:val="00905BA5"/>
    <w:rsid w:val="00906056"/>
    <w:rsid w:val="009068E3"/>
    <w:rsid w:val="00906932"/>
    <w:rsid w:val="00906B92"/>
    <w:rsid w:val="009075F1"/>
    <w:rsid w:val="00911580"/>
    <w:rsid w:val="00911853"/>
    <w:rsid w:val="00911B38"/>
    <w:rsid w:val="00912696"/>
    <w:rsid w:val="009128C3"/>
    <w:rsid w:val="00912EB3"/>
    <w:rsid w:val="00912F0F"/>
    <w:rsid w:val="00913404"/>
    <w:rsid w:val="009134FD"/>
    <w:rsid w:val="0091439B"/>
    <w:rsid w:val="00914F28"/>
    <w:rsid w:val="009151F8"/>
    <w:rsid w:val="00915B00"/>
    <w:rsid w:val="00916C99"/>
    <w:rsid w:val="009174B5"/>
    <w:rsid w:val="009204F2"/>
    <w:rsid w:val="00920CC4"/>
    <w:rsid w:val="00921591"/>
    <w:rsid w:val="00921892"/>
    <w:rsid w:val="0092337D"/>
    <w:rsid w:val="00924432"/>
    <w:rsid w:val="00925E61"/>
    <w:rsid w:val="00926ADA"/>
    <w:rsid w:val="00930F32"/>
    <w:rsid w:val="00931F10"/>
    <w:rsid w:val="00931F18"/>
    <w:rsid w:val="00932141"/>
    <w:rsid w:val="009336C1"/>
    <w:rsid w:val="009343FA"/>
    <w:rsid w:val="009355A7"/>
    <w:rsid w:val="00935A9E"/>
    <w:rsid w:val="009368F2"/>
    <w:rsid w:val="00936919"/>
    <w:rsid w:val="00937AA8"/>
    <w:rsid w:val="00937C30"/>
    <w:rsid w:val="00940444"/>
    <w:rsid w:val="0094164A"/>
    <w:rsid w:val="00941768"/>
    <w:rsid w:val="00943108"/>
    <w:rsid w:val="00943518"/>
    <w:rsid w:val="009435B6"/>
    <w:rsid w:val="00943EE7"/>
    <w:rsid w:val="0094406C"/>
    <w:rsid w:val="00945294"/>
    <w:rsid w:val="00945BC2"/>
    <w:rsid w:val="00947307"/>
    <w:rsid w:val="00951AB6"/>
    <w:rsid w:val="00952566"/>
    <w:rsid w:val="00953211"/>
    <w:rsid w:val="0095343D"/>
    <w:rsid w:val="00954C42"/>
    <w:rsid w:val="009555DD"/>
    <w:rsid w:val="00955627"/>
    <w:rsid w:val="0095566D"/>
    <w:rsid w:val="009557F0"/>
    <w:rsid w:val="009559FD"/>
    <w:rsid w:val="00955F20"/>
    <w:rsid w:val="00956A8D"/>
    <w:rsid w:val="00957386"/>
    <w:rsid w:val="00957692"/>
    <w:rsid w:val="009600AD"/>
    <w:rsid w:val="00962647"/>
    <w:rsid w:val="00962913"/>
    <w:rsid w:val="00962A76"/>
    <w:rsid w:val="00962C69"/>
    <w:rsid w:val="009630B4"/>
    <w:rsid w:val="00963340"/>
    <w:rsid w:val="00963779"/>
    <w:rsid w:val="0096545F"/>
    <w:rsid w:val="009655B0"/>
    <w:rsid w:val="00965B25"/>
    <w:rsid w:val="009661AE"/>
    <w:rsid w:val="00966E22"/>
    <w:rsid w:val="00967003"/>
    <w:rsid w:val="00970715"/>
    <w:rsid w:val="0097095F"/>
    <w:rsid w:val="0097178A"/>
    <w:rsid w:val="009719C6"/>
    <w:rsid w:val="00971E22"/>
    <w:rsid w:val="00973010"/>
    <w:rsid w:val="0097520D"/>
    <w:rsid w:val="00975AE5"/>
    <w:rsid w:val="00976363"/>
    <w:rsid w:val="00976AD9"/>
    <w:rsid w:val="00976D62"/>
    <w:rsid w:val="00980BE4"/>
    <w:rsid w:val="009816C8"/>
    <w:rsid w:val="00982E4B"/>
    <w:rsid w:val="0098399A"/>
    <w:rsid w:val="00983D64"/>
    <w:rsid w:val="00986B96"/>
    <w:rsid w:val="00986E46"/>
    <w:rsid w:val="00986F2C"/>
    <w:rsid w:val="009872CF"/>
    <w:rsid w:val="0098778C"/>
    <w:rsid w:val="00987FD5"/>
    <w:rsid w:val="0099108A"/>
    <w:rsid w:val="00991CD9"/>
    <w:rsid w:val="00991F9F"/>
    <w:rsid w:val="009926D4"/>
    <w:rsid w:val="00992CB7"/>
    <w:rsid w:val="00992F84"/>
    <w:rsid w:val="00993088"/>
    <w:rsid w:val="009939C4"/>
    <w:rsid w:val="00993D1D"/>
    <w:rsid w:val="00994889"/>
    <w:rsid w:val="009951EC"/>
    <w:rsid w:val="00995A45"/>
    <w:rsid w:val="00996282"/>
    <w:rsid w:val="00996D19"/>
    <w:rsid w:val="00997300"/>
    <w:rsid w:val="00997C0C"/>
    <w:rsid w:val="00997E99"/>
    <w:rsid w:val="009A004D"/>
    <w:rsid w:val="009A08A0"/>
    <w:rsid w:val="009A138B"/>
    <w:rsid w:val="009A1E6F"/>
    <w:rsid w:val="009A35EA"/>
    <w:rsid w:val="009A39CE"/>
    <w:rsid w:val="009A4754"/>
    <w:rsid w:val="009A4A91"/>
    <w:rsid w:val="009A4B9B"/>
    <w:rsid w:val="009A5986"/>
    <w:rsid w:val="009A755E"/>
    <w:rsid w:val="009A7896"/>
    <w:rsid w:val="009B4539"/>
    <w:rsid w:val="009B4677"/>
    <w:rsid w:val="009B4A97"/>
    <w:rsid w:val="009B50A8"/>
    <w:rsid w:val="009B50FA"/>
    <w:rsid w:val="009B5194"/>
    <w:rsid w:val="009B59FB"/>
    <w:rsid w:val="009B5CCD"/>
    <w:rsid w:val="009B6FBD"/>
    <w:rsid w:val="009B70C8"/>
    <w:rsid w:val="009B754A"/>
    <w:rsid w:val="009B7ABE"/>
    <w:rsid w:val="009B7D52"/>
    <w:rsid w:val="009B7E39"/>
    <w:rsid w:val="009C006B"/>
    <w:rsid w:val="009C00DA"/>
    <w:rsid w:val="009C155A"/>
    <w:rsid w:val="009C224B"/>
    <w:rsid w:val="009C2EC1"/>
    <w:rsid w:val="009C323E"/>
    <w:rsid w:val="009C39E3"/>
    <w:rsid w:val="009C409A"/>
    <w:rsid w:val="009C456F"/>
    <w:rsid w:val="009C5ACE"/>
    <w:rsid w:val="009C646E"/>
    <w:rsid w:val="009C788A"/>
    <w:rsid w:val="009D098A"/>
    <w:rsid w:val="009D41DA"/>
    <w:rsid w:val="009D476B"/>
    <w:rsid w:val="009D4CC7"/>
    <w:rsid w:val="009D537F"/>
    <w:rsid w:val="009D54DB"/>
    <w:rsid w:val="009D610C"/>
    <w:rsid w:val="009D6AD9"/>
    <w:rsid w:val="009D6B6C"/>
    <w:rsid w:val="009D715D"/>
    <w:rsid w:val="009E087F"/>
    <w:rsid w:val="009E21C6"/>
    <w:rsid w:val="009E2543"/>
    <w:rsid w:val="009E2AA6"/>
    <w:rsid w:val="009E3664"/>
    <w:rsid w:val="009E5299"/>
    <w:rsid w:val="009E5A30"/>
    <w:rsid w:val="009E5EF5"/>
    <w:rsid w:val="009E6C41"/>
    <w:rsid w:val="009E74E6"/>
    <w:rsid w:val="009E799C"/>
    <w:rsid w:val="009F0061"/>
    <w:rsid w:val="009F0AB8"/>
    <w:rsid w:val="009F1245"/>
    <w:rsid w:val="009F1AE6"/>
    <w:rsid w:val="009F1F68"/>
    <w:rsid w:val="009F2521"/>
    <w:rsid w:val="009F28D7"/>
    <w:rsid w:val="009F3291"/>
    <w:rsid w:val="009F38DD"/>
    <w:rsid w:val="009F3F9E"/>
    <w:rsid w:val="009F44EE"/>
    <w:rsid w:val="009F494C"/>
    <w:rsid w:val="009F4ECD"/>
    <w:rsid w:val="009F565F"/>
    <w:rsid w:val="009F648A"/>
    <w:rsid w:val="009F663D"/>
    <w:rsid w:val="009F6C39"/>
    <w:rsid w:val="009F7692"/>
    <w:rsid w:val="00A00D9B"/>
    <w:rsid w:val="00A02009"/>
    <w:rsid w:val="00A02755"/>
    <w:rsid w:val="00A034A2"/>
    <w:rsid w:val="00A0362D"/>
    <w:rsid w:val="00A03F51"/>
    <w:rsid w:val="00A047C3"/>
    <w:rsid w:val="00A04A14"/>
    <w:rsid w:val="00A056FF"/>
    <w:rsid w:val="00A059E0"/>
    <w:rsid w:val="00A05AAB"/>
    <w:rsid w:val="00A05EBC"/>
    <w:rsid w:val="00A066BD"/>
    <w:rsid w:val="00A06B49"/>
    <w:rsid w:val="00A10630"/>
    <w:rsid w:val="00A12308"/>
    <w:rsid w:val="00A12449"/>
    <w:rsid w:val="00A1295B"/>
    <w:rsid w:val="00A133EA"/>
    <w:rsid w:val="00A13F2C"/>
    <w:rsid w:val="00A1587F"/>
    <w:rsid w:val="00A1623E"/>
    <w:rsid w:val="00A16896"/>
    <w:rsid w:val="00A17B28"/>
    <w:rsid w:val="00A20F24"/>
    <w:rsid w:val="00A215ED"/>
    <w:rsid w:val="00A2247C"/>
    <w:rsid w:val="00A22827"/>
    <w:rsid w:val="00A24445"/>
    <w:rsid w:val="00A24B2E"/>
    <w:rsid w:val="00A262F9"/>
    <w:rsid w:val="00A2765F"/>
    <w:rsid w:val="00A303ED"/>
    <w:rsid w:val="00A3048F"/>
    <w:rsid w:val="00A31AA6"/>
    <w:rsid w:val="00A31B72"/>
    <w:rsid w:val="00A33415"/>
    <w:rsid w:val="00A33630"/>
    <w:rsid w:val="00A337BB"/>
    <w:rsid w:val="00A33BB5"/>
    <w:rsid w:val="00A34BE9"/>
    <w:rsid w:val="00A34FE6"/>
    <w:rsid w:val="00A35003"/>
    <w:rsid w:val="00A35521"/>
    <w:rsid w:val="00A35DF1"/>
    <w:rsid w:val="00A35F77"/>
    <w:rsid w:val="00A36A3C"/>
    <w:rsid w:val="00A4069F"/>
    <w:rsid w:val="00A40CFA"/>
    <w:rsid w:val="00A42F0C"/>
    <w:rsid w:val="00A432F7"/>
    <w:rsid w:val="00A4356C"/>
    <w:rsid w:val="00A435FC"/>
    <w:rsid w:val="00A43751"/>
    <w:rsid w:val="00A43961"/>
    <w:rsid w:val="00A446D1"/>
    <w:rsid w:val="00A45D78"/>
    <w:rsid w:val="00A4605E"/>
    <w:rsid w:val="00A4653B"/>
    <w:rsid w:val="00A47970"/>
    <w:rsid w:val="00A51402"/>
    <w:rsid w:val="00A52084"/>
    <w:rsid w:val="00A53A16"/>
    <w:rsid w:val="00A53FFB"/>
    <w:rsid w:val="00A55141"/>
    <w:rsid w:val="00A55855"/>
    <w:rsid w:val="00A55CA4"/>
    <w:rsid w:val="00A57B69"/>
    <w:rsid w:val="00A604C8"/>
    <w:rsid w:val="00A617A8"/>
    <w:rsid w:val="00A63DFE"/>
    <w:rsid w:val="00A6466D"/>
    <w:rsid w:val="00A64B18"/>
    <w:rsid w:val="00A67D9A"/>
    <w:rsid w:val="00A710A0"/>
    <w:rsid w:val="00A71F03"/>
    <w:rsid w:val="00A72243"/>
    <w:rsid w:val="00A73DE7"/>
    <w:rsid w:val="00A74A0E"/>
    <w:rsid w:val="00A74C18"/>
    <w:rsid w:val="00A75A57"/>
    <w:rsid w:val="00A75E05"/>
    <w:rsid w:val="00A76FF3"/>
    <w:rsid w:val="00A772E1"/>
    <w:rsid w:val="00A82021"/>
    <w:rsid w:val="00A822A4"/>
    <w:rsid w:val="00A826B2"/>
    <w:rsid w:val="00A82A0D"/>
    <w:rsid w:val="00A83579"/>
    <w:rsid w:val="00A83B6F"/>
    <w:rsid w:val="00A852B5"/>
    <w:rsid w:val="00A8541B"/>
    <w:rsid w:val="00A85C1C"/>
    <w:rsid w:val="00A861B9"/>
    <w:rsid w:val="00A86AAE"/>
    <w:rsid w:val="00A87F9F"/>
    <w:rsid w:val="00A90904"/>
    <w:rsid w:val="00A910FD"/>
    <w:rsid w:val="00A91248"/>
    <w:rsid w:val="00A92D71"/>
    <w:rsid w:val="00A94AA4"/>
    <w:rsid w:val="00A967E0"/>
    <w:rsid w:val="00A96808"/>
    <w:rsid w:val="00A96C03"/>
    <w:rsid w:val="00A97613"/>
    <w:rsid w:val="00A97E6B"/>
    <w:rsid w:val="00AA07A4"/>
    <w:rsid w:val="00AA1F4C"/>
    <w:rsid w:val="00AA1F6E"/>
    <w:rsid w:val="00AA32F7"/>
    <w:rsid w:val="00AA3F9D"/>
    <w:rsid w:val="00AA789F"/>
    <w:rsid w:val="00AB001A"/>
    <w:rsid w:val="00AB0823"/>
    <w:rsid w:val="00AB23D8"/>
    <w:rsid w:val="00AB2454"/>
    <w:rsid w:val="00AB42F5"/>
    <w:rsid w:val="00AB44DD"/>
    <w:rsid w:val="00AB54DE"/>
    <w:rsid w:val="00AB5503"/>
    <w:rsid w:val="00AB6BA4"/>
    <w:rsid w:val="00AC0731"/>
    <w:rsid w:val="00AC0CB7"/>
    <w:rsid w:val="00AC269D"/>
    <w:rsid w:val="00AC3533"/>
    <w:rsid w:val="00AC469B"/>
    <w:rsid w:val="00AC52BC"/>
    <w:rsid w:val="00AC5EA8"/>
    <w:rsid w:val="00AC69C2"/>
    <w:rsid w:val="00AC7994"/>
    <w:rsid w:val="00AD0162"/>
    <w:rsid w:val="00AD03F0"/>
    <w:rsid w:val="00AD049E"/>
    <w:rsid w:val="00AD1088"/>
    <w:rsid w:val="00AD25F0"/>
    <w:rsid w:val="00AD2F23"/>
    <w:rsid w:val="00AD313F"/>
    <w:rsid w:val="00AD37C7"/>
    <w:rsid w:val="00AD3AC0"/>
    <w:rsid w:val="00AD47E8"/>
    <w:rsid w:val="00AD4FA8"/>
    <w:rsid w:val="00AD5140"/>
    <w:rsid w:val="00AD596D"/>
    <w:rsid w:val="00AD70B6"/>
    <w:rsid w:val="00AE1069"/>
    <w:rsid w:val="00AE32A7"/>
    <w:rsid w:val="00AE3D56"/>
    <w:rsid w:val="00AE46AC"/>
    <w:rsid w:val="00AE474F"/>
    <w:rsid w:val="00AE5F78"/>
    <w:rsid w:val="00AE635C"/>
    <w:rsid w:val="00AE6581"/>
    <w:rsid w:val="00AE76BD"/>
    <w:rsid w:val="00AF07A7"/>
    <w:rsid w:val="00AF2C41"/>
    <w:rsid w:val="00AF3164"/>
    <w:rsid w:val="00AF3E8C"/>
    <w:rsid w:val="00AF4D4E"/>
    <w:rsid w:val="00AF771E"/>
    <w:rsid w:val="00B00271"/>
    <w:rsid w:val="00B01E4D"/>
    <w:rsid w:val="00B0310A"/>
    <w:rsid w:val="00B031ED"/>
    <w:rsid w:val="00B03425"/>
    <w:rsid w:val="00B0359C"/>
    <w:rsid w:val="00B05128"/>
    <w:rsid w:val="00B05BA9"/>
    <w:rsid w:val="00B05FB8"/>
    <w:rsid w:val="00B061A4"/>
    <w:rsid w:val="00B0687E"/>
    <w:rsid w:val="00B073F3"/>
    <w:rsid w:val="00B10143"/>
    <w:rsid w:val="00B11C26"/>
    <w:rsid w:val="00B13E79"/>
    <w:rsid w:val="00B143F2"/>
    <w:rsid w:val="00B14F2B"/>
    <w:rsid w:val="00B14F83"/>
    <w:rsid w:val="00B1572A"/>
    <w:rsid w:val="00B1616D"/>
    <w:rsid w:val="00B162A8"/>
    <w:rsid w:val="00B16B5F"/>
    <w:rsid w:val="00B16D26"/>
    <w:rsid w:val="00B17642"/>
    <w:rsid w:val="00B17BF8"/>
    <w:rsid w:val="00B203FA"/>
    <w:rsid w:val="00B20B4B"/>
    <w:rsid w:val="00B211FD"/>
    <w:rsid w:val="00B22BE5"/>
    <w:rsid w:val="00B2331A"/>
    <w:rsid w:val="00B23A61"/>
    <w:rsid w:val="00B23DF6"/>
    <w:rsid w:val="00B240C0"/>
    <w:rsid w:val="00B2423D"/>
    <w:rsid w:val="00B24928"/>
    <w:rsid w:val="00B25E13"/>
    <w:rsid w:val="00B264AE"/>
    <w:rsid w:val="00B27A28"/>
    <w:rsid w:val="00B30D2D"/>
    <w:rsid w:val="00B31358"/>
    <w:rsid w:val="00B3187F"/>
    <w:rsid w:val="00B31ED7"/>
    <w:rsid w:val="00B333EC"/>
    <w:rsid w:val="00B34041"/>
    <w:rsid w:val="00B34318"/>
    <w:rsid w:val="00B416E8"/>
    <w:rsid w:val="00B417BB"/>
    <w:rsid w:val="00B41FA9"/>
    <w:rsid w:val="00B42425"/>
    <w:rsid w:val="00B4267B"/>
    <w:rsid w:val="00B429EF"/>
    <w:rsid w:val="00B42F67"/>
    <w:rsid w:val="00B44533"/>
    <w:rsid w:val="00B4481F"/>
    <w:rsid w:val="00B4591E"/>
    <w:rsid w:val="00B468F2"/>
    <w:rsid w:val="00B50AAC"/>
    <w:rsid w:val="00B5177E"/>
    <w:rsid w:val="00B51AED"/>
    <w:rsid w:val="00B51C36"/>
    <w:rsid w:val="00B51CE8"/>
    <w:rsid w:val="00B521A5"/>
    <w:rsid w:val="00B52211"/>
    <w:rsid w:val="00B53BC6"/>
    <w:rsid w:val="00B545F0"/>
    <w:rsid w:val="00B5571B"/>
    <w:rsid w:val="00B559CE"/>
    <w:rsid w:val="00B55D30"/>
    <w:rsid w:val="00B5607B"/>
    <w:rsid w:val="00B56D4C"/>
    <w:rsid w:val="00B574DD"/>
    <w:rsid w:val="00B60086"/>
    <w:rsid w:val="00B61243"/>
    <w:rsid w:val="00B61592"/>
    <w:rsid w:val="00B62C0A"/>
    <w:rsid w:val="00B63128"/>
    <w:rsid w:val="00B63631"/>
    <w:rsid w:val="00B64768"/>
    <w:rsid w:val="00B66011"/>
    <w:rsid w:val="00B662D4"/>
    <w:rsid w:val="00B665A1"/>
    <w:rsid w:val="00B66E1D"/>
    <w:rsid w:val="00B6709F"/>
    <w:rsid w:val="00B67A4E"/>
    <w:rsid w:val="00B67D9D"/>
    <w:rsid w:val="00B67F39"/>
    <w:rsid w:val="00B706F5"/>
    <w:rsid w:val="00B7110B"/>
    <w:rsid w:val="00B71B3B"/>
    <w:rsid w:val="00B721A6"/>
    <w:rsid w:val="00B72553"/>
    <w:rsid w:val="00B72935"/>
    <w:rsid w:val="00B72C5A"/>
    <w:rsid w:val="00B72FEC"/>
    <w:rsid w:val="00B7512A"/>
    <w:rsid w:val="00B75865"/>
    <w:rsid w:val="00B75DBE"/>
    <w:rsid w:val="00B76663"/>
    <w:rsid w:val="00B77981"/>
    <w:rsid w:val="00B8033E"/>
    <w:rsid w:val="00B80388"/>
    <w:rsid w:val="00B8071E"/>
    <w:rsid w:val="00B80AB1"/>
    <w:rsid w:val="00B81354"/>
    <w:rsid w:val="00B81CF2"/>
    <w:rsid w:val="00B823BF"/>
    <w:rsid w:val="00B82E03"/>
    <w:rsid w:val="00B8496B"/>
    <w:rsid w:val="00B84E83"/>
    <w:rsid w:val="00B865C5"/>
    <w:rsid w:val="00B86A52"/>
    <w:rsid w:val="00B872C3"/>
    <w:rsid w:val="00B878B6"/>
    <w:rsid w:val="00B87C9F"/>
    <w:rsid w:val="00B90A80"/>
    <w:rsid w:val="00B90B6B"/>
    <w:rsid w:val="00B91C40"/>
    <w:rsid w:val="00B956EE"/>
    <w:rsid w:val="00B96272"/>
    <w:rsid w:val="00B96C2C"/>
    <w:rsid w:val="00B97BF7"/>
    <w:rsid w:val="00BA12D4"/>
    <w:rsid w:val="00BA1405"/>
    <w:rsid w:val="00BA1F00"/>
    <w:rsid w:val="00BA22C0"/>
    <w:rsid w:val="00BA2739"/>
    <w:rsid w:val="00BA2BCE"/>
    <w:rsid w:val="00BA3EA7"/>
    <w:rsid w:val="00BA4D6E"/>
    <w:rsid w:val="00BA7F0F"/>
    <w:rsid w:val="00BB0FA4"/>
    <w:rsid w:val="00BB15EE"/>
    <w:rsid w:val="00BB16B3"/>
    <w:rsid w:val="00BB2251"/>
    <w:rsid w:val="00BB2B4A"/>
    <w:rsid w:val="00BB3095"/>
    <w:rsid w:val="00BB322B"/>
    <w:rsid w:val="00BB351E"/>
    <w:rsid w:val="00BB40E8"/>
    <w:rsid w:val="00BB444A"/>
    <w:rsid w:val="00BB5A4B"/>
    <w:rsid w:val="00BB5B8A"/>
    <w:rsid w:val="00BB5DD1"/>
    <w:rsid w:val="00BB69B1"/>
    <w:rsid w:val="00BC0970"/>
    <w:rsid w:val="00BC0D3E"/>
    <w:rsid w:val="00BC1AB0"/>
    <w:rsid w:val="00BC399D"/>
    <w:rsid w:val="00BC5A1A"/>
    <w:rsid w:val="00BC77DD"/>
    <w:rsid w:val="00BD08FD"/>
    <w:rsid w:val="00BD093B"/>
    <w:rsid w:val="00BD09CF"/>
    <w:rsid w:val="00BD164B"/>
    <w:rsid w:val="00BD3175"/>
    <w:rsid w:val="00BD3ECB"/>
    <w:rsid w:val="00BD480A"/>
    <w:rsid w:val="00BD4A0E"/>
    <w:rsid w:val="00BD4E62"/>
    <w:rsid w:val="00BD673E"/>
    <w:rsid w:val="00BD69B6"/>
    <w:rsid w:val="00BD75AC"/>
    <w:rsid w:val="00BD78E3"/>
    <w:rsid w:val="00BE00DC"/>
    <w:rsid w:val="00BE1145"/>
    <w:rsid w:val="00BE1E35"/>
    <w:rsid w:val="00BE294F"/>
    <w:rsid w:val="00BE2A80"/>
    <w:rsid w:val="00BE333B"/>
    <w:rsid w:val="00BE407A"/>
    <w:rsid w:val="00BE4457"/>
    <w:rsid w:val="00BE4E46"/>
    <w:rsid w:val="00BE5485"/>
    <w:rsid w:val="00BE5A24"/>
    <w:rsid w:val="00BE5A7C"/>
    <w:rsid w:val="00BE5AC1"/>
    <w:rsid w:val="00BE62F6"/>
    <w:rsid w:val="00BE6949"/>
    <w:rsid w:val="00BE73E4"/>
    <w:rsid w:val="00BE75E1"/>
    <w:rsid w:val="00BF0211"/>
    <w:rsid w:val="00BF034A"/>
    <w:rsid w:val="00BF44CE"/>
    <w:rsid w:val="00BF47FE"/>
    <w:rsid w:val="00BF49B6"/>
    <w:rsid w:val="00BF552D"/>
    <w:rsid w:val="00BF5DE6"/>
    <w:rsid w:val="00BF6D00"/>
    <w:rsid w:val="00BF79C7"/>
    <w:rsid w:val="00C005D9"/>
    <w:rsid w:val="00C01D50"/>
    <w:rsid w:val="00C03C32"/>
    <w:rsid w:val="00C03D59"/>
    <w:rsid w:val="00C0461E"/>
    <w:rsid w:val="00C05BA5"/>
    <w:rsid w:val="00C0628C"/>
    <w:rsid w:val="00C070D6"/>
    <w:rsid w:val="00C108E7"/>
    <w:rsid w:val="00C1129B"/>
    <w:rsid w:val="00C12ECB"/>
    <w:rsid w:val="00C15566"/>
    <w:rsid w:val="00C16408"/>
    <w:rsid w:val="00C16C5C"/>
    <w:rsid w:val="00C16E36"/>
    <w:rsid w:val="00C171CC"/>
    <w:rsid w:val="00C179CF"/>
    <w:rsid w:val="00C203FF"/>
    <w:rsid w:val="00C218FA"/>
    <w:rsid w:val="00C22E72"/>
    <w:rsid w:val="00C2369E"/>
    <w:rsid w:val="00C243AF"/>
    <w:rsid w:val="00C252AB"/>
    <w:rsid w:val="00C265EE"/>
    <w:rsid w:val="00C300E5"/>
    <w:rsid w:val="00C30A5B"/>
    <w:rsid w:val="00C3185D"/>
    <w:rsid w:val="00C328B0"/>
    <w:rsid w:val="00C33537"/>
    <w:rsid w:val="00C33AF6"/>
    <w:rsid w:val="00C33DF3"/>
    <w:rsid w:val="00C368E5"/>
    <w:rsid w:val="00C36F90"/>
    <w:rsid w:val="00C408AC"/>
    <w:rsid w:val="00C40C6D"/>
    <w:rsid w:val="00C4224B"/>
    <w:rsid w:val="00C428AA"/>
    <w:rsid w:val="00C43186"/>
    <w:rsid w:val="00C435F7"/>
    <w:rsid w:val="00C43F79"/>
    <w:rsid w:val="00C44501"/>
    <w:rsid w:val="00C458D1"/>
    <w:rsid w:val="00C462D6"/>
    <w:rsid w:val="00C465EB"/>
    <w:rsid w:val="00C47DEC"/>
    <w:rsid w:val="00C50F0D"/>
    <w:rsid w:val="00C51490"/>
    <w:rsid w:val="00C5152A"/>
    <w:rsid w:val="00C51827"/>
    <w:rsid w:val="00C51A31"/>
    <w:rsid w:val="00C52552"/>
    <w:rsid w:val="00C55A9B"/>
    <w:rsid w:val="00C5602A"/>
    <w:rsid w:val="00C5628E"/>
    <w:rsid w:val="00C56643"/>
    <w:rsid w:val="00C56750"/>
    <w:rsid w:val="00C56CD9"/>
    <w:rsid w:val="00C57A6D"/>
    <w:rsid w:val="00C618E3"/>
    <w:rsid w:val="00C61DB3"/>
    <w:rsid w:val="00C61F28"/>
    <w:rsid w:val="00C6205F"/>
    <w:rsid w:val="00C6208F"/>
    <w:rsid w:val="00C62A4C"/>
    <w:rsid w:val="00C633EF"/>
    <w:rsid w:val="00C63BA8"/>
    <w:rsid w:val="00C64270"/>
    <w:rsid w:val="00C64E1B"/>
    <w:rsid w:val="00C6589B"/>
    <w:rsid w:val="00C65E82"/>
    <w:rsid w:val="00C67565"/>
    <w:rsid w:val="00C6795E"/>
    <w:rsid w:val="00C67A28"/>
    <w:rsid w:val="00C72E5F"/>
    <w:rsid w:val="00C73A7E"/>
    <w:rsid w:val="00C7445F"/>
    <w:rsid w:val="00C74BDB"/>
    <w:rsid w:val="00C75A01"/>
    <w:rsid w:val="00C802AB"/>
    <w:rsid w:val="00C82BFE"/>
    <w:rsid w:val="00C84D3E"/>
    <w:rsid w:val="00C852F9"/>
    <w:rsid w:val="00C85C95"/>
    <w:rsid w:val="00C865C1"/>
    <w:rsid w:val="00C87FC3"/>
    <w:rsid w:val="00C91006"/>
    <w:rsid w:val="00C91AD4"/>
    <w:rsid w:val="00C9267D"/>
    <w:rsid w:val="00C9296A"/>
    <w:rsid w:val="00C93DCE"/>
    <w:rsid w:val="00C9673E"/>
    <w:rsid w:val="00C9690F"/>
    <w:rsid w:val="00C979CE"/>
    <w:rsid w:val="00C97D6C"/>
    <w:rsid w:val="00CA21AD"/>
    <w:rsid w:val="00CA2A13"/>
    <w:rsid w:val="00CA328B"/>
    <w:rsid w:val="00CA3314"/>
    <w:rsid w:val="00CA35B7"/>
    <w:rsid w:val="00CA36D6"/>
    <w:rsid w:val="00CA43D6"/>
    <w:rsid w:val="00CA5613"/>
    <w:rsid w:val="00CA62F3"/>
    <w:rsid w:val="00CA7504"/>
    <w:rsid w:val="00CA7C0C"/>
    <w:rsid w:val="00CB04D1"/>
    <w:rsid w:val="00CB2095"/>
    <w:rsid w:val="00CB2177"/>
    <w:rsid w:val="00CB28B7"/>
    <w:rsid w:val="00CB35AC"/>
    <w:rsid w:val="00CB43D3"/>
    <w:rsid w:val="00CB490A"/>
    <w:rsid w:val="00CB64A1"/>
    <w:rsid w:val="00CB6E5A"/>
    <w:rsid w:val="00CC201D"/>
    <w:rsid w:val="00CC2261"/>
    <w:rsid w:val="00CC248B"/>
    <w:rsid w:val="00CC2A0F"/>
    <w:rsid w:val="00CC4B1E"/>
    <w:rsid w:val="00CC4BA7"/>
    <w:rsid w:val="00CC4FE5"/>
    <w:rsid w:val="00CC5128"/>
    <w:rsid w:val="00CC5DE1"/>
    <w:rsid w:val="00CC62F6"/>
    <w:rsid w:val="00CC7432"/>
    <w:rsid w:val="00CC773A"/>
    <w:rsid w:val="00CD1A4D"/>
    <w:rsid w:val="00CD2122"/>
    <w:rsid w:val="00CD288C"/>
    <w:rsid w:val="00CD2897"/>
    <w:rsid w:val="00CD308F"/>
    <w:rsid w:val="00CD3333"/>
    <w:rsid w:val="00CD4891"/>
    <w:rsid w:val="00CD4C1C"/>
    <w:rsid w:val="00CD5C0E"/>
    <w:rsid w:val="00CD7564"/>
    <w:rsid w:val="00CD7BE7"/>
    <w:rsid w:val="00CD7DA2"/>
    <w:rsid w:val="00CE084C"/>
    <w:rsid w:val="00CE1322"/>
    <w:rsid w:val="00CE1D7B"/>
    <w:rsid w:val="00CE2FFC"/>
    <w:rsid w:val="00CE4AA6"/>
    <w:rsid w:val="00CE4BD8"/>
    <w:rsid w:val="00CE5958"/>
    <w:rsid w:val="00CE5CA7"/>
    <w:rsid w:val="00CE6E9A"/>
    <w:rsid w:val="00CE72DE"/>
    <w:rsid w:val="00CF0AE7"/>
    <w:rsid w:val="00CF1C29"/>
    <w:rsid w:val="00CF2882"/>
    <w:rsid w:val="00CF344E"/>
    <w:rsid w:val="00CF34A2"/>
    <w:rsid w:val="00CF4164"/>
    <w:rsid w:val="00CF649E"/>
    <w:rsid w:val="00CF68E7"/>
    <w:rsid w:val="00D00240"/>
    <w:rsid w:val="00D0174E"/>
    <w:rsid w:val="00D02064"/>
    <w:rsid w:val="00D0254F"/>
    <w:rsid w:val="00D02CDF"/>
    <w:rsid w:val="00D03119"/>
    <w:rsid w:val="00D03380"/>
    <w:rsid w:val="00D0710C"/>
    <w:rsid w:val="00D07D54"/>
    <w:rsid w:val="00D11065"/>
    <w:rsid w:val="00D11709"/>
    <w:rsid w:val="00D1189A"/>
    <w:rsid w:val="00D1277A"/>
    <w:rsid w:val="00D13554"/>
    <w:rsid w:val="00D1386F"/>
    <w:rsid w:val="00D13C09"/>
    <w:rsid w:val="00D153E3"/>
    <w:rsid w:val="00D1564B"/>
    <w:rsid w:val="00D16A18"/>
    <w:rsid w:val="00D203E1"/>
    <w:rsid w:val="00D204D4"/>
    <w:rsid w:val="00D205DD"/>
    <w:rsid w:val="00D22919"/>
    <w:rsid w:val="00D22E32"/>
    <w:rsid w:val="00D243AC"/>
    <w:rsid w:val="00D24E40"/>
    <w:rsid w:val="00D25696"/>
    <w:rsid w:val="00D30611"/>
    <w:rsid w:val="00D33CA3"/>
    <w:rsid w:val="00D3474E"/>
    <w:rsid w:val="00D34853"/>
    <w:rsid w:val="00D35C03"/>
    <w:rsid w:val="00D36471"/>
    <w:rsid w:val="00D36530"/>
    <w:rsid w:val="00D374A8"/>
    <w:rsid w:val="00D4001C"/>
    <w:rsid w:val="00D404FA"/>
    <w:rsid w:val="00D40B7B"/>
    <w:rsid w:val="00D4303B"/>
    <w:rsid w:val="00D44447"/>
    <w:rsid w:val="00D44A90"/>
    <w:rsid w:val="00D45270"/>
    <w:rsid w:val="00D46247"/>
    <w:rsid w:val="00D46DA7"/>
    <w:rsid w:val="00D476D2"/>
    <w:rsid w:val="00D477F7"/>
    <w:rsid w:val="00D50748"/>
    <w:rsid w:val="00D50978"/>
    <w:rsid w:val="00D50FAE"/>
    <w:rsid w:val="00D512FA"/>
    <w:rsid w:val="00D516C0"/>
    <w:rsid w:val="00D53D4E"/>
    <w:rsid w:val="00D54CE4"/>
    <w:rsid w:val="00D555CC"/>
    <w:rsid w:val="00D5599C"/>
    <w:rsid w:val="00D565F2"/>
    <w:rsid w:val="00D568E0"/>
    <w:rsid w:val="00D57340"/>
    <w:rsid w:val="00D611FD"/>
    <w:rsid w:val="00D61827"/>
    <w:rsid w:val="00D6325F"/>
    <w:rsid w:val="00D639D0"/>
    <w:rsid w:val="00D64321"/>
    <w:rsid w:val="00D6519D"/>
    <w:rsid w:val="00D6538C"/>
    <w:rsid w:val="00D6727C"/>
    <w:rsid w:val="00D67624"/>
    <w:rsid w:val="00D702BD"/>
    <w:rsid w:val="00D703EA"/>
    <w:rsid w:val="00D711F7"/>
    <w:rsid w:val="00D71CCC"/>
    <w:rsid w:val="00D72738"/>
    <w:rsid w:val="00D72C0A"/>
    <w:rsid w:val="00D730FF"/>
    <w:rsid w:val="00D73A89"/>
    <w:rsid w:val="00D73CE8"/>
    <w:rsid w:val="00D73F37"/>
    <w:rsid w:val="00D7488D"/>
    <w:rsid w:val="00D7573C"/>
    <w:rsid w:val="00D763AC"/>
    <w:rsid w:val="00D76485"/>
    <w:rsid w:val="00D766BF"/>
    <w:rsid w:val="00D76936"/>
    <w:rsid w:val="00D7703F"/>
    <w:rsid w:val="00D802A9"/>
    <w:rsid w:val="00D80861"/>
    <w:rsid w:val="00D81333"/>
    <w:rsid w:val="00D8168E"/>
    <w:rsid w:val="00D816CB"/>
    <w:rsid w:val="00D81B5D"/>
    <w:rsid w:val="00D81D3B"/>
    <w:rsid w:val="00D828CF"/>
    <w:rsid w:val="00D84240"/>
    <w:rsid w:val="00D854C3"/>
    <w:rsid w:val="00D86B19"/>
    <w:rsid w:val="00D8796F"/>
    <w:rsid w:val="00D87ADB"/>
    <w:rsid w:val="00D931D1"/>
    <w:rsid w:val="00D93410"/>
    <w:rsid w:val="00D95F2F"/>
    <w:rsid w:val="00D97B7A"/>
    <w:rsid w:val="00DA2852"/>
    <w:rsid w:val="00DA3CD6"/>
    <w:rsid w:val="00DA4952"/>
    <w:rsid w:val="00DA4B99"/>
    <w:rsid w:val="00DA5B66"/>
    <w:rsid w:val="00DA7893"/>
    <w:rsid w:val="00DA7FC2"/>
    <w:rsid w:val="00DB0B0E"/>
    <w:rsid w:val="00DB0CC9"/>
    <w:rsid w:val="00DB1358"/>
    <w:rsid w:val="00DB255C"/>
    <w:rsid w:val="00DB2B0B"/>
    <w:rsid w:val="00DB3236"/>
    <w:rsid w:val="00DB3A5E"/>
    <w:rsid w:val="00DB4A05"/>
    <w:rsid w:val="00DB529D"/>
    <w:rsid w:val="00DB5F70"/>
    <w:rsid w:val="00DB772B"/>
    <w:rsid w:val="00DC01E7"/>
    <w:rsid w:val="00DC147D"/>
    <w:rsid w:val="00DC36D1"/>
    <w:rsid w:val="00DC3A45"/>
    <w:rsid w:val="00DC491D"/>
    <w:rsid w:val="00DC4F82"/>
    <w:rsid w:val="00DC6108"/>
    <w:rsid w:val="00DC6309"/>
    <w:rsid w:val="00DC66A1"/>
    <w:rsid w:val="00DC6A83"/>
    <w:rsid w:val="00DC6A86"/>
    <w:rsid w:val="00DD12BE"/>
    <w:rsid w:val="00DD1EA8"/>
    <w:rsid w:val="00DD30CB"/>
    <w:rsid w:val="00DD3325"/>
    <w:rsid w:val="00DD43CD"/>
    <w:rsid w:val="00DD538B"/>
    <w:rsid w:val="00DD5F74"/>
    <w:rsid w:val="00DD66FE"/>
    <w:rsid w:val="00DD6F72"/>
    <w:rsid w:val="00DD783B"/>
    <w:rsid w:val="00DD78F9"/>
    <w:rsid w:val="00DE1111"/>
    <w:rsid w:val="00DE11BD"/>
    <w:rsid w:val="00DE17BE"/>
    <w:rsid w:val="00DE1F1B"/>
    <w:rsid w:val="00DE25B0"/>
    <w:rsid w:val="00DE3E8C"/>
    <w:rsid w:val="00DE4E5C"/>
    <w:rsid w:val="00DE4FF1"/>
    <w:rsid w:val="00DE5947"/>
    <w:rsid w:val="00DE6462"/>
    <w:rsid w:val="00DE65E7"/>
    <w:rsid w:val="00DE6C38"/>
    <w:rsid w:val="00DF008E"/>
    <w:rsid w:val="00DF01D7"/>
    <w:rsid w:val="00DF18C8"/>
    <w:rsid w:val="00DF2153"/>
    <w:rsid w:val="00DF3535"/>
    <w:rsid w:val="00DF47D9"/>
    <w:rsid w:val="00DF5042"/>
    <w:rsid w:val="00DF51AF"/>
    <w:rsid w:val="00DF57A7"/>
    <w:rsid w:val="00DF57FB"/>
    <w:rsid w:val="00DF5BEF"/>
    <w:rsid w:val="00DF5D42"/>
    <w:rsid w:val="00DF66EF"/>
    <w:rsid w:val="00DF70BE"/>
    <w:rsid w:val="00DF7532"/>
    <w:rsid w:val="00E0165A"/>
    <w:rsid w:val="00E01C03"/>
    <w:rsid w:val="00E02423"/>
    <w:rsid w:val="00E027A4"/>
    <w:rsid w:val="00E04A5A"/>
    <w:rsid w:val="00E04CC5"/>
    <w:rsid w:val="00E07067"/>
    <w:rsid w:val="00E10EF7"/>
    <w:rsid w:val="00E10FA1"/>
    <w:rsid w:val="00E123FB"/>
    <w:rsid w:val="00E14D9B"/>
    <w:rsid w:val="00E152B2"/>
    <w:rsid w:val="00E163EF"/>
    <w:rsid w:val="00E1650F"/>
    <w:rsid w:val="00E16BCC"/>
    <w:rsid w:val="00E16C97"/>
    <w:rsid w:val="00E20C5F"/>
    <w:rsid w:val="00E20ECE"/>
    <w:rsid w:val="00E20FB0"/>
    <w:rsid w:val="00E249BB"/>
    <w:rsid w:val="00E253A6"/>
    <w:rsid w:val="00E262AA"/>
    <w:rsid w:val="00E26584"/>
    <w:rsid w:val="00E26F4A"/>
    <w:rsid w:val="00E3001C"/>
    <w:rsid w:val="00E303FB"/>
    <w:rsid w:val="00E32E92"/>
    <w:rsid w:val="00E32EA4"/>
    <w:rsid w:val="00E33164"/>
    <w:rsid w:val="00E3390C"/>
    <w:rsid w:val="00E342C8"/>
    <w:rsid w:val="00E34570"/>
    <w:rsid w:val="00E35BE1"/>
    <w:rsid w:val="00E373E1"/>
    <w:rsid w:val="00E379AD"/>
    <w:rsid w:val="00E401B8"/>
    <w:rsid w:val="00E40316"/>
    <w:rsid w:val="00E4138E"/>
    <w:rsid w:val="00E41A39"/>
    <w:rsid w:val="00E41DA8"/>
    <w:rsid w:val="00E435D2"/>
    <w:rsid w:val="00E4392E"/>
    <w:rsid w:val="00E43F55"/>
    <w:rsid w:val="00E44AD9"/>
    <w:rsid w:val="00E45FA2"/>
    <w:rsid w:val="00E47DF9"/>
    <w:rsid w:val="00E50223"/>
    <w:rsid w:val="00E5415A"/>
    <w:rsid w:val="00E55716"/>
    <w:rsid w:val="00E5634C"/>
    <w:rsid w:val="00E565F8"/>
    <w:rsid w:val="00E56B42"/>
    <w:rsid w:val="00E56BE7"/>
    <w:rsid w:val="00E61BE6"/>
    <w:rsid w:val="00E61EC9"/>
    <w:rsid w:val="00E6258F"/>
    <w:rsid w:val="00E626AF"/>
    <w:rsid w:val="00E6286A"/>
    <w:rsid w:val="00E64ECF"/>
    <w:rsid w:val="00E654EB"/>
    <w:rsid w:val="00E656D9"/>
    <w:rsid w:val="00E65AA9"/>
    <w:rsid w:val="00E65BCA"/>
    <w:rsid w:val="00E66138"/>
    <w:rsid w:val="00E66AFC"/>
    <w:rsid w:val="00E671DD"/>
    <w:rsid w:val="00E70779"/>
    <w:rsid w:val="00E70B84"/>
    <w:rsid w:val="00E70C29"/>
    <w:rsid w:val="00E720F8"/>
    <w:rsid w:val="00E728E4"/>
    <w:rsid w:val="00E732AB"/>
    <w:rsid w:val="00E73CC3"/>
    <w:rsid w:val="00E7427C"/>
    <w:rsid w:val="00E75956"/>
    <w:rsid w:val="00E774F9"/>
    <w:rsid w:val="00E815C6"/>
    <w:rsid w:val="00E83722"/>
    <w:rsid w:val="00E8403C"/>
    <w:rsid w:val="00E84199"/>
    <w:rsid w:val="00E8443E"/>
    <w:rsid w:val="00E85856"/>
    <w:rsid w:val="00E86414"/>
    <w:rsid w:val="00E87251"/>
    <w:rsid w:val="00E917A6"/>
    <w:rsid w:val="00E91C1F"/>
    <w:rsid w:val="00E93A4C"/>
    <w:rsid w:val="00E94138"/>
    <w:rsid w:val="00E9419C"/>
    <w:rsid w:val="00E94ABA"/>
    <w:rsid w:val="00E95A92"/>
    <w:rsid w:val="00EA008A"/>
    <w:rsid w:val="00EA06FE"/>
    <w:rsid w:val="00EA073D"/>
    <w:rsid w:val="00EA0937"/>
    <w:rsid w:val="00EA1428"/>
    <w:rsid w:val="00EA1876"/>
    <w:rsid w:val="00EA1C77"/>
    <w:rsid w:val="00EA2779"/>
    <w:rsid w:val="00EA2EEF"/>
    <w:rsid w:val="00EA3355"/>
    <w:rsid w:val="00EA3E1B"/>
    <w:rsid w:val="00EA4A0A"/>
    <w:rsid w:val="00EA4D61"/>
    <w:rsid w:val="00EA6C4B"/>
    <w:rsid w:val="00EA6F42"/>
    <w:rsid w:val="00EB06C4"/>
    <w:rsid w:val="00EB0F9B"/>
    <w:rsid w:val="00EB2B34"/>
    <w:rsid w:val="00EB2E2E"/>
    <w:rsid w:val="00EB34E6"/>
    <w:rsid w:val="00EB3B48"/>
    <w:rsid w:val="00EB5107"/>
    <w:rsid w:val="00EB570C"/>
    <w:rsid w:val="00EB5862"/>
    <w:rsid w:val="00EB59D7"/>
    <w:rsid w:val="00EB5A3D"/>
    <w:rsid w:val="00EB66BA"/>
    <w:rsid w:val="00EB76E5"/>
    <w:rsid w:val="00EB795D"/>
    <w:rsid w:val="00EC124E"/>
    <w:rsid w:val="00EC1B91"/>
    <w:rsid w:val="00EC1CD4"/>
    <w:rsid w:val="00EC1D4B"/>
    <w:rsid w:val="00EC2D58"/>
    <w:rsid w:val="00EC46D0"/>
    <w:rsid w:val="00EC52C4"/>
    <w:rsid w:val="00EC592F"/>
    <w:rsid w:val="00EC6315"/>
    <w:rsid w:val="00EC7EAC"/>
    <w:rsid w:val="00EC7EB7"/>
    <w:rsid w:val="00ED088C"/>
    <w:rsid w:val="00ED287B"/>
    <w:rsid w:val="00ED29FB"/>
    <w:rsid w:val="00ED45CB"/>
    <w:rsid w:val="00ED5743"/>
    <w:rsid w:val="00ED6F8A"/>
    <w:rsid w:val="00ED6F9F"/>
    <w:rsid w:val="00ED7A74"/>
    <w:rsid w:val="00EE039C"/>
    <w:rsid w:val="00EE0DC2"/>
    <w:rsid w:val="00EE1A4A"/>
    <w:rsid w:val="00EE251F"/>
    <w:rsid w:val="00EE2DEB"/>
    <w:rsid w:val="00EE2E60"/>
    <w:rsid w:val="00EE3B6D"/>
    <w:rsid w:val="00EE5803"/>
    <w:rsid w:val="00EE689D"/>
    <w:rsid w:val="00EE6DCE"/>
    <w:rsid w:val="00EE74D1"/>
    <w:rsid w:val="00EF0720"/>
    <w:rsid w:val="00EF0F4F"/>
    <w:rsid w:val="00EF1648"/>
    <w:rsid w:val="00EF2498"/>
    <w:rsid w:val="00EF2CB3"/>
    <w:rsid w:val="00EF2E5F"/>
    <w:rsid w:val="00EF3FF1"/>
    <w:rsid w:val="00EF4134"/>
    <w:rsid w:val="00EF43ED"/>
    <w:rsid w:val="00EF46B9"/>
    <w:rsid w:val="00EF4F3D"/>
    <w:rsid w:val="00EF554C"/>
    <w:rsid w:val="00EF5749"/>
    <w:rsid w:val="00EF59A1"/>
    <w:rsid w:val="00EF5D59"/>
    <w:rsid w:val="00EF628E"/>
    <w:rsid w:val="00EF7535"/>
    <w:rsid w:val="00EF7E4D"/>
    <w:rsid w:val="00F003B3"/>
    <w:rsid w:val="00F00B9B"/>
    <w:rsid w:val="00F00CC4"/>
    <w:rsid w:val="00F01895"/>
    <w:rsid w:val="00F01B2A"/>
    <w:rsid w:val="00F01DD1"/>
    <w:rsid w:val="00F021F2"/>
    <w:rsid w:val="00F02859"/>
    <w:rsid w:val="00F02A5F"/>
    <w:rsid w:val="00F038BC"/>
    <w:rsid w:val="00F04198"/>
    <w:rsid w:val="00F04A28"/>
    <w:rsid w:val="00F04D39"/>
    <w:rsid w:val="00F052D3"/>
    <w:rsid w:val="00F064D5"/>
    <w:rsid w:val="00F068AC"/>
    <w:rsid w:val="00F068E5"/>
    <w:rsid w:val="00F069F6"/>
    <w:rsid w:val="00F079A9"/>
    <w:rsid w:val="00F117FB"/>
    <w:rsid w:val="00F11C52"/>
    <w:rsid w:val="00F11E1D"/>
    <w:rsid w:val="00F11FF7"/>
    <w:rsid w:val="00F12616"/>
    <w:rsid w:val="00F12FED"/>
    <w:rsid w:val="00F14900"/>
    <w:rsid w:val="00F14BC6"/>
    <w:rsid w:val="00F15124"/>
    <w:rsid w:val="00F1585F"/>
    <w:rsid w:val="00F1664E"/>
    <w:rsid w:val="00F16E81"/>
    <w:rsid w:val="00F17962"/>
    <w:rsid w:val="00F224BE"/>
    <w:rsid w:val="00F238E6"/>
    <w:rsid w:val="00F24E9E"/>
    <w:rsid w:val="00F253EF"/>
    <w:rsid w:val="00F25661"/>
    <w:rsid w:val="00F26611"/>
    <w:rsid w:val="00F271F5"/>
    <w:rsid w:val="00F275AC"/>
    <w:rsid w:val="00F32758"/>
    <w:rsid w:val="00F334D5"/>
    <w:rsid w:val="00F33F62"/>
    <w:rsid w:val="00F3417A"/>
    <w:rsid w:val="00F34475"/>
    <w:rsid w:val="00F35133"/>
    <w:rsid w:val="00F3667B"/>
    <w:rsid w:val="00F36CF3"/>
    <w:rsid w:val="00F41671"/>
    <w:rsid w:val="00F43CD7"/>
    <w:rsid w:val="00F452EB"/>
    <w:rsid w:val="00F455A0"/>
    <w:rsid w:val="00F45748"/>
    <w:rsid w:val="00F468FB"/>
    <w:rsid w:val="00F47458"/>
    <w:rsid w:val="00F4748B"/>
    <w:rsid w:val="00F478DD"/>
    <w:rsid w:val="00F47CB9"/>
    <w:rsid w:val="00F5041B"/>
    <w:rsid w:val="00F5487E"/>
    <w:rsid w:val="00F55DA5"/>
    <w:rsid w:val="00F55E2A"/>
    <w:rsid w:val="00F56A18"/>
    <w:rsid w:val="00F571DF"/>
    <w:rsid w:val="00F57465"/>
    <w:rsid w:val="00F577D2"/>
    <w:rsid w:val="00F60340"/>
    <w:rsid w:val="00F6107D"/>
    <w:rsid w:val="00F61AB4"/>
    <w:rsid w:val="00F62015"/>
    <w:rsid w:val="00F625EC"/>
    <w:rsid w:val="00F64C68"/>
    <w:rsid w:val="00F6653B"/>
    <w:rsid w:val="00F6664B"/>
    <w:rsid w:val="00F66D57"/>
    <w:rsid w:val="00F67103"/>
    <w:rsid w:val="00F67D57"/>
    <w:rsid w:val="00F70750"/>
    <w:rsid w:val="00F708C0"/>
    <w:rsid w:val="00F70EEC"/>
    <w:rsid w:val="00F71441"/>
    <w:rsid w:val="00F71E6B"/>
    <w:rsid w:val="00F72107"/>
    <w:rsid w:val="00F727B0"/>
    <w:rsid w:val="00F73E58"/>
    <w:rsid w:val="00F73EC8"/>
    <w:rsid w:val="00F740AF"/>
    <w:rsid w:val="00F7425B"/>
    <w:rsid w:val="00F7458B"/>
    <w:rsid w:val="00F7591D"/>
    <w:rsid w:val="00F75FEE"/>
    <w:rsid w:val="00F768FD"/>
    <w:rsid w:val="00F76AAD"/>
    <w:rsid w:val="00F77DD3"/>
    <w:rsid w:val="00F80115"/>
    <w:rsid w:val="00F802BB"/>
    <w:rsid w:val="00F8152B"/>
    <w:rsid w:val="00F8284B"/>
    <w:rsid w:val="00F83F37"/>
    <w:rsid w:val="00F84219"/>
    <w:rsid w:val="00F84420"/>
    <w:rsid w:val="00F84B50"/>
    <w:rsid w:val="00F84C95"/>
    <w:rsid w:val="00F85158"/>
    <w:rsid w:val="00F85250"/>
    <w:rsid w:val="00F8640A"/>
    <w:rsid w:val="00F86945"/>
    <w:rsid w:val="00F86EF4"/>
    <w:rsid w:val="00F871B4"/>
    <w:rsid w:val="00F901A1"/>
    <w:rsid w:val="00F903AE"/>
    <w:rsid w:val="00F906C9"/>
    <w:rsid w:val="00F917BC"/>
    <w:rsid w:val="00F91827"/>
    <w:rsid w:val="00F9448B"/>
    <w:rsid w:val="00F950B4"/>
    <w:rsid w:val="00F9572B"/>
    <w:rsid w:val="00F96664"/>
    <w:rsid w:val="00F968D5"/>
    <w:rsid w:val="00FA0FF5"/>
    <w:rsid w:val="00FA1C34"/>
    <w:rsid w:val="00FA1DAC"/>
    <w:rsid w:val="00FA33B6"/>
    <w:rsid w:val="00FA3ABE"/>
    <w:rsid w:val="00FA3D93"/>
    <w:rsid w:val="00FA3F55"/>
    <w:rsid w:val="00FA46BA"/>
    <w:rsid w:val="00FA4952"/>
    <w:rsid w:val="00FA519F"/>
    <w:rsid w:val="00FA54E9"/>
    <w:rsid w:val="00FA603F"/>
    <w:rsid w:val="00FB003C"/>
    <w:rsid w:val="00FB35C1"/>
    <w:rsid w:val="00FB4247"/>
    <w:rsid w:val="00FB49D9"/>
    <w:rsid w:val="00FB4C42"/>
    <w:rsid w:val="00FB5E86"/>
    <w:rsid w:val="00FB7759"/>
    <w:rsid w:val="00FC1B48"/>
    <w:rsid w:val="00FC1F6E"/>
    <w:rsid w:val="00FC2A25"/>
    <w:rsid w:val="00FC3876"/>
    <w:rsid w:val="00FC3E75"/>
    <w:rsid w:val="00FC42D2"/>
    <w:rsid w:val="00FC4470"/>
    <w:rsid w:val="00FC4575"/>
    <w:rsid w:val="00FC47D2"/>
    <w:rsid w:val="00FC4CEA"/>
    <w:rsid w:val="00FC66FB"/>
    <w:rsid w:val="00FC744C"/>
    <w:rsid w:val="00FD02A0"/>
    <w:rsid w:val="00FD0A30"/>
    <w:rsid w:val="00FD0BC8"/>
    <w:rsid w:val="00FD1934"/>
    <w:rsid w:val="00FD3553"/>
    <w:rsid w:val="00FD42B1"/>
    <w:rsid w:val="00FD4E09"/>
    <w:rsid w:val="00FD59CD"/>
    <w:rsid w:val="00FD5DD3"/>
    <w:rsid w:val="00FD5E8B"/>
    <w:rsid w:val="00FD6271"/>
    <w:rsid w:val="00FD6650"/>
    <w:rsid w:val="00FD6DBC"/>
    <w:rsid w:val="00FD79FE"/>
    <w:rsid w:val="00FE07F3"/>
    <w:rsid w:val="00FE0844"/>
    <w:rsid w:val="00FE0B62"/>
    <w:rsid w:val="00FE1E99"/>
    <w:rsid w:val="00FE1EA5"/>
    <w:rsid w:val="00FE2048"/>
    <w:rsid w:val="00FE43E8"/>
    <w:rsid w:val="00FE58EE"/>
    <w:rsid w:val="00FE5B4F"/>
    <w:rsid w:val="00FE6200"/>
    <w:rsid w:val="00FE6953"/>
    <w:rsid w:val="00FE6F0B"/>
    <w:rsid w:val="00FE6F16"/>
    <w:rsid w:val="00FE79BB"/>
    <w:rsid w:val="00FF012E"/>
    <w:rsid w:val="00FF1E90"/>
    <w:rsid w:val="00FF2D7E"/>
    <w:rsid w:val="00FF2D91"/>
    <w:rsid w:val="00FF32E1"/>
    <w:rsid w:val="00FF3A6E"/>
    <w:rsid w:val="00FF4066"/>
    <w:rsid w:val="00FF4496"/>
    <w:rsid w:val="00FF543B"/>
    <w:rsid w:val="00FF58AC"/>
    <w:rsid w:val="00FF6800"/>
    <w:rsid w:val="00FF76C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colormru v:ext="edit" colors="green,#e53b0d,#ff9147,#ff674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qFormat="1"/>
    <w:lsdException w:name="annotation reference"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576"/>
    <w:pPr>
      <w:ind w:firstLine="360"/>
    </w:pPr>
    <w:rPr>
      <w:sz w:val="22"/>
      <w:szCs w:val="22"/>
      <w:lang w:eastAsia="en-US" w:bidi="en-US"/>
    </w:rPr>
  </w:style>
  <w:style w:type="paragraph" w:styleId="Titre1">
    <w:name w:val="heading 1"/>
    <w:basedOn w:val="Normal"/>
    <w:next w:val="Normal"/>
    <w:link w:val="Titre1Car"/>
    <w:qFormat/>
    <w:rsid w:val="00D374A8"/>
    <w:pPr>
      <w:spacing w:before="600" w:after="80"/>
      <w:ind w:firstLine="0"/>
      <w:outlineLvl w:val="0"/>
    </w:pPr>
    <w:rPr>
      <w:b/>
      <w:bCs/>
      <w:color w:val="0B5294"/>
      <w:sz w:val="24"/>
      <w:szCs w:val="24"/>
      <w:lang w:bidi="ar-SA"/>
    </w:rPr>
  </w:style>
  <w:style w:type="paragraph" w:styleId="Titre2">
    <w:name w:val="heading 2"/>
    <w:basedOn w:val="Normal"/>
    <w:next w:val="Normal"/>
    <w:link w:val="Titre2Car"/>
    <w:unhideWhenUsed/>
    <w:qFormat/>
    <w:rsid w:val="006D1576"/>
    <w:pPr>
      <w:pBdr>
        <w:bottom w:val="single" w:sz="8" w:space="1" w:color="0F6FC6"/>
      </w:pBdr>
      <w:spacing w:before="200" w:after="80"/>
      <w:ind w:firstLine="0"/>
      <w:outlineLvl w:val="1"/>
    </w:pPr>
    <w:rPr>
      <w:color w:val="0B5294"/>
      <w:sz w:val="24"/>
      <w:szCs w:val="24"/>
      <w:lang w:bidi="ar-SA"/>
    </w:rPr>
  </w:style>
  <w:style w:type="paragraph" w:styleId="Titre3">
    <w:name w:val="heading 3"/>
    <w:basedOn w:val="Normal"/>
    <w:next w:val="Normal"/>
    <w:link w:val="Titre3Car"/>
    <w:unhideWhenUsed/>
    <w:qFormat/>
    <w:rsid w:val="006D1576"/>
    <w:pPr>
      <w:pBdr>
        <w:bottom w:val="single" w:sz="4" w:space="1" w:color="59A9F2"/>
      </w:pBdr>
      <w:spacing w:before="200" w:after="80"/>
      <w:ind w:firstLine="0"/>
      <w:outlineLvl w:val="2"/>
    </w:pPr>
    <w:rPr>
      <w:color w:val="0F6FC6"/>
      <w:sz w:val="24"/>
      <w:szCs w:val="24"/>
      <w:lang w:bidi="ar-SA"/>
    </w:rPr>
  </w:style>
  <w:style w:type="paragraph" w:styleId="Titre4">
    <w:name w:val="heading 4"/>
    <w:basedOn w:val="Normal"/>
    <w:next w:val="Normal"/>
    <w:link w:val="Titre4Car"/>
    <w:uiPriority w:val="9"/>
    <w:unhideWhenUsed/>
    <w:qFormat/>
    <w:rsid w:val="006D1576"/>
    <w:pPr>
      <w:pBdr>
        <w:bottom w:val="single" w:sz="4" w:space="2" w:color="90C5F6"/>
      </w:pBdr>
      <w:spacing w:before="200" w:after="80"/>
      <w:ind w:firstLine="0"/>
      <w:outlineLvl w:val="3"/>
    </w:pPr>
    <w:rPr>
      <w:i/>
      <w:iCs/>
      <w:color w:val="0F6FC6"/>
      <w:sz w:val="24"/>
      <w:szCs w:val="24"/>
      <w:lang w:bidi="ar-SA"/>
    </w:rPr>
  </w:style>
  <w:style w:type="paragraph" w:styleId="Titre5">
    <w:name w:val="heading 5"/>
    <w:basedOn w:val="Normal"/>
    <w:next w:val="Normal"/>
    <w:link w:val="Titre5Car"/>
    <w:uiPriority w:val="9"/>
    <w:unhideWhenUsed/>
    <w:qFormat/>
    <w:rsid w:val="006D1576"/>
    <w:pPr>
      <w:spacing w:before="200" w:after="80"/>
      <w:ind w:firstLine="0"/>
      <w:outlineLvl w:val="4"/>
    </w:pPr>
    <w:rPr>
      <w:color w:val="0F6FC6"/>
      <w:sz w:val="20"/>
      <w:szCs w:val="20"/>
      <w:lang w:bidi="ar-SA"/>
    </w:rPr>
  </w:style>
  <w:style w:type="paragraph" w:styleId="Titre6">
    <w:name w:val="heading 6"/>
    <w:basedOn w:val="Normal"/>
    <w:next w:val="Normal"/>
    <w:link w:val="Titre6Car"/>
    <w:uiPriority w:val="9"/>
    <w:semiHidden/>
    <w:unhideWhenUsed/>
    <w:qFormat/>
    <w:rsid w:val="006D1576"/>
    <w:pPr>
      <w:spacing w:before="280" w:after="100"/>
      <w:ind w:firstLine="0"/>
      <w:outlineLvl w:val="5"/>
    </w:pPr>
    <w:rPr>
      <w:i/>
      <w:iCs/>
      <w:color w:val="0F6FC6"/>
      <w:sz w:val="20"/>
      <w:szCs w:val="20"/>
      <w:lang w:bidi="ar-SA"/>
    </w:rPr>
  </w:style>
  <w:style w:type="paragraph" w:styleId="Titre7">
    <w:name w:val="heading 7"/>
    <w:basedOn w:val="Normal"/>
    <w:next w:val="Normal"/>
    <w:link w:val="Titre7Car"/>
    <w:uiPriority w:val="9"/>
    <w:semiHidden/>
    <w:unhideWhenUsed/>
    <w:qFormat/>
    <w:rsid w:val="006D1576"/>
    <w:pPr>
      <w:spacing w:before="320" w:after="100"/>
      <w:ind w:firstLine="0"/>
      <w:outlineLvl w:val="6"/>
    </w:pPr>
    <w:rPr>
      <w:b/>
      <w:bCs/>
      <w:color w:val="0BD0D9"/>
      <w:sz w:val="20"/>
      <w:szCs w:val="20"/>
      <w:lang w:bidi="ar-SA"/>
    </w:rPr>
  </w:style>
  <w:style w:type="paragraph" w:styleId="Titre8">
    <w:name w:val="heading 8"/>
    <w:basedOn w:val="Normal"/>
    <w:next w:val="Normal"/>
    <w:link w:val="Titre8Car"/>
    <w:uiPriority w:val="9"/>
    <w:unhideWhenUsed/>
    <w:qFormat/>
    <w:rsid w:val="006D1576"/>
    <w:pPr>
      <w:spacing w:before="320" w:after="100"/>
      <w:ind w:firstLine="0"/>
      <w:outlineLvl w:val="7"/>
    </w:pPr>
    <w:rPr>
      <w:b/>
      <w:bCs/>
      <w:i/>
      <w:iCs/>
      <w:color w:val="0BD0D9"/>
      <w:sz w:val="20"/>
      <w:szCs w:val="20"/>
      <w:lang w:bidi="ar-SA"/>
    </w:rPr>
  </w:style>
  <w:style w:type="paragraph" w:styleId="Titre9">
    <w:name w:val="heading 9"/>
    <w:basedOn w:val="Normal"/>
    <w:next w:val="Normal"/>
    <w:link w:val="Titre9Car"/>
    <w:uiPriority w:val="9"/>
    <w:semiHidden/>
    <w:unhideWhenUsed/>
    <w:qFormat/>
    <w:rsid w:val="006D1576"/>
    <w:pPr>
      <w:spacing w:before="320" w:after="100"/>
      <w:ind w:firstLine="0"/>
      <w:outlineLvl w:val="8"/>
    </w:pPr>
    <w:rPr>
      <w:i/>
      <w:iCs/>
      <w:color w:val="0BD0D9"/>
      <w:sz w:val="20"/>
      <w:szCs w:val="20"/>
      <w:lang w:bidi="ar-SA"/>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aliases w:val="Note de bas de page Car1,ftref,Footnote Reference Superscript,BVI fnr,16 Point,Superscript 6 Point,Footnote Reference Char Char Char,Carattere Char Carattere Carattere Char Carattere Char Carattere Char Char Char1 Char,4_G,R,fr,o"/>
    <w:link w:val="Char2"/>
    <w:uiPriority w:val="99"/>
    <w:qFormat/>
    <w:rsid w:val="001641FC"/>
    <w:rPr>
      <w:sz w:val="24"/>
      <w:vertAlign w:val="superscript"/>
    </w:rPr>
  </w:style>
  <w:style w:type="paragraph" w:styleId="Notedebasdepage">
    <w:name w:val="footnote text"/>
    <w:aliases w:val="Geneva 9,Font: Geneva 9,Boston 10,f,single space,Footnote,otnote Text,ft,Footnote Text Char Char Char,Footnote Text Char Char Char Char,Footnote Text Char Char,Footnote Text Char Char Char Char Char Char Char Char Char Char,ADB"/>
    <w:basedOn w:val="Normal"/>
    <w:link w:val="NotedebasdepageCar"/>
    <w:uiPriority w:val="99"/>
    <w:qFormat/>
    <w:rsid w:val="001641FC"/>
    <w:pPr>
      <w:keepNext/>
      <w:keepLines/>
      <w:spacing w:after="120"/>
      <w:ind w:left="432" w:hanging="432"/>
    </w:pPr>
    <w:rPr>
      <w:sz w:val="20"/>
      <w:szCs w:val="20"/>
      <w:lang w:bidi="ar-SA"/>
    </w:rPr>
  </w:style>
  <w:style w:type="paragraph" w:styleId="En-tte">
    <w:name w:val="header"/>
    <w:basedOn w:val="Normal"/>
    <w:link w:val="En-tteCar"/>
    <w:uiPriority w:val="99"/>
    <w:rsid w:val="001641FC"/>
    <w:pPr>
      <w:tabs>
        <w:tab w:val="center" w:pos="4536"/>
        <w:tab w:val="right" w:pos="9072"/>
      </w:tabs>
    </w:pPr>
    <w:rPr>
      <w:sz w:val="26"/>
      <w:szCs w:val="20"/>
      <w:lang w:bidi="ar-SA"/>
    </w:rPr>
  </w:style>
  <w:style w:type="character" w:styleId="Lienhypertexte">
    <w:name w:val="Hyperlink"/>
    <w:uiPriority w:val="99"/>
    <w:rsid w:val="001641FC"/>
    <w:rPr>
      <w:color w:val="0000FF"/>
      <w:u w:val="single"/>
    </w:rPr>
  </w:style>
  <w:style w:type="paragraph" w:styleId="Pieddepage">
    <w:name w:val="footer"/>
    <w:basedOn w:val="Normal"/>
    <w:link w:val="PieddepageCar"/>
    <w:uiPriority w:val="99"/>
    <w:rsid w:val="009F2521"/>
    <w:pPr>
      <w:tabs>
        <w:tab w:val="center" w:pos="4536"/>
        <w:tab w:val="right" w:pos="9072"/>
      </w:tabs>
    </w:pPr>
    <w:rPr>
      <w:sz w:val="24"/>
      <w:szCs w:val="24"/>
      <w:lang w:bidi="ar-SA"/>
    </w:rPr>
  </w:style>
  <w:style w:type="paragraph" w:styleId="Corpsdetexte2">
    <w:name w:val="Body Text 2"/>
    <w:basedOn w:val="Normal"/>
    <w:link w:val="Corpsdetexte2Car"/>
    <w:uiPriority w:val="99"/>
    <w:rsid w:val="001641FC"/>
    <w:pPr>
      <w:jc w:val="center"/>
    </w:pPr>
    <w:rPr>
      <w:rFonts w:ascii="Times New Roman Bold" w:hAnsi="Times New Roman Bold"/>
      <w:b/>
      <w:smallCaps/>
      <w:sz w:val="28"/>
      <w:szCs w:val="20"/>
      <w:lang w:bidi="ar-SA"/>
    </w:rPr>
  </w:style>
  <w:style w:type="paragraph" w:styleId="NormalWeb">
    <w:name w:val="Normal (Web)"/>
    <w:basedOn w:val="Normal"/>
    <w:uiPriority w:val="99"/>
    <w:rsid w:val="001641FC"/>
    <w:pPr>
      <w:spacing w:before="100" w:beforeAutospacing="1" w:after="100" w:afterAutospacing="1"/>
    </w:pPr>
    <w:rPr>
      <w:rFonts w:ascii="Verdana" w:hAnsi="Verdana"/>
      <w:sz w:val="17"/>
      <w:szCs w:val="17"/>
    </w:rPr>
  </w:style>
  <w:style w:type="paragraph" w:styleId="Corpsdetexte">
    <w:name w:val="Body Text"/>
    <w:basedOn w:val="Normal"/>
    <w:link w:val="CorpsdetexteCar"/>
    <w:uiPriority w:val="1"/>
    <w:qFormat/>
    <w:rsid w:val="001641FC"/>
    <w:pPr>
      <w:spacing w:after="120"/>
    </w:pPr>
    <w:rPr>
      <w:sz w:val="20"/>
      <w:szCs w:val="20"/>
      <w:lang w:bidi="ar-SA"/>
    </w:rPr>
  </w:style>
  <w:style w:type="paragraph" w:styleId="Retraitcorpsdetexte">
    <w:name w:val="Body Text Indent"/>
    <w:basedOn w:val="Normal"/>
    <w:link w:val="RetraitcorpsdetexteCar"/>
    <w:rsid w:val="001641FC"/>
    <w:pPr>
      <w:spacing w:after="120"/>
      <w:ind w:left="283"/>
    </w:pPr>
    <w:rPr>
      <w:sz w:val="24"/>
      <w:szCs w:val="24"/>
      <w:lang w:bidi="ar-SA"/>
    </w:rPr>
  </w:style>
  <w:style w:type="paragraph" w:styleId="Retraitcorpsdetexte2">
    <w:name w:val="Body Text Indent 2"/>
    <w:basedOn w:val="Normal"/>
    <w:link w:val="Retraitcorpsdetexte2Car"/>
    <w:rsid w:val="001641FC"/>
    <w:pPr>
      <w:spacing w:after="120" w:line="480" w:lineRule="auto"/>
      <w:ind w:left="283"/>
    </w:pPr>
    <w:rPr>
      <w:sz w:val="20"/>
      <w:szCs w:val="20"/>
      <w:lang w:bidi="ar-SA"/>
    </w:rPr>
  </w:style>
  <w:style w:type="paragraph" w:styleId="Retraitcorpsdetexte3">
    <w:name w:val="Body Text Indent 3"/>
    <w:basedOn w:val="Normal"/>
    <w:rsid w:val="001641FC"/>
    <w:pPr>
      <w:spacing w:after="120"/>
      <w:ind w:left="283"/>
    </w:pPr>
    <w:rPr>
      <w:sz w:val="16"/>
      <w:szCs w:val="16"/>
    </w:rPr>
  </w:style>
  <w:style w:type="paragraph" w:customStyle="1" w:styleId="Textepardfaut">
    <w:name w:val="Texte par défaut"/>
    <w:basedOn w:val="Normal"/>
    <w:rsid w:val="001641FC"/>
  </w:style>
  <w:style w:type="character" w:styleId="Numrodepage">
    <w:name w:val="page number"/>
    <w:basedOn w:val="Policepardfaut"/>
    <w:rsid w:val="009F2521"/>
  </w:style>
  <w:style w:type="paragraph" w:customStyle="1" w:styleId="Russite">
    <w:name w:val="Réussite"/>
    <w:basedOn w:val="Corpsdetexte"/>
    <w:rsid w:val="00EA3355"/>
    <w:pPr>
      <w:tabs>
        <w:tab w:val="num" w:pos="720"/>
      </w:tabs>
      <w:spacing w:after="60" w:line="220" w:lineRule="atLeast"/>
      <w:ind w:left="720" w:hanging="360"/>
    </w:pPr>
    <w:rPr>
      <w:spacing w:val="-5"/>
    </w:rPr>
  </w:style>
  <w:style w:type="paragraph" w:customStyle="1" w:styleId="Titredesection">
    <w:name w:val="Titre de section"/>
    <w:basedOn w:val="Normal"/>
    <w:next w:val="Normal"/>
    <w:rsid w:val="00EA3355"/>
    <w:pPr>
      <w:pBdr>
        <w:bottom w:val="single" w:sz="6" w:space="1" w:color="808080"/>
      </w:pBdr>
      <w:overflowPunct w:val="0"/>
      <w:autoSpaceDE w:val="0"/>
      <w:autoSpaceDN w:val="0"/>
      <w:adjustRightInd w:val="0"/>
      <w:spacing w:before="220" w:line="220" w:lineRule="atLeast"/>
      <w:textAlignment w:val="baseline"/>
    </w:pPr>
    <w:rPr>
      <w:rFonts w:ascii="Garamond" w:hAnsi="Garamond"/>
      <w:caps/>
      <w:spacing w:val="15"/>
    </w:rPr>
  </w:style>
  <w:style w:type="table" w:styleId="Grilledutableau">
    <w:name w:val="Table Grid"/>
    <w:basedOn w:val="TableauNormal"/>
    <w:uiPriority w:val="59"/>
    <w:rsid w:val="002A52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rsid w:val="00D0174E"/>
    <w:rPr>
      <w:rFonts w:ascii="Tahoma" w:hAnsi="Tahoma"/>
      <w:sz w:val="16"/>
      <w:szCs w:val="16"/>
      <w:lang w:bidi="ar-SA"/>
    </w:rPr>
  </w:style>
  <w:style w:type="character" w:customStyle="1" w:styleId="TextedebullesCar">
    <w:name w:val="Texte de bulles Car"/>
    <w:link w:val="Textedebulles"/>
    <w:uiPriority w:val="99"/>
    <w:rsid w:val="00D0174E"/>
    <w:rPr>
      <w:rFonts w:ascii="Tahoma" w:hAnsi="Tahoma" w:cs="Tahoma"/>
      <w:sz w:val="16"/>
      <w:szCs w:val="16"/>
    </w:rPr>
  </w:style>
  <w:style w:type="paragraph" w:styleId="Paragraphedeliste">
    <w:name w:val="List Paragraph"/>
    <w:aliases w:val="References,List Paragraph1,List Paragraph (numbered (a)),Tableau Adere,Lapis Bulleted List,Bullets,Titre1,kepala,Citation List,Graphic,Table of contents numbered,List Paragraph (bulleted list),Bullet 1 List,Bullet Styles para"/>
    <w:basedOn w:val="Normal"/>
    <w:link w:val="ParagraphedelisteCar"/>
    <w:uiPriority w:val="34"/>
    <w:qFormat/>
    <w:rsid w:val="006D1576"/>
    <w:pPr>
      <w:ind w:left="720"/>
      <w:contextualSpacing/>
    </w:pPr>
  </w:style>
  <w:style w:type="paragraph" w:customStyle="1" w:styleId="Paragraphedeliste1">
    <w:name w:val="Paragraphe de liste1"/>
    <w:basedOn w:val="Normal"/>
    <w:rsid w:val="0085177B"/>
    <w:pPr>
      <w:ind w:left="720"/>
    </w:pPr>
    <w:rPr>
      <w:rFonts w:ascii="Calibri" w:hAnsi="Calibri"/>
    </w:rPr>
  </w:style>
  <w:style w:type="paragraph" w:styleId="Corpsdetexte3">
    <w:name w:val="Body Text 3"/>
    <w:basedOn w:val="Normal"/>
    <w:link w:val="Corpsdetexte3Car"/>
    <w:rsid w:val="00E61EC9"/>
    <w:pPr>
      <w:spacing w:after="120"/>
    </w:pPr>
    <w:rPr>
      <w:sz w:val="16"/>
      <w:szCs w:val="16"/>
      <w:lang w:bidi="ar-SA"/>
    </w:rPr>
  </w:style>
  <w:style w:type="character" w:customStyle="1" w:styleId="Corpsdetexte3Car">
    <w:name w:val="Corps de texte 3 Car"/>
    <w:link w:val="Corpsdetexte3"/>
    <w:rsid w:val="00E61EC9"/>
    <w:rPr>
      <w:sz w:val="16"/>
      <w:szCs w:val="16"/>
    </w:rPr>
  </w:style>
  <w:style w:type="paragraph" w:customStyle="1" w:styleId="Objectifs">
    <w:name w:val="Objectifs"/>
    <w:basedOn w:val="Normal"/>
    <w:next w:val="Corpsdetexte"/>
    <w:rsid w:val="00E61EC9"/>
    <w:pPr>
      <w:spacing w:before="220" w:after="220" w:line="220" w:lineRule="atLeast"/>
    </w:pPr>
    <w:rPr>
      <w:rFonts w:eastAsia="SimSun"/>
    </w:rPr>
  </w:style>
  <w:style w:type="character" w:customStyle="1" w:styleId="RetraitcorpsdetexteCar">
    <w:name w:val="Retrait corps de texte Car"/>
    <w:link w:val="Retraitcorpsdetexte"/>
    <w:rsid w:val="0051049A"/>
    <w:rPr>
      <w:sz w:val="24"/>
      <w:szCs w:val="24"/>
    </w:rPr>
  </w:style>
  <w:style w:type="character" w:customStyle="1" w:styleId="PieddepageCar">
    <w:name w:val="Pied de page Car"/>
    <w:link w:val="Pieddepage"/>
    <w:uiPriority w:val="99"/>
    <w:rsid w:val="0051049A"/>
    <w:rPr>
      <w:sz w:val="24"/>
      <w:szCs w:val="24"/>
    </w:rPr>
  </w:style>
  <w:style w:type="paragraph" w:customStyle="1" w:styleId="Default">
    <w:name w:val="Default"/>
    <w:rsid w:val="00F740AF"/>
    <w:pPr>
      <w:autoSpaceDE w:val="0"/>
      <w:autoSpaceDN w:val="0"/>
      <w:adjustRightInd w:val="0"/>
      <w:ind w:firstLine="360"/>
    </w:pPr>
    <w:rPr>
      <w:rFonts w:eastAsia="Calibri"/>
      <w:color w:val="000000"/>
      <w:sz w:val="24"/>
      <w:szCs w:val="24"/>
      <w:lang w:val="en-US" w:eastAsia="en-US" w:bidi="en-US"/>
    </w:rPr>
  </w:style>
  <w:style w:type="paragraph" w:customStyle="1" w:styleId="StyleTitre2">
    <w:name w:val="Style Titre 2"/>
    <w:basedOn w:val="Titre2"/>
    <w:autoRedefine/>
    <w:rsid w:val="00F740AF"/>
    <w:pPr>
      <w:jc w:val="both"/>
    </w:pPr>
    <w:rPr>
      <w:rFonts w:ascii="Times New Roman" w:hAnsi="Times New Roman"/>
      <w:bCs/>
    </w:rPr>
  </w:style>
  <w:style w:type="paragraph" w:customStyle="1" w:styleId="StyleStyle1JustifiGauche0cmPremireligne0cm">
    <w:name w:val="Style Style1 + Justifié Gauche :  0 cm Première ligne : 0 cm"/>
    <w:basedOn w:val="Normal"/>
    <w:rsid w:val="00F740AF"/>
    <w:pPr>
      <w:numPr>
        <w:numId w:val="1"/>
      </w:numPr>
      <w:outlineLvl w:val="0"/>
    </w:pPr>
    <w:rPr>
      <w:rFonts w:ascii="Trebuchet MS" w:hAnsi="Trebuchet MS"/>
      <w:b/>
      <w:bCs/>
      <w:color w:val="333399"/>
      <w:sz w:val="32"/>
      <w:szCs w:val="32"/>
    </w:rPr>
  </w:style>
  <w:style w:type="paragraph" w:customStyle="1" w:styleId="StyleJustifi1">
    <w:name w:val="Style Justifié1"/>
    <w:basedOn w:val="Normal"/>
    <w:rsid w:val="00F740AF"/>
    <w:pPr>
      <w:spacing w:line="360" w:lineRule="auto"/>
    </w:pPr>
  </w:style>
  <w:style w:type="character" w:customStyle="1" w:styleId="t10">
    <w:name w:val="t10"/>
    <w:basedOn w:val="Policepardfaut"/>
    <w:rsid w:val="0038039F"/>
  </w:style>
  <w:style w:type="paragraph" w:styleId="TM1">
    <w:name w:val="toc 1"/>
    <w:basedOn w:val="Normal"/>
    <w:next w:val="Normal"/>
    <w:autoRedefine/>
    <w:uiPriority w:val="39"/>
    <w:qFormat/>
    <w:rsid w:val="00386E06"/>
    <w:pPr>
      <w:tabs>
        <w:tab w:val="left" w:pos="993"/>
        <w:tab w:val="left" w:pos="1100"/>
        <w:tab w:val="right" w:leader="dot" w:pos="9062"/>
      </w:tabs>
      <w:spacing w:after="100" w:line="360" w:lineRule="auto"/>
      <w:ind w:firstLine="567"/>
    </w:pPr>
    <w:rPr>
      <w:rFonts w:ascii="Times New Roman" w:hAnsi="Times New Roman"/>
      <w:b/>
      <w:noProof/>
      <w:sz w:val="24"/>
      <w:szCs w:val="24"/>
    </w:rPr>
  </w:style>
  <w:style w:type="paragraph" w:styleId="TM2">
    <w:name w:val="toc 2"/>
    <w:basedOn w:val="Normal"/>
    <w:next w:val="Normal"/>
    <w:autoRedefine/>
    <w:uiPriority w:val="39"/>
    <w:qFormat/>
    <w:rsid w:val="007745B8"/>
    <w:pPr>
      <w:tabs>
        <w:tab w:val="left" w:pos="1100"/>
        <w:tab w:val="right" w:leader="dot" w:pos="9060"/>
      </w:tabs>
      <w:spacing w:after="100" w:line="360" w:lineRule="auto"/>
      <w:ind w:left="238" w:firstLine="357"/>
    </w:pPr>
    <w:rPr>
      <w:rFonts w:ascii="Times New Roman" w:hAnsi="Times New Roman"/>
      <w:noProof/>
    </w:rPr>
  </w:style>
  <w:style w:type="paragraph" w:styleId="TM3">
    <w:name w:val="toc 3"/>
    <w:basedOn w:val="Normal"/>
    <w:next w:val="Normal"/>
    <w:autoRedefine/>
    <w:uiPriority w:val="39"/>
    <w:qFormat/>
    <w:rsid w:val="007745B8"/>
    <w:pPr>
      <w:tabs>
        <w:tab w:val="left" w:pos="1540"/>
        <w:tab w:val="right" w:leader="dot" w:pos="9060"/>
      </w:tabs>
      <w:spacing w:after="100"/>
      <w:ind w:left="480" w:firstLine="87"/>
    </w:pPr>
  </w:style>
  <w:style w:type="character" w:customStyle="1" w:styleId="Titre1Car">
    <w:name w:val="Titre 1 Car"/>
    <w:link w:val="Titre1"/>
    <w:rsid w:val="00D374A8"/>
    <w:rPr>
      <w:b/>
      <w:bCs/>
      <w:color w:val="0B5294"/>
      <w:sz w:val="24"/>
      <w:szCs w:val="24"/>
      <w:lang w:eastAsia="en-US"/>
    </w:rPr>
  </w:style>
  <w:style w:type="character" w:customStyle="1" w:styleId="Titre2Car">
    <w:name w:val="Titre 2 Car"/>
    <w:link w:val="Titre2"/>
    <w:uiPriority w:val="9"/>
    <w:rsid w:val="006D1576"/>
    <w:rPr>
      <w:rFonts w:ascii="Arial" w:eastAsia="Times New Roman" w:hAnsi="Arial" w:cs="Times New Roman"/>
      <w:color w:val="0B5294"/>
      <w:sz w:val="24"/>
      <w:szCs w:val="24"/>
    </w:rPr>
  </w:style>
  <w:style w:type="character" w:customStyle="1" w:styleId="Titre3Car">
    <w:name w:val="Titre 3 Car"/>
    <w:link w:val="Titre3"/>
    <w:rsid w:val="006D1576"/>
    <w:rPr>
      <w:rFonts w:ascii="Arial" w:eastAsia="Times New Roman" w:hAnsi="Arial" w:cs="Times New Roman"/>
      <w:color w:val="0F6FC6"/>
      <w:sz w:val="24"/>
      <w:szCs w:val="24"/>
    </w:rPr>
  </w:style>
  <w:style w:type="character" w:customStyle="1" w:styleId="Titre4Car">
    <w:name w:val="Titre 4 Car"/>
    <w:link w:val="Titre4"/>
    <w:uiPriority w:val="9"/>
    <w:rsid w:val="006D1576"/>
    <w:rPr>
      <w:rFonts w:ascii="Arial" w:eastAsia="Times New Roman" w:hAnsi="Arial" w:cs="Times New Roman"/>
      <w:i/>
      <w:iCs/>
      <w:color w:val="0F6FC6"/>
      <w:sz w:val="24"/>
      <w:szCs w:val="24"/>
    </w:rPr>
  </w:style>
  <w:style w:type="character" w:customStyle="1" w:styleId="Titre5Car">
    <w:name w:val="Titre 5 Car"/>
    <w:link w:val="Titre5"/>
    <w:uiPriority w:val="9"/>
    <w:rsid w:val="006D1576"/>
    <w:rPr>
      <w:rFonts w:ascii="Arial" w:eastAsia="Times New Roman" w:hAnsi="Arial" w:cs="Times New Roman"/>
      <w:color w:val="0F6FC6"/>
    </w:rPr>
  </w:style>
  <w:style w:type="character" w:customStyle="1" w:styleId="Titre6Car">
    <w:name w:val="Titre 6 Car"/>
    <w:link w:val="Titre6"/>
    <w:uiPriority w:val="9"/>
    <w:semiHidden/>
    <w:rsid w:val="006D1576"/>
    <w:rPr>
      <w:rFonts w:ascii="Arial" w:eastAsia="Times New Roman" w:hAnsi="Arial" w:cs="Times New Roman"/>
      <w:i/>
      <w:iCs/>
      <w:color w:val="0F6FC6"/>
    </w:rPr>
  </w:style>
  <w:style w:type="character" w:customStyle="1" w:styleId="Titre7Car">
    <w:name w:val="Titre 7 Car"/>
    <w:link w:val="Titre7"/>
    <w:uiPriority w:val="9"/>
    <w:semiHidden/>
    <w:rsid w:val="006D1576"/>
    <w:rPr>
      <w:rFonts w:ascii="Arial" w:eastAsia="Times New Roman" w:hAnsi="Arial" w:cs="Times New Roman"/>
      <w:b/>
      <w:bCs/>
      <w:color w:val="0BD0D9"/>
      <w:sz w:val="20"/>
      <w:szCs w:val="20"/>
    </w:rPr>
  </w:style>
  <w:style w:type="character" w:customStyle="1" w:styleId="Titre8Car">
    <w:name w:val="Titre 8 Car"/>
    <w:link w:val="Titre8"/>
    <w:uiPriority w:val="9"/>
    <w:rsid w:val="006D1576"/>
    <w:rPr>
      <w:rFonts w:ascii="Arial" w:eastAsia="Times New Roman" w:hAnsi="Arial" w:cs="Times New Roman"/>
      <w:b/>
      <w:bCs/>
      <w:i/>
      <w:iCs/>
      <w:color w:val="0BD0D9"/>
      <w:sz w:val="20"/>
      <w:szCs w:val="20"/>
    </w:rPr>
  </w:style>
  <w:style w:type="character" w:customStyle="1" w:styleId="Titre9Car">
    <w:name w:val="Titre 9 Car"/>
    <w:link w:val="Titre9"/>
    <w:uiPriority w:val="9"/>
    <w:semiHidden/>
    <w:rsid w:val="006D1576"/>
    <w:rPr>
      <w:rFonts w:ascii="Arial" w:eastAsia="Times New Roman" w:hAnsi="Arial" w:cs="Times New Roman"/>
      <w:i/>
      <w:iCs/>
      <w:color w:val="0BD0D9"/>
      <w:sz w:val="20"/>
      <w:szCs w:val="20"/>
    </w:rPr>
  </w:style>
  <w:style w:type="paragraph" w:styleId="Lgende">
    <w:name w:val="caption"/>
    <w:basedOn w:val="Normal"/>
    <w:next w:val="Normal"/>
    <w:uiPriority w:val="99"/>
    <w:unhideWhenUsed/>
    <w:qFormat/>
    <w:rsid w:val="006D1576"/>
    <w:rPr>
      <w:b/>
      <w:bCs/>
      <w:sz w:val="18"/>
      <w:szCs w:val="18"/>
    </w:rPr>
  </w:style>
  <w:style w:type="paragraph" w:styleId="Titre">
    <w:name w:val="Title"/>
    <w:basedOn w:val="Normal"/>
    <w:next w:val="Normal"/>
    <w:link w:val="TitreCar"/>
    <w:qFormat/>
    <w:rsid w:val="006D1576"/>
    <w:pPr>
      <w:pBdr>
        <w:top w:val="single" w:sz="8" w:space="10" w:color="75B7F4"/>
        <w:bottom w:val="single" w:sz="24" w:space="15" w:color="0BD0D9"/>
      </w:pBdr>
      <w:ind w:firstLine="0"/>
      <w:jc w:val="center"/>
    </w:pPr>
    <w:rPr>
      <w:i/>
      <w:iCs/>
      <w:color w:val="073662"/>
      <w:sz w:val="60"/>
      <w:szCs w:val="60"/>
      <w:lang w:bidi="ar-SA"/>
    </w:rPr>
  </w:style>
  <w:style w:type="character" w:customStyle="1" w:styleId="TitreCar">
    <w:name w:val="Titre Car"/>
    <w:link w:val="Titre"/>
    <w:uiPriority w:val="10"/>
    <w:rsid w:val="006D1576"/>
    <w:rPr>
      <w:rFonts w:ascii="Arial" w:eastAsia="Times New Roman" w:hAnsi="Arial" w:cs="Times New Roman"/>
      <w:i/>
      <w:iCs/>
      <w:color w:val="073662"/>
      <w:sz w:val="60"/>
      <w:szCs w:val="60"/>
    </w:rPr>
  </w:style>
  <w:style w:type="paragraph" w:styleId="Sous-titre">
    <w:name w:val="Subtitle"/>
    <w:basedOn w:val="Normal"/>
    <w:next w:val="Normal"/>
    <w:link w:val="Sous-titreCar"/>
    <w:uiPriority w:val="11"/>
    <w:qFormat/>
    <w:rsid w:val="006D1576"/>
    <w:pPr>
      <w:spacing w:before="200" w:after="900"/>
      <w:ind w:firstLine="0"/>
      <w:jc w:val="right"/>
    </w:pPr>
    <w:rPr>
      <w:i/>
      <w:iCs/>
      <w:sz w:val="24"/>
      <w:szCs w:val="24"/>
      <w:lang w:bidi="ar-SA"/>
    </w:rPr>
  </w:style>
  <w:style w:type="character" w:customStyle="1" w:styleId="Sous-titreCar">
    <w:name w:val="Sous-titre Car"/>
    <w:link w:val="Sous-titre"/>
    <w:uiPriority w:val="11"/>
    <w:rsid w:val="006D1576"/>
    <w:rPr>
      <w:rFonts w:ascii="Arial"/>
      <w:i/>
      <w:iCs/>
      <w:sz w:val="24"/>
      <w:szCs w:val="24"/>
    </w:rPr>
  </w:style>
  <w:style w:type="character" w:styleId="lev">
    <w:name w:val="Strong"/>
    <w:uiPriority w:val="22"/>
    <w:qFormat/>
    <w:rsid w:val="006D1576"/>
    <w:rPr>
      <w:b/>
      <w:bCs/>
      <w:spacing w:val="0"/>
    </w:rPr>
  </w:style>
  <w:style w:type="character" w:styleId="Accentuation">
    <w:name w:val="Emphasis"/>
    <w:uiPriority w:val="20"/>
    <w:qFormat/>
    <w:rsid w:val="006D1576"/>
    <w:rPr>
      <w:b/>
      <w:bCs/>
      <w:i/>
      <w:iCs/>
      <w:color w:val="5A5A5A"/>
    </w:rPr>
  </w:style>
  <w:style w:type="paragraph" w:styleId="Sansinterligne">
    <w:name w:val="No Spacing"/>
    <w:basedOn w:val="Normal"/>
    <w:link w:val="SansinterligneCar"/>
    <w:uiPriority w:val="1"/>
    <w:qFormat/>
    <w:rsid w:val="006D1576"/>
    <w:pPr>
      <w:ind w:firstLine="0"/>
    </w:pPr>
  </w:style>
  <w:style w:type="character" w:customStyle="1" w:styleId="SansinterligneCar">
    <w:name w:val="Sans interligne Car"/>
    <w:basedOn w:val="Policepardfaut"/>
    <w:link w:val="Sansinterligne"/>
    <w:uiPriority w:val="1"/>
    <w:rsid w:val="006D1576"/>
  </w:style>
  <w:style w:type="paragraph" w:styleId="Citation">
    <w:name w:val="Quote"/>
    <w:basedOn w:val="Normal"/>
    <w:next w:val="Normal"/>
    <w:link w:val="CitationCar"/>
    <w:uiPriority w:val="29"/>
    <w:qFormat/>
    <w:rsid w:val="006D1576"/>
    <w:rPr>
      <w:i/>
      <w:iCs/>
      <w:color w:val="5A5A5A"/>
      <w:sz w:val="20"/>
      <w:szCs w:val="20"/>
      <w:lang w:bidi="ar-SA"/>
    </w:rPr>
  </w:style>
  <w:style w:type="character" w:customStyle="1" w:styleId="CitationCar">
    <w:name w:val="Citation Car"/>
    <w:link w:val="Citation"/>
    <w:uiPriority w:val="29"/>
    <w:rsid w:val="006D1576"/>
    <w:rPr>
      <w:rFonts w:ascii="Arial" w:eastAsia="Times New Roman" w:hAnsi="Arial" w:cs="Times New Roman"/>
      <w:i/>
      <w:iCs/>
      <w:color w:val="5A5A5A"/>
    </w:rPr>
  </w:style>
  <w:style w:type="paragraph" w:styleId="Citationintense">
    <w:name w:val="Intense Quote"/>
    <w:basedOn w:val="Normal"/>
    <w:next w:val="Normal"/>
    <w:link w:val="CitationintenseCar"/>
    <w:uiPriority w:val="30"/>
    <w:qFormat/>
    <w:rsid w:val="006D1576"/>
    <w:pPr>
      <w:pBdr>
        <w:top w:val="single" w:sz="12" w:space="10" w:color="90C5F6"/>
        <w:left w:val="single" w:sz="36" w:space="4" w:color="0F6FC6"/>
        <w:bottom w:val="single" w:sz="24" w:space="10" w:color="0BD0D9"/>
        <w:right w:val="single" w:sz="36" w:space="4" w:color="0F6FC6"/>
      </w:pBdr>
      <w:shd w:val="clear" w:color="auto" w:fill="0F6FC6"/>
      <w:spacing w:before="320" w:after="320" w:line="300" w:lineRule="auto"/>
      <w:ind w:left="1440" w:right="1440"/>
    </w:pPr>
    <w:rPr>
      <w:i/>
      <w:iCs/>
      <w:color w:val="FFFFFF"/>
      <w:sz w:val="24"/>
      <w:szCs w:val="24"/>
      <w:lang w:bidi="ar-SA"/>
    </w:rPr>
  </w:style>
  <w:style w:type="character" w:customStyle="1" w:styleId="CitationintenseCar">
    <w:name w:val="Citation intense Car"/>
    <w:link w:val="Citationintense"/>
    <w:uiPriority w:val="30"/>
    <w:rsid w:val="006D1576"/>
    <w:rPr>
      <w:rFonts w:ascii="Arial" w:eastAsia="Times New Roman" w:hAnsi="Arial" w:cs="Times New Roman"/>
      <w:i/>
      <w:iCs/>
      <w:color w:val="FFFFFF"/>
      <w:sz w:val="24"/>
      <w:szCs w:val="24"/>
      <w:shd w:val="clear" w:color="auto" w:fill="0F6FC6"/>
    </w:rPr>
  </w:style>
  <w:style w:type="character" w:styleId="Emphaseple">
    <w:name w:val="Subtle Emphasis"/>
    <w:uiPriority w:val="19"/>
    <w:qFormat/>
    <w:rsid w:val="006D1576"/>
    <w:rPr>
      <w:i/>
      <w:iCs/>
      <w:color w:val="5A5A5A"/>
    </w:rPr>
  </w:style>
  <w:style w:type="character" w:styleId="Emphaseintense">
    <w:name w:val="Intense Emphasis"/>
    <w:uiPriority w:val="21"/>
    <w:qFormat/>
    <w:rsid w:val="006D1576"/>
    <w:rPr>
      <w:b/>
      <w:bCs/>
      <w:i/>
      <w:iCs/>
      <w:color w:val="0F6FC6"/>
      <w:sz w:val="22"/>
      <w:szCs w:val="22"/>
    </w:rPr>
  </w:style>
  <w:style w:type="character" w:styleId="Rfrenceple">
    <w:name w:val="Subtle Reference"/>
    <w:uiPriority w:val="31"/>
    <w:qFormat/>
    <w:rsid w:val="006D1576"/>
    <w:rPr>
      <w:color w:val="auto"/>
      <w:u w:val="single" w:color="0BD0D9"/>
    </w:rPr>
  </w:style>
  <w:style w:type="character" w:styleId="Rfrenceintense">
    <w:name w:val="Intense Reference"/>
    <w:uiPriority w:val="32"/>
    <w:qFormat/>
    <w:rsid w:val="006D1576"/>
    <w:rPr>
      <w:b/>
      <w:bCs/>
      <w:color w:val="089BA2"/>
      <w:u w:val="single" w:color="0BD0D9"/>
    </w:rPr>
  </w:style>
  <w:style w:type="character" w:styleId="Titredulivre">
    <w:name w:val="Book Title"/>
    <w:uiPriority w:val="33"/>
    <w:qFormat/>
    <w:rsid w:val="006D1576"/>
    <w:rPr>
      <w:rFonts w:ascii="Arial" w:eastAsia="Times New Roman" w:hAnsi="Arial" w:cs="Times New Roman"/>
      <w:b/>
      <w:bCs/>
      <w:i/>
      <w:iCs/>
      <w:color w:val="auto"/>
    </w:rPr>
  </w:style>
  <w:style w:type="paragraph" w:styleId="En-ttedetabledesmatires">
    <w:name w:val="TOC Heading"/>
    <w:basedOn w:val="Titre1"/>
    <w:next w:val="Normal"/>
    <w:uiPriority w:val="39"/>
    <w:unhideWhenUsed/>
    <w:qFormat/>
    <w:rsid w:val="006D1576"/>
    <w:pPr>
      <w:outlineLvl w:val="9"/>
    </w:pPr>
  </w:style>
  <w:style w:type="character" w:customStyle="1" w:styleId="En-tteCar">
    <w:name w:val="En-tête Car"/>
    <w:link w:val="En-tte"/>
    <w:uiPriority w:val="99"/>
    <w:rsid w:val="00A40CFA"/>
    <w:rPr>
      <w:sz w:val="26"/>
    </w:rPr>
  </w:style>
  <w:style w:type="character" w:customStyle="1" w:styleId="Corpsdetexte2Car">
    <w:name w:val="Corps de texte 2 Car"/>
    <w:link w:val="Corpsdetexte2"/>
    <w:uiPriority w:val="99"/>
    <w:rsid w:val="000F67E9"/>
    <w:rPr>
      <w:rFonts w:ascii="Times New Roman Bold" w:hAnsi="Times New Roman Bold"/>
      <w:b/>
      <w:smallCaps/>
      <w:sz w:val="28"/>
      <w:lang w:val="fr-FR"/>
    </w:rPr>
  </w:style>
  <w:style w:type="paragraph" w:customStyle="1" w:styleId="Style1">
    <w:name w:val="Style1"/>
    <w:basedOn w:val="Normal"/>
    <w:rsid w:val="000F67E9"/>
    <w:pPr>
      <w:numPr>
        <w:numId w:val="2"/>
      </w:numPr>
    </w:pPr>
    <w:rPr>
      <w:rFonts w:ascii="Calibri" w:hAnsi="Calibri"/>
      <w:sz w:val="24"/>
      <w:szCs w:val="24"/>
      <w:lang w:eastAsia="fr-FR" w:bidi="ar-SA"/>
    </w:rPr>
  </w:style>
  <w:style w:type="paragraph" w:styleId="Tabledesillustrations">
    <w:name w:val="table of figures"/>
    <w:basedOn w:val="Normal"/>
    <w:next w:val="Normal"/>
    <w:uiPriority w:val="99"/>
    <w:rsid w:val="000F67E9"/>
    <w:pPr>
      <w:spacing w:line="276" w:lineRule="auto"/>
      <w:ind w:firstLine="0"/>
    </w:pPr>
    <w:rPr>
      <w:rFonts w:ascii="Calibri" w:hAnsi="Calibri" w:cs="Calibri"/>
      <w:lang w:val="en-US" w:bidi="ar-SA"/>
    </w:rPr>
  </w:style>
  <w:style w:type="character" w:customStyle="1" w:styleId="NotedebasdepageCar">
    <w:name w:val="Note de bas de page Car"/>
    <w:aliases w:val="Geneva 9 Car,Font: Geneva 9 Car,Boston 10 Car,f Car,single space Car,Footnote Car,otnote Text Car,ft Car,Footnote Text Char Char Char Car,Footnote Text Char Char Char Char Car,Footnote Text Char Char Car,ADB Car"/>
    <w:link w:val="Notedebasdepage"/>
    <w:uiPriority w:val="99"/>
    <w:rsid w:val="000F67E9"/>
    <w:rPr>
      <w:lang w:val="fr-FR"/>
    </w:rPr>
  </w:style>
  <w:style w:type="character" w:styleId="Textedelespacerserv">
    <w:name w:val="Placeholder Text"/>
    <w:uiPriority w:val="99"/>
    <w:semiHidden/>
    <w:rsid w:val="000F67E9"/>
    <w:rPr>
      <w:color w:val="808080"/>
    </w:rPr>
  </w:style>
  <w:style w:type="character" w:styleId="Marquedecommentaire">
    <w:name w:val="annotation reference"/>
    <w:uiPriority w:val="99"/>
    <w:unhideWhenUsed/>
    <w:rsid w:val="000F67E9"/>
    <w:rPr>
      <w:sz w:val="16"/>
      <w:szCs w:val="16"/>
    </w:rPr>
  </w:style>
  <w:style w:type="paragraph" w:styleId="Commentaire">
    <w:name w:val="annotation text"/>
    <w:basedOn w:val="Normal"/>
    <w:link w:val="CommentaireCar"/>
    <w:uiPriority w:val="99"/>
    <w:unhideWhenUsed/>
    <w:rsid w:val="000F67E9"/>
    <w:pPr>
      <w:spacing w:after="200"/>
      <w:ind w:firstLine="0"/>
    </w:pPr>
    <w:rPr>
      <w:rFonts w:ascii="Calibri" w:hAnsi="Calibri" w:cs="Calibri"/>
      <w:sz w:val="20"/>
      <w:szCs w:val="20"/>
      <w:lang w:bidi="ar-SA"/>
    </w:rPr>
  </w:style>
  <w:style w:type="character" w:customStyle="1" w:styleId="CommentaireCar">
    <w:name w:val="Commentaire Car"/>
    <w:link w:val="Commentaire"/>
    <w:uiPriority w:val="99"/>
    <w:rsid w:val="000F67E9"/>
    <w:rPr>
      <w:rFonts w:ascii="Calibri" w:eastAsia="Times New Roman" w:hAnsi="Calibri" w:cs="Calibri"/>
      <w:sz w:val="20"/>
      <w:szCs w:val="20"/>
      <w:lang w:bidi="ar-SA"/>
    </w:rPr>
  </w:style>
  <w:style w:type="paragraph" w:styleId="Objetducommentaire">
    <w:name w:val="annotation subject"/>
    <w:basedOn w:val="Commentaire"/>
    <w:next w:val="Commentaire"/>
    <w:link w:val="ObjetducommentaireCar"/>
    <w:uiPriority w:val="99"/>
    <w:unhideWhenUsed/>
    <w:rsid w:val="000F67E9"/>
    <w:rPr>
      <w:b/>
      <w:bCs/>
    </w:rPr>
  </w:style>
  <w:style w:type="character" w:customStyle="1" w:styleId="ObjetducommentaireCar">
    <w:name w:val="Objet du commentaire Car"/>
    <w:link w:val="Objetducommentaire"/>
    <w:uiPriority w:val="99"/>
    <w:rsid w:val="000F67E9"/>
    <w:rPr>
      <w:rFonts w:ascii="Calibri" w:eastAsia="Times New Roman" w:hAnsi="Calibri" w:cs="Calibri"/>
      <w:b/>
      <w:bCs/>
      <w:sz w:val="20"/>
      <w:szCs w:val="20"/>
      <w:lang w:bidi="ar-SA"/>
    </w:rPr>
  </w:style>
  <w:style w:type="character" w:customStyle="1" w:styleId="CorpsdetexteCar">
    <w:name w:val="Corps de texte Car"/>
    <w:link w:val="Corpsdetexte"/>
    <w:rsid w:val="000F67E9"/>
    <w:rPr>
      <w:lang w:val="fr-FR"/>
    </w:rPr>
  </w:style>
  <w:style w:type="character" w:customStyle="1" w:styleId="Retraitcorpsdetexte2Car">
    <w:name w:val="Retrait corps de texte 2 Car"/>
    <w:link w:val="Retraitcorpsdetexte2"/>
    <w:rsid w:val="000F67E9"/>
    <w:rPr>
      <w:lang w:val="fr-FR"/>
    </w:rPr>
  </w:style>
  <w:style w:type="paragraph" w:customStyle="1" w:styleId="normaltableau">
    <w:name w:val="normal_tableau"/>
    <w:basedOn w:val="Normal"/>
    <w:rsid w:val="000F67E9"/>
    <w:pPr>
      <w:spacing w:before="120" w:after="120"/>
      <w:ind w:firstLine="0"/>
      <w:jc w:val="both"/>
    </w:pPr>
    <w:rPr>
      <w:rFonts w:ascii="Optima" w:hAnsi="Optima"/>
      <w:szCs w:val="20"/>
      <w:lang w:val="en-GB" w:eastAsia="en-GB" w:bidi="ar-SA"/>
    </w:rPr>
  </w:style>
  <w:style w:type="table" w:styleId="Trameclaire-Accent2">
    <w:name w:val="Light Shading Accent 2"/>
    <w:basedOn w:val="TableauNormal"/>
    <w:uiPriority w:val="60"/>
    <w:rsid w:val="004351DF"/>
    <w:rPr>
      <w:rFonts w:eastAsia="Arial"/>
      <w:color w:val="0075A2"/>
    </w:rPr>
    <w:tblPr>
      <w:tblStyleRowBandSize w:val="1"/>
      <w:tblStyleColBandSize w:val="1"/>
      <w:tblInd w:w="0" w:type="dxa"/>
      <w:tblBorders>
        <w:top w:val="single" w:sz="8" w:space="0" w:color="009DD9"/>
        <w:bottom w:val="single" w:sz="8" w:space="0" w:color="009DD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DD9"/>
          <w:left w:val="nil"/>
          <w:bottom w:val="single" w:sz="8" w:space="0" w:color="009DD9"/>
          <w:right w:val="nil"/>
          <w:insideH w:val="nil"/>
          <w:insideV w:val="nil"/>
        </w:tcBorders>
      </w:tcPr>
    </w:tblStylePr>
    <w:tblStylePr w:type="lastRow">
      <w:pPr>
        <w:spacing w:before="0" w:after="0" w:line="240" w:lineRule="auto"/>
      </w:pPr>
      <w:rPr>
        <w:b/>
        <w:bCs/>
      </w:rPr>
      <w:tblPr/>
      <w:tcPr>
        <w:tcBorders>
          <w:top w:val="single" w:sz="8" w:space="0" w:color="009DD9"/>
          <w:left w:val="nil"/>
          <w:bottom w:val="single" w:sz="8" w:space="0" w:color="009DD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AFF"/>
      </w:tcPr>
    </w:tblStylePr>
    <w:tblStylePr w:type="band1Horz">
      <w:tblPr/>
      <w:tcPr>
        <w:tcBorders>
          <w:left w:val="nil"/>
          <w:right w:val="nil"/>
          <w:insideH w:val="nil"/>
          <w:insideV w:val="nil"/>
        </w:tcBorders>
        <w:shd w:val="clear" w:color="auto" w:fill="B6EAFF"/>
      </w:tcPr>
    </w:tblStylePr>
  </w:style>
  <w:style w:type="table" w:styleId="Listeclaire-Accent5">
    <w:name w:val="Light List Accent 5"/>
    <w:basedOn w:val="TableauNormal"/>
    <w:uiPriority w:val="61"/>
    <w:rsid w:val="004351DF"/>
    <w:rPr>
      <w:rFonts w:eastAsia="Arial"/>
    </w:rPr>
    <w:tblPr>
      <w:tblStyleRowBandSize w:val="1"/>
      <w:tblStyleColBandSize w:val="1"/>
      <w:tblInd w:w="0" w:type="dxa"/>
      <w:tblBorders>
        <w:top w:val="single" w:sz="8" w:space="0" w:color="7CCA62"/>
        <w:left w:val="single" w:sz="8" w:space="0" w:color="7CCA62"/>
        <w:bottom w:val="single" w:sz="8" w:space="0" w:color="7CCA62"/>
        <w:right w:val="single" w:sz="8" w:space="0" w:color="7CCA6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CCA62"/>
      </w:tcPr>
    </w:tblStylePr>
    <w:tblStylePr w:type="lastRow">
      <w:pPr>
        <w:spacing w:before="0" w:after="0" w:line="240" w:lineRule="auto"/>
      </w:pPr>
      <w:rPr>
        <w:b/>
        <w:bCs/>
      </w:rPr>
      <w:tblPr/>
      <w:tcPr>
        <w:tcBorders>
          <w:top w:val="double" w:sz="6" w:space="0" w:color="7CCA62"/>
          <w:left w:val="single" w:sz="8" w:space="0" w:color="7CCA62"/>
          <w:bottom w:val="single" w:sz="8" w:space="0" w:color="7CCA62"/>
          <w:right w:val="single" w:sz="8" w:space="0" w:color="7CCA62"/>
        </w:tcBorders>
      </w:tcPr>
    </w:tblStylePr>
    <w:tblStylePr w:type="firstCol">
      <w:rPr>
        <w:b/>
        <w:bCs/>
      </w:rPr>
    </w:tblStylePr>
    <w:tblStylePr w:type="lastCol">
      <w:rPr>
        <w:b/>
        <w:bCs/>
      </w:rPr>
    </w:tblStylePr>
    <w:tblStylePr w:type="band1Vert">
      <w:tblPr/>
      <w:tcPr>
        <w:tcBorders>
          <w:top w:val="single" w:sz="8" w:space="0" w:color="7CCA62"/>
          <w:left w:val="single" w:sz="8" w:space="0" w:color="7CCA62"/>
          <w:bottom w:val="single" w:sz="8" w:space="0" w:color="7CCA62"/>
          <w:right w:val="single" w:sz="8" w:space="0" w:color="7CCA62"/>
        </w:tcBorders>
      </w:tcPr>
    </w:tblStylePr>
    <w:tblStylePr w:type="band1Horz">
      <w:tblPr/>
      <w:tcPr>
        <w:tcBorders>
          <w:top w:val="single" w:sz="8" w:space="0" w:color="7CCA62"/>
          <w:left w:val="single" w:sz="8" w:space="0" w:color="7CCA62"/>
          <w:bottom w:val="single" w:sz="8" w:space="0" w:color="7CCA62"/>
          <w:right w:val="single" w:sz="8" w:space="0" w:color="7CCA62"/>
        </w:tcBorders>
      </w:tcPr>
    </w:tblStylePr>
  </w:style>
  <w:style w:type="paragraph" w:customStyle="1" w:styleId="Standard">
    <w:name w:val="Standard"/>
    <w:rsid w:val="00357CB7"/>
    <w:pPr>
      <w:widowControl w:val="0"/>
      <w:suppressAutoHyphens/>
      <w:autoSpaceDN w:val="0"/>
    </w:pPr>
    <w:rPr>
      <w:rFonts w:ascii="Times New Roman" w:eastAsia="Calibri" w:hAnsi="Times New Roman" w:cs="Tahoma"/>
      <w:kern w:val="3"/>
      <w:sz w:val="24"/>
      <w:szCs w:val="24"/>
      <w:lang w:val="de-DE" w:eastAsia="ja-JP" w:bidi="fa-IR"/>
    </w:rPr>
  </w:style>
  <w:style w:type="table" w:styleId="Trameclaire-Accent4">
    <w:name w:val="Light Shading Accent 4"/>
    <w:basedOn w:val="TableauNormal"/>
    <w:uiPriority w:val="60"/>
    <w:rsid w:val="00AD3AC0"/>
    <w:rPr>
      <w:rFonts w:ascii="Times New Roman" w:eastAsiaTheme="minorHAnsi" w:hAnsi="Times New Roman" w:cstheme="minorBidi"/>
      <w:color w:val="5F497A" w:themeColor="accent4" w:themeShade="BF"/>
      <w:sz w:val="18"/>
      <w:szCs w:val="18"/>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Web3">
    <w:name w:val="Table Web 3"/>
    <w:basedOn w:val="TableauNormal"/>
    <w:rsid w:val="00AD3AC0"/>
    <w:pPr>
      <w:ind w:firstLine="36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rameclaire-Accent3">
    <w:name w:val="Light Shading Accent 3"/>
    <w:basedOn w:val="TableauNormal"/>
    <w:uiPriority w:val="60"/>
    <w:rsid w:val="007F56ED"/>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ParagraphedelisteCar">
    <w:name w:val="Paragraphe de liste Car"/>
    <w:aliases w:val="References Car,List Paragraph1 Car,List Paragraph (numbered (a)) Car,Tableau Adere Car,Lapis Bulleted List Car,Bullets Car,Titre1 Car,kepala Car,Citation List Car,Graphic Car,Table of contents numbered Car,Bullet 1 List Car"/>
    <w:link w:val="Paragraphedeliste"/>
    <w:uiPriority w:val="34"/>
    <w:qFormat/>
    <w:rsid w:val="00B211FD"/>
    <w:rPr>
      <w:sz w:val="22"/>
      <w:szCs w:val="22"/>
      <w:lang w:eastAsia="en-US" w:bidi="en-US"/>
    </w:rPr>
  </w:style>
  <w:style w:type="character" w:styleId="Lienhypertextesuivivisit">
    <w:name w:val="FollowedHyperlink"/>
    <w:basedOn w:val="Policepardfaut"/>
    <w:uiPriority w:val="99"/>
    <w:rsid w:val="00DF70BE"/>
    <w:rPr>
      <w:color w:val="800080" w:themeColor="followedHyperlink"/>
      <w:u w:val="single"/>
    </w:rPr>
  </w:style>
  <w:style w:type="table" w:customStyle="1" w:styleId="Grilledutableau1">
    <w:name w:val="Grille du tableau1"/>
    <w:basedOn w:val="TableauNormal"/>
    <w:next w:val="Grilledutableau"/>
    <w:uiPriority w:val="39"/>
    <w:rsid w:val="007110F6"/>
    <w:pPr>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ucuneliste1">
    <w:name w:val="Aucune liste1"/>
    <w:next w:val="Aucuneliste"/>
    <w:semiHidden/>
    <w:unhideWhenUsed/>
    <w:rsid w:val="00E86414"/>
  </w:style>
  <w:style w:type="paragraph" w:customStyle="1" w:styleId="Prrafodelista">
    <w:name w:val="Párrafo de lista"/>
    <w:basedOn w:val="Normal"/>
    <w:uiPriority w:val="34"/>
    <w:rsid w:val="00E86414"/>
    <w:pPr>
      <w:spacing w:after="200"/>
      <w:ind w:left="720" w:firstLine="0"/>
      <w:contextualSpacing/>
    </w:pPr>
    <w:rPr>
      <w:rFonts w:ascii="Calibri" w:hAnsi="Calibri"/>
      <w:lang w:eastAsia="fr-FR" w:bidi="ar-SA"/>
    </w:rPr>
  </w:style>
  <w:style w:type="paragraph" w:customStyle="1" w:styleId="ps">
    <w:name w:val="ps"/>
    <w:basedOn w:val="Normal"/>
    <w:rsid w:val="00E86414"/>
    <w:pPr>
      <w:keepLines/>
      <w:spacing w:before="240"/>
      <w:ind w:firstLine="0"/>
      <w:jc w:val="both"/>
    </w:pPr>
    <w:rPr>
      <w:rFonts w:ascii="Times New Roman" w:hAnsi="Times New Roman"/>
      <w:sz w:val="24"/>
      <w:szCs w:val="20"/>
      <w:lang w:val="es-ES_tradnl" w:eastAsia="fr-FR" w:bidi="ar-SA"/>
    </w:rPr>
  </w:style>
  <w:style w:type="paragraph" w:customStyle="1" w:styleId="bouletnoir">
    <w:name w:val="boulet noir"/>
    <w:basedOn w:val="Titre4"/>
    <w:autoRedefine/>
    <w:rsid w:val="00E86414"/>
    <w:pPr>
      <w:pBdr>
        <w:bottom w:val="none" w:sz="0" w:space="0" w:color="auto"/>
      </w:pBdr>
      <w:spacing w:before="0" w:after="0"/>
      <w:jc w:val="both"/>
      <w:outlineLvl w:val="9"/>
    </w:pPr>
    <w:rPr>
      <w:rFonts w:ascii="Times New Roman" w:hAnsi="Times New Roman"/>
      <w:bCs/>
      <w:i w:val="0"/>
      <w:iCs w:val="0"/>
      <w:color w:val="0000FF"/>
      <w:lang w:eastAsia="fr-FR"/>
    </w:rPr>
  </w:style>
  <w:style w:type="paragraph" w:customStyle="1" w:styleId="BodyText21">
    <w:name w:val="Body Text 21"/>
    <w:basedOn w:val="Normal"/>
    <w:rsid w:val="00E86414"/>
    <w:pPr>
      <w:ind w:firstLine="0"/>
      <w:jc w:val="both"/>
    </w:pPr>
    <w:rPr>
      <w:rFonts w:ascii="Univers Condensed" w:hAnsi="Univers Condensed"/>
      <w:sz w:val="28"/>
      <w:szCs w:val="20"/>
      <w:lang w:val="fr-BE" w:eastAsia="fr-FR" w:bidi="ar-SA"/>
    </w:rPr>
  </w:style>
  <w:style w:type="paragraph" w:customStyle="1" w:styleId="BodyText31">
    <w:name w:val="Body Text 31"/>
    <w:basedOn w:val="Normal"/>
    <w:rsid w:val="00E86414"/>
    <w:pPr>
      <w:ind w:firstLine="0"/>
      <w:jc w:val="both"/>
    </w:pPr>
    <w:rPr>
      <w:rFonts w:ascii="Univers Condensed" w:hAnsi="Univers Condensed"/>
      <w:i/>
      <w:sz w:val="28"/>
      <w:szCs w:val="20"/>
      <w:lang w:val="fr-BE" w:eastAsia="fr-FR" w:bidi="ar-SA"/>
    </w:rPr>
  </w:style>
  <w:style w:type="paragraph" w:styleId="Titredenote">
    <w:name w:val="Note Heading"/>
    <w:aliases w:val="Titre de Tables"/>
    <w:basedOn w:val="Normal"/>
    <w:next w:val="Normal"/>
    <w:link w:val="TitredenoteCar"/>
    <w:rsid w:val="00E86414"/>
    <w:pPr>
      <w:ind w:firstLine="0"/>
    </w:pPr>
    <w:rPr>
      <w:rFonts w:ascii="Times New Roman" w:hAnsi="Times New Roman"/>
      <w:sz w:val="24"/>
      <w:szCs w:val="20"/>
      <w:lang w:eastAsia="fr-FR" w:bidi="ar-SA"/>
    </w:rPr>
  </w:style>
  <w:style w:type="character" w:customStyle="1" w:styleId="TitredenoteCar">
    <w:name w:val="Titre de note Car"/>
    <w:aliases w:val="Titre de Tables Car"/>
    <w:basedOn w:val="Policepardfaut"/>
    <w:link w:val="Titredenote"/>
    <w:rsid w:val="00E86414"/>
    <w:rPr>
      <w:rFonts w:ascii="Times New Roman" w:hAnsi="Times New Roman"/>
      <w:sz w:val="24"/>
    </w:rPr>
  </w:style>
  <w:style w:type="paragraph" w:styleId="Rvision">
    <w:name w:val="Revision"/>
    <w:hidden/>
    <w:uiPriority w:val="99"/>
    <w:semiHidden/>
    <w:rsid w:val="00E86414"/>
    <w:rPr>
      <w:rFonts w:ascii="Times New Roman" w:hAnsi="Times New Roman"/>
    </w:rPr>
  </w:style>
  <w:style w:type="table" w:customStyle="1" w:styleId="Grilledutableau2">
    <w:name w:val="Grille du tableau2"/>
    <w:basedOn w:val="TableauNormal"/>
    <w:next w:val="Grilledutableau"/>
    <w:uiPriority w:val="39"/>
    <w:rsid w:val="00E86414"/>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fin">
    <w:name w:val="endnote text"/>
    <w:basedOn w:val="Normal"/>
    <w:link w:val="NotedefinCar"/>
    <w:uiPriority w:val="99"/>
    <w:unhideWhenUsed/>
    <w:rsid w:val="00E86414"/>
    <w:pPr>
      <w:ind w:firstLine="0"/>
    </w:pPr>
    <w:rPr>
      <w:rFonts w:ascii="Times New Roman" w:hAnsi="Times New Roman"/>
      <w:sz w:val="20"/>
      <w:szCs w:val="20"/>
      <w:lang w:eastAsia="fr-FR" w:bidi="ar-SA"/>
    </w:rPr>
  </w:style>
  <w:style w:type="character" w:customStyle="1" w:styleId="NotedefinCar">
    <w:name w:val="Note de fin Car"/>
    <w:basedOn w:val="Policepardfaut"/>
    <w:link w:val="Notedefin"/>
    <w:uiPriority w:val="99"/>
    <w:rsid w:val="00E86414"/>
    <w:rPr>
      <w:rFonts w:ascii="Times New Roman" w:hAnsi="Times New Roman"/>
    </w:rPr>
  </w:style>
  <w:style w:type="character" w:styleId="Appeldenotedefin">
    <w:name w:val="endnote reference"/>
    <w:uiPriority w:val="99"/>
    <w:unhideWhenUsed/>
    <w:rsid w:val="00E86414"/>
    <w:rPr>
      <w:vertAlign w:val="superscript"/>
    </w:rPr>
  </w:style>
  <w:style w:type="table" w:customStyle="1" w:styleId="TableNormal1">
    <w:name w:val="Table Normal1"/>
    <w:uiPriority w:val="2"/>
    <w:semiHidden/>
    <w:unhideWhenUsed/>
    <w:qFormat/>
    <w:rsid w:val="00E8641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86414"/>
    <w:pPr>
      <w:widowControl w:val="0"/>
      <w:ind w:firstLine="0"/>
    </w:pPr>
    <w:rPr>
      <w:rFonts w:ascii="Calibri" w:eastAsia="Calibri" w:hAnsi="Calibri"/>
      <w:lang w:val="en-US" w:bidi="ar-SA"/>
    </w:rPr>
  </w:style>
  <w:style w:type="character" w:customStyle="1" w:styleId="tlid-translation">
    <w:name w:val="tlid-translation"/>
    <w:basedOn w:val="Policepardfaut"/>
    <w:rsid w:val="00E86414"/>
  </w:style>
  <w:style w:type="paragraph" w:customStyle="1" w:styleId="bodytext">
    <w:name w:val="bodytext"/>
    <w:basedOn w:val="Normal"/>
    <w:rsid w:val="00E86414"/>
    <w:pPr>
      <w:spacing w:before="100" w:beforeAutospacing="1" w:after="100" w:afterAutospacing="1"/>
      <w:ind w:firstLine="0"/>
    </w:pPr>
    <w:rPr>
      <w:rFonts w:ascii="Times New Roman" w:hAnsi="Times New Roman"/>
      <w:sz w:val="24"/>
      <w:szCs w:val="24"/>
      <w:lang w:eastAsia="fr-FR" w:bidi="ar-SA"/>
    </w:rPr>
  </w:style>
  <w:style w:type="paragraph" w:styleId="TM4">
    <w:name w:val="toc 4"/>
    <w:basedOn w:val="Normal"/>
    <w:next w:val="Normal"/>
    <w:autoRedefine/>
    <w:uiPriority w:val="39"/>
    <w:unhideWhenUsed/>
    <w:rsid w:val="009D6AD9"/>
    <w:pPr>
      <w:spacing w:after="100" w:line="276" w:lineRule="auto"/>
      <w:ind w:left="660" w:firstLine="0"/>
    </w:pPr>
    <w:rPr>
      <w:rFonts w:asciiTheme="minorHAnsi" w:eastAsiaTheme="minorEastAsia" w:hAnsiTheme="minorHAnsi" w:cstheme="minorBidi"/>
      <w:lang w:eastAsia="fr-FR" w:bidi="ar-SA"/>
    </w:rPr>
  </w:style>
  <w:style w:type="paragraph" w:styleId="TM5">
    <w:name w:val="toc 5"/>
    <w:basedOn w:val="Normal"/>
    <w:next w:val="Normal"/>
    <w:autoRedefine/>
    <w:uiPriority w:val="39"/>
    <w:unhideWhenUsed/>
    <w:rsid w:val="009D6AD9"/>
    <w:pPr>
      <w:spacing w:after="100" w:line="276" w:lineRule="auto"/>
      <w:ind w:left="880" w:firstLine="0"/>
    </w:pPr>
    <w:rPr>
      <w:rFonts w:asciiTheme="minorHAnsi" w:eastAsiaTheme="minorEastAsia" w:hAnsiTheme="minorHAnsi" w:cstheme="minorBidi"/>
      <w:lang w:eastAsia="fr-FR" w:bidi="ar-SA"/>
    </w:rPr>
  </w:style>
  <w:style w:type="paragraph" w:styleId="TM6">
    <w:name w:val="toc 6"/>
    <w:basedOn w:val="Normal"/>
    <w:next w:val="Normal"/>
    <w:autoRedefine/>
    <w:uiPriority w:val="39"/>
    <w:unhideWhenUsed/>
    <w:rsid w:val="009D6AD9"/>
    <w:pPr>
      <w:spacing w:after="100" w:line="276" w:lineRule="auto"/>
      <w:ind w:left="1100" w:firstLine="0"/>
    </w:pPr>
    <w:rPr>
      <w:rFonts w:asciiTheme="minorHAnsi" w:eastAsiaTheme="minorEastAsia" w:hAnsiTheme="minorHAnsi" w:cstheme="minorBidi"/>
      <w:lang w:eastAsia="fr-FR" w:bidi="ar-SA"/>
    </w:rPr>
  </w:style>
  <w:style w:type="paragraph" w:styleId="TM7">
    <w:name w:val="toc 7"/>
    <w:basedOn w:val="Normal"/>
    <w:next w:val="Normal"/>
    <w:autoRedefine/>
    <w:uiPriority w:val="39"/>
    <w:unhideWhenUsed/>
    <w:rsid w:val="009D6AD9"/>
    <w:pPr>
      <w:spacing w:after="100" w:line="276" w:lineRule="auto"/>
      <w:ind w:left="1320" w:firstLine="0"/>
    </w:pPr>
    <w:rPr>
      <w:rFonts w:asciiTheme="minorHAnsi" w:eastAsiaTheme="minorEastAsia" w:hAnsiTheme="minorHAnsi" w:cstheme="minorBidi"/>
      <w:lang w:eastAsia="fr-FR" w:bidi="ar-SA"/>
    </w:rPr>
  </w:style>
  <w:style w:type="paragraph" w:styleId="TM8">
    <w:name w:val="toc 8"/>
    <w:basedOn w:val="Normal"/>
    <w:next w:val="Normal"/>
    <w:autoRedefine/>
    <w:uiPriority w:val="39"/>
    <w:unhideWhenUsed/>
    <w:rsid w:val="009D6AD9"/>
    <w:pPr>
      <w:spacing w:after="100" w:line="276" w:lineRule="auto"/>
      <w:ind w:left="1540" w:firstLine="0"/>
    </w:pPr>
    <w:rPr>
      <w:rFonts w:asciiTheme="minorHAnsi" w:eastAsiaTheme="minorEastAsia" w:hAnsiTheme="minorHAnsi" w:cstheme="minorBidi"/>
      <w:lang w:eastAsia="fr-FR" w:bidi="ar-SA"/>
    </w:rPr>
  </w:style>
  <w:style w:type="paragraph" w:styleId="TM9">
    <w:name w:val="toc 9"/>
    <w:basedOn w:val="Normal"/>
    <w:next w:val="Normal"/>
    <w:autoRedefine/>
    <w:uiPriority w:val="39"/>
    <w:unhideWhenUsed/>
    <w:rsid w:val="009D6AD9"/>
    <w:pPr>
      <w:spacing w:after="100" w:line="276" w:lineRule="auto"/>
      <w:ind w:left="1760" w:firstLine="0"/>
    </w:pPr>
    <w:rPr>
      <w:rFonts w:asciiTheme="minorHAnsi" w:eastAsiaTheme="minorEastAsia" w:hAnsiTheme="minorHAnsi" w:cstheme="minorBidi"/>
      <w:lang w:eastAsia="fr-FR" w:bidi="ar-SA"/>
    </w:rPr>
  </w:style>
  <w:style w:type="table" w:customStyle="1" w:styleId="Grilledutableau21">
    <w:name w:val="Grille du tableau21"/>
    <w:basedOn w:val="TableauNormal"/>
    <w:next w:val="Grilledutableau"/>
    <w:uiPriority w:val="39"/>
    <w:rsid w:val="000404B4"/>
    <w:pPr>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22">
    <w:name w:val="Grille du tableau22"/>
    <w:basedOn w:val="TableauNormal"/>
    <w:next w:val="Grilledutableau"/>
    <w:uiPriority w:val="59"/>
    <w:rsid w:val="00334C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1">
    <w:name w:val="Grille du tableau11"/>
    <w:basedOn w:val="TableauNormal"/>
    <w:next w:val="Grilledutableau"/>
    <w:uiPriority w:val="39"/>
    <w:rsid w:val="006F49E5"/>
    <w:pPr>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ucuneliste2">
    <w:name w:val="Aucune liste2"/>
    <w:next w:val="Aucuneliste"/>
    <w:uiPriority w:val="99"/>
    <w:semiHidden/>
    <w:unhideWhenUsed/>
    <w:rsid w:val="00E027A4"/>
  </w:style>
  <w:style w:type="table" w:customStyle="1" w:styleId="Grilledutableau3">
    <w:name w:val="Grille du tableau3"/>
    <w:basedOn w:val="TableauNormal"/>
    <w:next w:val="Grilledutableau"/>
    <w:uiPriority w:val="59"/>
    <w:rsid w:val="00E027A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tionnonrsolue1">
    <w:name w:val="Mention non résolue1"/>
    <w:basedOn w:val="Policepardfaut"/>
    <w:uiPriority w:val="99"/>
    <w:semiHidden/>
    <w:unhideWhenUsed/>
    <w:rsid w:val="00E027A4"/>
    <w:rPr>
      <w:color w:val="605E5C"/>
      <w:shd w:val="clear" w:color="auto" w:fill="E1DFDD"/>
    </w:rPr>
  </w:style>
  <w:style w:type="paragraph" w:customStyle="1" w:styleId="SingleTxt">
    <w:name w:val="__Single Txt"/>
    <w:basedOn w:val="Normal"/>
    <w:qFormat/>
    <w:rsid w:val="00E027A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firstLine="0"/>
      <w:jc w:val="both"/>
    </w:pPr>
    <w:rPr>
      <w:rFonts w:ascii="Times New Roman" w:eastAsia="Calibri" w:hAnsi="Times New Roman"/>
      <w:spacing w:val="4"/>
      <w:w w:val="103"/>
      <w:kern w:val="14"/>
      <w:sz w:val="20"/>
      <w:lang w:val="fr-CA" w:bidi="ar-SA"/>
    </w:rPr>
  </w:style>
  <w:style w:type="character" w:customStyle="1" w:styleId="NotedebasdepageCar2">
    <w:name w:val="Note de bas de page Car2"/>
    <w:aliases w:val="Geneva 9 Car1,Font: Geneva 9 Car1,Boston 10 Car1,f Car1,single space Car1,Footnote Car1,otnote Text Car1,ft Car1,Footnote Text Char Char Char Car1,Footnote Text Char Char Char Char Car1,Footnote Text Char Char Car1,ADB Car1"/>
    <w:uiPriority w:val="99"/>
    <w:rsid w:val="00E027A4"/>
    <w:rPr>
      <w:rFonts w:ascii="Times New Roman" w:hAnsi="Times New Roman" w:cs="Times New Roman"/>
      <w:spacing w:val="4"/>
      <w:w w:val="103"/>
      <w:kern w:val="14"/>
      <w:sz w:val="17"/>
      <w:szCs w:val="20"/>
      <w:lang w:val="fr-CA"/>
    </w:rPr>
  </w:style>
  <w:style w:type="paragraph" w:customStyle="1" w:styleId="Char2">
    <w:name w:val="Char2"/>
    <w:basedOn w:val="Normal"/>
    <w:link w:val="Appelnotedebasdep"/>
    <w:uiPriority w:val="99"/>
    <w:rsid w:val="00E027A4"/>
    <w:pPr>
      <w:spacing w:after="160" w:line="240" w:lineRule="exact"/>
      <w:ind w:firstLine="0"/>
    </w:pPr>
    <w:rPr>
      <w:sz w:val="24"/>
      <w:szCs w:val="20"/>
      <w:vertAlign w:val="superscript"/>
      <w:lang w:eastAsia="fr-FR" w:bidi="ar-SA"/>
    </w:rPr>
  </w:style>
  <w:style w:type="character" w:customStyle="1" w:styleId="viiyi">
    <w:name w:val="viiyi"/>
    <w:basedOn w:val="Policepardfaut"/>
    <w:rsid w:val="00E027A4"/>
  </w:style>
  <w:style w:type="character" w:customStyle="1" w:styleId="jlqj4b">
    <w:name w:val="jlqj4b"/>
    <w:basedOn w:val="Policepardfaut"/>
    <w:rsid w:val="00E027A4"/>
  </w:style>
  <w:style w:type="paragraph" w:customStyle="1" w:styleId="p28">
    <w:name w:val="p28"/>
    <w:basedOn w:val="Normal"/>
    <w:rsid w:val="00E027A4"/>
    <w:pPr>
      <w:widowControl w:val="0"/>
      <w:tabs>
        <w:tab w:val="left" w:pos="680"/>
        <w:tab w:val="left" w:pos="1060"/>
      </w:tabs>
      <w:spacing w:line="240" w:lineRule="atLeast"/>
      <w:ind w:left="432" w:hanging="288"/>
    </w:pPr>
    <w:rPr>
      <w:rFonts w:ascii="Times New Roman" w:hAnsi="Times New Roman"/>
      <w:snapToGrid w:val="0"/>
      <w:sz w:val="24"/>
      <w:szCs w:val="20"/>
      <w:lang w:val="en-US" w:bidi="ar-SA"/>
    </w:rPr>
  </w:style>
  <w:style w:type="character" w:customStyle="1" w:styleId="atendertext1">
    <w:name w:val="a_tender_text1"/>
    <w:rsid w:val="00E027A4"/>
    <w:rPr>
      <w:rFonts w:ascii="Arial" w:hAnsi="Arial" w:cs="Arial" w:hint="default"/>
      <w:color w:val="000000"/>
      <w:sz w:val="20"/>
      <w:szCs w:val="20"/>
    </w:rPr>
  </w:style>
  <w:style w:type="character" w:customStyle="1" w:styleId="hgkelc">
    <w:name w:val="hgkelc"/>
    <w:basedOn w:val="Policepardfaut"/>
    <w:rsid w:val="00E027A4"/>
  </w:style>
  <w:style w:type="table" w:customStyle="1" w:styleId="Grilledutableau4">
    <w:name w:val="Grille du tableau4"/>
    <w:basedOn w:val="TableauNormal"/>
    <w:next w:val="Grilledutableau"/>
    <w:uiPriority w:val="39"/>
    <w:rsid w:val="001C31A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5">
    <w:name w:val="Grille du tableau5"/>
    <w:basedOn w:val="TableauNormal"/>
    <w:next w:val="Grilledutableau"/>
    <w:uiPriority w:val="39"/>
    <w:rsid w:val="00D3474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ameclaire-Accent21">
    <w:name w:val="Trame claire - Accent 21"/>
    <w:basedOn w:val="TableauNormal"/>
    <w:next w:val="Trameclaire-Accent2"/>
    <w:uiPriority w:val="60"/>
    <w:rsid w:val="00D3474E"/>
    <w:rPr>
      <w:rFonts w:eastAsia="Arial"/>
      <w:color w:val="0075A2"/>
    </w:rPr>
    <w:tblPr>
      <w:tblStyleRowBandSize w:val="1"/>
      <w:tblStyleColBandSize w:val="1"/>
      <w:tblInd w:w="0" w:type="dxa"/>
      <w:tblBorders>
        <w:top w:val="single" w:sz="8" w:space="0" w:color="009DD9"/>
        <w:bottom w:val="single" w:sz="8" w:space="0" w:color="009DD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DD9"/>
          <w:left w:val="nil"/>
          <w:bottom w:val="single" w:sz="8" w:space="0" w:color="009DD9"/>
          <w:right w:val="nil"/>
          <w:insideH w:val="nil"/>
          <w:insideV w:val="nil"/>
        </w:tcBorders>
      </w:tcPr>
    </w:tblStylePr>
    <w:tblStylePr w:type="lastRow">
      <w:pPr>
        <w:spacing w:before="0" w:after="0" w:line="240" w:lineRule="auto"/>
      </w:pPr>
      <w:rPr>
        <w:b/>
        <w:bCs/>
      </w:rPr>
      <w:tblPr/>
      <w:tcPr>
        <w:tcBorders>
          <w:top w:val="single" w:sz="8" w:space="0" w:color="009DD9"/>
          <w:left w:val="nil"/>
          <w:bottom w:val="single" w:sz="8" w:space="0" w:color="009DD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AFF"/>
      </w:tcPr>
    </w:tblStylePr>
    <w:tblStylePr w:type="band1Horz">
      <w:tblPr/>
      <w:tcPr>
        <w:tcBorders>
          <w:left w:val="nil"/>
          <w:right w:val="nil"/>
          <w:insideH w:val="nil"/>
          <w:insideV w:val="nil"/>
        </w:tcBorders>
        <w:shd w:val="clear" w:color="auto" w:fill="B6EAFF"/>
      </w:tcPr>
    </w:tblStylePr>
  </w:style>
  <w:style w:type="table" w:customStyle="1" w:styleId="Listeclaire-Accent51">
    <w:name w:val="Liste claire - Accent 51"/>
    <w:basedOn w:val="TableauNormal"/>
    <w:next w:val="Listeclaire-Accent5"/>
    <w:uiPriority w:val="61"/>
    <w:rsid w:val="00D3474E"/>
    <w:rPr>
      <w:rFonts w:eastAsia="Arial"/>
    </w:rPr>
    <w:tblPr>
      <w:tblStyleRowBandSize w:val="1"/>
      <w:tblStyleColBandSize w:val="1"/>
      <w:tblInd w:w="0" w:type="dxa"/>
      <w:tblBorders>
        <w:top w:val="single" w:sz="8" w:space="0" w:color="7CCA62"/>
        <w:left w:val="single" w:sz="8" w:space="0" w:color="7CCA62"/>
        <w:bottom w:val="single" w:sz="8" w:space="0" w:color="7CCA62"/>
        <w:right w:val="single" w:sz="8" w:space="0" w:color="7CCA6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CCA62"/>
      </w:tcPr>
    </w:tblStylePr>
    <w:tblStylePr w:type="lastRow">
      <w:pPr>
        <w:spacing w:before="0" w:after="0" w:line="240" w:lineRule="auto"/>
      </w:pPr>
      <w:rPr>
        <w:b/>
        <w:bCs/>
      </w:rPr>
      <w:tblPr/>
      <w:tcPr>
        <w:tcBorders>
          <w:top w:val="double" w:sz="6" w:space="0" w:color="7CCA62"/>
          <w:left w:val="single" w:sz="8" w:space="0" w:color="7CCA62"/>
          <w:bottom w:val="single" w:sz="8" w:space="0" w:color="7CCA62"/>
          <w:right w:val="single" w:sz="8" w:space="0" w:color="7CCA62"/>
        </w:tcBorders>
      </w:tcPr>
    </w:tblStylePr>
    <w:tblStylePr w:type="firstCol">
      <w:rPr>
        <w:b/>
        <w:bCs/>
      </w:rPr>
    </w:tblStylePr>
    <w:tblStylePr w:type="lastCol">
      <w:rPr>
        <w:b/>
        <w:bCs/>
      </w:rPr>
    </w:tblStylePr>
    <w:tblStylePr w:type="band1Vert">
      <w:tblPr/>
      <w:tcPr>
        <w:tcBorders>
          <w:top w:val="single" w:sz="8" w:space="0" w:color="7CCA62"/>
          <w:left w:val="single" w:sz="8" w:space="0" w:color="7CCA62"/>
          <w:bottom w:val="single" w:sz="8" w:space="0" w:color="7CCA62"/>
          <w:right w:val="single" w:sz="8" w:space="0" w:color="7CCA62"/>
        </w:tcBorders>
      </w:tcPr>
    </w:tblStylePr>
    <w:tblStylePr w:type="band1Horz">
      <w:tblPr/>
      <w:tcPr>
        <w:tcBorders>
          <w:top w:val="single" w:sz="8" w:space="0" w:color="7CCA62"/>
          <w:left w:val="single" w:sz="8" w:space="0" w:color="7CCA62"/>
          <w:bottom w:val="single" w:sz="8" w:space="0" w:color="7CCA62"/>
          <w:right w:val="single" w:sz="8" w:space="0" w:color="7CCA62"/>
        </w:tcBorders>
      </w:tcPr>
    </w:tblStylePr>
  </w:style>
  <w:style w:type="table" w:customStyle="1" w:styleId="Trameclaire-Accent41">
    <w:name w:val="Trame claire - Accent 41"/>
    <w:basedOn w:val="TableauNormal"/>
    <w:next w:val="Trameclaire-Accent4"/>
    <w:uiPriority w:val="60"/>
    <w:rsid w:val="00D3474E"/>
    <w:rPr>
      <w:rFonts w:ascii="Times New Roman" w:eastAsia="Calibri" w:hAnsi="Times New Roman"/>
      <w:color w:val="5F497A"/>
      <w:sz w:val="18"/>
      <w:szCs w:val="18"/>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31">
    <w:name w:val="Trame claire - Accent 31"/>
    <w:basedOn w:val="TableauNormal"/>
    <w:next w:val="Trameclaire-Accent3"/>
    <w:uiPriority w:val="60"/>
    <w:rsid w:val="00D3474E"/>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auGrille1Clair1">
    <w:name w:val="Tableau Grille 1 Clair1"/>
    <w:basedOn w:val="TableauNormal"/>
    <w:uiPriority w:val="46"/>
    <w:rsid w:val="00D3474E"/>
    <w:rPr>
      <w:rFonts w:ascii="Times New Roman" w:hAnsi="Times New Roman"/>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Normal">
    <w:name w:val="Table Normal"/>
    <w:uiPriority w:val="2"/>
    <w:semiHidden/>
    <w:unhideWhenUsed/>
    <w:qFormat/>
    <w:rsid w:val="00D3474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itre11">
    <w:name w:val="Titre 11"/>
    <w:basedOn w:val="Normal"/>
    <w:uiPriority w:val="1"/>
    <w:qFormat/>
    <w:rsid w:val="00D3474E"/>
    <w:pPr>
      <w:widowControl w:val="0"/>
      <w:autoSpaceDE w:val="0"/>
      <w:autoSpaceDN w:val="0"/>
      <w:ind w:left="252" w:hanging="451"/>
      <w:outlineLvl w:val="1"/>
    </w:pPr>
    <w:rPr>
      <w:rFonts w:ascii="Calibri" w:eastAsia="Calibri" w:hAnsi="Calibri" w:cs="Calibri"/>
      <w:b/>
      <w:bCs/>
      <w:sz w:val="28"/>
      <w:szCs w:val="28"/>
      <w:lang w:eastAsia="fr-FR" w:bidi="fr-FR"/>
    </w:rPr>
  </w:style>
  <w:style w:type="paragraph" w:customStyle="1" w:styleId="Titre21">
    <w:name w:val="Titre 21"/>
    <w:basedOn w:val="Normal"/>
    <w:uiPriority w:val="1"/>
    <w:qFormat/>
    <w:rsid w:val="00D3474E"/>
    <w:pPr>
      <w:widowControl w:val="0"/>
      <w:autoSpaceDE w:val="0"/>
      <w:autoSpaceDN w:val="0"/>
      <w:ind w:left="562" w:hanging="446"/>
      <w:jc w:val="both"/>
      <w:outlineLvl w:val="2"/>
    </w:pPr>
    <w:rPr>
      <w:rFonts w:ascii="Calibri" w:eastAsia="Calibri" w:hAnsi="Calibri" w:cs="Calibri"/>
      <w:b/>
      <w:bCs/>
      <w:sz w:val="24"/>
      <w:szCs w:val="24"/>
      <w:lang w:eastAsia="fr-FR" w:bidi="fr-FR"/>
    </w:rPr>
  </w:style>
  <w:style w:type="paragraph" w:customStyle="1" w:styleId="Titre31">
    <w:name w:val="Titre 31"/>
    <w:basedOn w:val="Normal"/>
    <w:uiPriority w:val="1"/>
    <w:qFormat/>
    <w:rsid w:val="00D3474E"/>
    <w:pPr>
      <w:widowControl w:val="0"/>
      <w:autoSpaceDE w:val="0"/>
      <w:autoSpaceDN w:val="0"/>
      <w:ind w:left="836" w:hanging="360"/>
      <w:outlineLvl w:val="3"/>
    </w:pPr>
    <w:rPr>
      <w:rFonts w:ascii="Calibri" w:eastAsia="Calibri" w:hAnsi="Calibri" w:cs="Calibri"/>
      <w:i/>
      <w:sz w:val="24"/>
      <w:szCs w:val="24"/>
      <w:lang w:eastAsia="fr-FR" w:bidi="fr-FR"/>
    </w:rPr>
  </w:style>
  <w:style w:type="numbering" w:customStyle="1" w:styleId="Aucuneliste3">
    <w:name w:val="Aucune liste3"/>
    <w:next w:val="Aucuneliste"/>
    <w:uiPriority w:val="99"/>
    <w:semiHidden/>
    <w:unhideWhenUsed/>
    <w:rsid w:val="00D3474E"/>
  </w:style>
  <w:style w:type="table" w:customStyle="1" w:styleId="Grilledutableau23">
    <w:name w:val="Grille du tableau23"/>
    <w:basedOn w:val="TableauNormal"/>
    <w:next w:val="Grilledutableau"/>
    <w:uiPriority w:val="59"/>
    <w:rsid w:val="00D3474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Policepardfaut"/>
    <w:uiPriority w:val="99"/>
    <w:semiHidden/>
    <w:unhideWhenUsed/>
    <w:rsid w:val="00D3474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1446886">
      <w:bodyDiv w:val="1"/>
      <w:marLeft w:val="0"/>
      <w:marRight w:val="0"/>
      <w:marTop w:val="0"/>
      <w:marBottom w:val="0"/>
      <w:divBdr>
        <w:top w:val="none" w:sz="0" w:space="0" w:color="auto"/>
        <w:left w:val="none" w:sz="0" w:space="0" w:color="auto"/>
        <w:bottom w:val="none" w:sz="0" w:space="0" w:color="auto"/>
        <w:right w:val="none" w:sz="0" w:space="0" w:color="auto"/>
      </w:divBdr>
      <w:divsChild>
        <w:div w:id="2017148812">
          <w:marLeft w:val="0"/>
          <w:marRight w:val="0"/>
          <w:marTop w:val="0"/>
          <w:marBottom w:val="0"/>
          <w:divBdr>
            <w:top w:val="none" w:sz="0" w:space="0" w:color="auto"/>
            <w:left w:val="none" w:sz="0" w:space="0" w:color="auto"/>
            <w:bottom w:val="none" w:sz="0" w:space="0" w:color="auto"/>
            <w:right w:val="none" w:sz="0" w:space="0" w:color="auto"/>
          </w:divBdr>
          <w:divsChild>
            <w:div w:id="429357097">
              <w:marLeft w:val="0"/>
              <w:marRight w:val="0"/>
              <w:marTop w:val="0"/>
              <w:marBottom w:val="0"/>
              <w:divBdr>
                <w:top w:val="none" w:sz="0" w:space="0" w:color="auto"/>
                <w:left w:val="none" w:sz="0" w:space="0" w:color="auto"/>
                <w:bottom w:val="none" w:sz="0" w:space="0" w:color="auto"/>
                <w:right w:val="none" w:sz="0" w:space="0" w:color="auto"/>
              </w:divBdr>
              <w:divsChild>
                <w:div w:id="821387448">
                  <w:marLeft w:val="0"/>
                  <w:marRight w:val="0"/>
                  <w:marTop w:val="0"/>
                  <w:marBottom w:val="0"/>
                  <w:divBdr>
                    <w:top w:val="none" w:sz="0" w:space="0" w:color="auto"/>
                    <w:left w:val="none" w:sz="0" w:space="0" w:color="auto"/>
                    <w:bottom w:val="none" w:sz="0" w:space="0" w:color="auto"/>
                    <w:right w:val="none" w:sz="0" w:space="0" w:color="auto"/>
                  </w:divBdr>
                  <w:divsChild>
                    <w:div w:id="1605377491">
                      <w:marLeft w:val="0"/>
                      <w:marRight w:val="0"/>
                      <w:marTop w:val="0"/>
                      <w:marBottom w:val="0"/>
                      <w:divBdr>
                        <w:top w:val="none" w:sz="0" w:space="0" w:color="auto"/>
                        <w:left w:val="none" w:sz="0" w:space="0" w:color="auto"/>
                        <w:bottom w:val="none" w:sz="0" w:space="0" w:color="auto"/>
                        <w:right w:val="none" w:sz="0" w:space="0" w:color="auto"/>
                      </w:divBdr>
                      <w:divsChild>
                        <w:div w:id="1434283058">
                          <w:marLeft w:val="0"/>
                          <w:marRight w:val="0"/>
                          <w:marTop w:val="0"/>
                          <w:marBottom w:val="0"/>
                          <w:divBdr>
                            <w:top w:val="none" w:sz="0" w:space="0" w:color="auto"/>
                            <w:left w:val="none" w:sz="0" w:space="0" w:color="auto"/>
                            <w:bottom w:val="none" w:sz="0" w:space="0" w:color="auto"/>
                            <w:right w:val="none" w:sz="0" w:space="0" w:color="auto"/>
                          </w:divBdr>
                          <w:divsChild>
                            <w:div w:id="399913376">
                              <w:marLeft w:val="0"/>
                              <w:marRight w:val="0"/>
                              <w:marTop w:val="0"/>
                              <w:marBottom w:val="0"/>
                              <w:divBdr>
                                <w:top w:val="none" w:sz="0" w:space="0" w:color="auto"/>
                                <w:left w:val="none" w:sz="0" w:space="0" w:color="auto"/>
                                <w:bottom w:val="none" w:sz="0" w:space="0" w:color="auto"/>
                                <w:right w:val="none" w:sz="0" w:space="0" w:color="auto"/>
                              </w:divBdr>
                              <w:divsChild>
                                <w:div w:id="1752389165">
                                  <w:marLeft w:val="0"/>
                                  <w:marRight w:val="0"/>
                                  <w:marTop w:val="0"/>
                                  <w:marBottom w:val="0"/>
                                  <w:divBdr>
                                    <w:top w:val="none" w:sz="0" w:space="0" w:color="auto"/>
                                    <w:left w:val="none" w:sz="0" w:space="0" w:color="auto"/>
                                    <w:bottom w:val="none" w:sz="0" w:space="0" w:color="auto"/>
                                    <w:right w:val="none" w:sz="0" w:space="0" w:color="auto"/>
                                  </w:divBdr>
                                  <w:divsChild>
                                    <w:div w:id="899289025">
                                      <w:marLeft w:val="0"/>
                                      <w:marRight w:val="0"/>
                                      <w:marTop w:val="0"/>
                                      <w:marBottom w:val="0"/>
                                      <w:divBdr>
                                        <w:top w:val="none" w:sz="0" w:space="0" w:color="auto"/>
                                        <w:left w:val="none" w:sz="0" w:space="0" w:color="auto"/>
                                        <w:bottom w:val="none" w:sz="0" w:space="0" w:color="auto"/>
                                        <w:right w:val="none" w:sz="0" w:space="0" w:color="auto"/>
                                      </w:divBdr>
                                      <w:divsChild>
                                        <w:div w:id="501429450">
                                          <w:marLeft w:val="0"/>
                                          <w:marRight w:val="0"/>
                                          <w:marTop w:val="0"/>
                                          <w:marBottom w:val="0"/>
                                          <w:divBdr>
                                            <w:top w:val="none" w:sz="0" w:space="0" w:color="auto"/>
                                            <w:left w:val="none" w:sz="0" w:space="0" w:color="auto"/>
                                            <w:bottom w:val="none" w:sz="0" w:space="0" w:color="auto"/>
                                            <w:right w:val="none" w:sz="0" w:space="0" w:color="auto"/>
                                          </w:divBdr>
                                          <w:divsChild>
                                            <w:div w:id="946935817">
                                              <w:marLeft w:val="0"/>
                                              <w:marRight w:val="0"/>
                                              <w:marTop w:val="0"/>
                                              <w:marBottom w:val="448"/>
                                              <w:divBdr>
                                                <w:top w:val="none" w:sz="0" w:space="0" w:color="auto"/>
                                                <w:left w:val="none" w:sz="0" w:space="0" w:color="auto"/>
                                                <w:bottom w:val="none" w:sz="0" w:space="0" w:color="auto"/>
                                                <w:right w:val="none" w:sz="0" w:space="0" w:color="auto"/>
                                              </w:divBdr>
                                              <w:divsChild>
                                                <w:div w:id="138355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655355">
      <w:bodyDiv w:val="1"/>
      <w:marLeft w:val="0"/>
      <w:marRight w:val="0"/>
      <w:marTop w:val="0"/>
      <w:marBottom w:val="0"/>
      <w:divBdr>
        <w:top w:val="none" w:sz="0" w:space="0" w:color="auto"/>
        <w:left w:val="none" w:sz="0" w:space="0" w:color="auto"/>
        <w:bottom w:val="none" w:sz="0" w:space="0" w:color="auto"/>
        <w:right w:val="none" w:sz="0" w:space="0" w:color="auto"/>
      </w:divBdr>
    </w:div>
    <w:div w:id="231890845">
      <w:bodyDiv w:val="1"/>
      <w:marLeft w:val="0"/>
      <w:marRight w:val="0"/>
      <w:marTop w:val="0"/>
      <w:marBottom w:val="0"/>
      <w:divBdr>
        <w:top w:val="none" w:sz="0" w:space="0" w:color="auto"/>
        <w:left w:val="none" w:sz="0" w:space="0" w:color="auto"/>
        <w:bottom w:val="none" w:sz="0" w:space="0" w:color="auto"/>
        <w:right w:val="none" w:sz="0" w:space="0" w:color="auto"/>
      </w:divBdr>
      <w:divsChild>
        <w:div w:id="85423906">
          <w:marLeft w:val="0"/>
          <w:marRight w:val="0"/>
          <w:marTop w:val="0"/>
          <w:marBottom w:val="0"/>
          <w:divBdr>
            <w:top w:val="none" w:sz="0" w:space="0" w:color="auto"/>
            <w:left w:val="none" w:sz="0" w:space="0" w:color="auto"/>
            <w:bottom w:val="none" w:sz="0" w:space="0" w:color="auto"/>
            <w:right w:val="none" w:sz="0" w:space="0" w:color="auto"/>
          </w:divBdr>
        </w:div>
        <w:div w:id="799764136">
          <w:marLeft w:val="0"/>
          <w:marRight w:val="0"/>
          <w:marTop w:val="0"/>
          <w:marBottom w:val="0"/>
          <w:divBdr>
            <w:top w:val="none" w:sz="0" w:space="0" w:color="auto"/>
            <w:left w:val="none" w:sz="0" w:space="0" w:color="auto"/>
            <w:bottom w:val="none" w:sz="0" w:space="0" w:color="auto"/>
            <w:right w:val="none" w:sz="0" w:space="0" w:color="auto"/>
          </w:divBdr>
        </w:div>
        <w:div w:id="1022587590">
          <w:marLeft w:val="0"/>
          <w:marRight w:val="0"/>
          <w:marTop w:val="0"/>
          <w:marBottom w:val="0"/>
          <w:divBdr>
            <w:top w:val="none" w:sz="0" w:space="0" w:color="auto"/>
            <w:left w:val="none" w:sz="0" w:space="0" w:color="auto"/>
            <w:bottom w:val="none" w:sz="0" w:space="0" w:color="auto"/>
            <w:right w:val="none" w:sz="0" w:space="0" w:color="auto"/>
          </w:divBdr>
        </w:div>
        <w:div w:id="1286540837">
          <w:marLeft w:val="0"/>
          <w:marRight w:val="0"/>
          <w:marTop w:val="0"/>
          <w:marBottom w:val="0"/>
          <w:divBdr>
            <w:top w:val="none" w:sz="0" w:space="0" w:color="auto"/>
            <w:left w:val="none" w:sz="0" w:space="0" w:color="auto"/>
            <w:bottom w:val="none" w:sz="0" w:space="0" w:color="auto"/>
            <w:right w:val="none" w:sz="0" w:space="0" w:color="auto"/>
          </w:divBdr>
        </w:div>
        <w:div w:id="1340700081">
          <w:marLeft w:val="0"/>
          <w:marRight w:val="0"/>
          <w:marTop w:val="0"/>
          <w:marBottom w:val="0"/>
          <w:divBdr>
            <w:top w:val="none" w:sz="0" w:space="0" w:color="auto"/>
            <w:left w:val="none" w:sz="0" w:space="0" w:color="auto"/>
            <w:bottom w:val="none" w:sz="0" w:space="0" w:color="auto"/>
            <w:right w:val="none" w:sz="0" w:space="0" w:color="auto"/>
          </w:divBdr>
        </w:div>
        <w:div w:id="1418013042">
          <w:marLeft w:val="0"/>
          <w:marRight w:val="0"/>
          <w:marTop w:val="0"/>
          <w:marBottom w:val="0"/>
          <w:divBdr>
            <w:top w:val="none" w:sz="0" w:space="0" w:color="auto"/>
            <w:left w:val="none" w:sz="0" w:space="0" w:color="auto"/>
            <w:bottom w:val="none" w:sz="0" w:space="0" w:color="auto"/>
            <w:right w:val="none" w:sz="0" w:space="0" w:color="auto"/>
          </w:divBdr>
        </w:div>
      </w:divsChild>
    </w:div>
    <w:div w:id="327097833">
      <w:bodyDiv w:val="1"/>
      <w:marLeft w:val="0"/>
      <w:marRight w:val="0"/>
      <w:marTop w:val="0"/>
      <w:marBottom w:val="0"/>
      <w:divBdr>
        <w:top w:val="none" w:sz="0" w:space="0" w:color="auto"/>
        <w:left w:val="none" w:sz="0" w:space="0" w:color="auto"/>
        <w:bottom w:val="none" w:sz="0" w:space="0" w:color="auto"/>
        <w:right w:val="none" w:sz="0" w:space="0" w:color="auto"/>
      </w:divBdr>
    </w:div>
    <w:div w:id="353504943">
      <w:bodyDiv w:val="1"/>
      <w:marLeft w:val="0"/>
      <w:marRight w:val="0"/>
      <w:marTop w:val="0"/>
      <w:marBottom w:val="0"/>
      <w:divBdr>
        <w:top w:val="none" w:sz="0" w:space="0" w:color="auto"/>
        <w:left w:val="none" w:sz="0" w:space="0" w:color="auto"/>
        <w:bottom w:val="none" w:sz="0" w:space="0" w:color="auto"/>
        <w:right w:val="none" w:sz="0" w:space="0" w:color="auto"/>
      </w:divBdr>
    </w:div>
    <w:div w:id="454716637">
      <w:bodyDiv w:val="1"/>
      <w:marLeft w:val="0"/>
      <w:marRight w:val="0"/>
      <w:marTop w:val="0"/>
      <w:marBottom w:val="0"/>
      <w:divBdr>
        <w:top w:val="none" w:sz="0" w:space="0" w:color="auto"/>
        <w:left w:val="none" w:sz="0" w:space="0" w:color="auto"/>
        <w:bottom w:val="none" w:sz="0" w:space="0" w:color="auto"/>
        <w:right w:val="none" w:sz="0" w:space="0" w:color="auto"/>
      </w:divBdr>
      <w:divsChild>
        <w:div w:id="243227081">
          <w:marLeft w:val="0"/>
          <w:marRight w:val="0"/>
          <w:marTop w:val="0"/>
          <w:marBottom w:val="0"/>
          <w:divBdr>
            <w:top w:val="none" w:sz="0" w:space="0" w:color="auto"/>
            <w:left w:val="none" w:sz="0" w:space="0" w:color="auto"/>
            <w:bottom w:val="none" w:sz="0" w:space="0" w:color="auto"/>
            <w:right w:val="none" w:sz="0" w:space="0" w:color="auto"/>
          </w:divBdr>
          <w:divsChild>
            <w:div w:id="1299532619">
              <w:marLeft w:val="0"/>
              <w:marRight w:val="0"/>
              <w:marTop w:val="0"/>
              <w:marBottom w:val="0"/>
              <w:divBdr>
                <w:top w:val="none" w:sz="0" w:space="0" w:color="auto"/>
                <w:left w:val="none" w:sz="0" w:space="0" w:color="auto"/>
                <w:bottom w:val="none" w:sz="0" w:space="0" w:color="auto"/>
                <w:right w:val="none" w:sz="0" w:space="0" w:color="auto"/>
              </w:divBdr>
              <w:divsChild>
                <w:div w:id="2040860081">
                  <w:marLeft w:val="0"/>
                  <w:marRight w:val="0"/>
                  <w:marTop w:val="0"/>
                  <w:marBottom w:val="0"/>
                  <w:divBdr>
                    <w:top w:val="none" w:sz="0" w:space="0" w:color="auto"/>
                    <w:left w:val="none" w:sz="0" w:space="0" w:color="auto"/>
                    <w:bottom w:val="none" w:sz="0" w:space="0" w:color="auto"/>
                    <w:right w:val="none" w:sz="0" w:space="0" w:color="auto"/>
                  </w:divBdr>
                  <w:divsChild>
                    <w:div w:id="180239427">
                      <w:marLeft w:val="0"/>
                      <w:marRight w:val="0"/>
                      <w:marTop w:val="0"/>
                      <w:marBottom w:val="0"/>
                      <w:divBdr>
                        <w:top w:val="none" w:sz="0" w:space="0" w:color="auto"/>
                        <w:left w:val="none" w:sz="0" w:space="0" w:color="auto"/>
                        <w:bottom w:val="none" w:sz="0" w:space="0" w:color="auto"/>
                        <w:right w:val="none" w:sz="0" w:space="0" w:color="auto"/>
                      </w:divBdr>
                      <w:divsChild>
                        <w:div w:id="1160846642">
                          <w:marLeft w:val="0"/>
                          <w:marRight w:val="0"/>
                          <w:marTop w:val="0"/>
                          <w:marBottom w:val="0"/>
                          <w:divBdr>
                            <w:top w:val="none" w:sz="0" w:space="0" w:color="auto"/>
                            <w:left w:val="none" w:sz="0" w:space="0" w:color="auto"/>
                            <w:bottom w:val="none" w:sz="0" w:space="0" w:color="auto"/>
                            <w:right w:val="none" w:sz="0" w:space="0" w:color="auto"/>
                          </w:divBdr>
                          <w:divsChild>
                            <w:div w:id="175532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708274">
      <w:bodyDiv w:val="1"/>
      <w:marLeft w:val="0"/>
      <w:marRight w:val="0"/>
      <w:marTop w:val="0"/>
      <w:marBottom w:val="0"/>
      <w:divBdr>
        <w:top w:val="none" w:sz="0" w:space="0" w:color="auto"/>
        <w:left w:val="none" w:sz="0" w:space="0" w:color="auto"/>
        <w:bottom w:val="none" w:sz="0" w:space="0" w:color="auto"/>
        <w:right w:val="none" w:sz="0" w:space="0" w:color="auto"/>
      </w:divBdr>
    </w:div>
    <w:div w:id="556624946">
      <w:bodyDiv w:val="1"/>
      <w:marLeft w:val="0"/>
      <w:marRight w:val="0"/>
      <w:marTop w:val="0"/>
      <w:marBottom w:val="0"/>
      <w:divBdr>
        <w:top w:val="none" w:sz="0" w:space="0" w:color="auto"/>
        <w:left w:val="none" w:sz="0" w:space="0" w:color="auto"/>
        <w:bottom w:val="none" w:sz="0" w:space="0" w:color="auto"/>
        <w:right w:val="none" w:sz="0" w:space="0" w:color="auto"/>
      </w:divBdr>
    </w:div>
    <w:div w:id="662976501">
      <w:bodyDiv w:val="1"/>
      <w:marLeft w:val="0"/>
      <w:marRight w:val="0"/>
      <w:marTop w:val="0"/>
      <w:marBottom w:val="0"/>
      <w:divBdr>
        <w:top w:val="none" w:sz="0" w:space="0" w:color="auto"/>
        <w:left w:val="none" w:sz="0" w:space="0" w:color="auto"/>
        <w:bottom w:val="none" w:sz="0" w:space="0" w:color="auto"/>
        <w:right w:val="none" w:sz="0" w:space="0" w:color="auto"/>
      </w:divBdr>
      <w:divsChild>
        <w:div w:id="156849713">
          <w:marLeft w:val="0"/>
          <w:marRight w:val="0"/>
          <w:marTop w:val="0"/>
          <w:marBottom w:val="0"/>
          <w:divBdr>
            <w:top w:val="none" w:sz="0" w:space="0" w:color="auto"/>
            <w:left w:val="none" w:sz="0" w:space="0" w:color="auto"/>
            <w:bottom w:val="none" w:sz="0" w:space="0" w:color="auto"/>
            <w:right w:val="none" w:sz="0" w:space="0" w:color="auto"/>
          </w:divBdr>
        </w:div>
        <w:div w:id="929698359">
          <w:marLeft w:val="0"/>
          <w:marRight w:val="0"/>
          <w:marTop w:val="0"/>
          <w:marBottom w:val="0"/>
          <w:divBdr>
            <w:top w:val="none" w:sz="0" w:space="0" w:color="auto"/>
            <w:left w:val="none" w:sz="0" w:space="0" w:color="auto"/>
            <w:bottom w:val="none" w:sz="0" w:space="0" w:color="auto"/>
            <w:right w:val="none" w:sz="0" w:space="0" w:color="auto"/>
          </w:divBdr>
        </w:div>
        <w:div w:id="1240482198">
          <w:marLeft w:val="0"/>
          <w:marRight w:val="0"/>
          <w:marTop w:val="0"/>
          <w:marBottom w:val="0"/>
          <w:divBdr>
            <w:top w:val="none" w:sz="0" w:space="0" w:color="auto"/>
            <w:left w:val="none" w:sz="0" w:space="0" w:color="auto"/>
            <w:bottom w:val="none" w:sz="0" w:space="0" w:color="auto"/>
            <w:right w:val="none" w:sz="0" w:space="0" w:color="auto"/>
          </w:divBdr>
        </w:div>
        <w:div w:id="1254825217">
          <w:marLeft w:val="0"/>
          <w:marRight w:val="0"/>
          <w:marTop w:val="0"/>
          <w:marBottom w:val="0"/>
          <w:divBdr>
            <w:top w:val="none" w:sz="0" w:space="0" w:color="auto"/>
            <w:left w:val="none" w:sz="0" w:space="0" w:color="auto"/>
            <w:bottom w:val="none" w:sz="0" w:space="0" w:color="auto"/>
            <w:right w:val="none" w:sz="0" w:space="0" w:color="auto"/>
          </w:divBdr>
        </w:div>
        <w:div w:id="1456368316">
          <w:marLeft w:val="0"/>
          <w:marRight w:val="0"/>
          <w:marTop w:val="0"/>
          <w:marBottom w:val="0"/>
          <w:divBdr>
            <w:top w:val="none" w:sz="0" w:space="0" w:color="auto"/>
            <w:left w:val="none" w:sz="0" w:space="0" w:color="auto"/>
            <w:bottom w:val="none" w:sz="0" w:space="0" w:color="auto"/>
            <w:right w:val="none" w:sz="0" w:space="0" w:color="auto"/>
          </w:divBdr>
        </w:div>
        <w:div w:id="1892380875">
          <w:marLeft w:val="0"/>
          <w:marRight w:val="0"/>
          <w:marTop w:val="0"/>
          <w:marBottom w:val="0"/>
          <w:divBdr>
            <w:top w:val="none" w:sz="0" w:space="0" w:color="auto"/>
            <w:left w:val="none" w:sz="0" w:space="0" w:color="auto"/>
            <w:bottom w:val="none" w:sz="0" w:space="0" w:color="auto"/>
            <w:right w:val="none" w:sz="0" w:space="0" w:color="auto"/>
          </w:divBdr>
        </w:div>
      </w:divsChild>
    </w:div>
    <w:div w:id="718435442">
      <w:bodyDiv w:val="1"/>
      <w:marLeft w:val="0"/>
      <w:marRight w:val="0"/>
      <w:marTop w:val="0"/>
      <w:marBottom w:val="0"/>
      <w:divBdr>
        <w:top w:val="none" w:sz="0" w:space="0" w:color="auto"/>
        <w:left w:val="none" w:sz="0" w:space="0" w:color="auto"/>
        <w:bottom w:val="none" w:sz="0" w:space="0" w:color="auto"/>
        <w:right w:val="none" w:sz="0" w:space="0" w:color="auto"/>
      </w:divBdr>
    </w:div>
    <w:div w:id="747963638">
      <w:bodyDiv w:val="1"/>
      <w:marLeft w:val="0"/>
      <w:marRight w:val="0"/>
      <w:marTop w:val="0"/>
      <w:marBottom w:val="0"/>
      <w:divBdr>
        <w:top w:val="none" w:sz="0" w:space="0" w:color="auto"/>
        <w:left w:val="none" w:sz="0" w:space="0" w:color="auto"/>
        <w:bottom w:val="none" w:sz="0" w:space="0" w:color="auto"/>
        <w:right w:val="none" w:sz="0" w:space="0" w:color="auto"/>
      </w:divBdr>
    </w:div>
    <w:div w:id="842008922">
      <w:bodyDiv w:val="1"/>
      <w:marLeft w:val="0"/>
      <w:marRight w:val="0"/>
      <w:marTop w:val="0"/>
      <w:marBottom w:val="0"/>
      <w:divBdr>
        <w:top w:val="none" w:sz="0" w:space="0" w:color="auto"/>
        <w:left w:val="none" w:sz="0" w:space="0" w:color="auto"/>
        <w:bottom w:val="none" w:sz="0" w:space="0" w:color="auto"/>
        <w:right w:val="none" w:sz="0" w:space="0" w:color="auto"/>
      </w:divBdr>
      <w:divsChild>
        <w:div w:id="301080115">
          <w:marLeft w:val="0"/>
          <w:marRight w:val="0"/>
          <w:marTop w:val="0"/>
          <w:marBottom w:val="0"/>
          <w:divBdr>
            <w:top w:val="none" w:sz="0" w:space="0" w:color="auto"/>
            <w:left w:val="none" w:sz="0" w:space="0" w:color="auto"/>
            <w:bottom w:val="none" w:sz="0" w:space="0" w:color="auto"/>
            <w:right w:val="none" w:sz="0" w:space="0" w:color="auto"/>
          </w:divBdr>
        </w:div>
        <w:div w:id="528640957">
          <w:marLeft w:val="0"/>
          <w:marRight w:val="0"/>
          <w:marTop w:val="0"/>
          <w:marBottom w:val="0"/>
          <w:divBdr>
            <w:top w:val="none" w:sz="0" w:space="0" w:color="auto"/>
            <w:left w:val="none" w:sz="0" w:space="0" w:color="auto"/>
            <w:bottom w:val="none" w:sz="0" w:space="0" w:color="auto"/>
            <w:right w:val="none" w:sz="0" w:space="0" w:color="auto"/>
          </w:divBdr>
        </w:div>
        <w:div w:id="1396391127">
          <w:marLeft w:val="0"/>
          <w:marRight w:val="0"/>
          <w:marTop w:val="0"/>
          <w:marBottom w:val="0"/>
          <w:divBdr>
            <w:top w:val="none" w:sz="0" w:space="0" w:color="auto"/>
            <w:left w:val="none" w:sz="0" w:space="0" w:color="auto"/>
            <w:bottom w:val="none" w:sz="0" w:space="0" w:color="auto"/>
            <w:right w:val="none" w:sz="0" w:space="0" w:color="auto"/>
          </w:divBdr>
        </w:div>
        <w:div w:id="1509250448">
          <w:marLeft w:val="0"/>
          <w:marRight w:val="0"/>
          <w:marTop w:val="0"/>
          <w:marBottom w:val="0"/>
          <w:divBdr>
            <w:top w:val="none" w:sz="0" w:space="0" w:color="auto"/>
            <w:left w:val="none" w:sz="0" w:space="0" w:color="auto"/>
            <w:bottom w:val="none" w:sz="0" w:space="0" w:color="auto"/>
            <w:right w:val="none" w:sz="0" w:space="0" w:color="auto"/>
          </w:divBdr>
        </w:div>
        <w:div w:id="1820682435">
          <w:marLeft w:val="0"/>
          <w:marRight w:val="0"/>
          <w:marTop w:val="0"/>
          <w:marBottom w:val="0"/>
          <w:divBdr>
            <w:top w:val="none" w:sz="0" w:space="0" w:color="auto"/>
            <w:left w:val="none" w:sz="0" w:space="0" w:color="auto"/>
            <w:bottom w:val="none" w:sz="0" w:space="0" w:color="auto"/>
            <w:right w:val="none" w:sz="0" w:space="0" w:color="auto"/>
          </w:divBdr>
        </w:div>
        <w:div w:id="1833642339">
          <w:marLeft w:val="0"/>
          <w:marRight w:val="0"/>
          <w:marTop w:val="0"/>
          <w:marBottom w:val="0"/>
          <w:divBdr>
            <w:top w:val="none" w:sz="0" w:space="0" w:color="auto"/>
            <w:left w:val="none" w:sz="0" w:space="0" w:color="auto"/>
            <w:bottom w:val="none" w:sz="0" w:space="0" w:color="auto"/>
            <w:right w:val="none" w:sz="0" w:space="0" w:color="auto"/>
          </w:divBdr>
        </w:div>
      </w:divsChild>
    </w:div>
    <w:div w:id="850026906">
      <w:bodyDiv w:val="1"/>
      <w:marLeft w:val="0"/>
      <w:marRight w:val="0"/>
      <w:marTop w:val="0"/>
      <w:marBottom w:val="0"/>
      <w:divBdr>
        <w:top w:val="none" w:sz="0" w:space="0" w:color="auto"/>
        <w:left w:val="none" w:sz="0" w:space="0" w:color="auto"/>
        <w:bottom w:val="none" w:sz="0" w:space="0" w:color="auto"/>
        <w:right w:val="none" w:sz="0" w:space="0" w:color="auto"/>
      </w:divBdr>
    </w:div>
    <w:div w:id="875702282">
      <w:bodyDiv w:val="1"/>
      <w:marLeft w:val="0"/>
      <w:marRight w:val="0"/>
      <w:marTop w:val="0"/>
      <w:marBottom w:val="0"/>
      <w:divBdr>
        <w:top w:val="none" w:sz="0" w:space="0" w:color="auto"/>
        <w:left w:val="none" w:sz="0" w:space="0" w:color="auto"/>
        <w:bottom w:val="none" w:sz="0" w:space="0" w:color="auto"/>
        <w:right w:val="none" w:sz="0" w:space="0" w:color="auto"/>
      </w:divBdr>
      <w:divsChild>
        <w:div w:id="146171836">
          <w:marLeft w:val="0"/>
          <w:marRight w:val="0"/>
          <w:marTop w:val="0"/>
          <w:marBottom w:val="0"/>
          <w:divBdr>
            <w:top w:val="none" w:sz="0" w:space="0" w:color="auto"/>
            <w:left w:val="none" w:sz="0" w:space="0" w:color="auto"/>
            <w:bottom w:val="none" w:sz="0" w:space="0" w:color="auto"/>
            <w:right w:val="none" w:sz="0" w:space="0" w:color="auto"/>
          </w:divBdr>
          <w:divsChild>
            <w:div w:id="1357463830">
              <w:marLeft w:val="0"/>
              <w:marRight w:val="0"/>
              <w:marTop w:val="0"/>
              <w:marBottom w:val="0"/>
              <w:divBdr>
                <w:top w:val="none" w:sz="0" w:space="0" w:color="auto"/>
                <w:left w:val="none" w:sz="0" w:space="0" w:color="auto"/>
                <w:bottom w:val="none" w:sz="0" w:space="0" w:color="auto"/>
                <w:right w:val="none" w:sz="0" w:space="0" w:color="auto"/>
              </w:divBdr>
              <w:divsChild>
                <w:div w:id="639191301">
                  <w:marLeft w:val="0"/>
                  <w:marRight w:val="0"/>
                  <w:marTop w:val="0"/>
                  <w:marBottom w:val="0"/>
                  <w:divBdr>
                    <w:top w:val="none" w:sz="0" w:space="0" w:color="auto"/>
                    <w:left w:val="none" w:sz="0" w:space="0" w:color="auto"/>
                    <w:bottom w:val="none" w:sz="0" w:space="0" w:color="auto"/>
                    <w:right w:val="none" w:sz="0" w:space="0" w:color="auto"/>
                  </w:divBdr>
                  <w:divsChild>
                    <w:div w:id="769155700">
                      <w:marLeft w:val="0"/>
                      <w:marRight w:val="0"/>
                      <w:marTop w:val="0"/>
                      <w:marBottom w:val="0"/>
                      <w:divBdr>
                        <w:top w:val="none" w:sz="0" w:space="0" w:color="auto"/>
                        <w:left w:val="none" w:sz="0" w:space="0" w:color="auto"/>
                        <w:bottom w:val="none" w:sz="0" w:space="0" w:color="auto"/>
                        <w:right w:val="none" w:sz="0" w:space="0" w:color="auto"/>
                      </w:divBdr>
                      <w:divsChild>
                        <w:div w:id="1524202622">
                          <w:marLeft w:val="0"/>
                          <w:marRight w:val="0"/>
                          <w:marTop w:val="0"/>
                          <w:marBottom w:val="0"/>
                          <w:divBdr>
                            <w:top w:val="none" w:sz="0" w:space="0" w:color="auto"/>
                            <w:left w:val="none" w:sz="0" w:space="0" w:color="auto"/>
                            <w:bottom w:val="none" w:sz="0" w:space="0" w:color="auto"/>
                            <w:right w:val="none" w:sz="0" w:space="0" w:color="auto"/>
                          </w:divBdr>
                          <w:divsChild>
                            <w:div w:id="1363361949">
                              <w:marLeft w:val="0"/>
                              <w:marRight w:val="0"/>
                              <w:marTop w:val="0"/>
                              <w:marBottom w:val="0"/>
                              <w:divBdr>
                                <w:top w:val="none" w:sz="0" w:space="0" w:color="auto"/>
                                <w:left w:val="none" w:sz="0" w:space="0" w:color="auto"/>
                                <w:bottom w:val="none" w:sz="0" w:space="0" w:color="auto"/>
                                <w:right w:val="none" w:sz="0" w:space="0" w:color="auto"/>
                              </w:divBdr>
                              <w:divsChild>
                                <w:div w:id="320082837">
                                  <w:marLeft w:val="0"/>
                                  <w:marRight w:val="0"/>
                                  <w:marTop w:val="0"/>
                                  <w:marBottom w:val="0"/>
                                  <w:divBdr>
                                    <w:top w:val="none" w:sz="0" w:space="0" w:color="auto"/>
                                    <w:left w:val="none" w:sz="0" w:space="0" w:color="auto"/>
                                    <w:bottom w:val="none" w:sz="0" w:space="0" w:color="auto"/>
                                    <w:right w:val="none" w:sz="0" w:space="0" w:color="auto"/>
                                  </w:divBdr>
                                  <w:divsChild>
                                    <w:div w:id="857625323">
                                      <w:marLeft w:val="0"/>
                                      <w:marRight w:val="0"/>
                                      <w:marTop w:val="0"/>
                                      <w:marBottom w:val="0"/>
                                      <w:divBdr>
                                        <w:top w:val="none" w:sz="0" w:space="0" w:color="auto"/>
                                        <w:left w:val="none" w:sz="0" w:space="0" w:color="auto"/>
                                        <w:bottom w:val="none" w:sz="0" w:space="0" w:color="auto"/>
                                        <w:right w:val="none" w:sz="0" w:space="0" w:color="auto"/>
                                      </w:divBdr>
                                      <w:divsChild>
                                        <w:div w:id="1118834477">
                                          <w:marLeft w:val="0"/>
                                          <w:marRight w:val="0"/>
                                          <w:marTop w:val="0"/>
                                          <w:marBottom w:val="0"/>
                                          <w:divBdr>
                                            <w:top w:val="none" w:sz="0" w:space="0" w:color="auto"/>
                                            <w:left w:val="none" w:sz="0" w:space="0" w:color="auto"/>
                                            <w:bottom w:val="none" w:sz="0" w:space="0" w:color="auto"/>
                                            <w:right w:val="none" w:sz="0" w:space="0" w:color="auto"/>
                                          </w:divBdr>
                                          <w:divsChild>
                                            <w:div w:id="822743086">
                                              <w:marLeft w:val="0"/>
                                              <w:marRight w:val="0"/>
                                              <w:marTop w:val="0"/>
                                              <w:marBottom w:val="448"/>
                                              <w:divBdr>
                                                <w:top w:val="none" w:sz="0" w:space="0" w:color="auto"/>
                                                <w:left w:val="none" w:sz="0" w:space="0" w:color="auto"/>
                                                <w:bottom w:val="none" w:sz="0" w:space="0" w:color="auto"/>
                                                <w:right w:val="none" w:sz="0" w:space="0" w:color="auto"/>
                                              </w:divBdr>
                                              <w:divsChild>
                                                <w:div w:id="97734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4362651">
      <w:bodyDiv w:val="1"/>
      <w:marLeft w:val="0"/>
      <w:marRight w:val="0"/>
      <w:marTop w:val="0"/>
      <w:marBottom w:val="0"/>
      <w:divBdr>
        <w:top w:val="none" w:sz="0" w:space="0" w:color="auto"/>
        <w:left w:val="none" w:sz="0" w:space="0" w:color="auto"/>
        <w:bottom w:val="none" w:sz="0" w:space="0" w:color="auto"/>
        <w:right w:val="none" w:sz="0" w:space="0" w:color="auto"/>
      </w:divBdr>
      <w:divsChild>
        <w:div w:id="1289042933">
          <w:marLeft w:val="0"/>
          <w:marRight w:val="0"/>
          <w:marTop w:val="0"/>
          <w:marBottom w:val="0"/>
          <w:divBdr>
            <w:top w:val="none" w:sz="0" w:space="0" w:color="auto"/>
            <w:left w:val="none" w:sz="0" w:space="0" w:color="auto"/>
            <w:bottom w:val="none" w:sz="0" w:space="0" w:color="auto"/>
            <w:right w:val="none" w:sz="0" w:space="0" w:color="auto"/>
          </w:divBdr>
          <w:divsChild>
            <w:div w:id="715664796">
              <w:marLeft w:val="0"/>
              <w:marRight w:val="0"/>
              <w:marTop w:val="0"/>
              <w:marBottom w:val="0"/>
              <w:divBdr>
                <w:top w:val="none" w:sz="0" w:space="0" w:color="auto"/>
                <w:left w:val="none" w:sz="0" w:space="0" w:color="auto"/>
                <w:bottom w:val="none" w:sz="0" w:space="0" w:color="auto"/>
                <w:right w:val="none" w:sz="0" w:space="0" w:color="auto"/>
              </w:divBdr>
              <w:divsChild>
                <w:div w:id="1919439295">
                  <w:marLeft w:val="0"/>
                  <w:marRight w:val="0"/>
                  <w:marTop w:val="0"/>
                  <w:marBottom w:val="0"/>
                  <w:divBdr>
                    <w:top w:val="none" w:sz="0" w:space="0" w:color="auto"/>
                    <w:left w:val="none" w:sz="0" w:space="0" w:color="auto"/>
                    <w:bottom w:val="none" w:sz="0" w:space="0" w:color="auto"/>
                    <w:right w:val="none" w:sz="0" w:space="0" w:color="auto"/>
                  </w:divBdr>
                  <w:divsChild>
                    <w:div w:id="910578557">
                      <w:marLeft w:val="0"/>
                      <w:marRight w:val="0"/>
                      <w:marTop w:val="0"/>
                      <w:marBottom w:val="0"/>
                      <w:divBdr>
                        <w:top w:val="none" w:sz="0" w:space="0" w:color="auto"/>
                        <w:left w:val="none" w:sz="0" w:space="0" w:color="auto"/>
                        <w:bottom w:val="none" w:sz="0" w:space="0" w:color="auto"/>
                        <w:right w:val="none" w:sz="0" w:space="0" w:color="auto"/>
                      </w:divBdr>
                      <w:divsChild>
                        <w:div w:id="13508621">
                          <w:marLeft w:val="0"/>
                          <w:marRight w:val="0"/>
                          <w:marTop w:val="0"/>
                          <w:marBottom w:val="0"/>
                          <w:divBdr>
                            <w:top w:val="none" w:sz="0" w:space="0" w:color="auto"/>
                            <w:left w:val="none" w:sz="0" w:space="0" w:color="auto"/>
                            <w:bottom w:val="none" w:sz="0" w:space="0" w:color="auto"/>
                            <w:right w:val="none" w:sz="0" w:space="0" w:color="auto"/>
                          </w:divBdr>
                          <w:divsChild>
                            <w:div w:id="1678343137">
                              <w:marLeft w:val="0"/>
                              <w:marRight w:val="0"/>
                              <w:marTop w:val="0"/>
                              <w:marBottom w:val="0"/>
                              <w:divBdr>
                                <w:top w:val="none" w:sz="0" w:space="0" w:color="auto"/>
                                <w:left w:val="none" w:sz="0" w:space="0" w:color="auto"/>
                                <w:bottom w:val="none" w:sz="0" w:space="0" w:color="auto"/>
                                <w:right w:val="none" w:sz="0" w:space="0" w:color="auto"/>
                              </w:divBdr>
                              <w:divsChild>
                                <w:div w:id="1522233184">
                                  <w:marLeft w:val="0"/>
                                  <w:marRight w:val="0"/>
                                  <w:marTop w:val="0"/>
                                  <w:marBottom w:val="0"/>
                                  <w:divBdr>
                                    <w:top w:val="none" w:sz="0" w:space="0" w:color="auto"/>
                                    <w:left w:val="none" w:sz="0" w:space="0" w:color="auto"/>
                                    <w:bottom w:val="none" w:sz="0" w:space="0" w:color="auto"/>
                                    <w:right w:val="none" w:sz="0" w:space="0" w:color="auto"/>
                                  </w:divBdr>
                                  <w:divsChild>
                                    <w:div w:id="1967732916">
                                      <w:marLeft w:val="0"/>
                                      <w:marRight w:val="0"/>
                                      <w:marTop w:val="0"/>
                                      <w:marBottom w:val="0"/>
                                      <w:divBdr>
                                        <w:top w:val="none" w:sz="0" w:space="0" w:color="auto"/>
                                        <w:left w:val="none" w:sz="0" w:space="0" w:color="auto"/>
                                        <w:bottom w:val="none" w:sz="0" w:space="0" w:color="auto"/>
                                        <w:right w:val="none" w:sz="0" w:space="0" w:color="auto"/>
                                      </w:divBdr>
                                      <w:divsChild>
                                        <w:div w:id="2069573111">
                                          <w:marLeft w:val="0"/>
                                          <w:marRight w:val="0"/>
                                          <w:marTop w:val="0"/>
                                          <w:marBottom w:val="0"/>
                                          <w:divBdr>
                                            <w:top w:val="none" w:sz="0" w:space="0" w:color="auto"/>
                                            <w:left w:val="none" w:sz="0" w:space="0" w:color="auto"/>
                                            <w:bottom w:val="none" w:sz="0" w:space="0" w:color="auto"/>
                                            <w:right w:val="none" w:sz="0" w:space="0" w:color="auto"/>
                                          </w:divBdr>
                                          <w:divsChild>
                                            <w:div w:id="288974278">
                                              <w:marLeft w:val="0"/>
                                              <w:marRight w:val="0"/>
                                              <w:marTop w:val="0"/>
                                              <w:marBottom w:val="553"/>
                                              <w:divBdr>
                                                <w:top w:val="none" w:sz="0" w:space="0" w:color="auto"/>
                                                <w:left w:val="none" w:sz="0" w:space="0" w:color="auto"/>
                                                <w:bottom w:val="none" w:sz="0" w:space="0" w:color="auto"/>
                                                <w:right w:val="none" w:sz="0" w:space="0" w:color="auto"/>
                                              </w:divBdr>
                                              <w:divsChild>
                                                <w:div w:id="19673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7377">
      <w:bodyDiv w:val="1"/>
      <w:marLeft w:val="0"/>
      <w:marRight w:val="0"/>
      <w:marTop w:val="0"/>
      <w:marBottom w:val="0"/>
      <w:divBdr>
        <w:top w:val="none" w:sz="0" w:space="0" w:color="auto"/>
        <w:left w:val="none" w:sz="0" w:space="0" w:color="auto"/>
        <w:bottom w:val="none" w:sz="0" w:space="0" w:color="auto"/>
        <w:right w:val="none" w:sz="0" w:space="0" w:color="auto"/>
      </w:divBdr>
      <w:divsChild>
        <w:div w:id="1708793352">
          <w:marLeft w:val="0"/>
          <w:marRight w:val="0"/>
          <w:marTop w:val="0"/>
          <w:marBottom w:val="0"/>
          <w:divBdr>
            <w:top w:val="none" w:sz="0" w:space="0" w:color="auto"/>
            <w:left w:val="none" w:sz="0" w:space="0" w:color="auto"/>
            <w:bottom w:val="none" w:sz="0" w:space="0" w:color="auto"/>
            <w:right w:val="none" w:sz="0" w:space="0" w:color="auto"/>
          </w:divBdr>
          <w:divsChild>
            <w:div w:id="167255775">
              <w:marLeft w:val="0"/>
              <w:marRight w:val="0"/>
              <w:marTop w:val="0"/>
              <w:marBottom w:val="0"/>
              <w:divBdr>
                <w:top w:val="none" w:sz="0" w:space="0" w:color="auto"/>
                <w:left w:val="none" w:sz="0" w:space="0" w:color="auto"/>
                <w:bottom w:val="none" w:sz="0" w:space="0" w:color="auto"/>
                <w:right w:val="none" w:sz="0" w:space="0" w:color="auto"/>
              </w:divBdr>
              <w:divsChild>
                <w:div w:id="1110508564">
                  <w:marLeft w:val="0"/>
                  <w:marRight w:val="0"/>
                  <w:marTop w:val="0"/>
                  <w:marBottom w:val="0"/>
                  <w:divBdr>
                    <w:top w:val="none" w:sz="0" w:space="0" w:color="auto"/>
                    <w:left w:val="none" w:sz="0" w:space="0" w:color="auto"/>
                    <w:bottom w:val="none" w:sz="0" w:space="0" w:color="auto"/>
                    <w:right w:val="none" w:sz="0" w:space="0" w:color="auto"/>
                  </w:divBdr>
                  <w:divsChild>
                    <w:div w:id="424767180">
                      <w:marLeft w:val="0"/>
                      <w:marRight w:val="0"/>
                      <w:marTop w:val="0"/>
                      <w:marBottom w:val="0"/>
                      <w:divBdr>
                        <w:top w:val="none" w:sz="0" w:space="0" w:color="auto"/>
                        <w:left w:val="none" w:sz="0" w:space="0" w:color="auto"/>
                        <w:bottom w:val="none" w:sz="0" w:space="0" w:color="auto"/>
                        <w:right w:val="none" w:sz="0" w:space="0" w:color="auto"/>
                      </w:divBdr>
                      <w:divsChild>
                        <w:div w:id="1047216517">
                          <w:marLeft w:val="0"/>
                          <w:marRight w:val="0"/>
                          <w:marTop w:val="0"/>
                          <w:marBottom w:val="0"/>
                          <w:divBdr>
                            <w:top w:val="none" w:sz="0" w:space="0" w:color="auto"/>
                            <w:left w:val="none" w:sz="0" w:space="0" w:color="auto"/>
                            <w:bottom w:val="none" w:sz="0" w:space="0" w:color="auto"/>
                            <w:right w:val="none" w:sz="0" w:space="0" w:color="auto"/>
                          </w:divBdr>
                          <w:divsChild>
                            <w:div w:id="1220555254">
                              <w:marLeft w:val="0"/>
                              <w:marRight w:val="0"/>
                              <w:marTop w:val="0"/>
                              <w:marBottom w:val="0"/>
                              <w:divBdr>
                                <w:top w:val="none" w:sz="0" w:space="0" w:color="auto"/>
                                <w:left w:val="none" w:sz="0" w:space="0" w:color="auto"/>
                                <w:bottom w:val="none" w:sz="0" w:space="0" w:color="auto"/>
                                <w:right w:val="none" w:sz="0" w:space="0" w:color="auto"/>
                              </w:divBdr>
                              <w:divsChild>
                                <w:div w:id="505749241">
                                  <w:marLeft w:val="0"/>
                                  <w:marRight w:val="0"/>
                                  <w:marTop w:val="0"/>
                                  <w:marBottom w:val="0"/>
                                  <w:divBdr>
                                    <w:top w:val="none" w:sz="0" w:space="0" w:color="auto"/>
                                    <w:left w:val="none" w:sz="0" w:space="0" w:color="auto"/>
                                    <w:bottom w:val="none" w:sz="0" w:space="0" w:color="auto"/>
                                    <w:right w:val="none" w:sz="0" w:space="0" w:color="auto"/>
                                  </w:divBdr>
                                  <w:divsChild>
                                    <w:div w:id="937326404">
                                      <w:marLeft w:val="0"/>
                                      <w:marRight w:val="0"/>
                                      <w:marTop w:val="0"/>
                                      <w:marBottom w:val="0"/>
                                      <w:divBdr>
                                        <w:top w:val="none" w:sz="0" w:space="0" w:color="auto"/>
                                        <w:left w:val="none" w:sz="0" w:space="0" w:color="auto"/>
                                        <w:bottom w:val="none" w:sz="0" w:space="0" w:color="auto"/>
                                        <w:right w:val="none" w:sz="0" w:space="0" w:color="auto"/>
                                      </w:divBdr>
                                      <w:divsChild>
                                        <w:div w:id="638149987">
                                          <w:marLeft w:val="0"/>
                                          <w:marRight w:val="0"/>
                                          <w:marTop w:val="0"/>
                                          <w:marBottom w:val="0"/>
                                          <w:divBdr>
                                            <w:top w:val="none" w:sz="0" w:space="0" w:color="auto"/>
                                            <w:left w:val="none" w:sz="0" w:space="0" w:color="auto"/>
                                            <w:bottom w:val="none" w:sz="0" w:space="0" w:color="auto"/>
                                            <w:right w:val="none" w:sz="0" w:space="0" w:color="auto"/>
                                          </w:divBdr>
                                          <w:divsChild>
                                            <w:div w:id="489560060">
                                              <w:marLeft w:val="0"/>
                                              <w:marRight w:val="0"/>
                                              <w:marTop w:val="0"/>
                                              <w:marBottom w:val="448"/>
                                              <w:divBdr>
                                                <w:top w:val="none" w:sz="0" w:space="0" w:color="auto"/>
                                                <w:left w:val="none" w:sz="0" w:space="0" w:color="auto"/>
                                                <w:bottom w:val="none" w:sz="0" w:space="0" w:color="auto"/>
                                                <w:right w:val="none" w:sz="0" w:space="0" w:color="auto"/>
                                              </w:divBdr>
                                              <w:divsChild>
                                                <w:div w:id="3518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526045">
      <w:bodyDiv w:val="1"/>
      <w:marLeft w:val="0"/>
      <w:marRight w:val="0"/>
      <w:marTop w:val="0"/>
      <w:marBottom w:val="0"/>
      <w:divBdr>
        <w:top w:val="none" w:sz="0" w:space="0" w:color="auto"/>
        <w:left w:val="none" w:sz="0" w:space="0" w:color="auto"/>
        <w:bottom w:val="none" w:sz="0" w:space="0" w:color="auto"/>
        <w:right w:val="none" w:sz="0" w:space="0" w:color="auto"/>
      </w:divBdr>
    </w:div>
    <w:div w:id="977225204">
      <w:bodyDiv w:val="1"/>
      <w:marLeft w:val="0"/>
      <w:marRight w:val="0"/>
      <w:marTop w:val="0"/>
      <w:marBottom w:val="0"/>
      <w:divBdr>
        <w:top w:val="none" w:sz="0" w:space="0" w:color="auto"/>
        <w:left w:val="none" w:sz="0" w:space="0" w:color="auto"/>
        <w:bottom w:val="none" w:sz="0" w:space="0" w:color="auto"/>
        <w:right w:val="none" w:sz="0" w:space="0" w:color="auto"/>
      </w:divBdr>
      <w:divsChild>
        <w:div w:id="1354527360">
          <w:marLeft w:val="0"/>
          <w:marRight w:val="0"/>
          <w:marTop w:val="0"/>
          <w:marBottom w:val="0"/>
          <w:divBdr>
            <w:top w:val="none" w:sz="0" w:space="0" w:color="auto"/>
            <w:left w:val="none" w:sz="0" w:space="0" w:color="auto"/>
            <w:bottom w:val="none" w:sz="0" w:space="0" w:color="auto"/>
            <w:right w:val="none" w:sz="0" w:space="0" w:color="auto"/>
          </w:divBdr>
          <w:divsChild>
            <w:div w:id="1170675352">
              <w:marLeft w:val="0"/>
              <w:marRight w:val="0"/>
              <w:marTop w:val="0"/>
              <w:marBottom w:val="0"/>
              <w:divBdr>
                <w:top w:val="none" w:sz="0" w:space="0" w:color="auto"/>
                <w:left w:val="none" w:sz="0" w:space="0" w:color="auto"/>
                <w:bottom w:val="none" w:sz="0" w:space="0" w:color="auto"/>
                <w:right w:val="none" w:sz="0" w:space="0" w:color="auto"/>
              </w:divBdr>
              <w:divsChild>
                <w:div w:id="1606965272">
                  <w:marLeft w:val="0"/>
                  <w:marRight w:val="0"/>
                  <w:marTop w:val="0"/>
                  <w:marBottom w:val="0"/>
                  <w:divBdr>
                    <w:top w:val="none" w:sz="0" w:space="0" w:color="auto"/>
                    <w:left w:val="none" w:sz="0" w:space="0" w:color="auto"/>
                    <w:bottom w:val="none" w:sz="0" w:space="0" w:color="auto"/>
                    <w:right w:val="none" w:sz="0" w:space="0" w:color="auto"/>
                  </w:divBdr>
                  <w:divsChild>
                    <w:div w:id="1453788423">
                      <w:marLeft w:val="0"/>
                      <w:marRight w:val="0"/>
                      <w:marTop w:val="0"/>
                      <w:marBottom w:val="0"/>
                      <w:divBdr>
                        <w:top w:val="none" w:sz="0" w:space="0" w:color="auto"/>
                        <w:left w:val="none" w:sz="0" w:space="0" w:color="auto"/>
                        <w:bottom w:val="none" w:sz="0" w:space="0" w:color="auto"/>
                        <w:right w:val="none" w:sz="0" w:space="0" w:color="auto"/>
                      </w:divBdr>
                      <w:divsChild>
                        <w:div w:id="949749876">
                          <w:marLeft w:val="0"/>
                          <w:marRight w:val="0"/>
                          <w:marTop w:val="0"/>
                          <w:marBottom w:val="0"/>
                          <w:divBdr>
                            <w:top w:val="none" w:sz="0" w:space="0" w:color="auto"/>
                            <w:left w:val="none" w:sz="0" w:space="0" w:color="auto"/>
                            <w:bottom w:val="none" w:sz="0" w:space="0" w:color="auto"/>
                            <w:right w:val="none" w:sz="0" w:space="0" w:color="auto"/>
                          </w:divBdr>
                          <w:divsChild>
                            <w:div w:id="1386877087">
                              <w:marLeft w:val="0"/>
                              <w:marRight w:val="0"/>
                              <w:marTop w:val="0"/>
                              <w:marBottom w:val="0"/>
                              <w:divBdr>
                                <w:top w:val="none" w:sz="0" w:space="0" w:color="auto"/>
                                <w:left w:val="none" w:sz="0" w:space="0" w:color="auto"/>
                                <w:bottom w:val="none" w:sz="0" w:space="0" w:color="auto"/>
                                <w:right w:val="none" w:sz="0" w:space="0" w:color="auto"/>
                              </w:divBdr>
                              <w:divsChild>
                                <w:div w:id="255333379">
                                  <w:marLeft w:val="0"/>
                                  <w:marRight w:val="0"/>
                                  <w:marTop w:val="0"/>
                                  <w:marBottom w:val="0"/>
                                  <w:divBdr>
                                    <w:top w:val="none" w:sz="0" w:space="0" w:color="auto"/>
                                    <w:left w:val="none" w:sz="0" w:space="0" w:color="auto"/>
                                    <w:bottom w:val="none" w:sz="0" w:space="0" w:color="auto"/>
                                    <w:right w:val="none" w:sz="0" w:space="0" w:color="auto"/>
                                  </w:divBdr>
                                  <w:divsChild>
                                    <w:div w:id="1977103451">
                                      <w:marLeft w:val="0"/>
                                      <w:marRight w:val="0"/>
                                      <w:marTop w:val="0"/>
                                      <w:marBottom w:val="0"/>
                                      <w:divBdr>
                                        <w:top w:val="none" w:sz="0" w:space="0" w:color="auto"/>
                                        <w:left w:val="none" w:sz="0" w:space="0" w:color="auto"/>
                                        <w:bottom w:val="none" w:sz="0" w:space="0" w:color="auto"/>
                                        <w:right w:val="none" w:sz="0" w:space="0" w:color="auto"/>
                                      </w:divBdr>
                                      <w:divsChild>
                                        <w:div w:id="790396239">
                                          <w:marLeft w:val="0"/>
                                          <w:marRight w:val="0"/>
                                          <w:marTop w:val="0"/>
                                          <w:marBottom w:val="0"/>
                                          <w:divBdr>
                                            <w:top w:val="none" w:sz="0" w:space="0" w:color="auto"/>
                                            <w:left w:val="none" w:sz="0" w:space="0" w:color="auto"/>
                                            <w:bottom w:val="none" w:sz="0" w:space="0" w:color="auto"/>
                                            <w:right w:val="none" w:sz="0" w:space="0" w:color="auto"/>
                                          </w:divBdr>
                                          <w:divsChild>
                                            <w:div w:id="530531491">
                                              <w:marLeft w:val="0"/>
                                              <w:marRight w:val="0"/>
                                              <w:marTop w:val="0"/>
                                              <w:marBottom w:val="448"/>
                                              <w:divBdr>
                                                <w:top w:val="none" w:sz="0" w:space="0" w:color="auto"/>
                                                <w:left w:val="none" w:sz="0" w:space="0" w:color="auto"/>
                                                <w:bottom w:val="none" w:sz="0" w:space="0" w:color="auto"/>
                                                <w:right w:val="none" w:sz="0" w:space="0" w:color="auto"/>
                                              </w:divBdr>
                                              <w:divsChild>
                                                <w:div w:id="138768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5017323">
      <w:bodyDiv w:val="1"/>
      <w:marLeft w:val="0"/>
      <w:marRight w:val="0"/>
      <w:marTop w:val="0"/>
      <w:marBottom w:val="0"/>
      <w:divBdr>
        <w:top w:val="none" w:sz="0" w:space="0" w:color="auto"/>
        <w:left w:val="none" w:sz="0" w:space="0" w:color="auto"/>
        <w:bottom w:val="none" w:sz="0" w:space="0" w:color="auto"/>
        <w:right w:val="none" w:sz="0" w:space="0" w:color="auto"/>
      </w:divBdr>
    </w:div>
    <w:div w:id="1022980039">
      <w:bodyDiv w:val="1"/>
      <w:marLeft w:val="0"/>
      <w:marRight w:val="0"/>
      <w:marTop w:val="0"/>
      <w:marBottom w:val="0"/>
      <w:divBdr>
        <w:top w:val="none" w:sz="0" w:space="0" w:color="auto"/>
        <w:left w:val="none" w:sz="0" w:space="0" w:color="auto"/>
        <w:bottom w:val="none" w:sz="0" w:space="0" w:color="auto"/>
        <w:right w:val="none" w:sz="0" w:space="0" w:color="auto"/>
      </w:divBdr>
      <w:divsChild>
        <w:div w:id="1313828910">
          <w:marLeft w:val="0"/>
          <w:marRight w:val="0"/>
          <w:marTop w:val="0"/>
          <w:marBottom w:val="0"/>
          <w:divBdr>
            <w:top w:val="none" w:sz="0" w:space="0" w:color="auto"/>
            <w:left w:val="none" w:sz="0" w:space="0" w:color="auto"/>
            <w:bottom w:val="none" w:sz="0" w:space="0" w:color="auto"/>
            <w:right w:val="none" w:sz="0" w:space="0" w:color="auto"/>
          </w:divBdr>
          <w:divsChild>
            <w:div w:id="789739073">
              <w:marLeft w:val="0"/>
              <w:marRight w:val="0"/>
              <w:marTop w:val="0"/>
              <w:marBottom w:val="0"/>
              <w:divBdr>
                <w:top w:val="none" w:sz="0" w:space="0" w:color="auto"/>
                <w:left w:val="none" w:sz="0" w:space="0" w:color="auto"/>
                <w:bottom w:val="none" w:sz="0" w:space="0" w:color="auto"/>
                <w:right w:val="none" w:sz="0" w:space="0" w:color="auto"/>
              </w:divBdr>
              <w:divsChild>
                <w:div w:id="782772405">
                  <w:marLeft w:val="0"/>
                  <w:marRight w:val="0"/>
                  <w:marTop w:val="0"/>
                  <w:marBottom w:val="0"/>
                  <w:divBdr>
                    <w:top w:val="none" w:sz="0" w:space="0" w:color="auto"/>
                    <w:left w:val="none" w:sz="0" w:space="0" w:color="auto"/>
                    <w:bottom w:val="none" w:sz="0" w:space="0" w:color="auto"/>
                    <w:right w:val="none" w:sz="0" w:space="0" w:color="auto"/>
                  </w:divBdr>
                  <w:divsChild>
                    <w:div w:id="924653477">
                      <w:marLeft w:val="0"/>
                      <w:marRight w:val="0"/>
                      <w:marTop w:val="0"/>
                      <w:marBottom w:val="0"/>
                      <w:divBdr>
                        <w:top w:val="none" w:sz="0" w:space="0" w:color="auto"/>
                        <w:left w:val="none" w:sz="0" w:space="0" w:color="auto"/>
                        <w:bottom w:val="none" w:sz="0" w:space="0" w:color="auto"/>
                        <w:right w:val="none" w:sz="0" w:space="0" w:color="auto"/>
                      </w:divBdr>
                      <w:divsChild>
                        <w:div w:id="800852771">
                          <w:marLeft w:val="0"/>
                          <w:marRight w:val="0"/>
                          <w:marTop w:val="0"/>
                          <w:marBottom w:val="0"/>
                          <w:divBdr>
                            <w:top w:val="none" w:sz="0" w:space="0" w:color="auto"/>
                            <w:left w:val="none" w:sz="0" w:space="0" w:color="auto"/>
                            <w:bottom w:val="none" w:sz="0" w:space="0" w:color="auto"/>
                            <w:right w:val="none" w:sz="0" w:space="0" w:color="auto"/>
                          </w:divBdr>
                          <w:divsChild>
                            <w:div w:id="1887064851">
                              <w:marLeft w:val="0"/>
                              <w:marRight w:val="0"/>
                              <w:marTop w:val="0"/>
                              <w:marBottom w:val="0"/>
                              <w:divBdr>
                                <w:top w:val="none" w:sz="0" w:space="0" w:color="auto"/>
                                <w:left w:val="none" w:sz="0" w:space="0" w:color="auto"/>
                                <w:bottom w:val="none" w:sz="0" w:space="0" w:color="auto"/>
                                <w:right w:val="none" w:sz="0" w:space="0" w:color="auto"/>
                              </w:divBdr>
                              <w:divsChild>
                                <w:div w:id="449055918">
                                  <w:marLeft w:val="0"/>
                                  <w:marRight w:val="0"/>
                                  <w:marTop w:val="0"/>
                                  <w:marBottom w:val="0"/>
                                  <w:divBdr>
                                    <w:top w:val="none" w:sz="0" w:space="0" w:color="auto"/>
                                    <w:left w:val="none" w:sz="0" w:space="0" w:color="auto"/>
                                    <w:bottom w:val="none" w:sz="0" w:space="0" w:color="auto"/>
                                    <w:right w:val="none" w:sz="0" w:space="0" w:color="auto"/>
                                  </w:divBdr>
                                  <w:divsChild>
                                    <w:div w:id="208230293">
                                      <w:marLeft w:val="0"/>
                                      <w:marRight w:val="0"/>
                                      <w:marTop w:val="0"/>
                                      <w:marBottom w:val="0"/>
                                      <w:divBdr>
                                        <w:top w:val="none" w:sz="0" w:space="0" w:color="auto"/>
                                        <w:left w:val="none" w:sz="0" w:space="0" w:color="auto"/>
                                        <w:bottom w:val="none" w:sz="0" w:space="0" w:color="auto"/>
                                        <w:right w:val="none" w:sz="0" w:space="0" w:color="auto"/>
                                      </w:divBdr>
                                      <w:divsChild>
                                        <w:div w:id="300966582">
                                          <w:marLeft w:val="0"/>
                                          <w:marRight w:val="0"/>
                                          <w:marTop w:val="0"/>
                                          <w:marBottom w:val="0"/>
                                          <w:divBdr>
                                            <w:top w:val="none" w:sz="0" w:space="0" w:color="auto"/>
                                            <w:left w:val="none" w:sz="0" w:space="0" w:color="auto"/>
                                            <w:bottom w:val="none" w:sz="0" w:space="0" w:color="auto"/>
                                            <w:right w:val="none" w:sz="0" w:space="0" w:color="auto"/>
                                          </w:divBdr>
                                          <w:divsChild>
                                            <w:div w:id="337778143">
                                              <w:marLeft w:val="0"/>
                                              <w:marRight w:val="0"/>
                                              <w:marTop w:val="0"/>
                                              <w:marBottom w:val="448"/>
                                              <w:divBdr>
                                                <w:top w:val="none" w:sz="0" w:space="0" w:color="auto"/>
                                                <w:left w:val="none" w:sz="0" w:space="0" w:color="auto"/>
                                                <w:bottom w:val="none" w:sz="0" w:space="0" w:color="auto"/>
                                                <w:right w:val="none" w:sz="0" w:space="0" w:color="auto"/>
                                              </w:divBdr>
                                              <w:divsChild>
                                                <w:div w:id="19354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0905412">
      <w:bodyDiv w:val="1"/>
      <w:marLeft w:val="0"/>
      <w:marRight w:val="0"/>
      <w:marTop w:val="0"/>
      <w:marBottom w:val="0"/>
      <w:divBdr>
        <w:top w:val="none" w:sz="0" w:space="0" w:color="auto"/>
        <w:left w:val="none" w:sz="0" w:space="0" w:color="auto"/>
        <w:bottom w:val="none" w:sz="0" w:space="0" w:color="auto"/>
        <w:right w:val="none" w:sz="0" w:space="0" w:color="auto"/>
      </w:divBdr>
    </w:div>
    <w:div w:id="1127049883">
      <w:bodyDiv w:val="1"/>
      <w:marLeft w:val="0"/>
      <w:marRight w:val="0"/>
      <w:marTop w:val="0"/>
      <w:marBottom w:val="0"/>
      <w:divBdr>
        <w:top w:val="none" w:sz="0" w:space="0" w:color="auto"/>
        <w:left w:val="none" w:sz="0" w:space="0" w:color="auto"/>
        <w:bottom w:val="none" w:sz="0" w:space="0" w:color="auto"/>
        <w:right w:val="none" w:sz="0" w:space="0" w:color="auto"/>
      </w:divBdr>
      <w:divsChild>
        <w:div w:id="369459138">
          <w:marLeft w:val="0"/>
          <w:marRight w:val="0"/>
          <w:marTop w:val="0"/>
          <w:marBottom w:val="0"/>
          <w:divBdr>
            <w:top w:val="none" w:sz="0" w:space="0" w:color="auto"/>
            <w:left w:val="none" w:sz="0" w:space="0" w:color="auto"/>
            <w:bottom w:val="none" w:sz="0" w:space="0" w:color="auto"/>
            <w:right w:val="none" w:sz="0" w:space="0" w:color="auto"/>
          </w:divBdr>
        </w:div>
        <w:div w:id="627391331">
          <w:marLeft w:val="0"/>
          <w:marRight w:val="0"/>
          <w:marTop w:val="0"/>
          <w:marBottom w:val="0"/>
          <w:divBdr>
            <w:top w:val="none" w:sz="0" w:space="0" w:color="auto"/>
            <w:left w:val="none" w:sz="0" w:space="0" w:color="auto"/>
            <w:bottom w:val="none" w:sz="0" w:space="0" w:color="auto"/>
            <w:right w:val="none" w:sz="0" w:space="0" w:color="auto"/>
          </w:divBdr>
        </w:div>
        <w:div w:id="637413434">
          <w:marLeft w:val="0"/>
          <w:marRight w:val="0"/>
          <w:marTop w:val="0"/>
          <w:marBottom w:val="0"/>
          <w:divBdr>
            <w:top w:val="none" w:sz="0" w:space="0" w:color="auto"/>
            <w:left w:val="none" w:sz="0" w:space="0" w:color="auto"/>
            <w:bottom w:val="none" w:sz="0" w:space="0" w:color="auto"/>
            <w:right w:val="none" w:sz="0" w:space="0" w:color="auto"/>
          </w:divBdr>
        </w:div>
        <w:div w:id="1672829061">
          <w:marLeft w:val="0"/>
          <w:marRight w:val="0"/>
          <w:marTop w:val="0"/>
          <w:marBottom w:val="0"/>
          <w:divBdr>
            <w:top w:val="none" w:sz="0" w:space="0" w:color="auto"/>
            <w:left w:val="none" w:sz="0" w:space="0" w:color="auto"/>
            <w:bottom w:val="none" w:sz="0" w:space="0" w:color="auto"/>
            <w:right w:val="none" w:sz="0" w:space="0" w:color="auto"/>
          </w:divBdr>
        </w:div>
        <w:div w:id="1840660522">
          <w:marLeft w:val="0"/>
          <w:marRight w:val="0"/>
          <w:marTop w:val="0"/>
          <w:marBottom w:val="0"/>
          <w:divBdr>
            <w:top w:val="none" w:sz="0" w:space="0" w:color="auto"/>
            <w:left w:val="none" w:sz="0" w:space="0" w:color="auto"/>
            <w:bottom w:val="none" w:sz="0" w:space="0" w:color="auto"/>
            <w:right w:val="none" w:sz="0" w:space="0" w:color="auto"/>
          </w:divBdr>
        </w:div>
        <w:div w:id="2128889323">
          <w:marLeft w:val="0"/>
          <w:marRight w:val="0"/>
          <w:marTop w:val="0"/>
          <w:marBottom w:val="0"/>
          <w:divBdr>
            <w:top w:val="none" w:sz="0" w:space="0" w:color="auto"/>
            <w:left w:val="none" w:sz="0" w:space="0" w:color="auto"/>
            <w:bottom w:val="none" w:sz="0" w:space="0" w:color="auto"/>
            <w:right w:val="none" w:sz="0" w:space="0" w:color="auto"/>
          </w:divBdr>
        </w:div>
      </w:divsChild>
    </w:div>
    <w:div w:id="1127771975">
      <w:bodyDiv w:val="1"/>
      <w:marLeft w:val="0"/>
      <w:marRight w:val="0"/>
      <w:marTop w:val="0"/>
      <w:marBottom w:val="0"/>
      <w:divBdr>
        <w:top w:val="none" w:sz="0" w:space="0" w:color="auto"/>
        <w:left w:val="none" w:sz="0" w:space="0" w:color="auto"/>
        <w:bottom w:val="none" w:sz="0" w:space="0" w:color="auto"/>
        <w:right w:val="none" w:sz="0" w:space="0" w:color="auto"/>
      </w:divBdr>
    </w:div>
    <w:div w:id="1176111407">
      <w:bodyDiv w:val="1"/>
      <w:marLeft w:val="0"/>
      <w:marRight w:val="0"/>
      <w:marTop w:val="0"/>
      <w:marBottom w:val="0"/>
      <w:divBdr>
        <w:top w:val="none" w:sz="0" w:space="0" w:color="auto"/>
        <w:left w:val="none" w:sz="0" w:space="0" w:color="auto"/>
        <w:bottom w:val="none" w:sz="0" w:space="0" w:color="auto"/>
        <w:right w:val="none" w:sz="0" w:space="0" w:color="auto"/>
      </w:divBdr>
      <w:divsChild>
        <w:div w:id="538054906">
          <w:marLeft w:val="0"/>
          <w:marRight w:val="0"/>
          <w:marTop w:val="0"/>
          <w:marBottom w:val="0"/>
          <w:divBdr>
            <w:top w:val="none" w:sz="0" w:space="0" w:color="auto"/>
            <w:left w:val="none" w:sz="0" w:space="0" w:color="auto"/>
            <w:bottom w:val="none" w:sz="0" w:space="0" w:color="auto"/>
            <w:right w:val="none" w:sz="0" w:space="0" w:color="auto"/>
          </w:divBdr>
          <w:divsChild>
            <w:div w:id="1161509152">
              <w:marLeft w:val="0"/>
              <w:marRight w:val="0"/>
              <w:marTop w:val="0"/>
              <w:marBottom w:val="0"/>
              <w:divBdr>
                <w:top w:val="none" w:sz="0" w:space="0" w:color="auto"/>
                <w:left w:val="none" w:sz="0" w:space="0" w:color="auto"/>
                <w:bottom w:val="none" w:sz="0" w:space="0" w:color="auto"/>
                <w:right w:val="none" w:sz="0" w:space="0" w:color="auto"/>
              </w:divBdr>
              <w:divsChild>
                <w:div w:id="2131779559">
                  <w:marLeft w:val="0"/>
                  <w:marRight w:val="0"/>
                  <w:marTop w:val="0"/>
                  <w:marBottom w:val="0"/>
                  <w:divBdr>
                    <w:top w:val="none" w:sz="0" w:space="0" w:color="auto"/>
                    <w:left w:val="none" w:sz="0" w:space="0" w:color="auto"/>
                    <w:bottom w:val="none" w:sz="0" w:space="0" w:color="auto"/>
                    <w:right w:val="none" w:sz="0" w:space="0" w:color="auto"/>
                  </w:divBdr>
                  <w:divsChild>
                    <w:div w:id="168252201">
                      <w:marLeft w:val="0"/>
                      <w:marRight w:val="0"/>
                      <w:marTop w:val="0"/>
                      <w:marBottom w:val="0"/>
                      <w:divBdr>
                        <w:top w:val="none" w:sz="0" w:space="0" w:color="auto"/>
                        <w:left w:val="none" w:sz="0" w:space="0" w:color="auto"/>
                        <w:bottom w:val="none" w:sz="0" w:space="0" w:color="auto"/>
                        <w:right w:val="none" w:sz="0" w:space="0" w:color="auto"/>
                      </w:divBdr>
                      <w:divsChild>
                        <w:div w:id="405495478">
                          <w:marLeft w:val="0"/>
                          <w:marRight w:val="0"/>
                          <w:marTop w:val="0"/>
                          <w:marBottom w:val="0"/>
                          <w:divBdr>
                            <w:top w:val="none" w:sz="0" w:space="0" w:color="auto"/>
                            <w:left w:val="none" w:sz="0" w:space="0" w:color="auto"/>
                            <w:bottom w:val="none" w:sz="0" w:space="0" w:color="auto"/>
                            <w:right w:val="none" w:sz="0" w:space="0" w:color="auto"/>
                          </w:divBdr>
                          <w:divsChild>
                            <w:div w:id="1516264168">
                              <w:marLeft w:val="0"/>
                              <w:marRight w:val="0"/>
                              <w:marTop w:val="0"/>
                              <w:marBottom w:val="0"/>
                              <w:divBdr>
                                <w:top w:val="none" w:sz="0" w:space="0" w:color="auto"/>
                                <w:left w:val="none" w:sz="0" w:space="0" w:color="auto"/>
                                <w:bottom w:val="none" w:sz="0" w:space="0" w:color="auto"/>
                                <w:right w:val="none" w:sz="0" w:space="0" w:color="auto"/>
                              </w:divBdr>
                              <w:divsChild>
                                <w:div w:id="1902868367">
                                  <w:marLeft w:val="0"/>
                                  <w:marRight w:val="0"/>
                                  <w:marTop w:val="0"/>
                                  <w:marBottom w:val="0"/>
                                  <w:divBdr>
                                    <w:top w:val="none" w:sz="0" w:space="0" w:color="auto"/>
                                    <w:left w:val="none" w:sz="0" w:space="0" w:color="auto"/>
                                    <w:bottom w:val="none" w:sz="0" w:space="0" w:color="auto"/>
                                    <w:right w:val="none" w:sz="0" w:space="0" w:color="auto"/>
                                  </w:divBdr>
                                  <w:divsChild>
                                    <w:div w:id="18359708">
                                      <w:marLeft w:val="0"/>
                                      <w:marRight w:val="0"/>
                                      <w:marTop w:val="0"/>
                                      <w:marBottom w:val="0"/>
                                      <w:divBdr>
                                        <w:top w:val="none" w:sz="0" w:space="0" w:color="auto"/>
                                        <w:left w:val="none" w:sz="0" w:space="0" w:color="auto"/>
                                        <w:bottom w:val="none" w:sz="0" w:space="0" w:color="auto"/>
                                        <w:right w:val="none" w:sz="0" w:space="0" w:color="auto"/>
                                      </w:divBdr>
                                      <w:divsChild>
                                        <w:div w:id="78138533">
                                          <w:marLeft w:val="0"/>
                                          <w:marRight w:val="0"/>
                                          <w:marTop w:val="0"/>
                                          <w:marBottom w:val="0"/>
                                          <w:divBdr>
                                            <w:top w:val="none" w:sz="0" w:space="0" w:color="auto"/>
                                            <w:left w:val="none" w:sz="0" w:space="0" w:color="auto"/>
                                            <w:bottom w:val="none" w:sz="0" w:space="0" w:color="auto"/>
                                            <w:right w:val="none" w:sz="0" w:space="0" w:color="auto"/>
                                          </w:divBdr>
                                          <w:divsChild>
                                            <w:div w:id="1135290107">
                                              <w:marLeft w:val="0"/>
                                              <w:marRight w:val="0"/>
                                              <w:marTop w:val="0"/>
                                              <w:marBottom w:val="448"/>
                                              <w:divBdr>
                                                <w:top w:val="none" w:sz="0" w:space="0" w:color="auto"/>
                                                <w:left w:val="none" w:sz="0" w:space="0" w:color="auto"/>
                                                <w:bottom w:val="none" w:sz="0" w:space="0" w:color="auto"/>
                                                <w:right w:val="none" w:sz="0" w:space="0" w:color="auto"/>
                                              </w:divBdr>
                                              <w:divsChild>
                                                <w:div w:id="11001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6259491">
      <w:bodyDiv w:val="1"/>
      <w:marLeft w:val="0"/>
      <w:marRight w:val="0"/>
      <w:marTop w:val="0"/>
      <w:marBottom w:val="0"/>
      <w:divBdr>
        <w:top w:val="none" w:sz="0" w:space="0" w:color="auto"/>
        <w:left w:val="none" w:sz="0" w:space="0" w:color="auto"/>
        <w:bottom w:val="none" w:sz="0" w:space="0" w:color="auto"/>
        <w:right w:val="none" w:sz="0" w:space="0" w:color="auto"/>
      </w:divBdr>
      <w:divsChild>
        <w:div w:id="1506826064">
          <w:marLeft w:val="0"/>
          <w:marRight w:val="0"/>
          <w:marTop w:val="0"/>
          <w:marBottom w:val="0"/>
          <w:divBdr>
            <w:top w:val="none" w:sz="0" w:space="0" w:color="auto"/>
            <w:left w:val="none" w:sz="0" w:space="0" w:color="auto"/>
            <w:bottom w:val="none" w:sz="0" w:space="0" w:color="auto"/>
            <w:right w:val="none" w:sz="0" w:space="0" w:color="auto"/>
          </w:divBdr>
          <w:divsChild>
            <w:div w:id="106122431">
              <w:marLeft w:val="0"/>
              <w:marRight w:val="0"/>
              <w:marTop w:val="0"/>
              <w:marBottom w:val="0"/>
              <w:divBdr>
                <w:top w:val="none" w:sz="0" w:space="0" w:color="auto"/>
                <w:left w:val="none" w:sz="0" w:space="0" w:color="auto"/>
                <w:bottom w:val="none" w:sz="0" w:space="0" w:color="auto"/>
                <w:right w:val="none" w:sz="0" w:space="0" w:color="auto"/>
              </w:divBdr>
              <w:divsChild>
                <w:div w:id="1742603688">
                  <w:marLeft w:val="0"/>
                  <w:marRight w:val="0"/>
                  <w:marTop w:val="0"/>
                  <w:marBottom w:val="0"/>
                  <w:divBdr>
                    <w:top w:val="none" w:sz="0" w:space="0" w:color="auto"/>
                    <w:left w:val="none" w:sz="0" w:space="0" w:color="auto"/>
                    <w:bottom w:val="none" w:sz="0" w:space="0" w:color="auto"/>
                    <w:right w:val="none" w:sz="0" w:space="0" w:color="auto"/>
                  </w:divBdr>
                  <w:divsChild>
                    <w:div w:id="665744735">
                      <w:marLeft w:val="0"/>
                      <w:marRight w:val="0"/>
                      <w:marTop w:val="0"/>
                      <w:marBottom w:val="0"/>
                      <w:divBdr>
                        <w:top w:val="none" w:sz="0" w:space="0" w:color="auto"/>
                        <w:left w:val="none" w:sz="0" w:space="0" w:color="auto"/>
                        <w:bottom w:val="none" w:sz="0" w:space="0" w:color="auto"/>
                        <w:right w:val="none" w:sz="0" w:space="0" w:color="auto"/>
                      </w:divBdr>
                      <w:divsChild>
                        <w:div w:id="2040202425">
                          <w:marLeft w:val="0"/>
                          <w:marRight w:val="0"/>
                          <w:marTop w:val="0"/>
                          <w:marBottom w:val="0"/>
                          <w:divBdr>
                            <w:top w:val="none" w:sz="0" w:space="0" w:color="auto"/>
                            <w:left w:val="none" w:sz="0" w:space="0" w:color="auto"/>
                            <w:bottom w:val="none" w:sz="0" w:space="0" w:color="auto"/>
                            <w:right w:val="none" w:sz="0" w:space="0" w:color="auto"/>
                          </w:divBdr>
                          <w:divsChild>
                            <w:div w:id="1933080200">
                              <w:marLeft w:val="0"/>
                              <w:marRight w:val="0"/>
                              <w:marTop w:val="0"/>
                              <w:marBottom w:val="0"/>
                              <w:divBdr>
                                <w:top w:val="none" w:sz="0" w:space="0" w:color="auto"/>
                                <w:left w:val="none" w:sz="0" w:space="0" w:color="auto"/>
                                <w:bottom w:val="none" w:sz="0" w:space="0" w:color="auto"/>
                                <w:right w:val="none" w:sz="0" w:space="0" w:color="auto"/>
                              </w:divBdr>
                              <w:divsChild>
                                <w:div w:id="1579359470">
                                  <w:marLeft w:val="0"/>
                                  <w:marRight w:val="0"/>
                                  <w:marTop w:val="0"/>
                                  <w:marBottom w:val="0"/>
                                  <w:divBdr>
                                    <w:top w:val="none" w:sz="0" w:space="0" w:color="auto"/>
                                    <w:left w:val="none" w:sz="0" w:space="0" w:color="auto"/>
                                    <w:bottom w:val="none" w:sz="0" w:space="0" w:color="auto"/>
                                    <w:right w:val="none" w:sz="0" w:space="0" w:color="auto"/>
                                  </w:divBdr>
                                  <w:divsChild>
                                    <w:div w:id="581531799">
                                      <w:marLeft w:val="0"/>
                                      <w:marRight w:val="0"/>
                                      <w:marTop w:val="0"/>
                                      <w:marBottom w:val="0"/>
                                      <w:divBdr>
                                        <w:top w:val="none" w:sz="0" w:space="0" w:color="auto"/>
                                        <w:left w:val="none" w:sz="0" w:space="0" w:color="auto"/>
                                        <w:bottom w:val="none" w:sz="0" w:space="0" w:color="auto"/>
                                        <w:right w:val="none" w:sz="0" w:space="0" w:color="auto"/>
                                      </w:divBdr>
                                      <w:divsChild>
                                        <w:div w:id="1115518718">
                                          <w:marLeft w:val="0"/>
                                          <w:marRight w:val="0"/>
                                          <w:marTop w:val="0"/>
                                          <w:marBottom w:val="0"/>
                                          <w:divBdr>
                                            <w:top w:val="none" w:sz="0" w:space="0" w:color="auto"/>
                                            <w:left w:val="none" w:sz="0" w:space="0" w:color="auto"/>
                                            <w:bottom w:val="none" w:sz="0" w:space="0" w:color="auto"/>
                                            <w:right w:val="none" w:sz="0" w:space="0" w:color="auto"/>
                                          </w:divBdr>
                                          <w:divsChild>
                                            <w:div w:id="1189418391">
                                              <w:marLeft w:val="0"/>
                                              <w:marRight w:val="0"/>
                                              <w:marTop w:val="0"/>
                                              <w:marBottom w:val="448"/>
                                              <w:divBdr>
                                                <w:top w:val="none" w:sz="0" w:space="0" w:color="auto"/>
                                                <w:left w:val="none" w:sz="0" w:space="0" w:color="auto"/>
                                                <w:bottom w:val="none" w:sz="0" w:space="0" w:color="auto"/>
                                                <w:right w:val="none" w:sz="0" w:space="0" w:color="auto"/>
                                              </w:divBdr>
                                              <w:divsChild>
                                                <w:div w:id="115725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8644843">
      <w:bodyDiv w:val="1"/>
      <w:marLeft w:val="0"/>
      <w:marRight w:val="0"/>
      <w:marTop w:val="0"/>
      <w:marBottom w:val="0"/>
      <w:divBdr>
        <w:top w:val="none" w:sz="0" w:space="0" w:color="auto"/>
        <w:left w:val="none" w:sz="0" w:space="0" w:color="auto"/>
        <w:bottom w:val="none" w:sz="0" w:space="0" w:color="auto"/>
        <w:right w:val="none" w:sz="0" w:space="0" w:color="auto"/>
      </w:divBdr>
      <w:divsChild>
        <w:div w:id="796066845">
          <w:marLeft w:val="0"/>
          <w:marRight w:val="0"/>
          <w:marTop w:val="0"/>
          <w:marBottom w:val="0"/>
          <w:divBdr>
            <w:top w:val="none" w:sz="0" w:space="0" w:color="auto"/>
            <w:left w:val="none" w:sz="0" w:space="0" w:color="auto"/>
            <w:bottom w:val="none" w:sz="0" w:space="0" w:color="auto"/>
            <w:right w:val="none" w:sz="0" w:space="0" w:color="auto"/>
          </w:divBdr>
        </w:div>
        <w:div w:id="1111975883">
          <w:marLeft w:val="0"/>
          <w:marRight w:val="0"/>
          <w:marTop w:val="0"/>
          <w:marBottom w:val="0"/>
          <w:divBdr>
            <w:top w:val="none" w:sz="0" w:space="0" w:color="auto"/>
            <w:left w:val="none" w:sz="0" w:space="0" w:color="auto"/>
            <w:bottom w:val="none" w:sz="0" w:space="0" w:color="auto"/>
            <w:right w:val="none" w:sz="0" w:space="0" w:color="auto"/>
          </w:divBdr>
        </w:div>
        <w:div w:id="1199011215">
          <w:marLeft w:val="0"/>
          <w:marRight w:val="0"/>
          <w:marTop w:val="0"/>
          <w:marBottom w:val="0"/>
          <w:divBdr>
            <w:top w:val="none" w:sz="0" w:space="0" w:color="auto"/>
            <w:left w:val="none" w:sz="0" w:space="0" w:color="auto"/>
            <w:bottom w:val="none" w:sz="0" w:space="0" w:color="auto"/>
            <w:right w:val="none" w:sz="0" w:space="0" w:color="auto"/>
          </w:divBdr>
        </w:div>
        <w:div w:id="1457404207">
          <w:marLeft w:val="0"/>
          <w:marRight w:val="0"/>
          <w:marTop w:val="0"/>
          <w:marBottom w:val="0"/>
          <w:divBdr>
            <w:top w:val="none" w:sz="0" w:space="0" w:color="auto"/>
            <w:left w:val="none" w:sz="0" w:space="0" w:color="auto"/>
            <w:bottom w:val="none" w:sz="0" w:space="0" w:color="auto"/>
            <w:right w:val="none" w:sz="0" w:space="0" w:color="auto"/>
          </w:divBdr>
        </w:div>
        <w:div w:id="2048874690">
          <w:marLeft w:val="0"/>
          <w:marRight w:val="0"/>
          <w:marTop w:val="0"/>
          <w:marBottom w:val="0"/>
          <w:divBdr>
            <w:top w:val="none" w:sz="0" w:space="0" w:color="auto"/>
            <w:left w:val="none" w:sz="0" w:space="0" w:color="auto"/>
            <w:bottom w:val="none" w:sz="0" w:space="0" w:color="auto"/>
            <w:right w:val="none" w:sz="0" w:space="0" w:color="auto"/>
          </w:divBdr>
        </w:div>
        <w:div w:id="2080012090">
          <w:marLeft w:val="0"/>
          <w:marRight w:val="0"/>
          <w:marTop w:val="0"/>
          <w:marBottom w:val="0"/>
          <w:divBdr>
            <w:top w:val="none" w:sz="0" w:space="0" w:color="auto"/>
            <w:left w:val="none" w:sz="0" w:space="0" w:color="auto"/>
            <w:bottom w:val="none" w:sz="0" w:space="0" w:color="auto"/>
            <w:right w:val="none" w:sz="0" w:space="0" w:color="auto"/>
          </w:divBdr>
        </w:div>
      </w:divsChild>
    </w:div>
    <w:div w:id="1242368824">
      <w:bodyDiv w:val="1"/>
      <w:marLeft w:val="0"/>
      <w:marRight w:val="0"/>
      <w:marTop w:val="0"/>
      <w:marBottom w:val="0"/>
      <w:divBdr>
        <w:top w:val="none" w:sz="0" w:space="0" w:color="auto"/>
        <w:left w:val="none" w:sz="0" w:space="0" w:color="auto"/>
        <w:bottom w:val="none" w:sz="0" w:space="0" w:color="auto"/>
        <w:right w:val="none" w:sz="0" w:space="0" w:color="auto"/>
      </w:divBdr>
      <w:divsChild>
        <w:div w:id="1844737071">
          <w:marLeft w:val="0"/>
          <w:marRight w:val="0"/>
          <w:marTop w:val="0"/>
          <w:marBottom w:val="0"/>
          <w:divBdr>
            <w:top w:val="none" w:sz="0" w:space="0" w:color="auto"/>
            <w:left w:val="none" w:sz="0" w:space="0" w:color="auto"/>
            <w:bottom w:val="none" w:sz="0" w:space="0" w:color="auto"/>
            <w:right w:val="none" w:sz="0" w:space="0" w:color="auto"/>
          </w:divBdr>
          <w:divsChild>
            <w:div w:id="1581017191">
              <w:marLeft w:val="0"/>
              <w:marRight w:val="0"/>
              <w:marTop w:val="0"/>
              <w:marBottom w:val="0"/>
              <w:divBdr>
                <w:top w:val="none" w:sz="0" w:space="0" w:color="auto"/>
                <w:left w:val="none" w:sz="0" w:space="0" w:color="auto"/>
                <w:bottom w:val="none" w:sz="0" w:space="0" w:color="auto"/>
                <w:right w:val="none" w:sz="0" w:space="0" w:color="auto"/>
              </w:divBdr>
              <w:divsChild>
                <w:div w:id="1352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567727">
      <w:bodyDiv w:val="1"/>
      <w:marLeft w:val="0"/>
      <w:marRight w:val="0"/>
      <w:marTop w:val="0"/>
      <w:marBottom w:val="0"/>
      <w:divBdr>
        <w:top w:val="none" w:sz="0" w:space="0" w:color="auto"/>
        <w:left w:val="none" w:sz="0" w:space="0" w:color="auto"/>
        <w:bottom w:val="none" w:sz="0" w:space="0" w:color="auto"/>
        <w:right w:val="none" w:sz="0" w:space="0" w:color="auto"/>
      </w:divBdr>
      <w:divsChild>
        <w:div w:id="72093100">
          <w:marLeft w:val="0"/>
          <w:marRight w:val="0"/>
          <w:marTop w:val="0"/>
          <w:marBottom w:val="0"/>
          <w:divBdr>
            <w:top w:val="none" w:sz="0" w:space="0" w:color="auto"/>
            <w:left w:val="none" w:sz="0" w:space="0" w:color="auto"/>
            <w:bottom w:val="none" w:sz="0" w:space="0" w:color="auto"/>
            <w:right w:val="none" w:sz="0" w:space="0" w:color="auto"/>
          </w:divBdr>
        </w:div>
        <w:div w:id="149251243">
          <w:marLeft w:val="0"/>
          <w:marRight w:val="0"/>
          <w:marTop w:val="0"/>
          <w:marBottom w:val="0"/>
          <w:divBdr>
            <w:top w:val="none" w:sz="0" w:space="0" w:color="auto"/>
            <w:left w:val="none" w:sz="0" w:space="0" w:color="auto"/>
            <w:bottom w:val="none" w:sz="0" w:space="0" w:color="auto"/>
            <w:right w:val="none" w:sz="0" w:space="0" w:color="auto"/>
          </w:divBdr>
        </w:div>
        <w:div w:id="722800656">
          <w:marLeft w:val="0"/>
          <w:marRight w:val="0"/>
          <w:marTop w:val="0"/>
          <w:marBottom w:val="0"/>
          <w:divBdr>
            <w:top w:val="none" w:sz="0" w:space="0" w:color="auto"/>
            <w:left w:val="none" w:sz="0" w:space="0" w:color="auto"/>
            <w:bottom w:val="none" w:sz="0" w:space="0" w:color="auto"/>
            <w:right w:val="none" w:sz="0" w:space="0" w:color="auto"/>
          </w:divBdr>
        </w:div>
        <w:div w:id="969165898">
          <w:marLeft w:val="0"/>
          <w:marRight w:val="0"/>
          <w:marTop w:val="0"/>
          <w:marBottom w:val="0"/>
          <w:divBdr>
            <w:top w:val="none" w:sz="0" w:space="0" w:color="auto"/>
            <w:left w:val="none" w:sz="0" w:space="0" w:color="auto"/>
            <w:bottom w:val="none" w:sz="0" w:space="0" w:color="auto"/>
            <w:right w:val="none" w:sz="0" w:space="0" w:color="auto"/>
          </w:divBdr>
        </w:div>
        <w:div w:id="1020660978">
          <w:marLeft w:val="0"/>
          <w:marRight w:val="0"/>
          <w:marTop w:val="0"/>
          <w:marBottom w:val="0"/>
          <w:divBdr>
            <w:top w:val="none" w:sz="0" w:space="0" w:color="auto"/>
            <w:left w:val="none" w:sz="0" w:space="0" w:color="auto"/>
            <w:bottom w:val="none" w:sz="0" w:space="0" w:color="auto"/>
            <w:right w:val="none" w:sz="0" w:space="0" w:color="auto"/>
          </w:divBdr>
        </w:div>
        <w:div w:id="1806505582">
          <w:marLeft w:val="0"/>
          <w:marRight w:val="0"/>
          <w:marTop w:val="0"/>
          <w:marBottom w:val="0"/>
          <w:divBdr>
            <w:top w:val="none" w:sz="0" w:space="0" w:color="auto"/>
            <w:left w:val="none" w:sz="0" w:space="0" w:color="auto"/>
            <w:bottom w:val="none" w:sz="0" w:space="0" w:color="auto"/>
            <w:right w:val="none" w:sz="0" w:space="0" w:color="auto"/>
          </w:divBdr>
        </w:div>
      </w:divsChild>
    </w:div>
    <w:div w:id="1253978048">
      <w:bodyDiv w:val="1"/>
      <w:marLeft w:val="0"/>
      <w:marRight w:val="0"/>
      <w:marTop w:val="0"/>
      <w:marBottom w:val="0"/>
      <w:divBdr>
        <w:top w:val="none" w:sz="0" w:space="0" w:color="auto"/>
        <w:left w:val="none" w:sz="0" w:space="0" w:color="auto"/>
        <w:bottom w:val="none" w:sz="0" w:space="0" w:color="auto"/>
        <w:right w:val="none" w:sz="0" w:space="0" w:color="auto"/>
      </w:divBdr>
    </w:div>
    <w:div w:id="1339499417">
      <w:bodyDiv w:val="1"/>
      <w:marLeft w:val="0"/>
      <w:marRight w:val="0"/>
      <w:marTop w:val="0"/>
      <w:marBottom w:val="0"/>
      <w:divBdr>
        <w:top w:val="none" w:sz="0" w:space="0" w:color="auto"/>
        <w:left w:val="none" w:sz="0" w:space="0" w:color="auto"/>
        <w:bottom w:val="none" w:sz="0" w:space="0" w:color="auto"/>
        <w:right w:val="none" w:sz="0" w:space="0" w:color="auto"/>
      </w:divBdr>
      <w:divsChild>
        <w:div w:id="940188079">
          <w:marLeft w:val="0"/>
          <w:marRight w:val="0"/>
          <w:marTop w:val="0"/>
          <w:marBottom w:val="0"/>
          <w:divBdr>
            <w:top w:val="none" w:sz="0" w:space="0" w:color="auto"/>
            <w:left w:val="none" w:sz="0" w:space="0" w:color="auto"/>
            <w:bottom w:val="none" w:sz="0" w:space="0" w:color="auto"/>
            <w:right w:val="none" w:sz="0" w:space="0" w:color="auto"/>
          </w:divBdr>
          <w:divsChild>
            <w:div w:id="519509999">
              <w:marLeft w:val="0"/>
              <w:marRight w:val="0"/>
              <w:marTop w:val="0"/>
              <w:marBottom w:val="0"/>
              <w:divBdr>
                <w:top w:val="none" w:sz="0" w:space="0" w:color="auto"/>
                <w:left w:val="none" w:sz="0" w:space="0" w:color="auto"/>
                <w:bottom w:val="none" w:sz="0" w:space="0" w:color="auto"/>
                <w:right w:val="none" w:sz="0" w:space="0" w:color="auto"/>
              </w:divBdr>
              <w:divsChild>
                <w:div w:id="382756819">
                  <w:marLeft w:val="0"/>
                  <w:marRight w:val="0"/>
                  <w:marTop w:val="0"/>
                  <w:marBottom w:val="0"/>
                  <w:divBdr>
                    <w:top w:val="none" w:sz="0" w:space="0" w:color="auto"/>
                    <w:left w:val="none" w:sz="0" w:space="0" w:color="auto"/>
                    <w:bottom w:val="none" w:sz="0" w:space="0" w:color="auto"/>
                    <w:right w:val="none" w:sz="0" w:space="0" w:color="auto"/>
                  </w:divBdr>
                  <w:divsChild>
                    <w:div w:id="592209057">
                      <w:marLeft w:val="0"/>
                      <w:marRight w:val="0"/>
                      <w:marTop w:val="0"/>
                      <w:marBottom w:val="0"/>
                      <w:divBdr>
                        <w:top w:val="none" w:sz="0" w:space="0" w:color="auto"/>
                        <w:left w:val="none" w:sz="0" w:space="0" w:color="auto"/>
                        <w:bottom w:val="none" w:sz="0" w:space="0" w:color="auto"/>
                        <w:right w:val="none" w:sz="0" w:space="0" w:color="auto"/>
                      </w:divBdr>
                      <w:divsChild>
                        <w:div w:id="231547974">
                          <w:marLeft w:val="0"/>
                          <w:marRight w:val="0"/>
                          <w:marTop w:val="0"/>
                          <w:marBottom w:val="0"/>
                          <w:divBdr>
                            <w:top w:val="none" w:sz="0" w:space="0" w:color="auto"/>
                            <w:left w:val="none" w:sz="0" w:space="0" w:color="auto"/>
                            <w:bottom w:val="none" w:sz="0" w:space="0" w:color="auto"/>
                            <w:right w:val="none" w:sz="0" w:space="0" w:color="auto"/>
                          </w:divBdr>
                          <w:divsChild>
                            <w:div w:id="1425492857">
                              <w:marLeft w:val="0"/>
                              <w:marRight w:val="0"/>
                              <w:marTop w:val="0"/>
                              <w:marBottom w:val="0"/>
                              <w:divBdr>
                                <w:top w:val="none" w:sz="0" w:space="0" w:color="auto"/>
                                <w:left w:val="none" w:sz="0" w:space="0" w:color="auto"/>
                                <w:bottom w:val="none" w:sz="0" w:space="0" w:color="auto"/>
                                <w:right w:val="none" w:sz="0" w:space="0" w:color="auto"/>
                              </w:divBdr>
                              <w:divsChild>
                                <w:div w:id="1305507617">
                                  <w:marLeft w:val="0"/>
                                  <w:marRight w:val="0"/>
                                  <w:marTop w:val="0"/>
                                  <w:marBottom w:val="0"/>
                                  <w:divBdr>
                                    <w:top w:val="none" w:sz="0" w:space="0" w:color="auto"/>
                                    <w:left w:val="none" w:sz="0" w:space="0" w:color="auto"/>
                                    <w:bottom w:val="none" w:sz="0" w:space="0" w:color="auto"/>
                                    <w:right w:val="none" w:sz="0" w:space="0" w:color="auto"/>
                                  </w:divBdr>
                                  <w:divsChild>
                                    <w:div w:id="2067072062">
                                      <w:marLeft w:val="0"/>
                                      <w:marRight w:val="0"/>
                                      <w:marTop w:val="0"/>
                                      <w:marBottom w:val="0"/>
                                      <w:divBdr>
                                        <w:top w:val="none" w:sz="0" w:space="0" w:color="auto"/>
                                        <w:left w:val="none" w:sz="0" w:space="0" w:color="auto"/>
                                        <w:bottom w:val="none" w:sz="0" w:space="0" w:color="auto"/>
                                        <w:right w:val="none" w:sz="0" w:space="0" w:color="auto"/>
                                      </w:divBdr>
                                      <w:divsChild>
                                        <w:div w:id="653918995">
                                          <w:marLeft w:val="0"/>
                                          <w:marRight w:val="0"/>
                                          <w:marTop w:val="0"/>
                                          <w:marBottom w:val="0"/>
                                          <w:divBdr>
                                            <w:top w:val="none" w:sz="0" w:space="0" w:color="auto"/>
                                            <w:left w:val="none" w:sz="0" w:space="0" w:color="auto"/>
                                            <w:bottom w:val="none" w:sz="0" w:space="0" w:color="auto"/>
                                            <w:right w:val="none" w:sz="0" w:space="0" w:color="auto"/>
                                          </w:divBdr>
                                          <w:divsChild>
                                            <w:div w:id="594946402">
                                              <w:marLeft w:val="0"/>
                                              <w:marRight w:val="0"/>
                                              <w:marTop w:val="0"/>
                                              <w:marBottom w:val="448"/>
                                              <w:divBdr>
                                                <w:top w:val="none" w:sz="0" w:space="0" w:color="auto"/>
                                                <w:left w:val="none" w:sz="0" w:space="0" w:color="auto"/>
                                                <w:bottom w:val="none" w:sz="0" w:space="0" w:color="auto"/>
                                                <w:right w:val="none" w:sz="0" w:space="0" w:color="auto"/>
                                              </w:divBdr>
                                              <w:divsChild>
                                                <w:div w:id="9824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533340">
      <w:bodyDiv w:val="1"/>
      <w:marLeft w:val="0"/>
      <w:marRight w:val="0"/>
      <w:marTop w:val="0"/>
      <w:marBottom w:val="0"/>
      <w:divBdr>
        <w:top w:val="none" w:sz="0" w:space="0" w:color="auto"/>
        <w:left w:val="none" w:sz="0" w:space="0" w:color="auto"/>
        <w:bottom w:val="none" w:sz="0" w:space="0" w:color="auto"/>
        <w:right w:val="none" w:sz="0" w:space="0" w:color="auto"/>
      </w:divBdr>
      <w:divsChild>
        <w:div w:id="471101523">
          <w:marLeft w:val="0"/>
          <w:marRight w:val="0"/>
          <w:marTop w:val="0"/>
          <w:marBottom w:val="0"/>
          <w:divBdr>
            <w:top w:val="none" w:sz="0" w:space="0" w:color="auto"/>
            <w:left w:val="none" w:sz="0" w:space="0" w:color="auto"/>
            <w:bottom w:val="none" w:sz="0" w:space="0" w:color="auto"/>
            <w:right w:val="none" w:sz="0" w:space="0" w:color="auto"/>
          </w:divBdr>
          <w:divsChild>
            <w:div w:id="998117848">
              <w:marLeft w:val="0"/>
              <w:marRight w:val="0"/>
              <w:marTop w:val="0"/>
              <w:marBottom w:val="0"/>
              <w:divBdr>
                <w:top w:val="none" w:sz="0" w:space="0" w:color="auto"/>
                <w:left w:val="none" w:sz="0" w:space="0" w:color="auto"/>
                <w:bottom w:val="none" w:sz="0" w:space="0" w:color="auto"/>
                <w:right w:val="none" w:sz="0" w:space="0" w:color="auto"/>
              </w:divBdr>
              <w:divsChild>
                <w:div w:id="1369918514">
                  <w:marLeft w:val="0"/>
                  <w:marRight w:val="0"/>
                  <w:marTop w:val="0"/>
                  <w:marBottom w:val="0"/>
                  <w:divBdr>
                    <w:top w:val="none" w:sz="0" w:space="0" w:color="auto"/>
                    <w:left w:val="none" w:sz="0" w:space="0" w:color="auto"/>
                    <w:bottom w:val="none" w:sz="0" w:space="0" w:color="auto"/>
                    <w:right w:val="none" w:sz="0" w:space="0" w:color="auto"/>
                  </w:divBdr>
                  <w:divsChild>
                    <w:div w:id="316541518">
                      <w:marLeft w:val="0"/>
                      <w:marRight w:val="0"/>
                      <w:marTop w:val="0"/>
                      <w:marBottom w:val="0"/>
                      <w:divBdr>
                        <w:top w:val="none" w:sz="0" w:space="0" w:color="auto"/>
                        <w:left w:val="none" w:sz="0" w:space="0" w:color="auto"/>
                        <w:bottom w:val="none" w:sz="0" w:space="0" w:color="auto"/>
                        <w:right w:val="none" w:sz="0" w:space="0" w:color="auto"/>
                      </w:divBdr>
                      <w:divsChild>
                        <w:div w:id="1868639372">
                          <w:marLeft w:val="0"/>
                          <w:marRight w:val="0"/>
                          <w:marTop w:val="0"/>
                          <w:marBottom w:val="0"/>
                          <w:divBdr>
                            <w:top w:val="none" w:sz="0" w:space="0" w:color="auto"/>
                            <w:left w:val="none" w:sz="0" w:space="0" w:color="auto"/>
                            <w:bottom w:val="none" w:sz="0" w:space="0" w:color="auto"/>
                            <w:right w:val="none" w:sz="0" w:space="0" w:color="auto"/>
                          </w:divBdr>
                          <w:divsChild>
                            <w:div w:id="1217663887">
                              <w:marLeft w:val="0"/>
                              <w:marRight w:val="0"/>
                              <w:marTop w:val="0"/>
                              <w:marBottom w:val="0"/>
                              <w:divBdr>
                                <w:top w:val="none" w:sz="0" w:space="0" w:color="auto"/>
                                <w:left w:val="none" w:sz="0" w:space="0" w:color="auto"/>
                                <w:bottom w:val="none" w:sz="0" w:space="0" w:color="auto"/>
                                <w:right w:val="none" w:sz="0" w:space="0" w:color="auto"/>
                              </w:divBdr>
                              <w:divsChild>
                                <w:div w:id="1035035100">
                                  <w:marLeft w:val="0"/>
                                  <w:marRight w:val="0"/>
                                  <w:marTop w:val="0"/>
                                  <w:marBottom w:val="0"/>
                                  <w:divBdr>
                                    <w:top w:val="none" w:sz="0" w:space="0" w:color="auto"/>
                                    <w:left w:val="none" w:sz="0" w:space="0" w:color="auto"/>
                                    <w:bottom w:val="none" w:sz="0" w:space="0" w:color="auto"/>
                                    <w:right w:val="none" w:sz="0" w:space="0" w:color="auto"/>
                                  </w:divBdr>
                                  <w:divsChild>
                                    <w:div w:id="1565292007">
                                      <w:marLeft w:val="0"/>
                                      <w:marRight w:val="0"/>
                                      <w:marTop w:val="0"/>
                                      <w:marBottom w:val="0"/>
                                      <w:divBdr>
                                        <w:top w:val="none" w:sz="0" w:space="0" w:color="auto"/>
                                        <w:left w:val="none" w:sz="0" w:space="0" w:color="auto"/>
                                        <w:bottom w:val="none" w:sz="0" w:space="0" w:color="auto"/>
                                        <w:right w:val="none" w:sz="0" w:space="0" w:color="auto"/>
                                      </w:divBdr>
                                      <w:divsChild>
                                        <w:div w:id="101805273">
                                          <w:marLeft w:val="0"/>
                                          <w:marRight w:val="0"/>
                                          <w:marTop w:val="0"/>
                                          <w:marBottom w:val="0"/>
                                          <w:divBdr>
                                            <w:top w:val="none" w:sz="0" w:space="0" w:color="auto"/>
                                            <w:left w:val="none" w:sz="0" w:space="0" w:color="auto"/>
                                            <w:bottom w:val="none" w:sz="0" w:space="0" w:color="auto"/>
                                            <w:right w:val="none" w:sz="0" w:space="0" w:color="auto"/>
                                          </w:divBdr>
                                          <w:divsChild>
                                            <w:div w:id="1729189737">
                                              <w:marLeft w:val="0"/>
                                              <w:marRight w:val="0"/>
                                              <w:marTop w:val="0"/>
                                              <w:marBottom w:val="448"/>
                                              <w:divBdr>
                                                <w:top w:val="none" w:sz="0" w:space="0" w:color="auto"/>
                                                <w:left w:val="none" w:sz="0" w:space="0" w:color="auto"/>
                                                <w:bottom w:val="none" w:sz="0" w:space="0" w:color="auto"/>
                                                <w:right w:val="none" w:sz="0" w:space="0" w:color="auto"/>
                                              </w:divBdr>
                                              <w:divsChild>
                                                <w:div w:id="167807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358997">
      <w:bodyDiv w:val="1"/>
      <w:marLeft w:val="0"/>
      <w:marRight w:val="0"/>
      <w:marTop w:val="0"/>
      <w:marBottom w:val="0"/>
      <w:divBdr>
        <w:top w:val="none" w:sz="0" w:space="0" w:color="auto"/>
        <w:left w:val="none" w:sz="0" w:space="0" w:color="auto"/>
        <w:bottom w:val="none" w:sz="0" w:space="0" w:color="auto"/>
        <w:right w:val="none" w:sz="0" w:space="0" w:color="auto"/>
      </w:divBdr>
      <w:divsChild>
        <w:div w:id="1041631621">
          <w:marLeft w:val="0"/>
          <w:marRight w:val="0"/>
          <w:marTop w:val="0"/>
          <w:marBottom w:val="0"/>
          <w:divBdr>
            <w:top w:val="none" w:sz="0" w:space="0" w:color="auto"/>
            <w:left w:val="none" w:sz="0" w:space="0" w:color="auto"/>
            <w:bottom w:val="none" w:sz="0" w:space="0" w:color="auto"/>
            <w:right w:val="none" w:sz="0" w:space="0" w:color="auto"/>
          </w:divBdr>
          <w:divsChild>
            <w:div w:id="1776366657">
              <w:marLeft w:val="0"/>
              <w:marRight w:val="0"/>
              <w:marTop w:val="0"/>
              <w:marBottom w:val="0"/>
              <w:divBdr>
                <w:top w:val="none" w:sz="0" w:space="0" w:color="auto"/>
                <w:left w:val="none" w:sz="0" w:space="0" w:color="auto"/>
                <w:bottom w:val="none" w:sz="0" w:space="0" w:color="auto"/>
                <w:right w:val="none" w:sz="0" w:space="0" w:color="auto"/>
              </w:divBdr>
              <w:divsChild>
                <w:div w:id="1086732688">
                  <w:marLeft w:val="0"/>
                  <w:marRight w:val="0"/>
                  <w:marTop w:val="0"/>
                  <w:marBottom w:val="0"/>
                  <w:divBdr>
                    <w:top w:val="none" w:sz="0" w:space="0" w:color="auto"/>
                    <w:left w:val="none" w:sz="0" w:space="0" w:color="auto"/>
                    <w:bottom w:val="none" w:sz="0" w:space="0" w:color="auto"/>
                    <w:right w:val="none" w:sz="0" w:space="0" w:color="auto"/>
                  </w:divBdr>
                  <w:divsChild>
                    <w:div w:id="2062094505">
                      <w:marLeft w:val="0"/>
                      <w:marRight w:val="0"/>
                      <w:marTop w:val="0"/>
                      <w:marBottom w:val="0"/>
                      <w:divBdr>
                        <w:top w:val="none" w:sz="0" w:space="0" w:color="auto"/>
                        <w:left w:val="none" w:sz="0" w:space="0" w:color="auto"/>
                        <w:bottom w:val="none" w:sz="0" w:space="0" w:color="auto"/>
                        <w:right w:val="none" w:sz="0" w:space="0" w:color="auto"/>
                      </w:divBdr>
                      <w:divsChild>
                        <w:div w:id="958488576">
                          <w:marLeft w:val="0"/>
                          <w:marRight w:val="0"/>
                          <w:marTop w:val="0"/>
                          <w:marBottom w:val="0"/>
                          <w:divBdr>
                            <w:top w:val="none" w:sz="0" w:space="0" w:color="auto"/>
                            <w:left w:val="none" w:sz="0" w:space="0" w:color="auto"/>
                            <w:bottom w:val="none" w:sz="0" w:space="0" w:color="auto"/>
                            <w:right w:val="none" w:sz="0" w:space="0" w:color="auto"/>
                          </w:divBdr>
                          <w:divsChild>
                            <w:div w:id="264121899">
                              <w:marLeft w:val="0"/>
                              <w:marRight w:val="0"/>
                              <w:marTop w:val="0"/>
                              <w:marBottom w:val="0"/>
                              <w:divBdr>
                                <w:top w:val="none" w:sz="0" w:space="0" w:color="auto"/>
                                <w:left w:val="none" w:sz="0" w:space="0" w:color="auto"/>
                                <w:bottom w:val="none" w:sz="0" w:space="0" w:color="auto"/>
                                <w:right w:val="none" w:sz="0" w:space="0" w:color="auto"/>
                              </w:divBdr>
                              <w:divsChild>
                                <w:div w:id="2129885636">
                                  <w:marLeft w:val="0"/>
                                  <w:marRight w:val="0"/>
                                  <w:marTop w:val="0"/>
                                  <w:marBottom w:val="0"/>
                                  <w:divBdr>
                                    <w:top w:val="none" w:sz="0" w:space="0" w:color="auto"/>
                                    <w:left w:val="none" w:sz="0" w:space="0" w:color="auto"/>
                                    <w:bottom w:val="none" w:sz="0" w:space="0" w:color="auto"/>
                                    <w:right w:val="none" w:sz="0" w:space="0" w:color="auto"/>
                                  </w:divBdr>
                                  <w:divsChild>
                                    <w:div w:id="359624091">
                                      <w:marLeft w:val="0"/>
                                      <w:marRight w:val="0"/>
                                      <w:marTop w:val="0"/>
                                      <w:marBottom w:val="0"/>
                                      <w:divBdr>
                                        <w:top w:val="none" w:sz="0" w:space="0" w:color="auto"/>
                                        <w:left w:val="none" w:sz="0" w:space="0" w:color="auto"/>
                                        <w:bottom w:val="none" w:sz="0" w:space="0" w:color="auto"/>
                                        <w:right w:val="none" w:sz="0" w:space="0" w:color="auto"/>
                                      </w:divBdr>
                                      <w:divsChild>
                                        <w:div w:id="26492312">
                                          <w:marLeft w:val="0"/>
                                          <w:marRight w:val="0"/>
                                          <w:marTop w:val="0"/>
                                          <w:marBottom w:val="0"/>
                                          <w:divBdr>
                                            <w:top w:val="none" w:sz="0" w:space="0" w:color="auto"/>
                                            <w:left w:val="none" w:sz="0" w:space="0" w:color="auto"/>
                                            <w:bottom w:val="none" w:sz="0" w:space="0" w:color="auto"/>
                                            <w:right w:val="none" w:sz="0" w:space="0" w:color="auto"/>
                                          </w:divBdr>
                                          <w:divsChild>
                                            <w:div w:id="477307246">
                                              <w:marLeft w:val="0"/>
                                              <w:marRight w:val="0"/>
                                              <w:marTop w:val="0"/>
                                              <w:marBottom w:val="448"/>
                                              <w:divBdr>
                                                <w:top w:val="none" w:sz="0" w:space="0" w:color="auto"/>
                                                <w:left w:val="none" w:sz="0" w:space="0" w:color="auto"/>
                                                <w:bottom w:val="none" w:sz="0" w:space="0" w:color="auto"/>
                                                <w:right w:val="none" w:sz="0" w:space="0" w:color="auto"/>
                                              </w:divBdr>
                                              <w:divsChild>
                                                <w:div w:id="20499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7586338">
      <w:bodyDiv w:val="1"/>
      <w:marLeft w:val="0"/>
      <w:marRight w:val="0"/>
      <w:marTop w:val="0"/>
      <w:marBottom w:val="0"/>
      <w:divBdr>
        <w:top w:val="none" w:sz="0" w:space="0" w:color="auto"/>
        <w:left w:val="none" w:sz="0" w:space="0" w:color="auto"/>
        <w:bottom w:val="none" w:sz="0" w:space="0" w:color="auto"/>
        <w:right w:val="none" w:sz="0" w:space="0" w:color="auto"/>
      </w:divBdr>
      <w:divsChild>
        <w:div w:id="436100832">
          <w:marLeft w:val="0"/>
          <w:marRight w:val="0"/>
          <w:marTop w:val="0"/>
          <w:marBottom w:val="0"/>
          <w:divBdr>
            <w:top w:val="none" w:sz="0" w:space="0" w:color="auto"/>
            <w:left w:val="none" w:sz="0" w:space="0" w:color="auto"/>
            <w:bottom w:val="none" w:sz="0" w:space="0" w:color="auto"/>
            <w:right w:val="none" w:sz="0" w:space="0" w:color="auto"/>
          </w:divBdr>
          <w:divsChild>
            <w:div w:id="2089573069">
              <w:marLeft w:val="0"/>
              <w:marRight w:val="0"/>
              <w:marTop w:val="0"/>
              <w:marBottom w:val="0"/>
              <w:divBdr>
                <w:top w:val="none" w:sz="0" w:space="0" w:color="auto"/>
                <w:left w:val="none" w:sz="0" w:space="0" w:color="auto"/>
                <w:bottom w:val="none" w:sz="0" w:space="0" w:color="auto"/>
                <w:right w:val="none" w:sz="0" w:space="0" w:color="auto"/>
              </w:divBdr>
              <w:divsChild>
                <w:div w:id="925653348">
                  <w:marLeft w:val="0"/>
                  <w:marRight w:val="0"/>
                  <w:marTop w:val="0"/>
                  <w:marBottom w:val="0"/>
                  <w:divBdr>
                    <w:top w:val="none" w:sz="0" w:space="0" w:color="auto"/>
                    <w:left w:val="none" w:sz="0" w:space="0" w:color="auto"/>
                    <w:bottom w:val="none" w:sz="0" w:space="0" w:color="auto"/>
                    <w:right w:val="none" w:sz="0" w:space="0" w:color="auto"/>
                  </w:divBdr>
                  <w:divsChild>
                    <w:div w:id="1617101112">
                      <w:marLeft w:val="0"/>
                      <w:marRight w:val="0"/>
                      <w:marTop w:val="0"/>
                      <w:marBottom w:val="0"/>
                      <w:divBdr>
                        <w:top w:val="none" w:sz="0" w:space="0" w:color="auto"/>
                        <w:left w:val="none" w:sz="0" w:space="0" w:color="auto"/>
                        <w:bottom w:val="none" w:sz="0" w:space="0" w:color="auto"/>
                        <w:right w:val="none" w:sz="0" w:space="0" w:color="auto"/>
                      </w:divBdr>
                      <w:divsChild>
                        <w:div w:id="1851483963">
                          <w:marLeft w:val="0"/>
                          <w:marRight w:val="0"/>
                          <w:marTop w:val="0"/>
                          <w:marBottom w:val="0"/>
                          <w:divBdr>
                            <w:top w:val="none" w:sz="0" w:space="0" w:color="auto"/>
                            <w:left w:val="none" w:sz="0" w:space="0" w:color="auto"/>
                            <w:bottom w:val="none" w:sz="0" w:space="0" w:color="auto"/>
                            <w:right w:val="none" w:sz="0" w:space="0" w:color="auto"/>
                          </w:divBdr>
                          <w:divsChild>
                            <w:div w:id="1393112751">
                              <w:marLeft w:val="0"/>
                              <w:marRight w:val="0"/>
                              <w:marTop w:val="0"/>
                              <w:marBottom w:val="0"/>
                              <w:divBdr>
                                <w:top w:val="none" w:sz="0" w:space="0" w:color="auto"/>
                                <w:left w:val="none" w:sz="0" w:space="0" w:color="auto"/>
                                <w:bottom w:val="none" w:sz="0" w:space="0" w:color="auto"/>
                                <w:right w:val="none" w:sz="0" w:space="0" w:color="auto"/>
                              </w:divBdr>
                              <w:divsChild>
                                <w:div w:id="2076464600">
                                  <w:marLeft w:val="0"/>
                                  <w:marRight w:val="0"/>
                                  <w:marTop w:val="0"/>
                                  <w:marBottom w:val="0"/>
                                  <w:divBdr>
                                    <w:top w:val="none" w:sz="0" w:space="0" w:color="auto"/>
                                    <w:left w:val="none" w:sz="0" w:space="0" w:color="auto"/>
                                    <w:bottom w:val="none" w:sz="0" w:space="0" w:color="auto"/>
                                    <w:right w:val="none" w:sz="0" w:space="0" w:color="auto"/>
                                  </w:divBdr>
                                  <w:divsChild>
                                    <w:div w:id="179126196">
                                      <w:marLeft w:val="0"/>
                                      <w:marRight w:val="0"/>
                                      <w:marTop w:val="0"/>
                                      <w:marBottom w:val="0"/>
                                      <w:divBdr>
                                        <w:top w:val="none" w:sz="0" w:space="0" w:color="auto"/>
                                        <w:left w:val="none" w:sz="0" w:space="0" w:color="auto"/>
                                        <w:bottom w:val="none" w:sz="0" w:space="0" w:color="auto"/>
                                        <w:right w:val="none" w:sz="0" w:space="0" w:color="auto"/>
                                      </w:divBdr>
                                      <w:divsChild>
                                        <w:div w:id="946304002">
                                          <w:marLeft w:val="0"/>
                                          <w:marRight w:val="0"/>
                                          <w:marTop w:val="0"/>
                                          <w:marBottom w:val="0"/>
                                          <w:divBdr>
                                            <w:top w:val="none" w:sz="0" w:space="0" w:color="auto"/>
                                            <w:left w:val="none" w:sz="0" w:space="0" w:color="auto"/>
                                            <w:bottom w:val="none" w:sz="0" w:space="0" w:color="auto"/>
                                            <w:right w:val="none" w:sz="0" w:space="0" w:color="auto"/>
                                          </w:divBdr>
                                          <w:divsChild>
                                            <w:div w:id="1756828775">
                                              <w:marLeft w:val="0"/>
                                              <w:marRight w:val="0"/>
                                              <w:marTop w:val="0"/>
                                              <w:marBottom w:val="448"/>
                                              <w:divBdr>
                                                <w:top w:val="none" w:sz="0" w:space="0" w:color="auto"/>
                                                <w:left w:val="none" w:sz="0" w:space="0" w:color="auto"/>
                                                <w:bottom w:val="none" w:sz="0" w:space="0" w:color="auto"/>
                                                <w:right w:val="none" w:sz="0" w:space="0" w:color="auto"/>
                                              </w:divBdr>
                                              <w:divsChild>
                                                <w:div w:id="73782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0808242">
      <w:bodyDiv w:val="1"/>
      <w:marLeft w:val="0"/>
      <w:marRight w:val="0"/>
      <w:marTop w:val="0"/>
      <w:marBottom w:val="0"/>
      <w:divBdr>
        <w:top w:val="none" w:sz="0" w:space="0" w:color="auto"/>
        <w:left w:val="none" w:sz="0" w:space="0" w:color="auto"/>
        <w:bottom w:val="none" w:sz="0" w:space="0" w:color="auto"/>
        <w:right w:val="none" w:sz="0" w:space="0" w:color="auto"/>
      </w:divBdr>
      <w:divsChild>
        <w:div w:id="1678848089">
          <w:marLeft w:val="0"/>
          <w:marRight w:val="0"/>
          <w:marTop w:val="0"/>
          <w:marBottom w:val="0"/>
          <w:divBdr>
            <w:top w:val="none" w:sz="0" w:space="0" w:color="auto"/>
            <w:left w:val="none" w:sz="0" w:space="0" w:color="auto"/>
            <w:bottom w:val="none" w:sz="0" w:space="0" w:color="auto"/>
            <w:right w:val="none" w:sz="0" w:space="0" w:color="auto"/>
          </w:divBdr>
          <w:divsChild>
            <w:div w:id="86733361">
              <w:marLeft w:val="0"/>
              <w:marRight w:val="0"/>
              <w:marTop w:val="0"/>
              <w:marBottom w:val="0"/>
              <w:divBdr>
                <w:top w:val="none" w:sz="0" w:space="0" w:color="auto"/>
                <w:left w:val="none" w:sz="0" w:space="0" w:color="auto"/>
                <w:bottom w:val="none" w:sz="0" w:space="0" w:color="auto"/>
                <w:right w:val="none" w:sz="0" w:space="0" w:color="auto"/>
              </w:divBdr>
              <w:divsChild>
                <w:div w:id="5452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01716">
      <w:bodyDiv w:val="1"/>
      <w:marLeft w:val="0"/>
      <w:marRight w:val="0"/>
      <w:marTop w:val="0"/>
      <w:marBottom w:val="0"/>
      <w:divBdr>
        <w:top w:val="none" w:sz="0" w:space="0" w:color="auto"/>
        <w:left w:val="none" w:sz="0" w:space="0" w:color="auto"/>
        <w:bottom w:val="none" w:sz="0" w:space="0" w:color="auto"/>
        <w:right w:val="none" w:sz="0" w:space="0" w:color="auto"/>
      </w:divBdr>
    </w:div>
    <w:div w:id="1599174623">
      <w:bodyDiv w:val="1"/>
      <w:marLeft w:val="0"/>
      <w:marRight w:val="0"/>
      <w:marTop w:val="0"/>
      <w:marBottom w:val="0"/>
      <w:divBdr>
        <w:top w:val="none" w:sz="0" w:space="0" w:color="auto"/>
        <w:left w:val="none" w:sz="0" w:space="0" w:color="auto"/>
        <w:bottom w:val="none" w:sz="0" w:space="0" w:color="auto"/>
        <w:right w:val="none" w:sz="0" w:space="0" w:color="auto"/>
      </w:divBdr>
      <w:divsChild>
        <w:div w:id="1692876743">
          <w:marLeft w:val="0"/>
          <w:marRight w:val="0"/>
          <w:marTop w:val="0"/>
          <w:marBottom w:val="0"/>
          <w:divBdr>
            <w:top w:val="none" w:sz="0" w:space="0" w:color="auto"/>
            <w:left w:val="none" w:sz="0" w:space="0" w:color="auto"/>
            <w:bottom w:val="none" w:sz="0" w:space="0" w:color="auto"/>
            <w:right w:val="none" w:sz="0" w:space="0" w:color="auto"/>
          </w:divBdr>
          <w:divsChild>
            <w:div w:id="573780928">
              <w:marLeft w:val="0"/>
              <w:marRight w:val="0"/>
              <w:marTop w:val="0"/>
              <w:marBottom w:val="0"/>
              <w:divBdr>
                <w:top w:val="none" w:sz="0" w:space="0" w:color="auto"/>
                <w:left w:val="none" w:sz="0" w:space="0" w:color="auto"/>
                <w:bottom w:val="none" w:sz="0" w:space="0" w:color="auto"/>
                <w:right w:val="none" w:sz="0" w:space="0" w:color="auto"/>
              </w:divBdr>
              <w:divsChild>
                <w:div w:id="110636066">
                  <w:marLeft w:val="0"/>
                  <w:marRight w:val="0"/>
                  <w:marTop w:val="0"/>
                  <w:marBottom w:val="0"/>
                  <w:divBdr>
                    <w:top w:val="none" w:sz="0" w:space="0" w:color="auto"/>
                    <w:left w:val="none" w:sz="0" w:space="0" w:color="auto"/>
                    <w:bottom w:val="none" w:sz="0" w:space="0" w:color="auto"/>
                    <w:right w:val="none" w:sz="0" w:space="0" w:color="auto"/>
                  </w:divBdr>
                  <w:divsChild>
                    <w:div w:id="1425304333">
                      <w:marLeft w:val="0"/>
                      <w:marRight w:val="0"/>
                      <w:marTop w:val="0"/>
                      <w:marBottom w:val="0"/>
                      <w:divBdr>
                        <w:top w:val="none" w:sz="0" w:space="0" w:color="auto"/>
                        <w:left w:val="none" w:sz="0" w:space="0" w:color="auto"/>
                        <w:bottom w:val="none" w:sz="0" w:space="0" w:color="auto"/>
                        <w:right w:val="none" w:sz="0" w:space="0" w:color="auto"/>
                      </w:divBdr>
                      <w:divsChild>
                        <w:div w:id="1079406338">
                          <w:marLeft w:val="0"/>
                          <w:marRight w:val="0"/>
                          <w:marTop w:val="0"/>
                          <w:marBottom w:val="0"/>
                          <w:divBdr>
                            <w:top w:val="none" w:sz="0" w:space="0" w:color="auto"/>
                            <w:left w:val="none" w:sz="0" w:space="0" w:color="auto"/>
                            <w:bottom w:val="none" w:sz="0" w:space="0" w:color="auto"/>
                            <w:right w:val="none" w:sz="0" w:space="0" w:color="auto"/>
                          </w:divBdr>
                          <w:divsChild>
                            <w:div w:id="999382314">
                              <w:marLeft w:val="0"/>
                              <w:marRight w:val="0"/>
                              <w:marTop w:val="0"/>
                              <w:marBottom w:val="0"/>
                              <w:divBdr>
                                <w:top w:val="none" w:sz="0" w:space="0" w:color="auto"/>
                                <w:left w:val="none" w:sz="0" w:space="0" w:color="auto"/>
                                <w:bottom w:val="none" w:sz="0" w:space="0" w:color="auto"/>
                                <w:right w:val="none" w:sz="0" w:space="0" w:color="auto"/>
                              </w:divBdr>
                              <w:divsChild>
                                <w:div w:id="1656108694">
                                  <w:marLeft w:val="0"/>
                                  <w:marRight w:val="0"/>
                                  <w:marTop w:val="0"/>
                                  <w:marBottom w:val="0"/>
                                  <w:divBdr>
                                    <w:top w:val="none" w:sz="0" w:space="0" w:color="auto"/>
                                    <w:left w:val="none" w:sz="0" w:space="0" w:color="auto"/>
                                    <w:bottom w:val="none" w:sz="0" w:space="0" w:color="auto"/>
                                    <w:right w:val="none" w:sz="0" w:space="0" w:color="auto"/>
                                  </w:divBdr>
                                  <w:divsChild>
                                    <w:div w:id="580943723">
                                      <w:marLeft w:val="0"/>
                                      <w:marRight w:val="0"/>
                                      <w:marTop w:val="0"/>
                                      <w:marBottom w:val="0"/>
                                      <w:divBdr>
                                        <w:top w:val="none" w:sz="0" w:space="0" w:color="auto"/>
                                        <w:left w:val="none" w:sz="0" w:space="0" w:color="auto"/>
                                        <w:bottom w:val="none" w:sz="0" w:space="0" w:color="auto"/>
                                        <w:right w:val="none" w:sz="0" w:space="0" w:color="auto"/>
                                      </w:divBdr>
                                      <w:divsChild>
                                        <w:div w:id="242572382">
                                          <w:marLeft w:val="0"/>
                                          <w:marRight w:val="0"/>
                                          <w:marTop w:val="0"/>
                                          <w:marBottom w:val="0"/>
                                          <w:divBdr>
                                            <w:top w:val="none" w:sz="0" w:space="0" w:color="auto"/>
                                            <w:left w:val="none" w:sz="0" w:space="0" w:color="auto"/>
                                            <w:bottom w:val="none" w:sz="0" w:space="0" w:color="auto"/>
                                            <w:right w:val="none" w:sz="0" w:space="0" w:color="auto"/>
                                          </w:divBdr>
                                          <w:divsChild>
                                            <w:div w:id="1708216800">
                                              <w:marLeft w:val="0"/>
                                              <w:marRight w:val="0"/>
                                              <w:marTop w:val="0"/>
                                              <w:marBottom w:val="448"/>
                                              <w:divBdr>
                                                <w:top w:val="none" w:sz="0" w:space="0" w:color="auto"/>
                                                <w:left w:val="none" w:sz="0" w:space="0" w:color="auto"/>
                                                <w:bottom w:val="none" w:sz="0" w:space="0" w:color="auto"/>
                                                <w:right w:val="none" w:sz="0" w:space="0" w:color="auto"/>
                                              </w:divBdr>
                                              <w:divsChild>
                                                <w:div w:id="21007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912113">
      <w:bodyDiv w:val="1"/>
      <w:marLeft w:val="0"/>
      <w:marRight w:val="0"/>
      <w:marTop w:val="0"/>
      <w:marBottom w:val="0"/>
      <w:divBdr>
        <w:top w:val="none" w:sz="0" w:space="0" w:color="auto"/>
        <w:left w:val="none" w:sz="0" w:space="0" w:color="auto"/>
        <w:bottom w:val="none" w:sz="0" w:space="0" w:color="auto"/>
        <w:right w:val="none" w:sz="0" w:space="0" w:color="auto"/>
      </w:divBdr>
      <w:divsChild>
        <w:div w:id="499858966">
          <w:marLeft w:val="0"/>
          <w:marRight w:val="0"/>
          <w:marTop w:val="0"/>
          <w:marBottom w:val="0"/>
          <w:divBdr>
            <w:top w:val="none" w:sz="0" w:space="0" w:color="auto"/>
            <w:left w:val="none" w:sz="0" w:space="0" w:color="auto"/>
            <w:bottom w:val="none" w:sz="0" w:space="0" w:color="auto"/>
            <w:right w:val="none" w:sz="0" w:space="0" w:color="auto"/>
          </w:divBdr>
        </w:div>
        <w:div w:id="567765587">
          <w:marLeft w:val="0"/>
          <w:marRight w:val="0"/>
          <w:marTop w:val="0"/>
          <w:marBottom w:val="0"/>
          <w:divBdr>
            <w:top w:val="none" w:sz="0" w:space="0" w:color="auto"/>
            <w:left w:val="none" w:sz="0" w:space="0" w:color="auto"/>
            <w:bottom w:val="none" w:sz="0" w:space="0" w:color="auto"/>
            <w:right w:val="none" w:sz="0" w:space="0" w:color="auto"/>
          </w:divBdr>
        </w:div>
        <w:div w:id="1090465841">
          <w:marLeft w:val="0"/>
          <w:marRight w:val="0"/>
          <w:marTop w:val="0"/>
          <w:marBottom w:val="0"/>
          <w:divBdr>
            <w:top w:val="none" w:sz="0" w:space="0" w:color="auto"/>
            <w:left w:val="none" w:sz="0" w:space="0" w:color="auto"/>
            <w:bottom w:val="none" w:sz="0" w:space="0" w:color="auto"/>
            <w:right w:val="none" w:sz="0" w:space="0" w:color="auto"/>
          </w:divBdr>
        </w:div>
        <w:div w:id="1198469663">
          <w:marLeft w:val="0"/>
          <w:marRight w:val="0"/>
          <w:marTop w:val="0"/>
          <w:marBottom w:val="0"/>
          <w:divBdr>
            <w:top w:val="none" w:sz="0" w:space="0" w:color="auto"/>
            <w:left w:val="none" w:sz="0" w:space="0" w:color="auto"/>
            <w:bottom w:val="none" w:sz="0" w:space="0" w:color="auto"/>
            <w:right w:val="none" w:sz="0" w:space="0" w:color="auto"/>
          </w:divBdr>
        </w:div>
        <w:div w:id="1601378036">
          <w:marLeft w:val="0"/>
          <w:marRight w:val="0"/>
          <w:marTop w:val="0"/>
          <w:marBottom w:val="0"/>
          <w:divBdr>
            <w:top w:val="none" w:sz="0" w:space="0" w:color="auto"/>
            <w:left w:val="none" w:sz="0" w:space="0" w:color="auto"/>
            <w:bottom w:val="none" w:sz="0" w:space="0" w:color="auto"/>
            <w:right w:val="none" w:sz="0" w:space="0" w:color="auto"/>
          </w:divBdr>
        </w:div>
        <w:div w:id="1929119288">
          <w:marLeft w:val="0"/>
          <w:marRight w:val="0"/>
          <w:marTop w:val="0"/>
          <w:marBottom w:val="0"/>
          <w:divBdr>
            <w:top w:val="none" w:sz="0" w:space="0" w:color="auto"/>
            <w:left w:val="none" w:sz="0" w:space="0" w:color="auto"/>
            <w:bottom w:val="none" w:sz="0" w:space="0" w:color="auto"/>
            <w:right w:val="none" w:sz="0" w:space="0" w:color="auto"/>
          </w:divBdr>
        </w:div>
      </w:divsChild>
    </w:div>
    <w:div w:id="1633747611">
      <w:bodyDiv w:val="1"/>
      <w:marLeft w:val="0"/>
      <w:marRight w:val="0"/>
      <w:marTop w:val="0"/>
      <w:marBottom w:val="0"/>
      <w:divBdr>
        <w:top w:val="none" w:sz="0" w:space="0" w:color="auto"/>
        <w:left w:val="none" w:sz="0" w:space="0" w:color="auto"/>
        <w:bottom w:val="none" w:sz="0" w:space="0" w:color="auto"/>
        <w:right w:val="none" w:sz="0" w:space="0" w:color="auto"/>
      </w:divBdr>
      <w:divsChild>
        <w:div w:id="835270692">
          <w:marLeft w:val="0"/>
          <w:marRight w:val="0"/>
          <w:marTop w:val="0"/>
          <w:marBottom w:val="0"/>
          <w:divBdr>
            <w:top w:val="none" w:sz="0" w:space="0" w:color="auto"/>
            <w:left w:val="none" w:sz="0" w:space="0" w:color="auto"/>
            <w:bottom w:val="none" w:sz="0" w:space="0" w:color="auto"/>
            <w:right w:val="none" w:sz="0" w:space="0" w:color="auto"/>
          </w:divBdr>
          <w:divsChild>
            <w:div w:id="1723361926">
              <w:marLeft w:val="0"/>
              <w:marRight w:val="0"/>
              <w:marTop w:val="0"/>
              <w:marBottom w:val="0"/>
              <w:divBdr>
                <w:top w:val="none" w:sz="0" w:space="0" w:color="auto"/>
                <w:left w:val="none" w:sz="0" w:space="0" w:color="auto"/>
                <w:bottom w:val="none" w:sz="0" w:space="0" w:color="auto"/>
                <w:right w:val="none" w:sz="0" w:space="0" w:color="auto"/>
              </w:divBdr>
              <w:divsChild>
                <w:div w:id="1865483784">
                  <w:marLeft w:val="0"/>
                  <w:marRight w:val="0"/>
                  <w:marTop w:val="0"/>
                  <w:marBottom w:val="0"/>
                  <w:divBdr>
                    <w:top w:val="none" w:sz="0" w:space="0" w:color="auto"/>
                    <w:left w:val="none" w:sz="0" w:space="0" w:color="auto"/>
                    <w:bottom w:val="none" w:sz="0" w:space="0" w:color="auto"/>
                    <w:right w:val="none" w:sz="0" w:space="0" w:color="auto"/>
                  </w:divBdr>
                  <w:divsChild>
                    <w:div w:id="970742343">
                      <w:marLeft w:val="0"/>
                      <w:marRight w:val="0"/>
                      <w:marTop w:val="0"/>
                      <w:marBottom w:val="0"/>
                      <w:divBdr>
                        <w:top w:val="none" w:sz="0" w:space="0" w:color="auto"/>
                        <w:left w:val="none" w:sz="0" w:space="0" w:color="auto"/>
                        <w:bottom w:val="none" w:sz="0" w:space="0" w:color="auto"/>
                        <w:right w:val="none" w:sz="0" w:space="0" w:color="auto"/>
                      </w:divBdr>
                      <w:divsChild>
                        <w:div w:id="389156993">
                          <w:marLeft w:val="0"/>
                          <w:marRight w:val="0"/>
                          <w:marTop w:val="0"/>
                          <w:marBottom w:val="0"/>
                          <w:divBdr>
                            <w:top w:val="none" w:sz="0" w:space="0" w:color="auto"/>
                            <w:left w:val="none" w:sz="0" w:space="0" w:color="auto"/>
                            <w:bottom w:val="none" w:sz="0" w:space="0" w:color="auto"/>
                            <w:right w:val="none" w:sz="0" w:space="0" w:color="auto"/>
                          </w:divBdr>
                          <w:divsChild>
                            <w:div w:id="329524701">
                              <w:marLeft w:val="0"/>
                              <w:marRight w:val="0"/>
                              <w:marTop w:val="0"/>
                              <w:marBottom w:val="0"/>
                              <w:divBdr>
                                <w:top w:val="none" w:sz="0" w:space="0" w:color="auto"/>
                                <w:left w:val="none" w:sz="0" w:space="0" w:color="auto"/>
                                <w:bottom w:val="none" w:sz="0" w:space="0" w:color="auto"/>
                                <w:right w:val="none" w:sz="0" w:space="0" w:color="auto"/>
                              </w:divBdr>
                              <w:divsChild>
                                <w:div w:id="1172141972">
                                  <w:marLeft w:val="0"/>
                                  <w:marRight w:val="0"/>
                                  <w:marTop w:val="0"/>
                                  <w:marBottom w:val="0"/>
                                  <w:divBdr>
                                    <w:top w:val="none" w:sz="0" w:space="0" w:color="auto"/>
                                    <w:left w:val="none" w:sz="0" w:space="0" w:color="auto"/>
                                    <w:bottom w:val="none" w:sz="0" w:space="0" w:color="auto"/>
                                    <w:right w:val="none" w:sz="0" w:space="0" w:color="auto"/>
                                  </w:divBdr>
                                  <w:divsChild>
                                    <w:div w:id="1045131530">
                                      <w:marLeft w:val="0"/>
                                      <w:marRight w:val="0"/>
                                      <w:marTop w:val="0"/>
                                      <w:marBottom w:val="0"/>
                                      <w:divBdr>
                                        <w:top w:val="none" w:sz="0" w:space="0" w:color="auto"/>
                                        <w:left w:val="none" w:sz="0" w:space="0" w:color="auto"/>
                                        <w:bottom w:val="none" w:sz="0" w:space="0" w:color="auto"/>
                                        <w:right w:val="none" w:sz="0" w:space="0" w:color="auto"/>
                                      </w:divBdr>
                                      <w:divsChild>
                                        <w:div w:id="1844933902">
                                          <w:marLeft w:val="0"/>
                                          <w:marRight w:val="0"/>
                                          <w:marTop w:val="0"/>
                                          <w:marBottom w:val="0"/>
                                          <w:divBdr>
                                            <w:top w:val="none" w:sz="0" w:space="0" w:color="auto"/>
                                            <w:left w:val="none" w:sz="0" w:space="0" w:color="auto"/>
                                            <w:bottom w:val="none" w:sz="0" w:space="0" w:color="auto"/>
                                            <w:right w:val="none" w:sz="0" w:space="0" w:color="auto"/>
                                          </w:divBdr>
                                          <w:divsChild>
                                            <w:div w:id="1327516880">
                                              <w:marLeft w:val="0"/>
                                              <w:marRight w:val="0"/>
                                              <w:marTop w:val="0"/>
                                              <w:marBottom w:val="448"/>
                                              <w:divBdr>
                                                <w:top w:val="none" w:sz="0" w:space="0" w:color="auto"/>
                                                <w:left w:val="none" w:sz="0" w:space="0" w:color="auto"/>
                                                <w:bottom w:val="none" w:sz="0" w:space="0" w:color="auto"/>
                                                <w:right w:val="none" w:sz="0" w:space="0" w:color="auto"/>
                                              </w:divBdr>
                                              <w:divsChild>
                                                <w:div w:id="153291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8097652">
      <w:bodyDiv w:val="1"/>
      <w:marLeft w:val="0"/>
      <w:marRight w:val="0"/>
      <w:marTop w:val="0"/>
      <w:marBottom w:val="0"/>
      <w:divBdr>
        <w:top w:val="none" w:sz="0" w:space="0" w:color="auto"/>
        <w:left w:val="none" w:sz="0" w:space="0" w:color="auto"/>
        <w:bottom w:val="none" w:sz="0" w:space="0" w:color="auto"/>
        <w:right w:val="none" w:sz="0" w:space="0" w:color="auto"/>
      </w:divBdr>
    </w:div>
    <w:div w:id="1685787018">
      <w:bodyDiv w:val="1"/>
      <w:marLeft w:val="0"/>
      <w:marRight w:val="0"/>
      <w:marTop w:val="0"/>
      <w:marBottom w:val="0"/>
      <w:divBdr>
        <w:top w:val="none" w:sz="0" w:space="0" w:color="auto"/>
        <w:left w:val="none" w:sz="0" w:space="0" w:color="auto"/>
        <w:bottom w:val="none" w:sz="0" w:space="0" w:color="auto"/>
        <w:right w:val="none" w:sz="0" w:space="0" w:color="auto"/>
      </w:divBdr>
    </w:div>
    <w:div w:id="1768967422">
      <w:bodyDiv w:val="1"/>
      <w:marLeft w:val="0"/>
      <w:marRight w:val="0"/>
      <w:marTop w:val="0"/>
      <w:marBottom w:val="0"/>
      <w:divBdr>
        <w:top w:val="none" w:sz="0" w:space="0" w:color="auto"/>
        <w:left w:val="none" w:sz="0" w:space="0" w:color="auto"/>
        <w:bottom w:val="none" w:sz="0" w:space="0" w:color="auto"/>
        <w:right w:val="none" w:sz="0" w:space="0" w:color="auto"/>
      </w:divBdr>
    </w:div>
    <w:div w:id="1774592416">
      <w:bodyDiv w:val="1"/>
      <w:marLeft w:val="0"/>
      <w:marRight w:val="0"/>
      <w:marTop w:val="0"/>
      <w:marBottom w:val="0"/>
      <w:divBdr>
        <w:top w:val="none" w:sz="0" w:space="0" w:color="auto"/>
        <w:left w:val="none" w:sz="0" w:space="0" w:color="auto"/>
        <w:bottom w:val="none" w:sz="0" w:space="0" w:color="auto"/>
        <w:right w:val="none" w:sz="0" w:space="0" w:color="auto"/>
      </w:divBdr>
    </w:div>
    <w:div w:id="1822386223">
      <w:bodyDiv w:val="1"/>
      <w:marLeft w:val="0"/>
      <w:marRight w:val="0"/>
      <w:marTop w:val="0"/>
      <w:marBottom w:val="0"/>
      <w:divBdr>
        <w:top w:val="none" w:sz="0" w:space="0" w:color="auto"/>
        <w:left w:val="none" w:sz="0" w:space="0" w:color="auto"/>
        <w:bottom w:val="none" w:sz="0" w:space="0" w:color="auto"/>
        <w:right w:val="none" w:sz="0" w:space="0" w:color="auto"/>
      </w:divBdr>
    </w:div>
    <w:div w:id="1831673404">
      <w:bodyDiv w:val="1"/>
      <w:marLeft w:val="0"/>
      <w:marRight w:val="0"/>
      <w:marTop w:val="0"/>
      <w:marBottom w:val="0"/>
      <w:divBdr>
        <w:top w:val="none" w:sz="0" w:space="0" w:color="auto"/>
        <w:left w:val="none" w:sz="0" w:space="0" w:color="auto"/>
        <w:bottom w:val="none" w:sz="0" w:space="0" w:color="auto"/>
        <w:right w:val="none" w:sz="0" w:space="0" w:color="auto"/>
      </w:divBdr>
      <w:divsChild>
        <w:div w:id="64303267">
          <w:marLeft w:val="0"/>
          <w:marRight w:val="0"/>
          <w:marTop w:val="0"/>
          <w:marBottom w:val="0"/>
          <w:divBdr>
            <w:top w:val="none" w:sz="0" w:space="0" w:color="auto"/>
            <w:left w:val="none" w:sz="0" w:space="0" w:color="auto"/>
            <w:bottom w:val="none" w:sz="0" w:space="0" w:color="auto"/>
            <w:right w:val="none" w:sz="0" w:space="0" w:color="auto"/>
          </w:divBdr>
          <w:divsChild>
            <w:div w:id="1792702536">
              <w:marLeft w:val="0"/>
              <w:marRight w:val="0"/>
              <w:marTop w:val="0"/>
              <w:marBottom w:val="0"/>
              <w:divBdr>
                <w:top w:val="none" w:sz="0" w:space="0" w:color="auto"/>
                <w:left w:val="none" w:sz="0" w:space="0" w:color="auto"/>
                <w:bottom w:val="none" w:sz="0" w:space="0" w:color="auto"/>
                <w:right w:val="none" w:sz="0" w:space="0" w:color="auto"/>
              </w:divBdr>
              <w:divsChild>
                <w:div w:id="1067916693">
                  <w:marLeft w:val="0"/>
                  <w:marRight w:val="0"/>
                  <w:marTop w:val="0"/>
                  <w:marBottom w:val="0"/>
                  <w:divBdr>
                    <w:top w:val="none" w:sz="0" w:space="0" w:color="auto"/>
                    <w:left w:val="none" w:sz="0" w:space="0" w:color="auto"/>
                    <w:bottom w:val="none" w:sz="0" w:space="0" w:color="auto"/>
                    <w:right w:val="none" w:sz="0" w:space="0" w:color="auto"/>
                  </w:divBdr>
                  <w:divsChild>
                    <w:div w:id="593589641">
                      <w:marLeft w:val="0"/>
                      <w:marRight w:val="0"/>
                      <w:marTop w:val="0"/>
                      <w:marBottom w:val="0"/>
                      <w:divBdr>
                        <w:top w:val="none" w:sz="0" w:space="0" w:color="auto"/>
                        <w:left w:val="none" w:sz="0" w:space="0" w:color="auto"/>
                        <w:bottom w:val="none" w:sz="0" w:space="0" w:color="auto"/>
                        <w:right w:val="none" w:sz="0" w:space="0" w:color="auto"/>
                      </w:divBdr>
                      <w:divsChild>
                        <w:div w:id="564730562">
                          <w:marLeft w:val="0"/>
                          <w:marRight w:val="0"/>
                          <w:marTop w:val="0"/>
                          <w:marBottom w:val="0"/>
                          <w:divBdr>
                            <w:top w:val="none" w:sz="0" w:space="0" w:color="auto"/>
                            <w:left w:val="none" w:sz="0" w:space="0" w:color="auto"/>
                            <w:bottom w:val="none" w:sz="0" w:space="0" w:color="auto"/>
                            <w:right w:val="none" w:sz="0" w:space="0" w:color="auto"/>
                          </w:divBdr>
                          <w:divsChild>
                            <w:div w:id="627204194">
                              <w:marLeft w:val="0"/>
                              <w:marRight w:val="0"/>
                              <w:marTop w:val="0"/>
                              <w:marBottom w:val="0"/>
                              <w:divBdr>
                                <w:top w:val="none" w:sz="0" w:space="0" w:color="auto"/>
                                <w:left w:val="none" w:sz="0" w:space="0" w:color="auto"/>
                                <w:bottom w:val="none" w:sz="0" w:space="0" w:color="auto"/>
                                <w:right w:val="none" w:sz="0" w:space="0" w:color="auto"/>
                              </w:divBdr>
                              <w:divsChild>
                                <w:div w:id="369115105">
                                  <w:marLeft w:val="0"/>
                                  <w:marRight w:val="0"/>
                                  <w:marTop w:val="0"/>
                                  <w:marBottom w:val="0"/>
                                  <w:divBdr>
                                    <w:top w:val="none" w:sz="0" w:space="0" w:color="auto"/>
                                    <w:left w:val="none" w:sz="0" w:space="0" w:color="auto"/>
                                    <w:bottom w:val="none" w:sz="0" w:space="0" w:color="auto"/>
                                    <w:right w:val="none" w:sz="0" w:space="0" w:color="auto"/>
                                  </w:divBdr>
                                  <w:divsChild>
                                    <w:div w:id="1574467226">
                                      <w:marLeft w:val="0"/>
                                      <w:marRight w:val="0"/>
                                      <w:marTop w:val="0"/>
                                      <w:marBottom w:val="0"/>
                                      <w:divBdr>
                                        <w:top w:val="none" w:sz="0" w:space="0" w:color="auto"/>
                                        <w:left w:val="none" w:sz="0" w:space="0" w:color="auto"/>
                                        <w:bottom w:val="none" w:sz="0" w:space="0" w:color="auto"/>
                                        <w:right w:val="none" w:sz="0" w:space="0" w:color="auto"/>
                                      </w:divBdr>
                                      <w:divsChild>
                                        <w:div w:id="1755541664">
                                          <w:marLeft w:val="0"/>
                                          <w:marRight w:val="0"/>
                                          <w:marTop w:val="0"/>
                                          <w:marBottom w:val="0"/>
                                          <w:divBdr>
                                            <w:top w:val="none" w:sz="0" w:space="0" w:color="auto"/>
                                            <w:left w:val="none" w:sz="0" w:space="0" w:color="auto"/>
                                            <w:bottom w:val="none" w:sz="0" w:space="0" w:color="auto"/>
                                            <w:right w:val="none" w:sz="0" w:space="0" w:color="auto"/>
                                          </w:divBdr>
                                          <w:divsChild>
                                            <w:div w:id="256210528">
                                              <w:marLeft w:val="0"/>
                                              <w:marRight w:val="0"/>
                                              <w:marTop w:val="0"/>
                                              <w:marBottom w:val="448"/>
                                              <w:divBdr>
                                                <w:top w:val="none" w:sz="0" w:space="0" w:color="auto"/>
                                                <w:left w:val="none" w:sz="0" w:space="0" w:color="auto"/>
                                                <w:bottom w:val="none" w:sz="0" w:space="0" w:color="auto"/>
                                                <w:right w:val="none" w:sz="0" w:space="0" w:color="auto"/>
                                              </w:divBdr>
                                              <w:divsChild>
                                                <w:div w:id="40437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5461359">
      <w:bodyDiv w:val="1"/>
      <w:marLeft w:val="0"/>
      <w:marRight w:val="0"/>
      <w:marTop w:val="0"/>
      <w:marBottom w:val="0"/>
      <w:divBdr>
        <w:top w:val="none" w:sz="0" w:space="0" w:color="auto"/>
        <w:left w:val="none" w:sz="0" w:space="0" w:color="auto"/>
        <w:bottom w:val="none" w:sz="0" w:space="0" w:color="auto"/>
        <w:right w:val="none" w:sz="0" w:space="0" w:color="auto"/>
      </w:divBdr>
    </w:div>
    <w:div w:id="1873954778">
      <w:bodyDiv w:val="1"/>
      <w:marLeft w:val="0"/>
      <w:marRight w:val="0"/>
      <w:marTop w:val="0"/>
      <w:marBottom w:val="0"/>
      <w:divBdr>
        <w:top w:val="none" w:sz="0" w:space="0" w:color="auto"/>
        <w:left w:val="none" w:sz="0" w:space="0" w:color="auto"/>
        <w:bottom w:val="none" w:sz="0" w:space="0" w:color="auto"/>
        <w:right w:val="none" w:sz="0" w:space="0" w:color="auto"/>
      </w:divBdr>
    </w:div>
    <w:div w:id="1889296711">
      <w:bodyDiv w:val="1"/>
      <w:marLeft w:val="0"/>
      <w:marRight w:val="0"/>
      <w:marTop w:val="0"/>
      <w:marBottom w:val="0"/>
      <w:divBdr>
        <w:top w:val="none" w:sz="0" w:space="0" w:color="auto"/>
        <w:left w:val="none" w:sz="0" w:space="0" w:color="auto"/>
        <w:bottom w:val="none" w:sz="0" w:space="0" w:color="auto"/>
        <w:right w:val="none" w:sz="0" w:space="0" w:color="auto"/>
      </w:divBdr>
      <w:divsChild>
        <w:div w:id="1369800486">
          <w:marLeft w:val="0"/>
          <w:marRight w:val="0"/>
          <w:marTop w:val="0"/>
          <w:marBottom w:val="0"/>
          <w:divBdr>
            <w:top w:val="none" w:sz="0" w:space="0" w:color="auto"/>
            <w:left w:val="none" w:sz="0" w:space="0" w:color="auto"/>
            <w:bottom w:val="none" w:sz="0" w:space="0" w:color="auto"/>
            <w:right w:val="none" w:sz="0" w:space="0" w:color="auto"/>
          </w:divBdr>
          <w:divsChild>
            <w:div w:id="777530183">
              <w:marLeft w:val="0"/>
              <w:marRight w:val="0"/>
              <w:marTop w:val="0"/>
              <w:marBottom w:val="0"/>
              <w:divBdr>
                <w:top w:val="none" w:sz="0" w:space="0" w:color="auto"/>
                <w:left w:val="none" w:sz="0" w:space="0" w:color="auto"/>
                <w:bottom w:val="none" w:sz="0" w:space="0" w:color="auto"/>
                <w:right w:val="none" w:sz="0" w:space="0" w:color="auto"/>
              </w:divBdr>
              <w:divsChild>
                <w:div w:id="577324425">
                  <w:marLeft w:val="0"/>
                  <w:marRight w:val="0"/>
                  <w:marTop w:val="0"/>
                  <w:marBottom w:val="0"/>
                  <w:divBdr>
                    <w:top w:val="none" w:sz="0" w:space="0" w:color="auto"/>
                    <w:left w:val="none" w:sz="0" w:space="0" w:color="auto"/>
                    <w:bottom w:val="none" w:sz="0" w:space="0" w:color="auto"/>
                    <w:right w:val="none" w:sz="0" w:space="0" w:color="auto"/>
                  </w:divBdr>
                  <w:divsChild>
                    <w:div w:id="1695841359">
                      <w:marLeft w:val="0"/>
                      <w:marRight w:val="0"/>
                      <w:marTop w:val="0"/>
                      <w:marBottom w:val="0"/>
                      <w:divBdr>
                        <w:top w:val="none" w:sz="0" w:space="0" w:color="auto"/>
                        <w:left w:val="none" w:sz="0" w:space="0" w:color="auto"/>
                        <w:bottom w:val="none" w:sz="0" w:space="0" w:color="auto"/>
                        <w:right w:val="none" w:sz="0" w:space="0" w:color="auto"/>
                      </w:divBdr>
                      <w:divsChild>
                        <w:div w:id="1772555317">
                          <w:marLeft w:val="0"/>
                          <w:marRight w:val="0"/>
                          <w:marTop w:val="0"/>
                          <w:marBottom w:val="0"/>
                          <w:divBdr>
                            <w:top w:val="none" w:sz="0" w:space="0" w:color="auto"/>
                            <w:left w:val="none" w:sz="0" w:space="0" w:color="auto"/>
                            <w:bottom w:val="none" w:sz="0" w:space="0" w:color="auto"/>
                            <w:right w:val="none" w:sz="0" w:space="0" w:color="auto"/>
                          </w:divBdr>
                          <w:divsChild>
                            <w:div w:id="651838204">
                              <w:marLeft w:val="0"/>
                              <w:marRight w:val="0"/>
                              <w:marTop w:val="0"/>
                              <w:marBottom w:val="0"/>
                              <w:divBdr>
                                <w:top w:val="none" w:sz="0" w:space="0" w:color="auto"/>
                                <w:left w:val="none" w:sz="0" w:space="0" w:color="auto"/>
                                <w:bottom w:val="none" w:sz="0" w:space="0" w:color="auto"/>
                                <w:right w:val="none" w:sz="0" w:space="0" w:color="auto"/>
                              </w:divBdr>
                              <w:divsChild>
                                <w:div w:id="1629627048">
                                  <w:marLeft w:val="0"/>
                                  <w:marRight w:val="0"/>
                                  <w:marTop w:val="0"/>
                                  <w:marBottom w:val="0"/>
                                  <w:divBdr>
                                    <w:top w:val="none" w:sz="0" w:space="0" w:color="auto"/>
                                    <w:left w:val="none" w:sz="0" w:space="0" w:color="auto"/>
                                    <w:bottom w:val="none" w:sz="0" w:space="0" w:color="auto"/>
                                    <w:right w:val="none" w:sz="0" w:space="0" w:color="auto"/>
                                  </w:divBdr>
                                  <w:divsChild>
                                    <w:div w:id="839851970">
                                      <w:marLeft w:val="0"/>
                                      <w:marRight w:val="0"/>
                                      <w:marTop w:val="0"/>
                                      <w:marBottom w:val="0"/>
                                      <w:divBdr>
                                        <w:top w:val="none" w:sz="0" w:space="0" w:color="auto"/>
                                        <w:left w:val="none" w:sz="0" w:space="0" w:color="auto"/>
                                        <w:bottom w:val="none" w:sz="0" w:space="0" w:color="auto"/>
                                        <w:right w:val="none" w:sz="0" w:space="0" w:color="auto"/>
                                      </w:divBdr>
                                      <w:divsChild>
                                        <w:div w:id="1178420223">
                                          <w:marLeft w:val="0"/>
                                          <w:marRight w:val="0"/>
                                          <w:marTop w:val="0"/>
                                          <w:marBottom w:val="0"/>
                                          <w:divBdr>
                                            <w:top w:val="none" w:sz="0" w:space="0" w:color="auto"/>
                                            <w:left w:val="none" w:sz="0" w:space="0" w:color="auto"/>
                                            <w:bottom w:val="none" w:sz="0" w:space="0" w:color="auto"/>
                                            <w:right w:val="none" w:sz="0" w:space="0" w:color="auto"/>
                                          </w:divBdr>
                                          <w:divsChild>
                                            <w:div w:id="382296826">
                                              <w:marLeft w:val="0"/>
                                              <w:marRight w:val="0"/>
                                              <w:marTop w:val="0"/>
                                              <w:marBottom w:val="448"/>
                                              <w:divBdr>
                                                <w:top w:val="none" w:sz="0" w:space="0" w:color="auto"/>
                                                <w:left w:val="none" w:sz="0" w:space="0" w:color="auto"/>
                                                <w:bottom w:val="none" w:sz="0" w:space="0" w:color="auto"/>
                                                <w:right w:val="none" w:sz="0" w:space="0" w:color="auto"/>
                                              </w:divBdr>
                                              <w:divsChild>
                                                <w:div w:id="10286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787231">
      <w:bodyDiv w:val="1"/>
      <w:marLeft w:val="0"/>
      <w:marRight w:val="0"/>
      <w:marTop w:val="0"/>
      <w:marBottom w:val="0"/>
      <w:divBdr>
        <w:top w:val="none" w:sz="0" w:space="0" w:color="auto"/>
        <w:left w:val="none" w:sz="0" w:space="0" w:color="auto"/>
        <w:bottom w:val="none" w:sz="0" w:space="0" w:color="auto"/>
        <w:right w:val="none" w:sz="0" w:space="0" w:color="auto"/>
      </w:divBdr>
    </w:div>
    <w:div w:id="2011709009">
      <w:bodyDiv w:val="1"/>
      <w:marLeft w:val="0"/>
      <w:marRight w:val="0"/>
      <w:marTop w:val="0"/>
      <w:marBottom w:val="0"/>
      <w:divBdr>
        <w:top w:val="none" w:sz="0" w:space="0" w:color="auto"/>
        <w:left w:val="none" w:sz="0" w:space="0" w:color="auto"/>
        <w:bottom w:val="none" w:sz="0" w:space="0" w:color="auto"/>
        <w:right w:val="none" w:sz="0" w:space="0" w:color="auto"/>
      </w:divBdr>
    </w:div>
    <w:div w:id="2075004912">
      <w:bodyDiv w:val="1"/>
      <w:marLeft w:val="0"/>
      <w:marRight w:val="0"/>
      <w:marTop w:val="0"/>
      <w:marBottom w:val="0"/>
      <w:divBdr>
        <w:top w:val="none" w:sz="0" w:space="0" w:color="auto"/>
        <w:left w:val="none" w:sz="0" w:space="0" w:color="auto"/>
        <w:bottom w:val="none" w:sz="0" w:space="0" w:color="auto"/>
        <w:right w:val="none" w:sz="0" w:space="0" w:color="auto"/>
      </w:divBdr>
      <w:divsChild>
        <w:div w:id="459735223">
          <w:marLeft w:val="0"/>
          <w:marRight w:val="0"/>
          <w:marTop w:val="0"/>
          <w:marBottom w:val="0"/>
          <w:divBdr>
            <w:top w:val="none" w:sz="0" w:space="0" w:color="auto"/>
            <w:left w:val="none" w:sz="0" w:space="0" w:color="auto"/>
            <w:bottom w:val="none" w:sz="0" w:space="0" w:color="auto"/>
            <w:right w:val="none" w:sz="0" w:space="0" w:color="auto"/>
          </w:divBdr>
          <w:divsChild>
            <w:div w:id="1382360394">
              <w:marLeft w:val="0"/>
              <w:marRight w:val="0"/>
              <w:marTop w:val="0"/>
              <w:marBottom w:val="0"/>
              <w:divBdr>
                <w:top w:val="none" w:sz="0" w:space="0" w:color="auto"/>
                <w:left w:val="none" w:sz="0" w:space="0" w:color="auto"/>
                <w:bottom w:val="none" w:sz="0" w:space="0" w:color="auto"/>
                <w:right w:val="none" w:sz="0" w:space="0" w:color="auto"/>
              </w:divBdr>
              <w:divsChild>
                <w:div w:id="1563711700">
                  <w:marLeft w:val="0"/>
                  <w:marRight w:val="0"/>
                  <w:marTop w:val="120"/>
                  <w:marBottom w:val="0"/>
                  <w:divBdr>
                    <w:top w:val="none" w:sz="0" w:space="0" w:color="auto"/>
                    <w:left w:val="none" w:sz="0" w:space="0" w:color="auto"/>
                    <w:bottom w:val="none" w:sz="0" w:space="0" w:color="auto"/>
                    <w:right w:val="none" w:sz="0" w:space="0" w:color="auto"/>
                  </w:divBdr>
                  <w:divsChild>
                    <w:div w:id="1303731449">
                      <w:marLeft w:val="0"/>
                      <w:marRight w:val="0"/>
                      <w:marTop w:val="0"/>
                      <w:marBottom w:val="0"/>
                      <w:divBdr>
                        <w:top w:val="none" w:sz="0" w:space="0" w:color="auto"/>
                        <w:left w:val="none" w:sz="0" w:space="0" w:color="auto"/>
                        <w:bottom w:val="none" w:sz="0" w:space="0" w:color="auto"/>
                        <w:right w:val="none" w:sz="0" w:space="0" w:color="auto"/>
                      </w:divBdr>
                      <w:divsChild>
                        <w:div w:id="183978805">
                          <w:marLeft w:val="0"/>
                          <w:marRight w:val="0"/>
                          <w:marTop w:val="0"/>
                          <w:marBottom w:val="0"/>
                          <w:divBdr>
                            <w:top w:val="none" w:sz="0" w:space="0" w:color="auto"/>
                            <w:left w:val="none" w:sz="0" w:space="0" w:color="auto"/>
                            <w:bottom w:val="none" w:sz="0" w:space="0" w:color="auto"/>
                            <w:right w:val="none" w:sz="0" w:space="0" w:color="auto"/>
                          </w:divBdr>
                          <w:divsChild>
                            <w:div w:id="1077050226">
                              <w:marLeft w:val="0"/>
                              <w:marRight w:val="0"/>
                              <w:marTop w:val="0"/>
                              <w:marBottom w:val="0"/>
                              <w:divBdr>
                                <w:top w:val="none" w:sz="0" w:space="0" w:color="auto"/>
                                <w:left w:val="none" w:sz="0" w:space="0" w:color="auto"/>
                                <w:bottom w:val="none" w:sz="0" w:space="0" w:color="auto"/>
                                <w:right w:val="none" w:sz="0" w:space="0" w:color="auto"/>
                              </w:divBdr>
                            </w:div>
                            <w:div w:id="2133673426">
                              <w:marLeft w:val="0"/>
                              <w:marRight w:val="0"/>
                              <w:marTop w:val="0"/>
                              <w:marBottom w:val="0"/>
                              <w:divBdr>
                                <w:top w:val="none" w:sz="0" w:space="0" w:color="auto"/>
                                <w:left w:val="none" w:sz="0" w:space="0" w:color="auto"/>
                                <w:bottom w:val="none" w:sz="0" w:space="0" w:color="auto"/>
                                <w:right w:val="none" w:sz="0" w:space="0" w:color="auto"/>
                              </w:divBdr>
                            </w:div>
                            <w:div w:id="886263830">
                              <w:marLeft w:val="0"/>
                              <w:marRight w:val="0"/>
                              <w:marTop w:val="0"/>
                              <w:marBottom w:val="0"/>
                              <w:divBdr>
                                <w:top w:val="none" w:sz="0" w:space="0" w:color="auto"/>
                                <w:left w:val="none" w:sz="0" w:space="0" w:color="auto"/>
                                <w:bottom w:val="none" w:sz="0" w:space="0" w:color="auto"/>
                                <w:right w:val="none" w:sz="0" w:space="0" w:color="auto"/>
                              </w:divBdr>
                            </w:div>
                            <w:div w:id="104466976">
                              <w:marLeft w:val="0"/>
                              <w:marRight w:val="0"/>
                              <w:marTop w:val="0"/>
                              <w:marBottom w:val="0"/>
                              <w:divBdr>
                                <w:top w:val="none" w:sz="0" w:space="0" w:color="auto"/>
                                <w:left w:val="none" w:sz="0" w:space="0" w:color="auto"/>
                                <w:bottom w:val="none" w:sz="0" w:space="0" w:color="auto"/>
                                <w:right w:val="none" w:sz="0" w:space="0" w:color="auto"/>
                              </w:divBdr>
                            </w:div>
                            <w:div w:id="1938440579">
                              <w:marLeft w:val="0"/>
                              <w:marRight w:val="0"/>
                              <w:marTop w:val="0"/>
                              <w:marBottom w:val="0"/>
                              <w:divBdr>
                                <w:top w:val="none" w:sz="0" w:space="0" w:color="auto"/>
                                <w:left w:val="none" w:sz="0" w:space="0" w:color="auto"/>
                                <w:bottom w:val="none" w:sz="0" w:space="0" w:color="auto"/>
                                <w:right w:val="none" w:sz="0" w:space="0" w:color="auto"/>
                              </w:divBdr>
                            </w:div>
                            <w:div w:id="1506557950">
                              <w:marLeft w:val="0"/>
                              <w:marRight w:val="0"/>
                              <w:marTop w:val="0"/>
                              <w:marBottom w:val="0"/>
                              <w:divBdr>
                                <w:top w:val="none" w:sz="0" w:space="0" w:color="auto"/>
                                <w:left w:val="none" w:sz="0" w:space="0" w:color="auto"/>
                                <w:bottom w:val="none" w:sz="0" w:space="0" w:color="auto"/>
                                <w:right w:val="none" w:sz="0" w:space="0" w:color="auto"/>
                              </w:divBdr>
                            </w:div>
                            <w:div w:id="105932162">
                              <w:marLeft w:val="0"/>
                              <w:marRight w:val="0"/>
                              <w:marTop w:val="0"/>
                              <w:marBottom w:val="0"/>
                              <w:divBdr>
                                <w:top w:val="none" w:sz="0" w:space="0" w:color="auto"/>
                                <w:left w:val="none" w:sz="0" w:space="0" w:color="auto"/>
                                <w:bottom w:val="none" w:sz="0" w:space="0" w:color="auto"/>
                                <w:right w:val="none" w:sz="0" w:space="0" w:color="auto"/>
                              </w:divBdr>
                            </w:div>
                            <w:div w:id="1174419426">
                              <w:marLeft w:val="0"/>
                              <w:marRight w:val="0"/>
                              <w:marTop w:val="0"/>
                              <w:marBottom w:val="0"/>
                              <w:divBdr>
                                <w:top w:val="none" w:sz="0" w:space="0" w:color="auto"/>
                                <w:left w:val="none" w:sz="0" w:space="0" w:color="auto"/>
                                <w:bottom w:val="none" w:sz="0" w:space="0" w:color="auto"/>
                                <w:right w:val="none" w:sz="0" w:space="0" w:color="auto"/>
                              </w:divBdr>
                            </w:div>
                            <w:div w:id="62719932">
                              <w:marLeft w:val="0"/>
                              <w:marRight w:val="0"/>
                              <w:marTop w:val="0"/>
                              <w:marBottom w:val="0"/>
                              <w:divBdr>
                                <w:top w:val="none" w:sz="0" w:space="0" w:color="auto"/>
                                <w:left w:val="none" w:sz="0" w:space="0" w:color="auto"/>
                                <w:bottom w:val="none" w:sz="0" w:space="0" w:color="auto"/>
                                <w:right w:val="none" w:sz="0" w:space="0" w:color="auto"/>
                              </w:divBdr>
                            </w:div>
                            <w:div w:id="1385064551">
                              <w:marLeft w:val="0"/>
                              <w:marRight w:val="0"/>
                              <w:marTop w:val="0"/>
                              <w:marBottom w:val="0"/>
                              <w:divBdr>
                                <w:top w:val="none" w:sz="0" w:space="0" w:color="auto"/>
                                <w:left w:val="none" w:sz="0" w:space="0" w:color="auto"/>
                                <w:bottom w:val="none" w:sz="0" w:space="0" w:color="auto"/>
                                <w:right w:val="none" w:sz="0" w:space="0" w:color="auto"/>
                              </w:divBdr>
                            </w:div>
                            <w:div w:id="1670644365">
                              <w:marLeft w:val="0"/>
                              <w:marRight w:val="0"/>
                              <w:marTop w:val="0"/>
                              <w:marBottom w:val="0"/>
                              <w:divBdr>
                                <w:top w:val="none" w:sz="0" w:space="0" w:color="auto"/>
                                <w:left w:val="none" w:sz="0" w:space="0" w:color="auto"/>
                                <w:bottom w:val="none" w:sz="0" w:space="0" w:color="auto"/>
                                <w:right w:val="none" w:sz="0" w:space="0" w:color="auto"/>
                              </w:divBdr>
                            </w:div>
                            <w:div w:id="1663117388">
                              <w:marLeft w:val="0"/>
                              <w:marRight w:val="0"/>
                              <w:marTop w:val="0"/>
                              <w:marBottom w:val="0"/>
                              <w:divBdr>
                                <w:top w:val="none" w:sz="0" w:space="0" w:color="auto"/>
                                <w:left w:val="none" w:sz="0" w:space="0" w:color="auto"/>
                                <w:bottom w:val="none" w:sz="0" w:space="0" w:color="auto"/>
                                <w:right w:val="none" w:sz="0" w:space="0" w:color="auto"/>
                              </w:divBdr>
                            </w:div>
                            <w:div w:id="1991866741">
                              <w:marLeft w:val="0"/>
                              <w:marRight w:val="0"/>
                              <w:marTop w:val="0"/>
                              <w:marBottom w:val="0"/>
                              <w:divBdr>
                                <w:top w:val="none" w:sz="0" w:space="0" w:color="auto"/>
                                <w:left w:val="none" w:sz="0" w:space="0" w:color="auto"/>
                                <w:bottom w:val="none" w:sz="0" w:space="0" w:color="auto"/>
                                <w:right w:val="none" w:sz="0" w:space="0" w:color="auto"/>
                              </w:divBdr>
                            </w:div>
                            <w:div w:id="634287721">
                              <w:marLeft w:val="0"/>
                              <w:marRight w:val="0"/>
                              <w:marTop w:val="0"/>
                              <w:marBottom w:val="0"/>
                              <w:divBdr>
                                <w:top w:val="none" w:sz="0" w:space="0" w:color="auto"/>
                                <w:left w:val="none" w:sz="0" w:space="0" w:color="auto"/>
                                <w:bottom w:val="none" w:sz="0" w:space="0" w:color="auto"/>
                                <w:right w:val="none" w:sz="0" w:space="0" w:color="auto"/>
                              </w:divBdr>
                            </w:div>
                            <w:div w:id="90441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391870">
      <w:bodyDiv w:val="1"/>
      <w:marLeft w:val="0"/>
      <w:marRight w:val="0"/>
      <w:marTop w:val="0"/>
      <w:marBottom w:val="0"/>
      <w:divBdr>
        <w:top w:val="none" w:sz="0" w:space="0" w:color="auto"/>
        <w:left w:val="none" w:sz="0" w:space="0" w:color="auto"/>
        <w:bottom w:val="none" w:sz="0" w:space="0" w:color="auto"/>
        <w:right w:val="none" w:sz="0" w:space="0" w:color="auto"/>
      </w:divBdr>
      <w:divsChild>
        <w:div w:id="142278846">
          <w:marLeft w:val="0"/>
          <w:marRight w:val="0"/>
          <w:marTop w:val="0"/>
          <w:marBottom w:val="0"/>
          <w:divBdr>
            <w:top w:val="none" w:sz="0" w:space="0" w:color="auto"/>
            <w:left w:val="none" w:sz="0" w:space="0" w:color="auto"/>
            <w:bottom w:val="none" w:sz="0" w:space="0" w:color="auto"/>
            <w:right w:val="none" w:sz="0" w:space="0" w:color="auto"/>
          </w:divBdr>
        </w:div>
        <w:div w:id="218782564">
          <w:marLeft w:val="0"/>
          <w:marRight w:val="0"/>
          <w:marTop w:val="0"/>
          <w:marBottom w:val="0"/>
          <w:divBdr>
            <w:top w:val="none" w:sz="0" w:space="0" w:color="auto"/>
            <w:left w:val="none" w:sz="0" w:space="0" w:color="auto"/>
            <w:bottom w:val="none" w:sz="0" w:space="0" w:color="auto"/>
            <w:right w:val="none" w:sz="0" w:space="0" w:color="auto"/>
          </w:divBdr>
        </w:div>
        <w:div w:id="1116216642">
          <w:marLeft w:val="0"/>
          <w:marRight w:val="0"/>
          <w:marTop w:val="0"/>
          <w:marBottom w:val="0"/>
          <w:divBdr>
            <w:top w:val="none" w:sz="0" w:space="0" w:color="auto"/>
            <w:left w:val="none" w:sz="0" w:space="0" w:color="auto"/>
            <w:bottom w:val="none" w:sz="0" w:space="0" w:color="auto"/>
            <w:right w:val="none" w:sz="0" w:space="0" w:color="auto"/>
          </w:divBdr>
        </w:div>
        <w:div w:id="1194032534">
          <w:marLeft w:val="0"/>
          <w:marRight w:val="0"/>
          <w:marTop w:val="0"/>
          <w:marBottom w:val="0"/>
          <w:divBdr>
            <w:top w:val="none" w:sz="0" w:space="0" w:color="auto"/>
            <w:left w:val="none" w:sz="0" w:space="0" w:color="auto"/>
            <w:bottom w:val="none" w:sz="0" w:space="0" w:color="auto"/>
            <w:right w:val="none" w:sz="0" w:space="0" w:color="auto"/>
          </w:divBdr>
        </w:div>
        <w:div w:id="1250234709">
          <w:marLeft w:val="0"/>
          <w:marRight w:val="0"/>
          <w:marTop w:val="0"/>
          <w:marBottom w:val="0"/>
          <w:divBdr>
            <w:top w:val="none" w:sz="0" w:space="0" w:color="auto"/>
            <w:left w:val="none" w:sz="0" w:space="0" w:color="auto"/>
            <w:bottom w:val="none" w:sz="0" w:space="0" w:color="auto"/>
            <w:right w:val="none" w:sz="0" w:space="0" w:color="auto"/>
          </w:divBdr>
        </w:div>
        <w:div w:id="1794523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afdb.org/fr/countries/mauritania/mauritania-economic-outlook"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chfaye.chfaye@gmai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image" Target="media/image4.emf"/></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1"/>
  <c:chart>
    <c:title>
      <c:tx>
        <c:rich>
          <a:bodyPr/>
          <a:lstStyle/>
          <a:p>
            <a:pPr>
              <a:defRPr sz="800">
                <a:latin typeface="Times New Roman" pitchFamily="18" charset="0"/>
                <a:cs typeface="Times New Roman" pitchFamily="18" charset="0"/>
              </a:defRPr>
            </a:pPr>
            <a:r>
              <a:rPr lang="fr-FR"/>
              <a:t>Ressources prévisionnelles</a:t>
            </a:r>
          </a:p>
        </c:rich>
      </c:tx>
      <c:layout>
        <c:manualLayout>
          <c:xMode val="edge"/>
          <c:yMode val="edge"/>
          <c:x val="0.32810389473127938"/>
          <c:y val="5.0359712230215833E-2"/>
        </c:manualLayout>
      </c:layout>
      <c:spPr>
        <a:noFill/>
      </c:spPr>
    </c:title>
    <c:view3D>
      <c:rotX val="75"/>
      <c:perspective val="30"/>
    </c:view3D>
    <c:plotArea>
      <c:layout/>
      <c:pie3DChart>
        <c:varyColors val="1"/>
        <c:ser>
          <c:idx val="0"/>
          <c:order val="0"/>
          <c:tx>
            <c:strRef>
              <c:f>Feuil1!$B$1</c:f>
              <c:strCache>
                <c:ptCount val="1"/>
                <c:pt idx="0">
                  <c:v>Ventes</c:v>
                </c:pt>
              </c:strCache>
            </c:strRef>
          </c:tx>
          <c:spPr>
            <a:solidFill>
              <a:srgbClr val="FFC000"/>
            </a:solidFill>
          </c:spPr>
          <c:explosion val="25"/>
          <c:dPt>
            <c:idx val="0"/>
            <c:spPr>
              <a:solidFill>
                <a:srgbClr val="00B0F0"/>
              </a:solidFill>
            </c:spPr>
          </c:dPt>
          <c:dPt>
            <c:idx val="1"/>
            <c:spPr>
              <a:solidFill>
                <a:srgbClr val="00B050"/>
              </a:solidFill>
            </c:spPr>
          </c:dPt>
          <c:dLbls>
            <c:dLbl>
              <c:idx val="0"/>
              <c:layout>
                <c:manualLayout>
                  <c:x val="-2.2770528683914763E-2"/>
                  <c:y val="-4.8787685323119145E-3"/>
                </c:manualLayout>
              </c:layout>
              <c:showVal val="1"/>
            </c:dLbl>
            <c:dLbl>
              <c:idx val="1"/>
              <c:layout>
                <c:manualLayout>
                  <c:x val="-6.6876288114992423E-4"/>
                  <c:y val="-1.5625672690194301E-2"/>
                </c:manualLayout>
              </c:layout>
              <c:showVal val="1"/>
            </c:dLbl>
            <c:dLbl>
              <c:idx val="2"/>
              <c:layout>
                <c:manualLayout>
                  <c:x val="-2.8359668128732227E-2"/>
                  <c:y val="-2.6352461338016168E-2"/>
                </c:manualLayout>
              </c:layout>
              <c:showVal val="1"/>
            </c:dLbl>
            <c:showVal val="1"/>
          </c:dLbls>
          <c:cat>
            <c:strRef>
              <c:f>Feuil1!$A$2:$A$4</c:f>
              <c:strCache>
                <c:ptCount val="3"/>
                <c:pt idx="0">
                  <c:v>PNUD</c:v>
                </c:pt>
                <c:pt idx="1">
                  <c:v>Gouvernement</c:v>
                </c:pt>
                <c:pt idx="2">
                  <c:v>A mobiliser</c:v>
                </c:pt>
              </c:strCache>
            </c:strRef>
          </c:cat>
          <c:val>
            <c:numRef>
              <c:f>Feuil1!$B$2:$B$4</c:f>
              <c:numCache>
                <c:formatCode>0%</c:formatCode>
                <c:ptCount val="3"/>
                <c:pt idx="0">
                  <c:v>0.15000000000000024</c:v>
                </c:pt>
                <c:pt idx="1">
                  <c:v>0.15000000000000024</c:v>
                </c:pt>
                <c:pt idx="2">
                  <c:v>0.70000000000000062</c:v>
                </c:pt>
              </c:numCache>
            </c:numRef>
          </c:val>
        </c:ser>
      </c:pie3DChart>
    </c:plotArea>
    <c:legend>
      <c:legendPos val="r"/>
      <c:layout>
        <c:manualLayout>
          <c:xMode val="edge"/>
          <c:yMode val="edge"/>
          <c:x val="0.59050243719534956"/>
          <c:y val="0.23946825565723301"/>
          <c:w val="0.38092613423322202"/>
          <c:h val="0.65223409236008056"/>
        </c:manualLayout>
      </c:layout>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autoTitleDeleted val="1"/>
    <c:view3D>
      <c:depthPercent val="100"/>
      <c:perspective val="30"/>
    </c:view3D>
    <c:plotArea>
      <c:layout>
        <c:manualLayout>
          <c:layoutTarget val="inner"/>
          <c:xMode val="edge"/>
          <c:yMode val="edge"/>
          <c:x val="9.2343366120028816E-2"/>
          <c:y val="1.9646786650779225E-2"/>
          <c:w val="0.80407675068013762"/>
          <c:h val="0.71696179066725552"/>
        </c:manualLayout>
      </c:layout>
      <c:bar3DChart>
        <c:barDir val="col"/>
        <c:grouping val="standard"/>
        <c:ser>
          <c:idx val="0"/>
          <c:order val="0"/>
          <c:tx>
            <c:strRef>
              <c:f>Feuil1!$B$1</c:f>
              <c:strCache>
                <c:ptCount val="1"/>
                <c:pt idx="0">
                  <c:v>Colonne2</c:v>
                </c:pt>
              </c:strCache>
            </c:strRef>
          </c:tx>
          <c:spPr>
            <a:solidFill>
              <a:srgbClr val="00B0F0"/>
            </a:solidFill>
          </c:spPr>
          <c:dLbls>
            <c:dLbl>
              <c:idx val="0"/>
              <c:layout>
                <c:manualLayout>
                  <c:x val="1.3143769159492703E-4"/>
                  <c:y val="-1.369765142993488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AD6-474D-A907-C4A2B878C84A}"/>
                </c:ext>
              </c:extLst>
            </c:dLbl>
            <c:dLbl>
              <c:idx val="1"/>
              <c:layout>
                <c:manualLayout>
                  <c:x val="-5.9579644301849524E-3"/>
                  <c:y val="-8.089443365033951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AD6-474D-A907-C4A2B878C84A}"/>
                </c:ext>
              </c:extLst>
            </c:dLbl>
            <c:dLbl>
              <c:idx val="2"/>
              <c:layout>
                <c:manualLayout>
                  <c:x val="-4.1472265422498704E-3"/>
                  <c:y val="-1.287057299655725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AD6-474D-A907-C4A2B878C84A}"/>
                </c:ext>
              </c:extLst>
            </c:dLbl>
            <c:dLbl>
              <c:idx val="3"/>
              <c:layout>
                <c:manualLayout>
                  <c:x val="-2.3364886543147888E-3"/>
                  <c:y val="-2.086975491699900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AD6-474D-A907-C4A2B878C84A}"/>
                </c:ext>
              </c:extLst>
            </c:dLbl>
            <c:dLbl>
              <c:idx val="4"/>
              <c:layout>
                <c:manualLayout>
                  <c:x val="1.3143769159492703E-4"/>
                  <c:y val="-2.647796298190000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AD6-474D-A907-C4A2B878C84A}"/>
                </c:ext>
              </c:extLst>
            </c:dLbl>
            <c:dLbl>
              <c:idx val="5"/>
              <c:layout>
                <c:manualLayout>
                  <c:x val="1.3143769159492703E-4"/>
                  <c:y val="-2.88686641442546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AD6-474D-A907-C4A2B878C84A}"/>
                </c:ext>
              </c:extLst>
            </c:dLbl>
            <c:dLbl>
              <c:idx val="6"/>
              <c:layout>
                <c:manualLayout>
                  <c:x val="-4.4101019254397262E-3"/>
                  <c:y val="-2.491434025292296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FAD6-474D-A907-C4A2B878C84A}"/>
                </c:ext>
              </c:extLst>
            </c:dLbl>
            <c:dLbl>
              <c:idx val="7"/>
              <c:layout>
                <c:manualLayout>
                  <c:x val="0"/>
                  <c:y val="-2.491434025292289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AD6-474D-A907-C4A2B878C84A}"/>
                </c:ext>
              </c:extLst>
            </c:dLbl>
            <c:dLbl>
              <c:idx val="8"/>
              <c:layout>
                <c:manualLayout>
                  <c:x val="2.3364886543147888E-3"/>
                  <c:y val="-1.82333571939871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FAD6-474D-A907-C4A2B878C84A}"/>
                </c:ext>
              </c:extLst>
            </c:dLbl>
            <c:dLbl>
              <c:idx val="9"/>
              <c:layout>
                <c:manualLayout>
                  <c:x val="7.6031608284287429E-17"/>
                  <c:y val="-1.237972526161502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FAD6-474D-A907-C4A2B878C84A}"/>
                </c:ext>
              </c:extLst>
            </c:dLbl>
            <c:dLbl>
              <c:idx val="10"/>
              <c:layout>
                <c:manualLayout>
                  <c:x val="0"/>
                  <c:y val="-1.237972526161502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FAD6-474D-A907-C4A2B878C84A}"/>
                </c:ext>
              </c:extLst>
            </c:dLbl>
            <c:dLbl>
              <c:idx val="11"/>
              <c:layout>
                <c:manualLayout>
                  <c:x val="2.0736132711249356E-3"/>
                  <c:y val="-1.023444796673143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FAD6-474D-A907-C4A2B878C84A}"/>
                </c:ext>
              </c:extLst>
            </c:dLbl>
            <c:dLbl>
              <c:idx val="12"/>
              <c:layout>
                <c:manualLayout>
                  <c:x val="1.764057331863322E-2"/>
                  <c:y val="4.781293471652149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FAD6-474D-A907-C4A2B878C84A}"/>
                </c:ext>
              </c:extLst>
            </c:dLbl>
            <c:dLbl>
              <c:idx val="13"/>
              <c:layout>
                <c:manualLayout>
                  <c:x val="8.2944530844997408E-3"/>
                  <c:y val="-1.7316017316017319E-2"/>
                </c:manualLayout>
              </c:layout>
              <c:showVal val="1"/>
            </c:dLbl>
            <c:dLbl>
              <c:idx val="14"/>
              <c:layout>
                <c:manualLayout>
                  <c:x val="1.0368066355624676E-2"/>
                  <c:y val="-2.077922077922079E-2"/>
                </c:manualLayout>
              </c:layout>
              <c:showVal val="1"/>
            </c:dLbl>
            <c:spPr>
              <a:solidFill>
                <a:schemeClr val="accent3">
                  <a:lumMod val="40000"/>
                  <a:lumOff val="60000"/>
                </a:schemeClr>
              </a:solidFill>
            </c:spPr>
            <c:txPr>
              <a:bodyPr/>
              <a:lstStyle/>
              <a:p>
                <a:pPr>
                  <a:defRPr sz="800" b="1" baseline="0"/>
                </a:pPr>
                <a:endParaRPr lang="fr-FR"/>
              </a:p>
            </c:txPr>
            <c:showVal val="1"/>
            <c:extLst xmlns:c16r2="http://schemas.microsoft.com/office/drawing/2015/06/chart">
              <c:ext xmlns:c15="http://schemas.microsoft.com/office/drawing/2012/chart" uri="{CE6537A1-D6FC-4f65-9D91-7224C49458BB}">
                <c15:showLeaderLines val="0"/>
              </c:ext>
            </c:extLst>
          </c:dLbls>
          <c:cat>
            <c:strRef>
              <c:f>Feuil1!$A$2:$A$16</c:f>
              <c:strCache>
                <c:ptCount val="15"/>
                <c:pt idx="0">
                  <c:v>Produit1.1.1.</c:v>
                </c:pt>
                <c:pt idx="1">
                  <c:v>Produit 1.1.2.</c:v>
                </c:pt>
                <c:pt idx="2">
                  <c:v>Produit 1.1.3.</c:v>
                </c:pt>
                <c:pt idx="3">
                  <c:v>Produit 1.2.1.</c:v>
                </c:pt>
                <c:pt idx="4">
                  <c:v>Produit 2.1.1.</c:v>
                </c:pt>
                <c:pt idx="5">
                  <c:v>Produit 2.1.2.</c:v>
                </c:pt>
                <c:pt idx="6">
                  <c:v>Produit 2.1.3.</c:v>
                </c:pt>
                <c:pt idx="7">
                  <c:v>Produit 2.1.4.</c:v>
                </c:pt>
                <c:pt idx="8">
                  <c:v>Produit 2.2.1.</c:v>
                </c:pt>
                <c:pt idx="9">
                  <c:v>Produit 2.2.2.</c:v>
                </c:pt>
                <c:pt idx="10">
                  <c:v>Produit 2.2.3.</c:v>
                </c:pt>
                <c:pt idx="11">
                  <c:v>Produit 3.1.1.</c:v>
                </c:pt>
                <c:pt idx="12">
                  <c:v>Produit 3.1.2.</c:v>
                </c:pt>
                <c:pt idx="13">
                  <c:v>Produit 3.1.3.</c:v>
                </c:pt>
                <c:pt idx="14">
                  <c:v>Produit 3.2.1.</c:v>
                </c:pt>
              </c:strCache>
            </c:strRef>
          </c:cat>
          <c:val>
            <c:numRef>
              <c:f>Feuil1!$B$2:$B$16</c:f>
              <c:numCache>
                <c:formatCode>General</c:formatCode>
                <c:ptCount val="15"/>
                <c:pt idx="0">
                  <c:v>5</c:v>
                </c:pt>
                <c:pt idx="1">
                  <c:v>2</c:v>
                </c:pt>
                <c:pt idx="2">
                  <c:v>5</c:v>
                </c:pt>
                <c:pt idx="3">
                  <c:v>3</c:v>
                </c:pt>
                <c:pt idx="4">
                  <c:v>3</c:v>
                </c:pt>
                <c:pt idx="5">
                  <c:v>3</c:v>
                </c:pt>
                <c:pt idx="6">
                  <c:v>3</c:v>
                </c:pt>
                <c:pt idx="7">
                  <c:v>3</c:v>
                </c:pt>
                <c:pt idx="8">
                  <c:v>2</c:v>
                </c:pt>
                <c:pt idx="9">
                  <c:v>1</c:v>
                </c:pt>
                <c:pt idx="10">
                  <c:v>2</c:v>
                </c:pt>
                <c:pt idx="11">
                  <c:v>4</c:v>
                </c:pt>
                <c:pt idx="12">
                  <c:v>1</c:v>
                </c:pt>
                <c:pt idx="13">
                  <c:v>2</c:v>
                </c:pt>
                <c:pt idx="14">
                  <c:v>3</c:v>
                </c:pt>
              </c:numCache>
            </c:numRef>
          </c:val>
          <c:extLst xmlns:c16r2="http://schemas.microsoft.com/office/drawing/2015/06/chart">
            <c:ext xmlns:c16="http://schemas.microsoft.com/office/drawing/2014/chart" uri="{C3380CC4-5D6E-409C-BE32-E72D297353CC}">
              <c16:uniqueId val="{0000000D-FAD6-474D-A907-C4A2B878C84A}"/>
            </c:ext>
          </c:extLst>
        </c:ser>
        <c:shape val="box"/>
        <c:axId val="331242880"/>
        <c:axId val="331261056"/>
        <c:axId val="160140352"/>
      </c:bar3DChart>
      <c:catAx>
        <c:axId val="331242880"/>
        <c:scaling>
          <c:orientation val="minMax"/>
        </c:scaling>
        <c:axPos val="b"/>
        <c:numFmt formatCode="General" sourceLinked="0"/>
        <c:tickLblPos val="nextTo"/>
        <c:txPr>
          <a:bodyPr/>
          <a:lstStyle/>
          <a:p>
            <a:pPr>
              <a:defRPr sz="800" baseline="0"/>
            </a:pPr>
            <a:endParaRPr lang="fr-FR"/>
          </a:p>
        </c:txPr>
        <c:crossAx val="331261056"/>
        <c:crosses val="autoZero"/>
        <c:auto val="1"/>
        <c:lblAlgn val="ctr"/>
        <c:lblOffset val="100"/>
      </c:catAx>
      <c:valAx>
        <c:axId val="331261056"/>
        <c:scaling>
          <c:orientation val="minMax"/>
        </c:scaling>
        <c:delete val="1"/>
        <c:axPos val="l"/>
        <c:numFmt formatCode="General" sourceLinked="1"/>
        <c:tickLblPos val="nextTo"/>
        <c:crossAx val="331242880"/>
        <c:crosses val="autoZero"/>
        <c:crossBetween val="between"/>
      </c:valAx>
      <c:serAx>
        <c:axId val="160140352"/>
        <c:scaling>
          <c:orientation val="minMax"/>
        </c:scaling>
        <c:delete val="1"/>
        <c:axPos val="b"/>
        <c:tickLblPos val="nextTo"/>
        <c:crossAx val="331261056"/>
        <c:crosses val="autoZero"/>
      </c:serAx>
    </c:plotArea>
    <c:plotVisOnly val="1"/>
    <c:dispBlanksAs val="gap"/>
  </c:chart>
  <c:spPr>
    <a:ln>
      <a:noFill/>
    </a:ln>
  </c:sp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C9E213-A70E-40E5-9B6F-435F0FA44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87</Pages>
  <Words>41352</Words>
  <Characters>227436</Characters>
  <Application>Microsoft Office Word</Application>
  <DocSecurity>0</DocSecurity>
  <Lines>1895</Lines>
  <Paragraphs>536</Paragraphs>
  <ScaleCrop>false</ScaleCrop>
  <HeadingPairs>
    <vt:vector size="6" baseType="variant">
      <vt:variant>
        <vt:lpstr>Titre</vt:lpstr>
      </vt:variant>
      <vt:variant>
        <vt:i4>1</vt:i4>
      </vt:variant>
      <vt:variant>
        <vt:lpstr>Titres</vt:lpstr>
      </vt:variant>
      <vt:variant>
        <vt:i4>55</vt:i4>
      </vt:variant>
      <vt:variant>
        <vt:lpstr>Title</vt:lpstr>
      </vt:variant>
      <vt:variant>
        <vt:i4>1</vt:i4>
      </vt:variant>
    </vt:vector>
  </HeadingPairs>
  <TitlesOfParts>
    <vt:vector size="57" baseType="lpstr">
      <vt:lpstr>Cheikh FAYE</vt:lpstr>
      <vt:lpstr>Acronymes</vt:lpstr>
      <vt:lpstr>Résumé exécutif</vt:lpstr>
      <vt:lpstr>    Description du Programme</vt:lpstr>
      <vt:lpstr>    But, Objectifs, Public et Utilisations de l’Evaluation</vt:lpstr>
      <vt:lpstr>    Méthodologie</vt:lpstr>
      <vt:lpstr>    Conclusions - Recommandations - Enseignements</vt:lpstr>
      <vt:lpstr>        Conclusions</vt:lpstr>
      <vt:lpstr>        Recommandations</vt:lpstr>
      <vt:lpstr>        Enseignements</vt:lpstr>
      <vt:lpstr>Introduction</vt:lpstr>
      <vt:lpstr>    But et portée de l’évaluation</vt:lpstr>
      <vt:lpstr>    Objectif, destinataires et utilité de l’évaluation</vt:lpstr>
      <vt:lpstr>    Identification succincte  du programme évalué </vt:lpstr>
      <vt:lpstr>    Structure du rapport d’évaluation</vt:lpstr>
      <vt:lpstr>    Enchaînements du rapport </vt:lpstr>
      <vt:lpstr>    Logique d’efficacité : comment les parties peuvent tirer profit du rapport</vt:lpstr>
      <vt:lpstr>Description du Programme</vt:lpstr>
      <vt:lpstr>    Caractéristiques stratégiques des interventions</vt:lpstr>
      <vt:lpstr>    Cadre de Résultats, Hypothèses</vt:lpstr>
      <vt:lpstr/>
      <vt:lpstr>Tableau 1 : Cadre logique du projet</vt:lpstr>
      <vt:lpstr>    Bénéficiaires directs et indirects du projet</vt:lpstr>
      <vt:lpstr>    Cadre de mise en œuvre</vt:lpstr>
      <vt:lpstr>    Liens du programme avec les priorités nationales</vt:lpstr>
      <vt:lpstr>    Ancrage dans les cadres de programmation du SNU et du PNUD </vt:lpstr>
      <vt:lpstr>    Phase du programme en cours et changements éventuels y intervenus </vt:lpstr>
      <vt:lpstr>    Partenariats au service du programme</vt:lpstr>
      <vt:lpstr>    Portée de l’Intervention</vt:lpstr>
      <vt:lpstr>    Ressources totales</vt:lpstr>
      <vt:lpstr>Graphe 1 : Cadre budgétaire du programme</vt:lpstr>
      <vt:lpstr>    Facteurs contextuels d’influence sur le programme </vt:lpstr>
      <vt:lpstr>    Faiblesses de conception</vt:lpstr>
      <vt:lpstr>    Contraintes d’exécution</vt:lpstr>
      <vt:lpstr>Étendue, Objectifs et Question de l’Evaluation</vt:lpstr>
      <vt:lpstr>    Étendue de l’évaluation </vt:lpstr>
      <vt:lpstr>    Objectifs de l’évaluation </vt:lpstr>
      <vt:lpstr>    Critères d’évaluation</vt:lpstr>
      <vt:lpstr>    Questions relatives à l’évaluation </vt:lpstr>
      <vt:lpstr>Efficience</vt:lpstr>
      <vt:lpstr>Durabilité</vt:lpstr>
      <vt:lpstr>Approche et Méthodes d’évaluation</vt:lpstr>
      <vt:lpstr>    </vt:lpstr>
      <vt:lpstr>    Sources de données</vt:lpstr>
      <vt:lpstr>    Cadre d’échantillonnage des sources primaires</vt:lpstr>
      <vt:lpstr>    Procédures et instruments de collecte de données </vt:lpstr>
      <vt:lpstr>    Normes de performance </vt:lpstr>
      <vt:lpstr>    Participation des parties prenantes </vt:lpstr>
      <vt:lpstr>    Considérations éthiques </vt:lpstr>
      <vt:lpstr>    Principales limitations de la méthodologie et moyens de mitigation</vt:lpstr>
      <vt:lpstr>Analyse des données</vt:lpstr>
      <vt:lpstr>Déductions et Conclusions </vt:lpstr>
      <vt:lpstr>    Déductions</vt:lpstr>
      <vt:lpstr>        Pertinence</vt:lpstr>
      <vt:lpstr>        Efficacité</vt:lpstr>
      <vt:lpstr>Pagourdel : Niveau de réalisation des produits du cadre de résultats</vt:lpstr>
      <vt:lpstr>GAMMA INGENIERIES</vt:lpstr>
    </vt:vector>
  </TitlesOfParts>
  <Company>Hewlett-Packard</Company>
  <LinksUpToDate>false</LinksUpToDate>
  <CharactersWithSpaces>268252</CharactersWithSpaces>
  <SharedDoc>false</SharedDoc>
  <HLinks>
    <vt:vector size="36" baseType="variant">
      <vt:variant>
        <vt:i4>6291473</vt:i4>
      </vt:variant>
      <vt:variant>
        <vt:i4>32</vt:i4>
      </vt:variant>
      <vt:variant>
        <vt:i4>0</vt:i4>
      </vt:variant>
      <vt:variant>
        <vt:i4>5</vt:i4>
      </vt:variant>
      <vt:variant>
        <vt:lpwstr>mailto:maleye.diop@undp.org</vt:lpwstr>
      </vt:variant>
      <vt:variant>
        <vt:lpwstr/>
      </vt:variant>
      <vt:variant>
        <vt:i4>983100</vt:i4>
      </vt:variant>
      <vt:variant>
        <vt:i4>29</vt:i4>
      </vt:variant>
      <vt:variant>
        <vt:i4>0</vt:i4>
      </vt:variant>
      <vt:variant>
        <vt:i4>5</vt:i4>
      </vt:variant>
      <vt:variant>
        <vt:lpwstr>mailto:roberto.la.rovere@undp.org</vt:lpwstr>
      </vt:variant>
      <vt:variant>
        <vt:lpwstr/>
      </vt:variant>
      <vt:variant>
        <vt:i4>10944538</vt:i4>
      </vt:variant>
      <vt:variant>
        <vt:i4>26</vt:i4>
      </vt:variant>
      <vt:variant>
        <vt:i4>0</vt:i4>
      </vt:variant>
      <vt:variant>
        <vt:i4>5</vt:i4>
      </vt:variant>
      <vt:variant>
        <vt:lpwstr>mailto:françois-corneille.kedowide@undp.org</vt:lpwstr>
      </vt:variant>
      <vt:variant>
        <vt:lpwstr/>
      </vt:variant>
      <vt:variant>
        <vt:i4>5505121</vt:i4>
      </vt:variant>
      <vt:variant>
        <vt:i4>11</vt:i4>
      </vt:variant>
      <vt:variant>
        <vt:i4>0</vt:i4>
      </vt:variant>
      <vt:variant>
        <vt:i4>5</vt:i4>
      </vt:variant>
      <vt:variant>
        <vt:lpwstr>mailto:chfaye@orange.sn</vt:lpwstr>
      </vt:variant>
      <vt:variant>
        <vt:lpwstr/>
      </vt:variant>
      <vt:variant>
        <vt:i4>1966118</vt:i4>
      </vt:variant>
      <vt:variant>
        <vt:i4>0</vt:i4>
      </vt:variant>
      <vt:variant>
        <vt:i4>0</vt:i4>
      </vt:variant>
      <vt:variant>
        <vt:i4>5</vt:i4>
      </vt:variant>
      <vt:variant>
        <vt:lpwstr>http://jobs.undp.org/cj_view_job.cfm?cur_job_id=35965&amp;cur_lang=en</vt:lpwstr>
      </vt:variant>
      <vt:variant>
        <vt:lpwstr/>
      </vt:variant>
      <vt:variant>
        <vt:i4>5505121</vt:i4>
      </vt:variant>
      <vt:variant>
        <vt:i4>0</vt:i4>
      </vt:variant>
      <vt:variant>
        <vt:i4>0</vt:i4>
      </vt:variant>
      <vt:variant>
        <vt:i4>5</vt:i4>
      </vt:variant>
      <vt:variant>
        <vt:lpwstr>mailto:chfaye@orange.sn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Cheikh FAYE</dc:title>
  <dc:creator>XXX</dc:creator>
  <cp:lastModifiedBy>ordinateur</cp:lastModifiedBy>
  <cp:revision>3</cp:revision>
  <cp:lastPrinted>2020-12-01T22:49:00Z</cp:lastPrinted>
  <dcterms:created xsi:type="dcterms:W3CDTF">2021-12-02T09:20:00Z</dcterms:created>
  <dcterms:modified xsi:type="dcterms:W3CDTF">2021-12-02T09:20:00Z</dcterms:modified>
</cp:coreProperties>
</file>