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C500B" w14:textId="77777777" w:rsidR="00310E45" w:rsidRPr="00310E45" w:rsidRDefault="00310E45" w:rsidP="00310E45">
      <w:pPr>
        <w:spacing w:after="0" w:line="240" w:lineRule="auto"/>
        <w:rPr>
          <w:rFonts w:ascii="Times New Roman" w:eastAsia="Times New Roman" w:hAnsi="Times New Roman" w:cs="Times New Roman"/>
          <w:b/>
          <w:bCs/>
          <w:sz w:val="24"/>
          <w:szCs w:val="24"/>
          <w:lang w:val="en-GB"/>
        </w:rPr>
      </w:pPr>
      <w:r w:rsidRPr="00310E45">
        <w:rPr>
          <w:rFonts w:ascii="Times New Roman" w:eastAsia="Times New Roman" w:hAnsi="Times New Roman" w:cs="Times New Roman"/>
          <w:b/>
          <w:bCs/>
          <w:lang w:val="en-GB"/>
        </w:rPr>
        <w:t xml:space="preserve">Annex 1: </w:t>
      </w:r>
      <w:r w:rsidRPr="00310E45">
        <w:rPr>
          <w:rFonts w:ascii="Times New Roman" w:eastAsia="Times New Roman" w:hAnsi="Times New Roman" w:cs="Times New Roman"/>
          <w:b/>
          <w:bCs/>
          <w:sz w:val="24"/>
          <w:szCs w:val="24"/>
          <w:lang w:val="en-GB"/>
        </w:rPr>
        <w:t xml:space="preserve">MTR </w:t>
      </w:r>
      <w:proofErr w:type="spellStart"/>
      <w:r w:rsidRPr="00310E45">
        <w:rPr>
          <w:rFonts w:ascii="Times New Roman" w:eastAsia="Times New Roman" w:hAnsi="Times New Roman" w:cs="Times New Roman"/>
          <w:b/>
          <w:bCs/>
          <w:sz w:val="24"/>
          <w:szCs w:val="24"/>
          <w:lang w:val="en-GB"/>
        </w:rPr>
        <w:t>ToR</w:t>
      </w:r>
      <w:proofErr w:type="spellEnd"/>
      <w:r w:rsidRPr="00310E45">
        <w:rPr>
          <w:rFonts w:ascii="Times New Roman" w:eastAsia="Times New Roman" w:hAnsi="Times New Roman" w:cs="Times New Roman"/>
          <w:b/>
          <w:bCs/>
          <w:sz w:val="24"/>
          <w:szCs w:val="24"/>
          <w:lang w:val="en-GB"/>
        </w:rPr>
        <w:t xml:space="preserve"> (excluding </w:t>
      </w:r>
      <w:proofErr w:type="spellStart"/>
      <w:r w:rsidRPr="00310E45">
        <w:rPr>
          <w:rFonts w:ascii="Times New Roman" w:eastAsia="Times New Roman" w:hAnsi="Times New Roman" w:cs="Times New Roman"/>
          <w:b/>
          <w:bCs/>
          <w:sz w:val="24"/>
          <w:szCs w:val="24"/>
          <w:lang w:val="en-GB"/>
        </w:rPr>
        <w:t>ToR</w:t>
      </w:r>
      <w:proofErr w:type="spellEnd"/>
      <w:r w:rsidRPr="00310E45">
        <w:rPr>
          <w:rFonts w:ascii="Times New Roman" w:eastAsia="Times New Roman" w:hAnsi="Times New Roman" w:cs="Times New Roman"/>
          <w:b/>
          <w:bCs/>
          <w:sz w:val="24"/>
          <w:szCs w:val="24"/>
          <w:lang w:val="en-GB"/>
        </w:rPr>
        <w:t xml:space="preserve"> annexes)</w:t>
      </w:r>
    </w:p>
    <w:p w14:paraId="6A67A3D7" w14:textId="77777777" w:rsidR="00310E45" w:rsidRPr="00310E45" w:rsidRDefault="00310E45" w:rsidP="00310E45">
      <w:pPr>
        <w:rPr>
          <w:rFonts w:ascii="Times New Roman" w:eastAsia="Times New Roman" w:hAnsi="Times New Roman" w:cs="Times New Roman"/>
          <w:b/>
          <w:bCs/>
          <w:sz w:val="24"/>
          <w:szCs w:val="24"/>
          <w:lang w:val="en-GB"/>
        </w:rPr>
      </w:pPr>
    </w:p>
    <w:p w14:paraId="250553E3" w14:textId="77777777" w:rsidR="00310E45" w:rsidRPr="00310E45" w:rsidRDefault="00310E45" w:rsidP="00310E45">
      <w:pPr>
        <w:jc w:val="center"/>
        <w:rPr>
          <w:rFonts w:eastAsia="Times New Roman" w:cs="Times New Roman"/>
          <w:b/>
          <w:lang w:val="en-GB"/>
        </w:rPr>
      </w:pPr>
      <w:r w:rsidRPr="00310E45">
        <w:rPr>
          <w:rFonts w:eastAsia="Times New Roman" w:cs="Times New Roman"/>
          <w:b/>
          <w:lang w:val="en-GB"/>
        </w:rPr>
        <w:t xml:space="preserve">Terms of Reference for ICs and RLAs through /GPN </w:t>
      </w:r>
      <w:proofErr w:type="spellStart"/>
      <w:r w:rsidRPr="00310E45">
        <w:rPr>
          <w:rFonts w:eastAsia="Times New Roman" w:cs="Times New Roman"/>
          <w:b/>
          <w:lang w:val="en-GB"/>
        </w:rPr>
        <w:t>ExpRes</w:t>
      </w:r>
      <w:proofErr w:type="spellEnd"/>
    </w:p>
    <w:p w14:paraId="586FEAB4" w14:textId="77777777" w:rsidR="00310E45" w:rsidRPr="00310E45" w:rsidRDefault="00310E45" w:rsidP="00310E45">
      <w:pPr>
        <w:rPr>
          <w:rFonts w:eastAsia="Times New Roman" w:cs="Times New Roman"/>
          <w:b/>
          <w:lang w:val="en-GB"/>
        </w:rPr>
      </w:pPr>
      <w:r w:rsidRPr="00310E45">
        <w:rPr>
          <w:rFonts w:eastAsia="Times New Roman" w:cs="Times New Roman"/>
          <w:b/>
          <w:lang w:val="en-GB"/>
        </w:rPr>
        <w:t>Services/Work Description:</w:t>
      </w:r>
      <w:r w:rsidRPr="00310E45">
        <w:rPr>
          <w:rFonts w:eastAsia="Times New Roman" w:cs="Times New Roman"/>
          <w:lang w:val="en-GB"/>
        </w:rPr>
        <w:t xml:space="preserve"> UNDP-GEF</w:t>
      </w:r>
      <w:r w:rsidRPr="00310E45">
        <w:rPr>
          <w:rFonts w:eastAsia="Times New Roman" w:cs="Times New Roman"/>
          <w:lang w:val="en-GB" w:eastAsia="ja-JP"/>
        </w:rPr>
        <w:t xml:space="preserve"> Midterm Review (MTR) of the medium sized project  </w:t>
      </w:r>
      <w:r w:rsidRPr="00310E45">
        <w:rPr>
          <w:rFonts w:eastAsia="Times New Roman" w:cs="Times New Roman"/>
          <w:lang w:val="en-GB"/>
        </w:rPr>
        <w:t xml:space="preserve"> </w:t>
      </w:r>
    </w:p>
    <w:p w14:paraId="588BE0EB" w14:textId="77777777" w:rsidR="00310E45" w:rsidRPr="00310E45" w:rsidRDefault="00310E45" w:rsidP="00310E45">
      <w:pPr>
        <w:rPr>
          <w:rFonts w:eastAsia="Times New Roman" w:cs="Times New Roman"/>
          <w:b/>
          <w:lang w:val="en-GB"/>
        </w:rPr>
      </w:pPr>
      <w:r w:rsidRPr="00310E45">
        <w:rPr>
          <w:rFonts w:eastAsia="Times New Roman" w:cs="Times New Roman"/>
          <w:b/>
          <w:lang w:val="en-GB"/>
        </w:rPr>
        <w:t>Project/Programme Title:</w:t>
      </w:r>
      <w:r w:rsidRPr="00310E45">
        <w:rPr>
          <w:rFonts w:eastAsia="Times New Roman" w:cs="Times New Roman"/>
          <w:i/>
          <w:lang w:val="en-GB"/>
        </w:rPr>
        <w:t xml:space="preserve"> “</w:t>
      </w:r>
      <w:r w:rsidRPr="00310E45">
        <w:rPr>
          <w:rFonts w:eastAsia="Times New Roman" w:cs="Times New Roman"/>
          <w:lang w:val="en-GB"/>
        </w:rPr>
        <w:t>Enhancing financial sustainability of the Protected Area system in Georgia”</w:t>
      </w:r>
      <w:r w:rsidRPr="00310E45">
        <w:rPr>
          <w:rFonts w:eastAsia="Times New Roman" w:cs="Times New Roman"/>
          <w:lang w:val="en-GB" w:eastAsia="ja-JP"/>
        </w:rPr>
        <w:t xml:space="preserve"> (PIMS#6138)</w:t>
      </w:r>
    </w:p>
    <w:p w14:paraId="094075EF" w14:textId="77777777" w:rsidR="00310E45" w:rsidRPr="00310E45" w:rsidRDefault="00310E45" w:rsidP="00310E45">
      <w:pPr>
        <w:rPr>
          <w:rFonts w:eastAsia="Times New Roman" w:cs="Times New Roman"/>
          <w:b/>
          <w:lang w:val="en-GB"/>
        </w:rPr>
      </w:pPr>
      <w:r w:rsidRPr="00310E45">
        <w:rPr>
          <w:rFonts w:eastAsia="Times New Roman" w:cs="Times New Roman"/>
          <w:b/>
          <w:lang w:val="en-GB"/>
        </w:rPr>
        <w:t xml:space="preserve">Consultancy Title: </w:t>
      </w:r>
      <w:r w:rsidRPr="00310E45">
        <w:rPr>
          <w:rFonts w:eastAsia="Times New Roman" w:cs="Times New Roman"/>
          <w:bCs/>
          <w:lang w:val="en-GB"/>
        </w:rPr>
        <w:t>Mid-term review consultant - evaluator</w:t>
      </w:r>
    </w:p>
    <w:p w14:paraId="08F90E25" w14:textId="77777777" w:rsidR="00310E45" w:rsidRPr="00310E45" w:rsidRDefault="00310E45" w:rsidP="00310E45">
      <w:pPr>
        <w:rPr>
          <w:rFonts w:eastAsia="Times New Roman" w:cs="Times New Roman"/>
          <w:b/>
          <w:lang w:val="en-GB"/>
        </w:rPr>
      </w:pPr>
      <w:r w:rsidRPr="00310E45">
        <w:rPr>
          <w:rFonts w:eastAsia="Times New Roman" w:cs="Times New Roman"/>
          <w:b/>
          <w:lang w:val="en-GB"/>
        </w:rPr>
        <w:t xml:space="preserve">Duty Station: </w:t>
      </w:r>
      <w:r w:rsidRPr="00310E45">
        <w:rPr>
          <w:rFonts w:eastAsia="Times New Roman" w:cs="Times New Roman"/>
          <w:bCs/>
          <w:lang w:val="en-GB"/>
        </w:rPr>
        <w:t>Home based with field visit to Tbilisi and, if possible, to the project sites in Georgia.</w:t>
      </w:r>
      <w:r w:rsidRPr="00310E45">
        <w:rPr>
          <w:rFonts w:eastAsia="Times New Roman" w:cs="Times New Roman"/>
          <w:b/>
          <w:lang w:val="en-GB"/>
        </w:rPr>
        <w:t xml:space="preserve"> </w:t>
      </w:r>
    </w:p>
    <w:p w14:paraId="55A05D62" w14:textId="77777777" w:rsidR="00310E45" w:rsidRPr="00310E45" w:rsidRDefault="00310E45" w:rsidP="00310E45">
      <w:pPr>
        <w:rPr>
          <w:rFonts w:eastAsia="Times New Roman" w:cs="Times New Roman"/>
          <w:b/>
          <w:lang w:val="en-GB"/>
        </w:rPr>
      </w:pPr>
      <w:r w:rsidRPr="00310E45">
        <w:rPr>
          <w:rFonts w:eastAsia="Times New Roman" w:cs="Times New Roman"/>
          <w:b/>
          <w:lang w:val="en-GB"/>
        </w:rPr>
        <w:t xml:space="preserve">Duration: </w:t>
      </w:r>
      <w:r w:rsidRPr="00310E45">
        <w:rPr>
          <w:rFonts w:eastAsia="Times New Roman" w:cs="Times New Roman"/>
          <w:bCs/>
          <w:lang w:val="en-GB"/>
        </w:rPr>
        <w:t xml:space="preserve">22 working days within the 3 months period </w:t>
      </w:r>
    </w:p>
    <w:p w14:paraId="042B5E6F" w14:textId="77777777" w:rsidR="00310E45" w:rsidRPr="00310E45" w:rsidRDefault="00310E45" w:rsidP="00310E45">
      <w:pPr>
        <w:rPr>
          <w:rFonts w:eastAsia="Times New Roman" w:cs="Times New Roman"/>
          <w:b/>
          <w:lang w:val="en-GB"/>
        </w:rPr>
      </w:pPr>
      <w:r w:rsidRPr="00310E45">
        <w:rPr>
          <w:rFonts w:eastAsia="Times New Roman" w:cs="Times New Roman"/>
          <w:b/>
          <w:lang w:val="en-GB"/>
        </w:rPr>
        <w:t xml:space="preserve">Expected start date: </w:t>
      </w:r>
      <w:r w:rsidRPr="00310E45">
        <w:rPr>
          <w:rFonts w:eastAsia="Times New Roman" w:cs="Times New Roman"/>
          <w:bCs/>
          <w:lang w:val="en-GB"/>
        </w:rPr>
        <w:t>August 1, 2021 (preparatory work). From September 6</w:t>
      </w:r>
      <w:r w:rsidRPr="00310E45">
        <w:rPr>
          <w:rFonts w:eastAsia="Times New Roman" w:cs="Times New Roman"/>
          <w:bCs/>
          <w:vertAlign w:val="superscript"/>
          <w:lang w:val="en-GB"/>
        </w:rPr>
        <w:t>th</w:t>
      </w:r>
      <w:r w:rsidRPr="00310E45">
        <w:rPr>
          <w:rFonts w:eastAsia="Times New Roman" w:cs="Times New Roman"/>
          <w:bCs/>
          <w:lang w:val="en-GB"/>
        </w:rPr>
        <w:t xml:space="preserve"> - site visit to Georgia.</w:t>
      </w:r>
      <w:r w:rsidRPr="00310E45">
        <w:rPr>
          <w:rFonts w:eastAsia="Times New Roman" w:cs="Times New Roman"/>
          <w:b/>
          <w:lang w:val="en-GB"/>
        </w:rPr>
        <w:t xml:space="preserve"> </w:t>
      </w:r>
    </w:p>
    <w:p w14:paraId="0ED27609" w14:textId="77777777" w:rsidR="00310E45" w:rsidRPr="00310E45" w:rsidRDefault="00310E45" w:rsidP="00310E45">
      <w:pPr>
        <w:jc w:val="center"/>
        <w:rPr>
          <w:rFonts w:eastAsia="Times New Roman" w:cs="Times New Roman"/>
          <w:b/>
          <w:lang w:val="en-GB"/>
        </w:rPr>
      </w:pPr>
    </w:p>
    <w:p w14:paraId="3B06E31A" w14:textId="77777777" w:rsidR="00310E45" w:rsidRPr="00310E45" w:rsidRDefault="00310E45" w:rsidP="00310E45">
      <w:pPr>
        <w:numPr>
          <w:ilvl w:val="0"/>
          <w:numId w:val="1"/>
        </w:numPr>
        <w:tabs>
          <w:tab w:val="left" w:pos="360"/>
        </w:tabs>
        <w:spacing w:after="0" w:line="240" w:lineRule="auto"/>
        <w:ind w:left="360"/>
        <w:contextualSpacing/>
        <w:rPr>
          <w:rFonts w:eastAsia="Times New Roman" w:cs="Times New Roman"/>
          <w:b/>
          <w:lang w:val="en-GB"/>
        </w:rPr>
      </w:pPr>
      <w:r w:rsidRPr="00310E45">
        <w:rPr>
          <w:rFonts w:eastAsia="Times New Roman" w:cs="Times New Roman"/>
          <w:b/>
          <w:lang w:val="en-GB"/>
        </w:rPr>
        <w:t>BACKGROUND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310E45" w:rsidRPr="00310E45" w14:paraId="3904AEFE" w14:textId="77777777" w:rsidTr="00027CCB">
        <w:trPr>
          <w:trHeight w:val="485"/>
        </w:trPr>
        <w:tc>
          <w:tcPr>
            <w:tcW w:w="9576" w:type="dxa"/>
          </w:tcPr>
          <w:p w14:paraId="12434041" w14:textId="77777777" w:rsidR="00310E45" w:rsidRPr="00310E45" w:rsidRDefault="00310E45" w:rsidP="00310E45">
            <w:pPr>
              <w:jc w:val="both"/>
              <w:rPr>
                <w:rFonts w:eastAsia="Times New Roman" w:cs="Verdana,Bold"/>
                <w:bCs/>
                <w:lang w:val="en-GB"/>
              </w:rPr>
            </w:pPr>
            <w:r w:rsidRPr="00310E45">
              <w:rPr>
                <w:rFonts w:eastAsia="Times New Roman" w:cs="Verdana,Bold"/>
                <w:bCs/>
                <w:lang w:val="en-GB"/>
              </w:rPr>
              <w:t>See attached UNDP-GEF Midterm Review Terms of Reference</w:t>
            </w:r>
          </w:p>
        </w:tc>
      </w:tr>
    </w:tbl>
    <w:p w14:paraId="03BA14A7" w14:textId="77777777" w:rsidR="00310E45" w:rsidRPr="00310E45" w:rsidRDefault="00310E45" w:rsidP="00310E45">
      <w:pPr>
        <w:rPr>
          <w:rFonts w:eastAsia="Times New Roman" w:cs="Times New Roman"/>
          <w:b/>
          <w:lang w:val="en-GB"/>
        </w:rPr>
      </w:pPr>
    </w:p>
    <w:p w14:paraId="14B6FDFF" w14:textId="77777777" w:rsidR="00310E45" w:rsidRPr="00310E45" w:rsidRDefault="00310E45" w:rsidP="00310E45">
      <w:pPr>
        <w:numPr>
          <w:ilvl w:val="0"/>
          <w:numId w:val="1"/>
        </w:numPr>
        <w:tabs>
          <w:tab w:val="left" w:pos="360"/>
        </w:tabs>
        <w:spacing w:after="0" w:line="240" w:lineRule="auto"/>
        <w:ind w:left="360"/>
        <w:contextualSpacing/>
        <w:rPr>
          <w:rFonts w:eastAsia="Times New Roman" w:cs="Times New Roman"/>
          <w:b/>
          <w:lang w:val="en-GB"/>
        </w:rPr>
      </w:pPr>
      <w:r w:rsidRPr="00310E45">
        <w:rPr>
          <w:rFonts w:eastAsia="Times New Roman" w:cs="Times New Roman"/>
          <w:b/>
          <w:lang w:val="en-GB"/>
        </w:rPr>
        <w:t xml:space="preserve">SCOPE OF WORK, RESPONSIBILITIES AND DESCRIPTION OF THE PROPOSED WORK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310E45" w:rsidRPr="00310E45" w14:paraId="623379EA" w14:textId="77777777" w:rsidTr="00027CCB">
        <w:tc>
          <w:tcPr>
            <w:tcW w:w="9535" w:type="dxa"/>
          </w:tcPr>
          <w:p w14:paraId="4B3AE35F" w14:textId="77777777" w:rsidR="00310E45" w:rsidRPr="00310E45" w:rsidRDefault="00310E45" w:rsidP="00310E45">
            <w:pPr>
              <w:shd w:val="clear" w:color="auto" w:fill="FFFFFF" w:themeFill="background1"/>
              <w:rPr>
                <w:rFonts w:eastAsia="Times New Roman" w:cs="Calibri,Times New Roman"/>
                <w:color w:val="000000" w:themeColor="text1"/>
                <w:lang w:val="en-GB"/>
              </w:rPr>
            </w:pPr>
            <w:r w:rsidRPr="00310E45">
              <w:rPr>
                <w:rFonts w:eastAsia="Times New Roman" w:cs="Verdana,Bold"/>
                <w:bCs/>
                <w:lang w:val="en-GB"/>
              </w:rPr>
              <w:t>See attached UNDP-GEF Midterm Review Terms of Reference</w:t>
            </w:r>
          </w:p>
          <w:p w14:paraId="2D319525" w14:textId="77777777" w:rsidR="00310E45" w:rsidRPr="00310E45" w:rsidRDefault="00310E45" w:rsidP="00310E45">
            <w:pPr>
              <w:shd w:val="clear" w:color="auto" w:fill="FFFFFF" w:themeFill="background1"/>
              <w:rPr>
                <w:rFonts w:eastAsia="Times New Roman" w:cs="Calibri,Times New Roman"/>
                <w:color w:val="000000" w:themeColor="text1"/>
                <w:lang w:val="en-GB"/>
              </w:rPr>
            </w:pPr>
          </w:p>
        </w:tc>
      </w:tr>
    </w:tbl>
    <w:p w14:paraId="6BD8FF2A" w14:textId="77777777" w:rsidR="00310E45" w:rsidRPr="00310E45" w:rsidRDefault="00310E45" w:rsidP="00310E45">
      <w:pPr>
        <w:tabs>
          <w:tab w:val="left" w:pos="360"/>
        </w:tabs>
        <w:ind w:left="360"/>
        <w:contextualSpacing/>
        <w:rPr>
          <w:rFonts w:eastAsia="Times New Roman" w:cs="Times New Roman"/>
          <w:b/>
          <w:lang w:val="en-GB"/>
        </w:rPr>
      </w:pPr>
    </w:p>
    <w:p w14:paraId="7EC1E371" w14:textId="77777777" w:rsidR="00310E45" w:rsidRPr="00310E45" w:rsidRDefault="00310E45" w:rsidP="00310E45">
      <w:pPr>
        <w:numPr>
          <w:ilvl w:val="0"/>
          <w:numId w:val="1"/>
        </w:numPr>
        <w:tabs>
          <w:tab w:val="left" w:pos="360"/>
        </w:tabs>
        <w:spacing w:after="0" w:line="240" w:lineRule="auto"/>
        <w:ind w:left="360"/>
        <w:contextualSpacing/>
        <w:rPr>
          <w:rFonts w:eastAsia="Times New Roman" w:cs="Times New Roman"/>
          <w:b/>
          <w:lang w:val="en-GB"/>
        </w:rPr>
      </w:pPr>
      <w:r w:rsidRPr="00310E45">
        <w:rPr>
          <w:rFonts w:eastAsia="Times New Roman" w:cs="Times New Roman"/>
          <w:b/>
          <w:lang w:val="en-GB"/>
        </w:rPr>
        <w:t>Expected Outputs and deliverables</w:t>
      </w: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4"/>
      </w:tblGrid>
      <w:tr w:rsidR="00310E45" w:rsidRPr="00310E45" w14:paraId="6EC117AB" w14:textId="77777777" w:rsidTr="00027CCB">
        <w:trPr>
          <w:trHeight w:val="512"/>
        </w:trPr>
        <w:tc>
          <w:tcPr>
            <w:tcW w:w="9570" w:type="dxa"/>
          </w:tcPr>
          <w:p w14:paraId="6F3F698C" w14:textId="77777777" w:rsidR="00310E45" w:rsidRPr="00310E45" w:rsidRDefault="00310E45" w:rsidP="00310E45">
            <w:pPr>
              <w:shd w:val="clear" w:color="auto" w:fill="FFFFFF" w:themeFill="background1"/>
              <w:rPr>
                <w:rFonts w:eastAsia="Times New Roman" w:cs="Calibri,Times New Roman"/>
                <w:color w:val="000000" w:themeColor="text1"/>
                <w:lang w:val="en-GB"/>
              </w:rPr>
            </w:pPr>
            <w:r w:rsidRPr="00310E45">
              <w:rPr>
                <w:rFonts w:eastAsia="Times New Roman" w:cs="Verdana,Bold"/>
                <w:bCs/>
                <w:lang w:val="en-GB"/>
              </w:rPr>
              <w:t>See attached UNDP-GEF Midterm Review Terms of Reference</w:t>
            </w:r>
          </w:p>
        </w:tc>
      </w:tr>
    </w:tbl>
    <w:p w14:paraId="00B5E60C" w14:textId="77777777" w:rsidR="00310E45" w:rsidRPr="00310E45" w:rsidRDefault="00310E45" w:rsidP="00310E45">
      <w:pPr>
        <w:tabs>
          <w:tab w:val="left" w:pos="360"/>
        </w:tabs>
        <w:ind w:left="360"/>
        <w:contextualSpacing/>
        <w:rPr>
          <w:rFonts w:eastAsia="Times New Roman" w:cs="Times New Roman"/>
          <w:b/>
          <w:lang w:val="en-GB"/>
        </w:rPr>
      </w:pPr>
    </w:p>
    <w:p w14:paraId="5D4715A0" w14:textId="77777777" w:rsidR="00310E45" w:rsidRPr="00310E45" w:rsidRDefault="00310E45" w:rsidP="00310E45">
      <w:pPr>
        <w:numPr>
          <w:ilvl w:val="0"/>
          <w:numId w:val="1"/>
        </w:numPr>
        <w:tabs>
          <w:tab w:val="left" w:pos="360"/>
        </w:tabs>
        <w:spacing w:after="0" w:line="240" w:lineRule="auto"/>
        <w:ind w:left="360"/>
        <w:contextualSpacing/>
        <w:rPr>
          <w:rFonts w:eastAsia="Times New Roman" w:cs="Times New Roman"/>
          <w:b/>
          <w:lang w:val="en-GB"/>
        </w:rPr>
      </w:pPr>
      <w:r w:rsidRPr="00310E45">
        <w:rPr>
          <w:rFonts w:eastAsia="Times New Roman" w:cs="Times New Roman"/>
          <w:b/>
          <w:lang w:val="en-GB"/>
        </w:rPr>
        <w:t>Institutional arrangements/reporting lines</w:t>
      </w:r>
    </w:p>
    <w:tbl>
      <w:tblPr>
        <w:tblW w:w="0" w:type="auto"/>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04"/>
      </w:tblGrid>
      <w:tr w:rsidR="00310E45" w:rsidRPr="00310E45" w14:paraId="2D147C0F" w14:textId="77777777" w:rsidTr="00027CCB">
        <w:trPr>
          <w:trHeight w:val="585"/>
        </w:trPr>
        <w:tc>
          <w:tcPr>
            <w:tcW w:w="9489" w:type="dxa"/>
          </w:tcPr>
          <w:p w14:paraId="0B158EF8" w14:textId="77777777" w:rsidR="00310E45" w:rsidRPr="00310E45" w:rsidRDefault="00310E45" w:rsidP="00310E45">
            <w:pPr>
              <w:tabs>
                <w:tab w:val="left" w:pos="360"/>
              </w:tabs>
              <w:ind w:left="-51"/>
              <w:contextualSpacing/>
              <w:rPr>
                <w:rFonts w:eastAsia="Times New Roman" w:cs="Times New Roman"/>
                <w:b/>
                <w:lang w:val="en-GB"/>
              </w:rPr>
            </w:pPr>
          </w:p>
          <w:p w14:paraId="551A77FD" w14:textId="77777777" w:rsidR="00310E45" w:rsidRPr="00310E45" w:rsidRDefault="00310E45" w:rsidP="00310E45">
            <w:pPr>
              <w:tabs>
                <w:tab w:val="left" w:pos="360"/>
              </w:tabs>
              <w:ind w:left="-51"/>
              <w:contextualSpacing/>
              <w:rPr>
                <w:rFonts w:eastAsia="Times New Roman" w:cs="Times New Roman"/>
                <w:b/>
                <w:lang w:val="en-GB"/>
              </w:rPr>
            </w:pPr>
            <w:r w:rsidRPr="00310E45">
              <w:rPr>
                <w:rFonts w:eastAsia="Times New Roman" w:cs="Verdana,Bold"/>
                <w:bCs/>
                <w:lang w:val="en-GB"/>
              </w:rPr>
              <w:t>See attached UNDP-GEF Midterm Review Terms of Reference</w:t>
            </w:r>
          </w:p>
          <w:p w14:paraId="737A1214" w14:textId="77777777" w:rsidR="00310E45" w:rsidRPr="00310E45" w:rsidRDefault="00310E45" w:rsidP="00310E45">
            <w:pPr>
              <w:tabs>
                <w:tab w:val="left" w:pos="360"/>
              </w:tabs>
              <w:ind w:left="-51"/>
              <w:contextualSpacing/>
              <w:rPr>
                <w:rFonts w:eastAsia="Times New Roman" w:cs="Times New Roman"/>
                <w:b/>
                <w:lang w:val="en-GB"/>
              </w:rPr>
            </w:pPr>
          </w:p>
        </w:tc>
      </w:tr>
    </w:tbl>
    <w:p w14:paraId="05E8096B" w14:textId="77777777" w:rsidR="00310E45" w:rsidRPr="00310E45" w:rsidRDefault="00310E45" w:rsidP="00310E45">
      <w:pPr>
        <w:tabs>
          <w:tab w:val="left" w:pos="360"/>
        </w:tabs>
        <w:ind w:left="360"/>
        <w:contextualSpacing/>
        <w:rPr>
          <w:rFonts w:eastAsia="Times New Roman" w:cs="Times New Roman"/>
          <w:b/>
          <w:lang w:val="en-GB"/>
        </w:rPr>
      </w:pPr>
    </w:p>
    <w:p w14:paraId="31BE09AA" w14:textId="77777777" w:rsidR="00310E45" w:rsidRPr="00310E45" w:rsidRDefault="00310E45" w:rsidP="00310E45">
      <w:pPr>
        <w:numPr>
          <w:ilvl w:val="0"/>
          <w:numId w:val="1"/>
        </w:numPr>
        <w:tabs>
          <w:tab w:val="left" w:pos="360"/>
        </w:tabs>
        <w:spacing w:after="0" w:line="240" w:lineRule="auto"/>
        <w:ind w:left="360"/>
        <w:contextualSpacing/>
        <w:rPr>
          <w:rFonts w:eastAsia="Times New Roman" w:cs="Times New Roman"/>
          <w:b/>
          <w:lang w:val="en-GB"/>
        </w:rPr>
      </w:pPr>
      <w:r w:rsidRPr="00310E45">
        <w:rPr>
          <w:rFonts w:eastAsia="Times New Roman" w:cs="Times New Roman"/>
          <w:b/>
          <w:lang w:val="en-GB"/>
        </w:rPr>
        <w:t>Experience and qualifications</w:t>
      </w:r>
    </w:p>
    <w:p w14:paraId="628596A6" w14:textId="77777777" w:rsidR="00310E45" w:rsidRPr="00310E45" w:rsidRDefault="00310E45" w:rsidP="00310E45">
      <w:pPr>
        <w:rPr>
          <w:rFonts w:eastAsia="Times New Roman" w:cs="Times New Roman"/>
          <w:b/>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310E45" w:rsidRPr="00310E45" w14:paraId="79C036B3" w14:textId="77777777" w:rsidTr="00027CCB">
        <w:tc>
          <w:tcPr>
            <w:tcW w:w="9576" w:type="dxa"/>
          </w:tcPr>
          <w:p w14:paraId="39F13A9E" w14:textId="77777777" w:rsidR="00310E45" w:rsidRPr="00310E45" w:rsidRDefault="00310E45" w:rsidP="00310E45">
            <w:pPr>
              <w:jc w:val="both"/>
              <w:rPr>
                <w:rFonts w:eastAsia="Times New Roman" w:cs="Arial"/>
                <w:u w:val="single"/>
                <w:lang w:val="en-GB"/>
              </w:rPr>
            </w:pPr>
            <w:r w:rsidRPr="00310E45">
              <w:rPr>
                <w:rFonts w:eastAsia="Times New Roman" w:cs="Arial"/>
                <w:u w:val="single"/>
                <w:lang w:val="en-GB"/>
              </w:rPr>
              <w:t>I. Academic Qualifications:</w:t>
            </w:r>
          </w:p>
          <w:p w14:paraId="766290D8" w14:textId="77777777" w:rsidR="00310E45" w:rsidRPr="00310E45" w:rsidRDefault="00310E45" w:rsidP="00310E45">
            <w:pPr>
              <w:autoSpaceDE w:val="0"/>
              <w:autoSpaceDN w:val="0"/>
              <w:adjustRightInd w:val="0"/>
              <w:ind w:left="720"/>
              <w:contextualSpacing/>
              <w:rPr>
                <w:rFonts w:eastAsia="Times New Roman" w:cs="Times New Roman"/>
                <w:lang w:val="en-GB"/>
              </w:rPr>
            </w:pPr>
            <w:r w:rsidRPr="00310E45">
              <w:rPr>
                <w:rFonts w:eastAsia="Times New Roman" w:cs="Times New Roman"/>
                <w:lang w:val="en-GB"/>
              </w:rPr>
              <w:t>At least Master’s degree or equivalent in Biodiversity Conservation, Natural Resource Management, Environmental Management, or other related areas.</w:t>
            </w:r>
          </w:p>
          <w:p w14:paraId="3E5B9951" w14:textId="77777777" w:rsidR="00310E45" w:rsidRPr="00310E45" w:rsidRDefault="00310E45" w:rsidP="00310E45">
            <w:pPr>
              <w:ind w:left="720"/>
              <w:rPr>
                <w:rFonts w:eastAsia="Times New Roman" w:cs="Arial"/>
                <w:lang w:val="en-GB"/>
              </w:rPr>
            </w:pPr>
          </w:p>
          <w:p w14:paraId="5B15932A" w14:textId="77777777" w:rsidR="00310E45" w:rsidRPr="00310E45" w:rsidRDefault="00310E45" w:rsidP="00310E45">
            <w:pPr>
              <w:jc w:val="both"/>
              <w:rPr>
                <w:rFonts w:eastAsia="Times New Roman" w:cs="Arial"/>
                <w:u w:val="single"/>
                <w:lang w:val="en-GB"/>
              </w:rPr>
            </w:pPr>
            <w:r w:rsidRPr="00310E45">
              <w:rPr>
                <w:rFonts w:eastAsia="Times New Roman" w:cs="Arial"/>
                <w:u w:val="single"/>
                <w:lang w:val="en-GB"/>
              </w:rPr>
              <w:t>II. Years of experience:</w:t>
            </w:r>
          </w:p>
          <w:p w14:paraId="65BB8AD2" w14:textId="77777777" w:rsidR="00310E45" w:rsidRPr="00310E45" w:rsidRDefault="00310E45" w:rsidP="00310E45">
            <w:pPr>
              <w:numPr>
                <w:ilvl w:val="0"/>
                <w:numId w:val="2"/>
              </w:numPr>
              <w:autoSpaceDE w:val="0"/>
              <w:autoSpaceDN w:val="0"/>
              <w:adjustRightInd w:val="0"/>
              <w:spacing w:after="0" w:line="240" w:lineRule="auto"/>
              <w:contextualSpacing/>
              <w:rPr>
                <w:rFonts w:eastAsia="Times New Roman" w:cs="Times New Roman"/>
                <w:lang w:val="en-GB"/>
              </w:rPr>
            </w:pPr>
            <w:r w:rsidRPr="00310E45">
              <w:rPr>
                <w:rFonts w:eastAsia="Times New Roman" w:cs="Times New Roman"/>
                <w:lang w:val="en-GB"/>
              </w:rPr>
              <w:lastRenderedPageBreak/>
              <w:t>At least 10 years of experience in providing consultancy or management services to the environmental projects preferably in biodiversity conservation, protected areas management or financing.</w:t>
            </w:r>
          </w:p>
          <w:p w14:paraId="66C98EF3" w14:textId="77777777" w:rsidR="00310E45" w:rsidRPr="00310E45" w:rsidRDefault="00310E45" w:rsidP="00310E45">
            <w:pPr>
              <w:numPr>
                <w:ilvl w:val="0"/>
                <w:numId w:val="2"/>
              </w:numPr>
              <w:autoSpaceDE w:val="0"/>
              <w:autoSpaceDN w:val="0"/>
              <w:adjustRightInd w:val="0"/>
              <w:spacing w:after="0" w:line="240" w:lineRule="auto"/>
              <w:contextualSpacing/>
              <w:rPr>
                <w:rFonts w:eastAsia="Times New Roman" w:cs="Times New Roman"/>
                <w:lang w:val="en-GB"/>
              </w:rPr>
            </w:pPr>
            <w:r w:rsidRPr="00310E45">
              <w:rPr>
                <w:rFonts w:eastAsia="Times New Roman" w:cs="Times New Roman"/>
                <w:lang w:val="en-GB"/>
              </w:rPr>
              <w:t xml:space="preserve">Experience in monitoring and evaluating UNDP/GEF or other international development agencies’ projects, preferably in protected areas and/or biodiversity conservation in the region/country. </w:t>
            </w:r>
          </w:p>
          <w:p w14:paraId="5D7DF95C" w14:textId="77777777" w:rsidR="00310E45" w:rsidRPr="00310E45" w:rsidRDefault="00310E45" w:rsidP="00310E45">
            <w:pPr>
              <w:numPr>
                <w:ilvl w:val="0"/>
                <w:numId w:val="2"/>
              </w:numPr>
              <w:autoSpaceDE w:val="0"/>
              <w:autoSpaceDN w:val="0"/>
              <w:adjustRightInd w:val="0"/>
              <w:spacing w:after="0" w:line="240" w:lineRule="auto"/>
              <w:contextualSpacing/>
              <w:rPr>
                <w:rFonts w:eastAsia="Times New Roman" w:cs="Times New Roman"/>
                <w:lang w:val="en-GB"/>
              </w:rPr>
            </w:pPr>
            <w:r w:rsidRPr="00310E45">
              <w:rPr>
                <w:rFonts w:eastAsia="Times New Roman" w:cs="Times New Roman"/>
                <w:lang w:val="en-GB"/>
              </w:rPr>
              <w:t xml:space="preserve">Knowledge of the institutional arrangements and politics underpinning the protected areas of Georgia is a strong </w:t>
            </w:r>
            <w:proofErr w:type="gramStart"/>
            <w:r w:rsidRPr="00310E45">
              <w:rPr>
                <w:rFonts w:eastAsia="Times New Roman" w:cs="Times New Roman"/>
                <w:lang w:val="en-GB"/>
              </w:rPr>
              <w:t>asset;</w:t>
            </w:r>
            <w:proofErr w:type="gramEnd"/>
            <w:r w:rsidRPr="00310E45">
              <w:rPr>
                <w:rFonts w:eastAsia="Times New Roman" w:cs="Times New Roman"/>
                <w:lang w:val="en-GB"/>
              </w:rPr>
              <w:t xml:space="preserve">   </w:t>
            </w:r>
          </w:p>
          <w:p w14:paraId="44D42CA4" w14:textId="77777777" w:rsidR="00310E45" w:rsidRPr="00310E45" w:rsidRDefault="00310E45" w:rsidP="00310E45">
            <w:pPr>
              <w:jc w:val="both"/>
              <w:rPr>
                <w:rFonts w:eastAsia="Times New Roman" w:cs="Arial"/>
                <w:u w:val="single"/>
                <w:lang w:val="en-GB"/>
              </w:rPr>
            </w:pPr>
            <w:r w:rsidRPr="00310E45">
              <w:rPr>
                <w:rFonts w:eastAsia="Times New Roman" w:cs="Arial"/>
                <w:u w:val="single"/>
                <w:lang w:val="en-GB"/>
              </w:rPr>
              <w:t>III.  Language:</w:t>
            </w:r>
          </w:p>
          <w:p w14:paraId="1AC170D6" w14:textId="77777777" w:rsidR="00310E45" w:rsidRPr="00310E45" w:rsidRDefault="00310E45" w:rsidP="00310E45">
            <w:pPr>
              <w:shd w:val="clear" w:color="auto" w:fill="FFFFFF" w:themeFill="background1"/>
              <w:ind w:left="720"/>
              <w:rPr>
                <w:rFonts w:eastAsia="Times New Roman" w:cs="Calibri,Times New Roman"/>
                <w:color w:val="000000" w:themeColor="text1"/>
                <w:lang w:val="en-GB"/>
              </w:rPr>
            </w:pPr>
            <w:r w:rsidRPr="00310E45">
              <w:rPr>
                <w:rFonts w:eastAsia="Times New Roman" w:cs="Times New Roman"/>
                <w:lang w:val="en-GB"/>
              </w:rPr>
              <w:t>Fluency in English both written and spoken and technical writing skills in English</w:t>
            </w:r>
          </w:p>
          <w:p w14:paraId="0A1292BE" w14:textId="77777777" w:rsidR="00310E45" w:rsidRPr="00310E45" w:rsidRDefault="00310E45" w:rsidP="00310E45">
            <w:pPr>
              <w:jc w:val="both"/>
              <w:rPr>
                <w:rFonts w:eastAsia="Times New Roman" w:cs="Arial"/>
                <w:u w:val="single"/>
                <w:lang w:val="en-GB"/>
              </w:rPr>
            </w:pPr>
          </w:p>
          <w:p w14:paraId="05944411" w14:textId="77777777" w:rsidR="00310E45" w:rsidRPr="00310E45" w:rsidRDefault="00310E45" w:rsidP="00310E45">
            <w:pPr>
              <w:jc w:val="both"/>
              <w:rPr>
                <w:rFonts w:eastAsia="Times New Roman" w:cs="Arial"/>
                <w:u w:val="single"/>
                <w:lang w:val="en-GB"/>
              </w:rPr>
            </w:pPr>
            <w:r w:rsidRPr="00310E45">
              <w:rPr>
                <w:rFonts w:eastAsia="Times New Roman" w:cs="Arial"/>
                <w:u w:val="single"/>
                <w:lang w:val="en-GB"/>
              </w:rPr>
              <w:t>IV. Competencies:</w:t>
            </w:r>
          </w:p>
          <w:p w14:paraId="2403E6C4" w14:textId="77777777" w:rsidR="00310E45" w:rsidRPr="00310E45" w:rsidRDefault="00310E45" w:rsidP="00310E45">
            <w:pPr>
              <w:numPr>
                <w:ilvl w:val="0"/>
                <w:numId w:val="3"/>
              </w:numPr>
              <w:autoSpaceDE w:val="0"/>
              <w:autoSpaceDN w:val="0"/>
              <w:adjustRightInd w:val="0"/>
              <w:spacing w:after="0" w:line="240" w:lineRule="auto"/>
              <w:contextualSpacing/>
              <w:rPr>
                <w:rFonts w:eastAsia="Times New Roman" w:cs="Times New Roman"/>
                <w:lang w:val="en-GB"/>
              </w:rPr>
            </w:pPr>
            <w:r w:rsidRPr="00310E45">
              <w:rPr>
                <w:rFonts w:eastAsia="Times New Roman" w:cs="Times New Roman"/>
                <w:lang w:val="en-GB"/>
              </w:rPr>
              <w:t xml:space="preserve">Strong analytical </w:t>
            </w:r>
            <w:proofErr w:type="gramStart"/>
            <w:r w:rsidRPr="00310E45">
              <w:rPr>
                <w:rFonts w:eastAsia="Times New Roman" w:cs="Times New Roman"/>
                <w:lang w:val="en-GB"/>
              </w:rPr>
              <w:t>skills;</w:t>
            </w:r>
            <w:proofErr w:type="gramEnd"/>
          </w:p>
          <w:p w14:paraId="44B8B595" w14:textId="77777777" w:rsidR="00310E45" w:rsidRPr="00310E45" w:rsidRDefault="00310E45" w:rsidP="00310E45">
            <w:pPr>
              <w:numPr>
                <w:ilvl w:val="0"/>
                <w:numId w:val="3"/>
              </w:numPr>
              <w:autoSpaceDE w:val="0"/>
              <w:autoSpaceDN w:val="0"/>
              <w:adjustRightInd w:val="0"/>
              <w:spacing w:after="0" w:line="240" w:lineRule="auto"/>
              <w:contextualSpacing/>
              <w:rPr>
                <w:rFonts w:eastAsia="Times New Roman" w:cs="Times New Roman"/>
                <w:lang w:val="en-GB"/>
              </w:rPr>
            </w:pPr>
            <w:r w:rsidRPr="00310E45">
              <w:rPr>
                <w:rFonts w:eastAsia="Times New Roman" w:cs="Times New Roman"/>
                <w:lang w:val="en-GB"/>
              </w:rPr>
              <w:t xml:space="preserve">Excellent team working </w:t>
            </w:r>
            <w:proofErr w:type="gramStart"/>
            <w:r w:rsidRPr="00310E45">
              <w:rPr>
                <w:rFonts w:eastAsia="Times New Roman" w:cs="Times New Roman"/>
                <w:lang w:val="en-GB"/>
              </w:rPr>
              <w:t>skills;</w:t>
            </w:r>
            <w:proofErr w:type="gramEnd"/>
          </w:p>
          <w:p w14:paraId="7D1B00CC" w14:textId="77777777" w:rsidR="00310E45" w:rsidRPr="00310E45" w:rsidRDefault="00310E45" w:rsidP="00310E45">
            <w:pPr>
              <w:numPr>
                <w:ilvl w:val="0"/>
                <w:numId w:val="4"/>
              </w:numPr>
              <w:spacing w:after="0" w:line="293" w:lineRule="atLeast"/>
              <w:ind w:left="750"/>
              <w:jc w:val="both"/>
              <w:textAlignment w:val="baseline"/>
              <w:rPr>
                <w:rFonts w:eastAsia="Times New Roman" w:cs="Arial"/>
                <w:lang w:val="en-GB" w:eastAsia="en-GB"/>
              </w:rPr>
            </w:pPr>
            <w:r w:rsidRPr="00310E45">
              <w:rPr>
                <w:rFonts w:eastAsia="Times New Roman" w:cs="Arial"/>
                <w:lang w:val="en-GB" w:eastAsia="en-GB"/>
              </w:rPr>
              <w:t xml:space="preserve">Ability to communicate effectively in order to communicate complex, technical information to both technical and general </w:t>
            </w:r>
            <w:proofErr w:type="gramStart"/>
            <w:r w:rsidRPr="00310E45">
              <w:rPr>
                <w:rFonts w:eastAsia="Times New Roman" w:cs="Arial"/>
                <w:lang w:val="en-GB" w:eastAsia="en-GB"/>
              </w:rPr>
              <w:t>audiences;</w:t>
            </w:r>
            <w:proofErr w:type="gramEnd"/>
          </w:p>
          <w:p w14:paraId="0FFA92FD" w14:textId="77777777" w:rsidR="00310E45" w:rsidRPr="00310E45" w:rsidRDefault="00310E45" w:rsidP="00310E45">
            <w:pPr>
              <w:numPr>
                <w:ilvl w:val="0"/>
                <w:numId w:val="5"/>
              </w:numPr>
              <w:spacing w:after="0" w:line="293" w:lineRule="atLeast"/>
              <w:ind w:left="750"/>
              <w:jc w:val="both"/>
              <w:textAlignment w:val="baseline"/>
              <w:rPr>
                <w:rFonts w:eastAsia="Times New Roman" w:cs="Arial"/>
                <w:lang w:val="en-GB" w:eastAsia="en-GB"/>
              </w:rPr>
            </w:pPr>
            <w:r w:rsidRPr="00310E45">
              <w:rPr>
                <w:rFonts w:eastAsia="Times New Roman" w:cs="Arial"/>
                <w:lang w:val="en-GB" w:eastAsia="en-GB"/>
              </w:rPr>
              <w:t xml:space="preserve">Displays cultural, gender, religion, race, nationality and age sensitivity and </w:t>
            </w:r>
            <w:proofErr w:type="gramStart"/>
            <w:r w:rsidRPr="00310E45">
              <w:rPr>
                <w:rFonts w:eastAsia="Times New Roman" w:cs="Arial"/>
                <w:lang w:val="en-GB" w:eastAsia="en-GB"/>
              </w:rPr>
              <w:t>adaptability;</w:t>
            </w:r>
            <w:proofErr w:type="gramEnd"/>
          </w:p>
          <w:p w14:paraId="1AE5B793" w14:textId="77777777" w:rsidR="00310E45" w:rsidRPr="00310E45" w:rsidRDefault="00310E45" w:rsidP="00310E45">
            <w:pPr>
              <w:numPr>
                <w:ilvl w:val="0"/>
                <w:numId w:val="5"/>
              </w:numPr>
              <w:spacing w:after="240" w:line="293" w:lineRule="atLeast"/>
              <w:ind w:left="750"/>
              <w:jc w:val="both"/>
              <w:textAlignment w:val="baseline"/>
              <w:rPr>
                <w:rFonts w:eastAsia="Times New Roman" w:cs="Arial"/>
                <w:lang w:val="en-GB" w:eastAsia="en-GB"/>
              </w:rPr>
            </w:pPr>
            <w:r w:rsidRPr="00310E45">
              <w:rPr>
                <w:rFonts w:eastAsia="Times New Roman" w:cs="Arial"/>
                <w:lang w:val="en-GB" w:eastAsia="en-GB"/>
              </w:rPr>
              <w:t xml:space="preserve">Highest standards of integrity, </w:t>
            </w:r>
            <w:proofErr w:type="gramStart"/>
            <w:r w:rsidRPr="00310E45">
              <w:rPr>
                <w:rFonts w:eastAsia="Times New Roman" w:cs="Arial"/>
                <w:lang w:val="en-GB" w:eastAsia="en-GB"/>
              </w:rPr>
              <w:t>discretion</w:t>
            </w:r>
            <w:proofErr w:type="gramEnd"/>
            <w:r w:rsidRPr="00310E45">
              <w:rPr>
                <w:rFonts w:eastAsia="Times New Roman" w:cs="Arial"/>
                <w:lang w:val="en-GB" w:eastAsia="en-GB"/>
              </w:rPr>
              <w:t xml:space="preserve"> and loyalty</w:t>
            </w:r>
          </w:p>
        </w:tc>
      </w:tr>
    </w:tbl>
    <w:p w14:paraId="5DFF68FC" w14:textId="77777777" w:rsidR="00310E45" w:rsidRPr="00310E45" w:rsidRDefault="00310E45" w:rsidP="00310E45">
      <w:pPr>
        <w:ind w:left="720"/>
        <w:contextualSpacing/>
        <w:rPr>
          <w:rFonts w:eastAsia="Times New Roman" w:cs="Times New Roman"/>
          <w:b/>
          <w:lang w:val="en-GB"/>
        </w:rPr>
      </w:pPr>
    </w:p>
    <w:p w14:paraId="2A6B8468" w14:textId="77777777" w:rsidR="00310E45" w:rsidRPr="00310E45" w:rsidRDefault="00310E45" w:rsidP="00310E45">
      <w:pPr>
        <w:numPr>
          <w:ilvl w:val="0"/>
          <w:numId w:val="1"/>
        </w:numPr>
        <w:spacing w:after="0" w:line="240" w:lineRule="auto"/>
        <w:rPr>
          <w:rFonts w:eastAsia="Times New Roman" w:cs="Times New Roman"/>
          <w:b/>
          <w:lang w:val="en-GB"/>
        </w:rPr>
      </w:pPr>
      <w:r w:rsidRPr="00310E45">
        <w:rPr>
          <w:rFonts w:eastAsia="Times New Roman" w:cs="Times New Roman"/>
          <w:b/>
          <w:lang w:val="en-GB"/>
        </w:rPr>
        <w:t>Payment Modality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310E45" w:rsidRPr="00310E45" w14:paraId="57BD7D56" w14:textId="77777777" w:rsidTr="00027CCB">
        <w:tc>
          <w:tcPr>
            <w:tcW w:w="9576" w:type="dxa"/>
          </w:tcPr>
          <w:p w14:paraId="79C36318" w14:textId="77777777" w:rsidR="00310E45" w:rsidRPr="00310E45" w:rsidRDefault="00310E45" w:rsidP="00310E45">
            <w:pPr>
              <w:ind w:left="360"/>
              <w:rPr>
                <w:rFonts w:eastAsia="Times New Roman" w:cs="Times New Roman"/>
                <w:color w:val="333333"/>
                <w:lang w:val="en-GB"/>
              </w:rPr>
            </w:pPr>
            <w:r w:rsidRPr="00310E45">
              <w:rPr>
                <w:rFonts w:eastAsia="Times New Roman" w:cs="Times New Roman"/>
                <w:color w:val="333333"/>
                <w:lang w:val="en-GB"/>
              </w:rPr>
              <w:t>Payment to the individual contractor will be made based on the actual number of days worked, deliverables accepted and upon certification of satisfactory completion by the manager.</w:t>
            </w:r>
          </w:p>
        </w:tc>
      </w:tr>
    </w:tbl>
    <w:p w14:paraId="1B7E428E" w14:textId="77777777" w:rsidR="00310E45" w:rsidRPr="00310E45" w:rsidRDefault="00310E45" w:rsidP="00310E45">
      <w:pPr>
        <w:tabs>
          <w:tab w:val="left" w:pos="180"/>
        </w:tabs>
        <w:contextualSpacing/>
        <w:jc w:val="both"/>
        <w:rPr>
          <w:rFonts w:eastAsia="Times New Roman" w:cs="Times New Roman"/>
          <w:lang w:val="en-GB"/>
        </w:rPr>
      </w:pPr>
    </w:p>
    <w:p w14:paraId="55CC1428" w14:textId="77777777" w:rsidR="00310E45" w:rsidRPr="00310E45" w:rsidRDefault="00310E45" w:rsidP="00310E45">
      <w:pPr>
        <w:rPr>
          <w:rFonts w:eastAsia="Times New Roman" w:cs="Times New Roman"/>
          <w:b/>
          <w:i/>
          <w:position w:val="6"/>
          <w:lang w:val="en-GB"/>
        </w:rPr>
      </w:pPr>
    </w:p>
    <w:p w14:paraId="112E22D1" w14:textId="77777777" w:rsidR="00310E45" w:rsidRPr="00310E45" w:rsidRDefault="00310E45" w:rsidP="00310E45">
      <w:pPr>
        <w:rPr>
          <w:rFonts w:eastAsia="Times New Roman" w:cs="Times New Roman"/>
          <w:b/>
          <w:i/>
          <w:position w:val="6"/>
          <w:lang w:val="en-GB"/>
        </w:rPr>
      </w:pPr>
      <w:r w:rsidRPr="00310E45">
        <w:rPr>
          <w:rFonts w:eastAsia="Times New Roman" w:cs="Times New Roman"/>
          <w:b/>
          <w:i/>
          <w:position w:val="6"/>
          <w:lang w:val="en-GB"/>
        </w:rPr>
        <w:br w:type="page"/>
      </w:r>
    </w:p>
    <w:p w14:paraId="31FA6F10" w14:textId="77777777" w:rsidR="00310E45" w:rsidRPr="00310E45" w:rsidRDefault="00310E45" w:rsidP="00310E45">
      <w:pPr>
        <w:rPr>
          <w:rFonts w:eastAsia="Times New Roman" w:cs="Times New Roman"/>
          <w:b/>
          <w:bCs/>
          <w:lang w:val="en-GB"/>
        </w:rPr>
      </w:pPr>
      <w:bookmarkStart w:id="0" w:name="_Toc389221713"/>
      <w:r w:rsidRPr="00310E45">
        <w:rPr>
          <w:rFonts w:eastAsia="Times New Roman" w:cs="Times New Roman"/>
          <w:b/>
          <w:bCs/>
          <w:lang w:val="en-GB"/>
        </w:rPr>
        <w:lastRenderedPageBreak/>
        <w:t xml:space="preserve">UNDP-GEF Midterm Review </w:t>
      </w:r>
    </w:p>
    <w:p w14:paraId="6F83890F" w14:textId="77777777" w:rsidR="00310E45" w:rsidRPr="00310E45" w:rsidRDefault="00310E45" w:rsidP="00310E45">
      <w:pPr>
        <w:rPr>
          <w:rFonts w:eastAsia="Times New Roman" w:cs="Times New Roman"/>
          <w:b/>
          <w:bCs/>
          <w:lang w:val="en-GB"/>
        </w:rPr>
      </w:pPr>
      <w:r w:rsidRPr="00310E45">
        <w:rPr>
          <w:rFonts w:eastAsia="Times New Roman" w:cs="Times New Roman"/>
          <w:b/>
          <w:bCs/>
          <w:lang w:val="en-GB"/>
        </w:rPr>
        <w:t xml:space="preserve">Terms of Reference </w:t>
      </w:r>
      <w:bookmarkEnd w:id="0"/>
    </w:p>
    <w:p w14:paraId="242DF2E5" w14:textId="77777777" w:rsidR="00310E45" w:rsidRPr="00310E45" w:rsidRDefault="00310E45" w:rsidP="00310E45">
      <w:pPr>
        <w:rPr>
          <w:rFonts w:ascii="Garamond" w:eastAsia="Times New Roman" w:hAnsi="Garamond" w:cs="Times New Roman"/>
          <w:b/>
          <w:sz w:val="28"/>
          <w:szCs w:val="28"/>
          <w:lang w:val="en-GB"/>
        </w:rPr>
      </w:pPr>
    </w:p>
    <w:p w14:paraId="11CC0B25" w14:textId="77777777" w:rsidR="00310E45" w:rsidRPr="00310E45" w:rsidRDefault="00310E45" w:rsidP="00310E45">
      <w:pPr>
        <w:numPr>
          <w:ilvl w:val="0"/>
          <w:numId w:val="6"/>
        </w:numPr>
        <w:spacing w:before="120" w:after="120" w:line="240" w:lineRule="auto"/>
        <w:ind w:left="0"/>
        <w:jc w:val="both"/>
        <w:rPr>
          <w:rFonts w:ascii="Garamond" w:eastAsiaTheme="minorEastAsia" w:hAnsi="Garamond" w:cs="Times New Roman"/>
          <w:b/>
          <w:bCs/>
          <w:sz w:val="28"/>
          <w:szCs w:val="28"/>
          <w:lang w:val="en-GB"/>
        </w:rPr>
      </w:pPr>
      <w:r w:rsidRPr="00310E45">
        <w:rPr>
          <w:rFonts w:ascii="Garamond" w:eastAsiaTheme="minorEastAsia" w:hAnsi="Garamond" w:cs="Times New Roman"/>
          <w:b/>
          <w:bCs/>
          <w:sz w:val="28"/>
          <w:szCs w:val="28"/>
          <w:lang w:val="en-GB"/>
        </w:rPr>
        <w:t xml:space="preserve">INTRODUCTION </w:t>
      </w:r>
    </w:p>
    <w:tbl>
      <w:tblPr>
        <w:tblW w:w="9214" w:type="dxa"/>
        <w:tblLayout w:type="fixed"/>
        <w:tblLook w:val="0000" w:firstRow="0" w:lastRow="0" w:firstColumn="0" w:lastColumn="0" w:noHBand="0" w:noVBand="0"/>
      </w:tblPr>
      <w:tblGrid>
        <w:gridCol w:w="9214"/>
      </w:tblGrid>
      <w:tr w:rsidR="00310E45" w:rsidRPr="00310E45" w14:paraId="21D689FE" w14:textId="77777777" w:rsidTr="00027CCB">
        <w:trPr>
          <w:trHeight w:val="132"/>
        </w:trPr>
        <w:tc>
          <w:tcPr>
            <w:tcW w:w="9214" w:type="dxa"/>
          </w:tcPr>
          <w:p w14:paraId="5BD436A6" w14:textId="77777777" w:rsidR="00310E45" w:rsidRPr="00310E45" w:rsidRDefault="00310E45" w:rsidP="00310E45">
            <w:pPr>
              <w:widowControl w:val="0"/>
              <w:autoSpaceDE w:val="0"/>
              <w:autoSpaceDN w:val="0"/>
              <w:adjustRightInd w:val="0"/>
              <w:spacing w:after="0" w:line="240" w:lineRule="auto"/>
              <w:ind w:left="-112"/>
              <w:jc w:val="both"/>
              <w:rPr>
                <w:rFonts w:ascii="Garamond" w:eastAsia="Times New Roman" w:hAnsi="Garamond" w:cs="Times New Roman PSMT"/>
                <w:i/>
                <w:color w:val="000000"/>
              </w:rPr>
            </w:pPr>
            <w:r w:rsidRPr="00310E45">
              <w:rPr>
                <w:rFonts w:ascii="Garamond" w:eastAsia="Times New Roman" w:hAnsi="Garamond" w:cs="Times New Roman PSMT"/>
                <w:color w:val="000000"/>
              </w:rPr>
              <w:t>This is the Terms of Reference (</w:t>
            </w:r>
            <w:proofErr w:type="spellStart"/>
            <w:r w:rsidRPr="00310E45">
              <w:rPr>
                <w:rFonts w:ascii="Garamond" w:eastAsia="Times New Roman" w:hAnsi="Garamond" w:cs="Times New Roman PSMT"/>
                <w:color w:val="000000"/>
              </w:rPr>
              <w:t>ToR</w:t>
            </w:r>
            <w:proofErr w:type="spellEnd"/>
            <w:r w:rsidRPr="00310E45">
              <w:rPr>
                <w:rFonts w:ascii="Garamond" w:eastAsia="Times New Roman" w:hAnsi="Garamond" w:cs="Times New Roman PSMT"/>
                <w:color w:val="000000"/>
              </w:rPr>
              <w:t>) for the UNDP-GEF</w:t>
            </w:r>
            <w:r w:rsidRPr="00310E45">
              <w:rPr>
                <w:rFonts w:ascii="Garamond" w:eastAsia="Times New Roman" w:hAnsi="Garamond" w:cs="Times New Roman PSMT"/>
                <w:color w:val="000000"/>
                <w:lang w:eastAsia="ja-JP"/>
              </w:rPr>
              <w:t xml:space="preserve"> Midterm Review (MTR) of the medium sized project titled </w:t>
            </w:r>
            <w:r w:rsidRPr="00310E45">
              <w:rPr>
                <w:rFonts w:ascii="Garamond" w:eastAsia="Times New Roman" w:hAnsi="Garamond" w:cs="Times New Roman PSMT"/>
                <w:i/>
                <w:color w:val="000000"/>
              </w:rPr>
              <w:t>“</w:t>
            </w:r>
            <w:r w:rsidRPr="00310E45">
              <w:rPr>
                <w:rFonts w:ascii="Garamond" w:eastAsia="Times New Roman" w:hAnsi="Garamond" w:cs="Times New Roman PSMT"/>
                <w:color w:val="000000"/>
              </w:rPr>
              <w:t>Enhancing financial sustainability of the Protected Area system in Georgia”</w:t>
            </w:r>
            <w:r w:rsidRPr="00310E45">
              <w:rPr>
                <w:rFonts w:ascii="Garamond" w:eastAsia="Times New Roman" w:hAnsi="Garamond" w:cs="Times New Roman PSMT"/>
                <w:color w:val="000000"/>
                <w:lang w:eastAsia="ja-JP"/>
              </w:rPr>
              <w:t xml:space="preserve"> (PIMS#6138) implemented through the UNDP, which is to be undertaken in 2021. </w:t>
            </w:r>
            <w:r w:rsidRPr="00310E45">
              <w:rPr>
                <w:rFonts w:ascii="Garamond" w:eastAsia="Times New Roman" w:hAnsi="Garamond" w:cs="Times New Roman PSMT"/>
                <w:color w:val="000000"/>
              </w:rPr>
              <w:t>The project started in December 2018</w:t>
            </w:r>
            <w:r w:rsidRPr="00310E45">
              <w:rPr>
                <w:rFonts w:ascii="Garamond" w:eastAsia="Times New Roman" w:hAnsi="Garamond" w:cs="Times New Roman PSMT"/>
                <w:color w:val="FF0000"/>
              </w:rPr>
              <w:t xml:space="preserve"> </w:t>
            </w:r>
            <w:r w:rsidRPr="00310E45">
              <w:rPr>
                <w:rFonts w:ascii="Garamond" w:eastAsia="Times New Roman" w:hAnsi="Garamond" w:cs="Times New Roman PSMT"/>
                <w:color w:val="000000"/>
              </w:rPr>
              <w:t xml:space="preserve">and is in </w:t>
            </w:r>
            <w:r w:rsidRPr="00310E45">
              <w:rPr>
                <w:rFonts w:ascii="Garamond" w:eastAsia="Times New Roman" w:hAnsi="Garamond" w:cs="Times New Roman PSMT"/>
                <w:color w:val="000000"/>
                <w:shd w:val="clear" w:color="auto" w:fill="FFFFFF" w:themeFill="background1"/>
              </w:rPr>
              <w:t>its third year of</w:t>
            </w:r>
            <w:r w:rsidRPr="00310E45">
              <w:rPr>
                <w:rFonts w:ascii="Garamond" w:eastAsia="Times New Roman" w:hAnsi="Garamond" w:cs="Times New Roman PSMT"/>
                <w:color w:val="000000"/>
              </w:rPr>
              <w:t xml:space="preserve"> </w:t>
            </w:r>
            <w:proofErr w:type="gramStart"/>
            <w:r w:rsidRPr="00310E45">
              <w:rPr>
                <w:rFonts w:ascii="Garamond" w:eastAsia="Times New Roman" w:hAnsi="Garamond" w:cs="Times New Roman PSMT"/>
                <w:color w:val="000000"/>
              </w:rPr>
              <w:t>implementation..</w:t>
            </w:r>
            <w:proofErr w:type="gramEnd"/>
            <w:r w:rsidRPr="00310E45">
              <w:rPr>
                <w:rFonts w:ascii="Garamond" w:eastAsia="Times New Roman" w:hAnsi="Garamond" w:cs="Times New Roman PSMT"/>
                <w:color w:val="000000"/>
              </w:rPr>
              <w:t xml:space="preserve"> This </w:t>
            </w:r>
            <w:proofErr w:type="spellStart"/>
            <w:r w:rsidRPr="00310E45">
              <w:rPr>
                <w:rFonts w:ascii="Garamond" w:eastAsia="Times New Roman" w:hAnsi="Garamond" w:cs="Times New Roman PSMT"/>
                <w:color w:val="000000"/>
              </w:rPr>
              <w:t>ToR</w:t>
            </w:r>
            <w:proofErr w:type="spellEnd"/>
            <w:r w:rsidRPr="00310E45">
              <w:rPr>
                <w:rFonts w:ascii="Garamond" w:eastAsia="Times New Roman" w:hAnsi="Garamond" w:cs="Times New Roman PSMT"/>
                <w:color w:val="000000"/>
              </w:rPr>
              <w:t xml:space="preserve"> sets out the expectations for this MTR.  The MTR process must follow the guidance outlined in the document </w:t>
            </w:r>
            <w:r w:rsidRPr="00310E45">
              <w:rPr>
                <w:rFonts w:ascii="Garamond" w:eastAsia="Times New Roman" w:hAnsi="Garamond" w:cs="Times New Roman PSMT"/>
                <w:i/>
                <w:color w:val="000000"/>
              </w:rPr>
              <w:t xml:space="preserve">Guidance </w:t>
            </w:r>
            <w:proofErr w:type="gramStart"/>
            <w:r w:rsidRPr="00310E45">
              <w:rPr>
                <w:rFonts w:ascii="Garamond" w:eastAsia="Times New Roman" w:hAnsi="Garamond" w:cs="Times New Roman PSMT"/>
                <w:i/>
                <w:color w:val="000000"/>
              </w:rPr>
              <w:t>For</w:t>
            </w:r>
            <w:proofErr w:type="gramEnd"/>
            <w:r w:rsidRPr="00310E45">
              <w:rPr>
                <w:rFonts w:ascii="Garamond" w:eastAsia="Times New Roman" w:hAnsi="Garamond" w:cs="Times New Roman PSMT"/>
                <w:i/>
                <w:color w:val="000000"/>
              </w:rPr>
              <w:t xml:space="preserve"> Conducting Midterm Reviews of UNDP-Supported, GEF-Financed Projects.</w:t>
            </w:r>
          </w:p>
          <w:p w14:paraId="77415E96" w14:textId="77777777" w:rsidR="00310E45" w:rsidRPr="00310E45" w:rsidRDefault="00310E45" w:rsidP="00310E45">
            <w:pPr>
              <w:widowControl w:val="0"/>
              <w:autoSpaceDE w:val="0"/>
              <w:autoSpaceDN w:val="0"/>
              <w:adjustRightInd w:val="0"/>
              <w:spacing w:after="0" w:line="240" w:lineRule="auto"/>
              <w:ind w:left="-112"/>
              <w:jc w:val="both"/>
              <w:rPr>
                <w:rFonts w:ascii="Garamond" w:eastAsia="Times New Roman" w:hAnsi="Garamond" w:cs="Times New Roman PSMT"/>
                <w:color w:val="000000"/>
                <w:sz w:val="18"/>
                <w:szCs w:val="18"/>
              </w:rPr>
            </w:pPr>
            <w:r w:rsidRPr="00310E45">
              <w:rPr>
                <w:rFonts w:ascii="Garamond" w:eastAsia="Times New Roman" w:hAnsi="Garamond" w:cs="Times New Roman PSMT"/>
                <w:color w:val="000000"/>
              </w:rPr>
              <w:t xml:space="preserve"> </w:t>
            </w:r>
            <w:r w:rsidRPr="00310E45">
              <w:rPr>
                <w:rFonts w:ascii="Garamond" w:eastAsia="Times New Roman" w:hAnsi="Garamond" w:cs="Times New Roman PSMT"/>
                <w:color w:val="000000"/>
                <w:sz w:val="18"/>
                <w:szCs w:val="18"/>
              </w:rPr>
              <w:t>(</w:t>
            </w:r>
            <w:hyperlink r:id="rId7" w:history="1">
              <w:r w:rsidRPr="00310E45">
                <w:rPr>
                  <w:rFonts w:ascii="Garamond" w:eastAsia="SimSun" w:hAnsi="Garamond" w:cs="Times New Roman PSMT"/>
                  <w:color w:val="0563C1" w:themeColor="hyperlink"/>
                  <w:sz w:val="18"/>
                  <w:szCs w:val="18"/>
                  <w:u w:val="single"/>
                </w:rPr>
                <w:t>http://web.undp.org/evaluation/documents/guidance/GEF/mid-term/Guidance_Midterm%20Review%20_EN_2014.pdf</w:t>
              </w:r>
            </w:hyperlink>
            <w:r w:rsidRPr="00310E45">
              <w:rPr>
                <w:rFonts w:ascii="Garamond" w:eastAsia="Times New Roman" w:hAnsi="Garamond" w:cs="Times New Roman PSMT"/>
                <w:color w:val="000000"/>
                <w:sz w:val="18"/>
                <w:szCs w:val="18"/>
              </w:rPr>
              <w:t>).</w:t>
            </w:r>
          </w:p>
        </w:tc>
      </w:tr>
    </w:tbl>
    <w:p w14:paraId="3E78A586" w14:textId="77777777" w:rsidR="00310E45" w:rsidRPr="00310E45" w:rsidRDefault="00310E45" w:rsidP="00310E45">
      <w:pPr>
        <w:jc w:val="both"/>
        <w:rPr>
          <w:rFonts w:ascii="Garamond" w:eastAsia="Times New Roman" w:hAnsi="Garamond" w:cs="Times New Roman"/>
          <w:lang w:val="en-GB"/>
        </w:rPr>
      </w:pPr>
    </w:p>
    <w:p w14:paraId="3572CDC3" w14:textId="77777777" w:rsidR="00310E45" w:rsidRPr="00310E45" w:rsidRDefault="00310E45" w:rsidP="00310E45">
      <w:pPr>
        <w:spacing w:before="240" w:after="120"/>
        <w:jc w:val="both"/>
        <w:rPr>
          <w:rFonts w:ascii="Garamond" w:eastAsia="Times New Roman" w:hAnsi="Garamond" w:cs="Times New Roman"/>
          <w:b/>
          <w:sz w:val="28"/>
          <w:szCs w:val="28"/>
          <w:lang w:val="en-GB"/>
        </w:rPr>
      </w:pPr>
      <w:r w:rsidRPr="00310E45">
        <w:rPr>
          <w:rFonts w:ascii="Garamond" w:eastAsia="Times New Roman" w:hAnsi="Garamond" w:cs="Times New Roman"/>
          <w:b/>
          <w:sz w:val="28"/>
          <w:szCs w:val="28"/>
          <w:lang w:val="en-GB"/>
        </w:rPr>
        <w:t xml:space="preserve">2.  PROJECT BACKGROUND INFORMATION </w:t>
      </w:r>
    </w:p>
    <w:tbl>
      <w:tblPr>
        <w:tblW w:w="9214" w:type="dxa"/>
        <w:tblLayout w:type="fixed"/>
        <w:tblLook w:val="0000" w:firstRow="0" w:lastRow="0" w:firstColumn="0" w:lastColumn="0" w:noHBand="0" w:noVBand="0"/>
      </w:tblPr>
      <w:tblGrid>
        <w:gridCol w:w="9214"/>
      </w:tblGrid>
      <w:tr w:rsidR="00310E45" w:rsidRPr="00310E45" w14:paraId="0343EAD5" w14:textId="77777777" w:rsidTr="00027CCB">
        <w:trPr>
          <w:trHeight w:val="2168"/>
        </w:trPr>
        <w:tc>
          <w:tcPr>
            <w:tcW w:w="9214" w:type="dxa"/>
          </w:tcPr>
          <w:p w14:paraId="104C81A4" w14:textId="77777777" w:rsidR="00310E45" w:rsidRPr="00310E45" w:rsidRDefault="00310E45" w:rsidP="00310E45">
            <w:pPr>
              <w:spacing w:after="120"/>
              <w:ind w:left="-112"/>
              <w:contextualSpacing/>
              <w:jc w:val="both"/>
              <w:rPr>
                <w:rFonts w:ascii="Garamond" w:eastAsia="Times New Roman" w:hAnsi="Garamond" w:cs="Calibri"/>
                <w:color w:val="000000" w:themeColor="text1"/>
                <w:lang w:val="en-GB"/>
              </w:rPr>
            </w:pPr>
            <w:r w:rsidRPr="00310E45">
              <w:rPr>
                <w:rFonts w:ascii="Garamond" w:eastAsia="Times New Roman" w:hAnsi="Garamond" w:cs="Calibri"/>
                <w:color w:val="000000"/>
                <w:lang w:val="en-GB"/>
              </w:rPr>
              <w:t xml:space="preserve">While in recent years significant progress was made on a broad </w:t>
            </w:r>
            <w:proofErr w:type="spellStart"/>
            <w:r w:rsidRPr="00310E45">
              <w:rPr>
                <w:rFonts w:ascii="Garamond" w:eastAsia="Times New Roman" w:hAnsi="Garamond" w:cs="Calibri"/>
                <w:color w:val="000000"/>
                <w:lang w:val="en-GB"/>
              </w:rPr>
              <w:t>specter</w:t>
            </w:r>
            <w:proofErr w:type="spellEnd"/>
            <w:r w:rsidRPr="00310E45">
              <w:rPr>
                <w:rFonts w:ascii="Garamond" w:eastAsia="Times New Roman" w:hAnsi="Garamond" w:cs="Calibri"/>
                <w:color w:val="000000"/>
                <w:lang w:val="en-GB"/>
              </w:rPr>
              <w:t xml:space="preserve"> of institutional and legislative reforms, including on environmental protection and nature conservation, and the area under formal protection was significantly expanded, three key barriers remain to establishing an effective and efficient PA system in Georgia:</w:t>
            </w:r>
            <w:bookmarkStart w:id="1" w:name="_Ref405816828"/>
            <w:bookmarkEnd w:id="1"/>
            <w:r w:rsidRPr="00310E45">
              <w:rPr>
                <w:rFonts w:ascii="Garamond" w:eastAsia="Times New Roman" w:hAnsi="Garamond" w:cs="Calibri"/>
                <w:color w:val="000000"/>
                <w:lang w:val="en-GB"/>
              </w:rPr>
              <w:t xml:space="preserve"> </w:t>
            </w:r>
            <w:r w:rsidRPr="00310E45">
              <w:rPr>
                <w:rFonts w:ascii="Garamond" w:eastAsia="Times New Roman" w:hAnsi="Garamond" w:cs="Calibri"/>
                <w:b/>
                <w:color w:val="000000"/>
                <w:lang w:val="en-GB"/>
              </w:rPr>
              <w:t>Insufficient and insecure financing to sustainably address recurrent costs of maintaining the PA system;</w:t>
            </w:r>
            <w:r w:rsidRPr="00310E45">
              <w:rPr>
                <w:rFonts w:ascii="Garamond" w:eastAsia="Times New Roman" w:hAnsi="Garamond" w:cs="Calibri"/>
                <w:color w:val="000000"/>
                <w:lang w:val="en-GB"/>
              </w:rPr>
              <w:t xml:space="preserve"> w</w:t>
            </w:r>
            <w:r w:rsidRPr="00310E45">
              <w:rPr>
                <w:rFonts w:ascii="Garamond" w:eastAsia="Times New Roman" w:hAnsi="Garamond" w:cs="Calibri"/>
                <w:b/>
                <w:color w:val="000000"/>
                <w:lang w:val="en-GB"/>
              </w:rPr>
              <w:t xml:space="preserve">eak capacity in efficient financial-administrative planning and effective operational management of the PA system </w:t>
            </w:r>
            <w:r w:rsidRPr="00310E45">
              <w:rPr>
                <w:rFonts w:ascii="Garamond" w:eastAsia="Times New Roman" w:hAnsi="Garamond" w:cs="Calibri"/>
                <w:bCs/>
                <w:color w:val="000000"/>
                <w:lang w:val="en-GB"/>
              </w:rPr>
              <w:t>and</w:t>
            </w:r>
            <w:r w:rsidRPr="00310E45">
              <w:rPr>
                <w:rFonts w:ascii="Garamond" w:eastAsia="Times New Roman" w:hAnsi="Garamond" w:cs="Calibri"/>
                <w:color w:val="000000" w:themeColor="text1"/>
                <w:lang w:val="en-GB"/>
              </w:rPr>
              <w:t xml:space="preserve"> </w:t>
            </w:r>
            <w:r w:rsidRPr="00310E45">
              <w:rPr>
                <w:rFonts w:ascii="Garamond" w:eastAsia="Times New Roman" w:hAnsi="Garamond" w:cs="Calibri"/>
                <w:b/>
                <w:color w:val="000000" w:themeColor="text1"/>
                <w:lang w:val="en-GB"/>
              </w:rPr>
              <w:t>Lack of awareness and action amongst key sector institutions, communities, media and the public of risks from biodiversity and ecosystem losses.</w:t>
            </w:r>
            <w:r w:rsidRPr="00310E45">
              <w:rPr>
                <w:rFonts w:ascii="Garamond" w:eastAsia="Times New Roman" w:hAnsi="Garamond" w:cs="Calibri"/>
                <w:color w:val="000000" w:themeColor="text1"/>
                <w:lang w:val="en-GB"/>
              </w:rPr>
              <w:t xml:space="preserve"> </w:t>
            </w:r>
          </w:p>
          <w:p w14:paraId="62163536" w14:textId="77777777" w:rsidR="00310E45" w:rsidRPr="00310E45" w:rsidRDefault="00310E45" w:rsidP="00310E45">
            <w:pPr>
              <w:spacing w:after="120"/>
              <w:ind w:left="-112"/>
              <w:contextualSpacing/>
              <w:jc w:val="both"/>
              <w:rPr>
                <w:rFonts w:ascii="Garamond" w:eastAsia="Times New Roman" w:hAnsi="Garamond" w:cs="Calibri"/>
                <w:color w:val="000000" w:themeColor="text1"/>
                <w:lang w:val="en-GB"/>
              </w:rPr>
            </w:pPr>
            <w:r w:rsidRPr="00310E45">
              <w:rPr>
                <w:rFonts w:ascii="Garamond" w:eastAsia="Times New Roman" w:hAnsi="Garamond" w:cs="Calibri"/>
                <w:iCs/>
                <w:color w:val="000000" w:themeColor="text1"/>
                <w:lang w:val="en-GB"/>
              </w:rPr>
              <w:t xml:space="preserve">The project </w:t>
            </w:r>
            <w:r w:rsidRPr="00310E45">
              <w:rPr>
                <w:rFonts w:ascii="Garamond" w:eastAsia="Times New Roman" w:hAnsi="Garamond" w:cs="Calibri"/>
                <w:color w:val="000000" w:themeColor="text1"/>
                <w:lang w:val="en-GB"/>
              </w:rPr>
              <w:t xml:space="preserve">seeks to support the Government of Georgia in addressing </w:t>
            </w:r>
            <w:r w:rsidRPr="00310E45">
              <w:rPr>
                <w:rFonts w:ascii="Garamond" w:eastAsia="Times New Roman" w:hAnsi="Garamond" w:cs="Calibri"/>
                <w:iCs/>
                <w:color w:val="000000" w:themeColor="text1"/>
                <w:lang w:val="en-GB"/>
              </w:rPr>
              <w:t xml:space="preserve">the identified barriers </w:t>
            </w:r>
            <w:r w:rsidRPr="00310E45">
              <w:rPr>
                <w:rFonts w:ascii="Garamond" w:eastAsia="Times New Roman" w:hAnsi="Garamond" w:cs="Calibri"/>
                <w:color w:val="000000" w:themeColor="text1"/>
                <w:lang w:val="en-GB"/>
              </w:rPr>
              <w:t xml:space="preserve">by sustainably increasing available financing to an increasing number of Priority PAs, by improving capacities for effective financial-operational and efficient budgeting based on improved information and strengthening knowledge and awareness on the importance of biodiversity and PAs in maintaining important ecosystem services. The project will </w:t>
            </w:r>
            <w:proofErr w:type="spellStart"/>
            <w:r w:rsidRPr="00310E45">
              <w:rPr>
                <w:rFonts w:ascii="Garamond" w:eastAsia="Times New Roman" w:hAnsi="Garamond" w:cs="Calibri"/>
                <w:iCs/>
                <w:color w:val="000000" w:themeColor="text1"/>
                <w:lang w:val="en-GB"/>
              </w:rPr>
              <w:t>fulfill</w:t>
            </w:r>
            <w:proofErr w:type="spellEnd"/>
            <w:r w:rsidRPr="00310E45">
              <w:rPr>
                <w:rFonts w:ascii="Garamond" w:eastAsia="Times New Roman" w:hAnsi="Garamond" w:cs="Calibri"/>
                <w:iCs/>
                <w:color w:val="000000" w:themeColor="text1"/>
                <w:lang w:val="en-GB"/>
              </w:rPr>
              <w:t xml:space="preserve"> its objective by delivering project activities in 3 </w:t>
            </w:r>
            <w:r w:rsidRPr="00310E45">
              <w:rPr>
                <w:rFonts w:ascii="Garamond" w:eastAsia="Times New Roman" w:hAnsi="Garamond" w:cs="Calibri"/>
                <w:noProof/>
                <w:color w:val="000000" w:themeColor="text1"/>
                <w:lang w:val="en-GB"/>
              </w:rPr>
              <w:t xml:space="preserve">inter-related and mutually complementary </w:t>
            </w:r>
            <w:r w:rsidRPr="00310E45">
              <w:rPr>
                <w:rFonts w:ascii="Garamond" w:eastAsia="Times New Roman" w:hAnsi="Garamond" w:cs="Calibri"/>
                <w:iCs/>
                <w:color w:val="000000" w:themeColor="text1"/>
                <w:lang w:val="en-GB"/>
              </w:rPr>
              <w:t xml:space="preserve">components, focusing on </w:t>
            </w:r>
            <w:r w:rsidRPr="00310E45">
              <w:rPr>
                <w:rFonts w:ascii="Garamond" w:eastAsia="Times New Roman" w:hAnsi="Garamond" w:cs="Calibri"/>
                <w:color w:val="000000" w:themeColor="text1"/>
                <w:lang w:val="en-GB"/>
              </w:rPr>
              <w:t>(</w:t>
            </w:r>
            <w:proofErr w:type="spellStart"/>
            <w:r w:rsidRPr="00310E45">
              <w:rPr>
                <w:rFonts w:ascii="Garamond" w:eastAsia="Times New Roman" w:hAnsi="Garamond" w:cs="Calibri"/>
                <w:color w:val="000000" w:themeColor="text1"/>
                <w:lang w:val="en-GB"/>
              </w:rPr>
              <w:t>i</w:t>
            </w:r>
            <w:proofErr w:type="spellEnd"/>
            <w:r w:rsidRPr="00310E45">
              <w:rPr>
                <w:rFonts w:ascii="Garamond" w:eastAsia="Times New Roman" w:hAnsi="Garamond" w:cs="Calibri"/>
                <w:color w:val="000000" w:themeColor="text1"/>
                <w:lang w:val="en-GB"/>
              </w:rPr>
              <w:t xml:space="preserve">) financial sustainability of sub-system of PAs representing KBAs; (ii) Improved management and financial effectiveness demonstrated for targeted large-scale PAs; and (iii) </w:t>
            </w:r>
            <w:r w:rsidRPr="00310E45">
              <w:rPr>
                <w:rFonts w:ascii="Garamond" w:eastAsia="Times New Roman" w:hAnsi="Garamond" w:cs="Calibri"/>
                <w:bCs/>
                <w:color w:val="000000" w:themeColor="text1"/>
                <w:lang w:val="en-GB"/>
              </w:rPr>
              <w:t xml:space="preserve">Knowledge Management and </w:t>
            </w:r>
            <w:r w:rsidRPr="00310E45">
              <w:rPr>
                <w:rFonts w:ascii="Garamond" w:eastAsia="Times New Roman" w:hAnsi="Garamond" w:cs="Calibri"/>
                <w:color w:val="000000" w:themeColor="text1"/>
                <w:lang w:val="en-GB"/>
              </w:rPr>
              <w:t>monitoring and evaluation</w:t>
            </w:r>
            <w:r w:rsidRPr="00310E45">
              <w:rPr>
                <w:rFonts w:ascii="Garamond" w:eastAsia="Times New Roman" w:hAnsi="Garamond" w:cs="Calibri"/>
                <w:iCs/>
                <w:color w:val="000000" w:themeColor="text1"/>
                <w:lang w:val="en-GB"/>
              </w:rPr>
              <w:t>,</w:t>
            </w:r>
          </w:p>
          <w:p w14:paraId="09044125" w14:textId="77777777" w:rsidR="00310E45" w:rsidRPr="00310E45" w:rsidRDefault="00310E45" w:rsidP="00310E45">
            <w:pPr>
              <w:widowControl w:val="0"/>
              <w:autoSpaceDE w:val="0"/>
              <w:autoSpaceDN w:val="0"/>
              <w:adjustRightInd w:val="0"/>
              <w:spacing w:after="0" w:line="240" w:lineRule="auto"/>
              <w:ind w:left="-112"/>
              <w:jc w:val="both"/>
              <w:rPr>
                <w:rFonts w:ascii="Garamond" w:eastAsia="Times New Roman" w:hAnsi="Garamond" w:cs="Times New Roman PSMT"/>
                <w:color w:val="000000"/>
              </w:rPr>
            </w:pPr>
            <w:r w:rsidRPr="00310E45">
              <w:rPr>
                <w:rFonts w:ascii="Garamond" w:eastAsia="Times New Roman" w:hAnsi="Garamond" w:cs="Calibri"/>
                <w:color w:val="000000" w:themeColor="text1"/>
              </w:rPr>
              <w:t xml:space="preserve">Through increased financial resources, especially from domestic revenues, and improved management effectiveness of target PAs, the project will particularly contribute to reducing threats to, and improving the </w:t>
            </w:r>
            <w:r w:rsidRPr="00310E45">
              <w:rPr>
                <w:rFonts w:ascii="Garamond" w:eastAsia="Times New Roman" w:hAnsi="Garamond" w:cs="Calibri"/>
                <w:i/>
                <w:color w:val="000000" w:themeColor="text1"/>
              </w:rPr>
              <w:t>in situ</w:t>
            </w:r>
            <w:r w:rsidRPr="00310E45">
              <w:rPr>
                <w:rFonts w:ascii="Garamond" w:eastAsia="Times New Roman" w:hAnsi="Garamond" w:cs="Calibri"/>
                <w:color w:val="000000" w:themeColor="text1"/>
              </w:rPr>
              <w:t xml:space="preserve"> conservation status of identified globally threatened biodiversity in target PAs that meet established criteria for Biodiversity Areas, including (</w:t>
            </w:r>
            <w:proofErr w:type="spellStart"/>
            <w:r w:rsidRPr="00310E45">
              <w:rPr>
                <w:rFonts w:ascii="Garamond" w:eastAsia="Times New Roman" w:hAnsi="Garamond" w:cs="Calibri"/>
                <w:color w:val="000000" w:themeColor="text1"/>
              </w:rPr>
              <w:t>i</w:t>
            </w:r>
            <w:proofErr w:type="spellEnd"/>
            <w:r w:rsidRPr="00310E45">
              <w:rPr>
                <w:rFonts w:ascii="Garamond" w:eastAsia="Times New Roman" w:hAnsi="Garamond" w:cs="Calibri"/>
                <w:color w:val="000000" w:themeColor="text1"/>
              </w:rPr>
              <w:t>) recognized Important Bird and Biodiversity Areas (IBAs); (ii) approved and candidate Emerald Sites; (iii) the Caucasus Endemic Bird Area; and (iv) tentative World Heritage Sites, covering 431,872 ha of the ecologically representative PA network in Georgia. Dedicated Management Effectiveness Assessment plans will allow to better plan and implement targeted, on-the-ground conservation and threat reduction measures assuring maintaining populations of globally threatened species at least at their 2017 level, as well as valuable species endemic to Georgia and the Caucasus Ecoregion.</w:t>
            </w:r>
          </w:p>
        </w:tc>
      </w:tr>
    </w:tbl>
    <w:p w14:paraId="5F949E4E" w14:textId="77777777" w:rsidR="00310E45" w:rsidRPr="00310E45" w:rsidRDefault="00310E45" w:rsidP="00310E45">
      <w:pPr>
        <w:jc w:val="both"/>
        <w:rPr>
          <w:rFonts w:ascii="Garamond" w:eastAsia="Times New Roman" w:hAnsi="Garamond" w:cs="Times New Roman"/>
          <w:i/>
          <w:lang w:val="en-GB"/>
        </w:rPr>
      </w:pPr>
    </w:p>
    <w:p w14:paraId="638A07A1" w14:textId="77777777" w:rsidR="00310E45" w:rsidRPr="00310E45" w:rsidRDefault="00310E45" w:rsidP="00310E45">
      <w:pPr>
        <w:spacing w:before="60"/>
        <w:jc w:val="both"/>
        <w:rPr>
          <w:rFonts w:eastAsia="Times New Roman" w:cs="Times New Roman"/>
          <w:b/>
          <w:bCs/>
          <w:i/>
          <w:iCs/>
          <w:u w:val="single"/>
          <w:lang w:val="en-GB"/>
        </w:rPr>
      </w:pPr>
      <w:r w:rsidRPr="00310E45">
        <w:rPr>
          <w:rFonts w:eastAsia="Times New Roman" w:cs="Times New Roman"/>
          <w:b/>
          <w:bCs/>
          <w:i/>
          <w:iCs/>
          <w:u w:val="single"/>
          <w:lang w:val="en-GB"/>
        </w:rPr>
        <w:t>Impact of Covid 19</w:t>
      </w:r>
    </w:p>
    <w:p w14:paraId="41538E8B" w14:textId="77777777" w:rsidR="00310E45" w:rsidRPr="00310E45" w:rsidRDefault="00310E45" w:rsidP="00310E45">
      <w:pPr>
        <w:spacing w:before="60"/>
        <w:jc w:val="both"/>
        <w:rPr>
          <w:rFonts w:ascii="Garamond" w:eastAsia="Times New Roman" w:hAnsi="Garamond" w:cs="Times New Roman"/>
          <w:b/>
          <w:bCs/>
          <w:i/>
          <w:u w:val="single"/>
          <w:lang w:val="en-GB"/>
        </w:rPr>
      </w:pPr>
      <w:r w:rsidRPr="00310E45">
        <w:rPr>
          <w:rFonts w:ascii="Garamond" w:eastAsia="Times New Roman" w:hAnsi="Garamond" w:cs="Times New Roman"/>
          <w:b/>
          <w:bCs/>
          <w:i/>
          <w:u w:val="single"/>
          <w:lang w:val="en-GB"/>
        </w:rPr>
        <w:t>Georgia</w:t>
      </w:r>
    </w:p>
    <w:p w14:paraId="3D904948" w14:textId="77777777" w:rsidR="00310E45" w:rsidRPr="00310E45" w:rsidRDefault="00310E45" w:rsidP="00310E45">
      <w:pPr>
        <w:spacing w:before="60"/>
        <w:jc w:val="both"/>
        <w:rPr>
          <w:rFonts w:ascii="Garamond" w:eastAsia="Times New Roman" w:hAnsi="Garamond" w:cs="Arial"/>
          <w:color w:val="333333"/>
          <w:shd w:val="clear" w:color="auto" w:fill="FFFFFF"/>
          <w:lang w:val="en-GB"/>
        </w:rPr>
      </w:pPr>
      <w:r w:rsidRPr="00310E45">
        <w:rPr>
          <w:rFonts w:ascii="Garamond" w:eastAsia="Times New Roman" w:hAnsi="Garamond" w:cs="Arial"/>
          <w:color w:val="333333"/>
          <w:shd w:val="clear" w:color="auto" w:fill="FFFFFF"/>
          <w:lang w:val="en-GB"/>
        </w:rPr>
        <w:t xml:space="preserve">Stringent measures, including curfews, a ban on public transport, lockdowns, and border closures in early 2020 allowed the country to contain the pandemic’s spread. However, the easing of measures in the summer </w:t>
      </w:r>
      <w:r w:rsidRPr="00310E45">
        <w:rPr>
          <w:rFonts w:ascii="Garamond" w:eastAsia="Times New Roman" w:hAnsi="Garamond" w:cs="Arial"/>
          <w:color w:val="333333"/>
          <w:shd w:val="clear" w:color="auto" w:fill="FFFFFF"/>
          <w:lang w:val="en-GB"/>
        </w:rPr>
        <w:lastRenderedPageBreak/>
        <w:t>contributed to a significant second surge later in the year, and Georgia became one of the 20 most affected countries in the world in terms of reported cases per million population. The authorities enacted a second strict lockdown from end-November to early February 2021, leading to a reduction of COVID cases and permitting a gradual reopening of the economy starting in March 2021.</w:t>
      </w:r>
    </w:p>
    <w:p w14:paraId="63582060" w14:textId="77777777" w:rsidR="00310E45" w:rsidRPr="00310E45" w:rsidRDefault="00310E45" w:rsidP="00310E45">
      <w:pPr>
        <w:spacing w:before="60"/>
        <w:jc w:val="both"/>
        <w:rPr>
          <w:rFonts w:ascii="Garamond" w:eastAsia="Times New Roman" w:hAnsi="Garamond" w:cs="Arial"/>
          <w:color w:val="333333"/>
          <w:shd w:val="clear" w:color="auto" w:fill="FFFFFF"/>
          <w:lang w:val="en-GB"/>
        </w:rPr>
      </w:pPr>
      <w:r w:rsidRPr="00310E45">
        <w:rPr>
          <w:rFonts w:ascii="Garamond" w:eastAsia="Times New Roman" w:hAnsi="Garamond" w:cs="Arial"/>
          <w:color w:val="333333"/>
          <w:shd w:val="clear" w:color="auto" w:fill="FFFFFF"/>
          <w:lang w:val="en-GB"/>
        </w:rPr>
        <w:t xml:space="preserve">As of </w:t>
      </w:r>
      <w:proofErr w:type="gramStart"/>
      <w:r w:rsidRPr="00310E45">
        <w:rPr>
          <w:rFonts w:ascii="Garamond" w:eastAsia="Times New Roman" w:hAnsi="Garamond" w:cs="Arial"/>
          <w:color w:val="333333"/>
          <w:shd w:val="clear" w:color="auto" w:fill="FFFFFF"/>
          <w:lang w:val="en-GB"/>
        </w:rPr>
        <w:t>May 1</w:t>
      </w:r>
      <w:r w:rsidRPr="00310E45">
        <w:rPr>
          <w:rFonts w:ascii="Garamond" w:eastAsia="Times New Roman" w:hAnsi="Garamond" w:cs="Arial"/>
          <w:color w:val="333333"/>
          <w:shd w:val="clear" w:color="auto" w:fill="FFFFFF"/>
          <w:vertAlign w:val="superscript"/>
          <w:lang w:val="en-GB"/>
        </w:rPr>
        <w:t>st</w:t>
      </w:r>
      <w:r w:rsidRPr="00310E45">
        <w:rPr>
          <w:rFonts w:ascii="Garamond" w:eastAsia="Times New Roman" w:hAnsi="Garamond" w:cs="Arial"/>
          <w:color w:val="333333"/>
          <w:shd w:val="clear" w:color="auto" w:fill="FFFFFF"/>
          <w:lang w:val="en-GB"/>
        </w:rPr>
        <w:t>, 2021</w:t>
      </w:r>
      <w:proofErr w:type="gramEnd"/>
      <w:r w:rsidRPr="00310E45">
        <w:rPr>
          <w:rFonts w:ascii="Garamond" w:eastAsia="Times New Roman" w:hAnsi="Garamond" w:cs="Arial"/>
          <w:color w:val="333333"/>
          <w:shd w:val="clear" w:color="auto" w:fill="FFFFFF"/>
          <w:lang w:val="en-GB"/>
        </w:rPr>
        <w:t xml:space="preserve"> the government-imposed night curfew (9.00 pm to 5 am) is in place. International flights are open to Georgian airports in Tbilisi, </w:t>
      </w:r>
      <w:proofErr w:type="gramStart"/>
      <w:r w:rsidRPr="00310E45">
        <w:rPr>
          <w:rFonts w:ascii="Garamond" w:eastAsia="Times New Roman" w:hAnsi="Garamond" w:cs="Arial"/>
          <w:color w:val="333333"/>
          <w:shd w:val="clear" w:color="auto" w:fill="FFFFFF"/>
          <w:lang w:val="en-GB"/>
        </w:rPr>
        <w:t>Kutaisi</w:t>
      </w:r>
      <w:proofErr w:type="gramEnd"/>
      <w:r w:rsidRPr="00310E45">
        <w:rPr>
          <w:rFonts w:ascii="Garamond" w:eastAsia="Times New Roman" w:hAnsi="Garamond" w:cs="Arial"/>
          <w:color w:val="333333"/>
          <w:shd w:val="clear" w:color="auto" w:fill="FFFFFF"/>
          <w:lang w:val="en-GB"/>
        </w:rPr>
        <w:t xml:space="preserve"> and Batumi. Further information about COVID related situation can be obtained from the website: </w:t>
      </w:r>
      <w:hyperlink r:id="rId8" w:history="1">
        <w:r w:rsidRPr="00310E45">
          <w:rPr>
            <w:rFonts w:ascii="Garamond" w:eastAsia="Times New Roman" w:hAnsi="Garamond" w:cs="Arial"/>
            <w:color w:val="0563C1" w:themeColor="hyperlink"/>
            <w:u w:val="single"/>
            <w:shd w:val="clear" w:color="auto" w:fill="FFFFFF"/>
            <w:lang w:val="en-GB"/>
          </w:rPr>
          <w:t>https://stopcov.ge/en</w:t>
        </w:r>
      </w:hyperlink>
      <w:r w:rsidRPr="00310E45">
        <w:rPr>
          <w:rFonts w:ascii="Garamond" w:eastAsia="Times New Roman" w:hAnsi="Garamond" w:cs="Arial"/>
          <w:color w:val="333333"/>
          <w:shd w:val="clear" w:color="auto" w:fill="FFFFFF"/>
          <w:lang w:val="en-GB"/>
        </w:rPr>
        <w:t xml:space="preserve"> </w:t>
      </w:r>
    </w:p>
    <w:p w14:paraId="46DEFF2E" w14:textId="77777777" w:rsidR="00310E45" w:rsidRPr="00310E45" w:rsidRDefault="00310E45" w:rsidP="00310E45">
      <w:pPr>
        <w:spacing w:before="60"/>
        <w:jc w:val="both"/>
        <w:rPr>
          <w:rFonts w:ascii="Garamond" w:eastAsia="Times New Roman" w:hAnsi="Garamond" w:cs="Arial"/>
          <w:color w:val="333333"/>
          <w:shd w:val="clear" w:color="auto" w:fill="FFFFFF"/>
          <w:lang w:val="en-GB"/>
        </w:rPr>
      </w:pPr>
      <w:r w:rsidRPr="00310E45">
        <w:rPr>
          <w:rFonts w:ascii="Garamond" w:eastAsia="Times New Roman" w:hAnsi="Garamond" w:cs="Arial"/>
          <w:color w:val="333333"/>
          <w:shd w:val="clear" w:color="auto" w:fill="FFFFFF"/>
          <w:lang w:val="en-GB"/>
        </w:rPr>
        <w:t>As of May April 30</w:t>
      </w:r>
      <w:r w:rsidRPr="00310E45">
        <w:rPr>
          <w:rFonts w:ascii="Garamond" w:eastAsia="Times New Roman" w:hAnsi="Garamond" w:cs="Arial"/>
          <w:color w:val="333333"/>
          <w:shd w:val="clear" w:color="auto" w:fill="FFFFFF"/>
          <w:vertAlign w:val="superscript"/>
          <w:lang w:val="en-GB"/>
        </w:rPr>
        <w:t>th</w:t>
      </w:r>
      <w:r w:rsidRPr="00310E45">
        <w:rPr>
          <w:rFonts w:ascii="Garamond" w:eastAsia="Times New Roman" w:hAnsi="Garamond" w:cs="Arial"/>
          <w:color w:val="333333"/>
          <w:shd w:val="clear" w:color="auto" w:fill="FFFFFF"/>
          <w:lang w:val="en-GB"/>
        </w:rPr>
        <w:t xml:space="preserve">, the COVID statistics in Georgia are as follows: </w:t>
      </w:r>
    </w:p>
    <w:p w14:paraId="73F06EA9" w14:textId="77777777" w:rsidR="00310E45" w:rsidRPr="00310E45" w:rsidRDefault="00310E45" w:rsidP="00310E45">
      <w:pPr>
        <w:jc w:val="both"/>
        <w:rPr>
          <w:rFonts w:ascii="Garamond" w:eastAsia="Times New Roman" w:hAnsi="Garamond" w:cs="Arial"/>
          <w:color w:val="333333"/>
          <w:shd w:val="clear" w:color="auto" w:fill="FFFFFF"/>
          <w:lang w:val="en-GB"/>
        </w:rPr>
      </w:pPr>
      <w:r w:rsidRPr="00310E45">
        <w:rPr>
          <w:rFonts w:ascii="Garamond" w:eastAsia="Times New Roman" w:hAnsi="Garamond" w:cs="Arial"/>
          <w:color w:val="333333"/>
          <w:shd w:val="clear" w:color="auto" w:fill="FFFFFF"/>
          <w:lang w:val="en-GB"/>
        </w:rPr>
        <w:t>- Total confirmed cases: 310 310</w:t>
      </w:r>
    </w:p>
    <w:p w14:paraId="69D23943" w14:textId="77777777" w:rsidR="00310E45" w:rsidRPr="00310E45" w:rsidRDefault="00310E45" w:rsidP="00310E45">
      <w:pPr>
        <w:jc w:val="both"/>
        <w:rPr>
          <w:rFonts w:ascii="Garamond" w:eastAsia="Times New Roman" w:hAnsi="Garamond" w:cs="Arial"/>
          <w:color w:val="333333"/>
          <w:shd w:val="clear" w:color="auto" w:fill="FFFFFF"/>
          <w:lang w:val="en-GB"/>
        </w:rPr>
      </w:pPr>
      <w:r w:rsidRPr="00310E45">
        <w:rPr>
          <w:rFonts w:ascii="Garamond" w:eastAsia="Times New Roman" w:hAnsi="Garamond" w:cs="Arial"/>
          <w:color w:val="333333"/>
          <w:shd w:val="clear" w:color="auto" w:fill="FFFFFF"/>
          <w:lang w:val="en-GB"/>
        </w:rPr>
        <w:t>- Deaths: 4110</w:t>
      </w:r>
    </w:p>
    <w:p w14:paraId="40EBA086" w14:textId="77777777" w:rsidR="00310E45" w:rsidRPr="00310E45" w:rsidRDefault="00310E45" w:rsidP="00310E45">
      <w:pPr>
        <w:jc w:val="both"/>
        <w:rPr>
          <w:rFonts w:ascii="Garamond" w:eastAsia="Times New Roman" w:hAnsi="Garamond" w:cs="Arial"/>
          <w:color w:val="333333"/>
          <w:shd w:val="clear" w:color="auto" w:fill="FFFFFF"/>
          <w:lang w:val="en-GB"/>
        </w:rPr>
      </w:pPr>
      <w:r w:rsidRPr="00310E45">
        <w:rPr>
          <w:rFonts w:ascii="Garamond" w:eastAsia="Times New Roman" w:hAnsi="Garamond" w:cs="Arial"/>
          <w:color w:val="333333"/>
          <w:shd w:val="clear" w:color="auto" w:fill="FFFFFF"/>
          <w:lang w:val="en-GB"/>
        </w:rPr>
        <w:t>- Recovered: 290767</w:t>
      </w:r>
    </w:p>
    <w:p w14:paraId="2A79FEB6" w14:textId="77777777" w:rsidR="00310E45" w:rsidRPr="00310E45" w:rsidRDefault="00310E45" w:rsidP="00310E45">
      <w:pPr>
        <w:spacing w:before="60"/>
        <w:jc w:val="both"/>
        <w:rPr>
          <w:rFonts w:ascii="Garamond" w:eastAsia="Times New Roman" w:hAnsi="Garamond" w:cs="Times New Roman"/>
          <w:i/>
          <w:lang w:val="en-GB"/>
        </w:rPr>
      </w:pPr>
      <w:r w:rsidRPr="00310E45">
        <w:rPr>
          <w:rFonts w:ascii="Garamond" w:eastAsia="Times New Roman" w:hAnsi="Garamond" w:cs="Arial"/>
          <w:color w:val="333333"/>
          <w:shd w:val="clear" w:color="auto" w:fill="FFFFFF"/>
          <w:lang w:val="en-GB"/>
        </w:rPr>
        <w:t xml:space="preserve">The project team will provide additional information and assistance in planning of travel if required.  </w:t>
      </w:r>
    </w:p>
    <w:p w14:paraId="252D5147" w14:textId="77777777" w:rsidR="00310E45" w:rsidRPr="00310E45" w:rsidRDefault="00310E45" w:rsidP="00310E45">
      <w:pPr>
        <w:spacing w:before="120" w:after="120"/>
        <w:jc w:val="both"/>
        <w:rPr>
          <w:rFonts w:ascii="Garamond" w:eastAsia="Times New Roman" w:hAnsi="Garamond" w:cs="Times New Roman"/>
          <w:b/>
          <w:bCs/>
          <w:i/>
          <w:iCs/>
          <w:u w:val="single"/>
          <w:lang w:val="en-GB"/>
        </w:rPr>
      </w:pPr>
    </w:p>
    <w:p w14:paraId="5693DD5E" w14:textId="77777777" w:rsidR="00310E45" w:rsidRPr="00310E45" w:rsidRDefault="00310E45" w:rsidP="00310E45">
      <w:pPr>
        <w:spacing w:before="120" w:after="120"/>
        <w:jc w:val="both"/>
        <w:rPr>
          <w:rFonts w:ascii="Garamond" w:eastAsia="Times New Roman" w:hAnsi="Garamond" w:cs="Times New Roman"/>
          <w:b/>
          <w:bCs/>
          <w:i/>
          <w:iCs/>
          <w:u w:val="single"/>
          <w:lang w:val="en-GB"/>
        </w:rPr>
      </w:pPr>
      <w:r w:rsidRPr="00310E45">
        <w:rPr>
          <w:rFonts w:ascii="Garamond" w:eastAsia="Times New Roman" w:hAnsi="Garamond" w:cs="Times New Roman"/>
          <w:b/>
          <w:bCs/>
          <w:i/>
          <w:iCs/>
          <w:u w:val="single"/>
          <w:lang w:val="en-GB"/>
        </w:rPr>
        <w:t>Project</w:t>
      </w:r>
    </w:p>
    <w:p w14:paraId="01A0516B" w14:textId="77777777" w:rsidR="00310E45" w:rsidRPr="00310E45" w:rsidRDefault="00310E45" w:rsidP="00310E45">
      <w:pPr>
        <w:spacing w:before="120" w:after="120"/>
        <w:jc w:val="both"/>
        <w:rPr>
          <w:rFonts w:ascii="Garamond" w:eastAsia="Times New Roman" w:hAnsi="Garamond" w:cs="ACaslon-Regular"/>
          <w:lang w:val="en-GB"/>
        </w:rPr>
      </w:pPr>
      <w:r w:rsidRPr="00310E45">
        <w:rPr>
          <w:rFonts w:ascii="Garamond" w:eastAsia="Times New Roman" w:hAnsi="Garamond" w:cs="Times New Roman"/>
          <w:lang w:val="en-GB"/>
        </w:rPr>
        <w:t>COVID pandemic and associated restrictions had medium impact on project.</w:t>
      </w:r>
      <w:r w:rsidRPr="00310E45">
        <w:rPr>
          <w:rFonts w:ascii="Garamond" w:eastAsia="Times New Roman" w:hAnsi="Garamond" w:cs="ACaslon-Regular"/>
          <w:lang w:val="en-GB"/>
        </w:rPr>
        <w:t xml:space="preserve"> M</w:t>
      </w:r>
      <w:r w:rsidRPr="00310E45">
        <w:rPr>
          <w:rFonts w:ascii="Garamond" w:eastAsia="Times New Roman" w:hAnsi="Garamond" w:cs="Times New Roman"/>
          <w:lang w:val="en-GB"/>
        </w:rPr>
        <w:t xml:space="preserve">ost affected were the </w:t>
      </w:r>
      <w:r w:rsidRPr="00310E45">
        <w:rPr>
          <w:rFonts w:ascii="Garamond" w:eastAsia="Times New Roman" w:hAnsi="Garamond" w:cs="Times New Roman"/>
          <w:color w:val="000000"/>
          <w:lang w:val="en-GB"/>
        </w:rPr>
        <w:t>capacity building component</w:t>
      </w:r>
      <w:r w:rsidRPr="00310E45">
        <w:rPr>
          <w:rFonts w:ascii="Garamond" w:eastAsia="Times New Roman" w:hAnsi="Garamond" w:cs="Times New Roman"/>
          <w:lang w:val="en-GB"/>
        </w:rPr>
        <w:t xml:space="preserve"> and </w:t>
      </w:r>
      <w:r w:rsidRPr="00310E45">
        <w:rPr>
          <w:rFonts w:ascii="Garamond" w:eastAsia="Times New Roman" w:hAnsi="Garamond" w:cs="ACaslon-Regular"/>
          <w:lang w:val="en-GB"/>
        </w:rPr>
        <w:t xml:space="preserve">public awareness activities, as well as public consultations in relation to various studies, due to the safety considerations for events and gatherings. Where applicable the online meeting platforms were used. Other project activities involving the deskwork and field visits (e.g., design and implementation of tourism investment projects, biodiversity monitoring etc.) were least affected. Overall, project is on track and no serious delays have occurred. </w:t>
      </w:r>
    </w:p>
    <w:p w14:paraId="7E60296B" w14:textId="77777777" w:rsidR="00310E45" w:rsidRPr="00310E45" w:rsidRDefault="00310E45" w:rsidP="00310E45">
      <w:pPr>
        <w:spacing w:before="120" w:after="120"/>
        <w:jc w:val="both"/>
        <w:rPr>
          <w:rFonts w:ascii="Garamond" w:eastAsia="Times New Roman" w:hAnsi="Garamond" w:cs="Times New Roman"/>
          <w:b/>
          <w:bCs/>
          <w:lang w:val="en-GB"/>
        </w:rPr>
      </w:pPr>
    </w:p>
    <w:p w14:paraId="4A21ECE0" w14:textId="77777777" w:rsidR="00310E45" w:rsidRPr="00310E45" w:rsidRDefault="00310E45" w:rsidP="00310E45">
      <w:pPr>
        <w:spacing w:before="120" w:after="120"/>
        <w:jc w:val="both"/>
        <w:rPr>
          <w:rFonts w:ascii="Garamond" w:eastAsia="Times New Roman" w:hAnsi="Garamond" w:cs="Times New Roman"/>
          <w:b/>
          <w:bCs/>
          <w:sz w:val="28"/>
          <w:szCs w:val="28"/>
          <w:lang w:val="en-GB"/>
        </w:rPr>
      </w:pPr>
      <w:r w:rsidRPr="00310E45">
        <w:rPr>
          <w:rFonts w:ascii="Garamond" w:eastAsia="Times New Roman" w:hAnsi="Garamond" w:cs="Times New Roman"/>
          <w:b/>
          <w:bCs/>
          <w:sz w:val="28"/>
          <w:szCs w:val="28"/>
          <w:lang w:val="en-GB"/>
        </w:rPr>
        <w:t>3.  OBJECTIVES OF THE MTR</w:t>
      </w:r>
    </w:p>
    <w:p w14:paraId="12892E43" w14:textId="77777777" w:rsidR="00310E45" w:rsidRPr="00310E45" w:rsidRDefault="00310E45" w:rsidP="00310E45">
      <w:pPr>
        <w:tabs>
          <w:tab w:val="left" w:pos="0"/>
        </w:tabs>
        <w:spacing w:after="240"/>
        <w:jc w:val="both"/>
        <w:rPr>
          <w:rFonts w:ascii="Garamond" w:eastAsia="Times New Roman" w:hAnsi="Garamond" w:cs="Times New Roman"/>
          <w:lang w:val="en-GB"/>
        </w:rPr>
      </w:pPr>
      <w:r w:rsidRPr="00310E45">
        <w:rPr>
          <w:rFonts w:ascii="Garamond" w:eastAsia="Times New Roman" w:hAnsi="Garamond" w:cs="Times New Roman"/>
          <w:lang w:val="en-GB"/>
        </w:rPr>
        <w:t xml:space="preserve">The MTR will assess progress towards the achievement of the project objectives and outcomes as specified in the Project Document and assess early signs of project success or failure with the goal of identifying the necessary changes to be made </w:t>
      </w:r>
      <w:proofErr w:type="gramStart"/>
      <w:r w:rsidRPr="00310E45">
        <w:rPr>
          <w:rFonts w:ascii="Garamond" w:eastAsia="Times New Roman" w:hAnsi="Garamond" w:cs="Times New Roman"/>
          <w:lang w:val="en-GB"/>
        </w:rPr>
        <w:t>in order to</w:t>
      </w:r>
      <w:proofErr w:type="gramEnd"/>
      <w:r w:rsidRPr="00310E45">
        <w:rPr>
          <w:rFonts w:ascii="Garamond" w:eastAsia="Times New Roman" w:hAnsi="Garamond" w:cs="Times New Roman"/>
          <w:lang w:val="en-GB"/>
        </w:rPr>
        <w:t xml:space="preserve"> set the project on-track to achieve its intended results. It (MTR) will focus on the effectiveness, </w:t>
      </w:r>
      <w:proofErr w:type="gramStart"/>
      <w:r w:rsidRPr="00310E45">
        <w:rPr>
          <w:rFonts w:ascii="Garamond" w:eastAsia="Times New Roman" w:hAnsi="Garamond" w:cs="Times New Roman"/>
          <w:lang w:val="en-GB"/>
        </w:rPr>
        <w:t>efficiency</w:t>
      </w:r>
      <w:proofErr w:type="gramEnd"/>
      <w:r w:rsidRPr="00310E45">
        <w:rPr>
          <w:rFonts w:ascii="Garamond" w:eastAsia="Times New Roman" w:hAnsi="Garamond" w:cs="Times New Roman"/>
          <w:lang w:val="en-GB"/>
        </w:rPr>
        <w:t xml:space="preserve"> and timeliness of project implementation; will present initial lessons learned about project design, implementation and management. The MTR will also review the project’s strategy, its risks to sustainability. Findings of this MTR will be incorporated as recommendations for enhanced implementation during the final half of the project’s term.</w:t>
      </w:r>
    </w:p>
    <w:p w14:paraId="33C06E7F" w14:textId="77777777" w:rsidR="00310E45" w:rsidRPr="00310E45" w:rsidRDefault="00310E45" w:rsidP="00310E45">
      <w:pPr>
        <w:spacing w:after="120"/>
        <w:jc w:val="both"/>
        <w:rPr>
          <w:rFonts w:ascii="Garamond" w:eastAsia="Times New Roman" w:hAnsi="Garamond" w:cs="Times New Roman"/>
          <w:sz w:val="28"/>
          <w:szCs w:val="28"/>
          <w:lang w:val="en-GB"/>
        </w:rPr>
      </w:pPr>
      <w:r w:rsidRPr="00310E45">
        <w:rPr>
          <w:rFonts w:ascii="Garamond" w:eastAsia="Times New Roman" w:hAnsi="Garamond" w:cs="Times New Roman"/>
          <w:b/>
          <w:sz w:val="28"/>
          <w:szCs w:val="28"/>
          <w:lang w:val="en-GB"/>
        </w:rPr>
        <w:t>4. MTR APPROACH &amp; METHODOLOGY</w:t>
      </w:r>
      <w:r w:rsidRPr="00310E45">
        <w:rPr>
          <w:rFonts w:ascii="Garamond" w:eastAsia="Times New Roman" w:hAnsi="Garamond" w:cs="Times New Roman"/>
          <w:sz w:val="28"/>
          <w:szCs w:val="28"/>
          <w:lang w:val="en-GB"/>
        </w:rPr>
        <w:t xml:space="preserve">  </w:t>
      </w:r>
    </w:p>
    <w:p w14:paraId="785BD3C7" w14:textId="77777777" w:rsidR="00310E45" w:rsidRPr="00310E45" w:rsidRDefault="00310E45" w:rsidP="00310E45">
      <w:pPr>
        <w:jc w:val="both"/>
        <w:rPr>
          <w:rFonts w:ascii="Garamond" w:eastAsia="Times New Roman" w:hAnsi="Garamond" w:cs="Times New Roman"/>
          <w:lang w:val="en-GB"/>
        </w:rPr>
      </w:pPr>
      <w:r w:rsidRPr="00310E45">
        <w:rPr>
          <w:rFonts w:ascii="Garamond" w:eastAsia="Times New Roman" w:hAnsi="Garamond" w:cs="Times New Roman"/>
          <w:lang w:val="en-GB"/>
        </w:rPr>
        <w:t xml:space="preserve">The MTR must provide evidence-based information that is credible, </w:t>
      </w:r>
      <w:proofErr w:type="gramStart"/>
      <w:r w:rsidRPr="00310E45">
        <w:rPr>
          <w:rFonts w:ascii="Garamond" w:eastAsia="Times New Roman" w:hAnsi="Garamond" w:cs="Times New Roman"/>
          <w:lang w:val="en-GB"/>
        </w:rPr>
        <w:t>reliable</w:t>
      </w:r>
      <w:proofErr w:type="gramEnd"/>
      <w:r w:rsidRPr="00310E45">
        <w:rPr>
          <w:rFonts w:ascii="Garamond" w:eastAsia="Times New Roman" w:hAnsi="Garamond" w:cs="Times New Roman"/>
          <w:lang w:val="en-GB"/>
        </w:rPr>
        <w:t xml:space="preserve"> and useful. The MTR team will review all relevant sources of information including documents prepared during the preparation phase (</w:t>
      </w:r>
      <w:proofErr w:type="gramStart"/>
      <w:r w:rsidRPr="00310E45">
        <w:rPr>
          <w:rFonts w:ascii="Garamond" w:eastAsia="Times New Roman" w:hAnsi="Garamond" w:cs="Times New Roman"/>
          <w:lang w:val="en-GB"/>
        </w:rPr>
        <w:t>i.e.</w:t>
      </w:r>
      <w:proofErr w:type="gramEnd"/>
      <w:r w:rsidRPr="00310E45">
        <w:rPr>
          <w:rFonts w:ascii="Garamond" w:eastAsia="Times New Roman" w:hAnsi="Garamond" w:cs="Times New Roman"/>
          <w:lang w:val="en-GB"/>
        </w:rPr>
        <w:t xml:space="preserve"> PIF, UNDP Initiation Plan, UNDP Social and Environmental Screening Procedure/SESP, the Project Document, project reports including annual PIRs, project budget revisions, lesson learned reports, national strategic and legal documents, and any other materials that the team considers useful for this evidence-based review). The MTR team will review the baseline GEF focal area Tracking Tool/Core Indicators submitted to the GEF at CEO endorsement, and the midterm GEF focal area Tracking Tool/Core Indicators that must be completed before the MTR field mission begins.  </w:t>
      </w:r>
    </w:p>
    <w:p w14:paraId="75D86ABB" w14:textId="77777777" w:rsidR="00310E45" w:rsidRPr="00310E45" w:rsidRDefault="00310E45" w:rsidP="00310E45">
      <w:pPr>
        <w:keepLines/>
        <w:widowControl w:val="0"/>
        <w:overflowPunct w:val="0"/>
        <w:autoSpaceDE w:val="0"/>
        <w:autoSpaceDN w:val="0"/>
        <w:adjustRightInd w:val="0"/>
        <w:jc w:val="both"/>
        <w:rPr>
          <w:rFonts w:ascii="Garamond" w:eastAsia="Times New Roman" w:hAnsi="Garamond" w:cs="Times New Roman"/>
          <w:lang w:val="en-GB"/>
        </w:rPr>
      </w:pPr>
    </w:p>
    <w:p w14:paraId="0A838870" w14:textId="77777777" w:rsidR="00310E45" w:rsidRPr="00310E45" w:rsidRDefault="00310E45" w:rsidP="00310E45">
      <w:pPr>
        <w:keepLines/>
        <w:widowControl w:val="0"/>
        <w:overflowPunct w:val="0"/>
        <w:autoSpaceDE w:val="0"/>
        <w:autoSpaceDN w:val="0"/>
        <w:adjustRightInd w:val="0"/>
        <w:jc w:val="both"/>
        <w:rPr>
          <w:rFonts w:ascii="Garamond" w:eastAsia="Times New Roman" w:hAnsi="Garamond" w:cs="Times New Roman"/>
          <w:lang w:val="en-GB"/>
        </w:rPr>
      </w:pPr>
      <w:r w:rsidRPr="00310E45">
        <w:rPr>
          <w:rFonts w:ascii="Garamond" w:eastAsia="Times New Roman" w:hAnsi="Garamond" w:cs="Times New Roman"/>
          <w:lang w:val="en-GB"/>
        </w:rPr>
        <w:lastRenderedPageBreak/>
        <w:t>The MTR team is expected to follow a collaborative and participatory approach</w:t>
      </w:r>
      <w:r w:rsidRPr="00310E45">
        <w:rPr>
          <w:rFonts w:ascii="Garamond" w:eastAsia="Times New Roman" w:hAnsi="Garamond" w:cs="Times New Roman"/>
          <w:vertAlign w:val="superscript"/>
          <w:lang w:val="en-GB"/>
        </w:rPr>
        <w:footnoteReference w:id="1"/>
      </w:r>
      <w:r w:rsidRPr="00310E45">
        <w:rPr>
          <w:rFonts w:ascii="Garamond" w:eastAsia="Times New Roman" w:hAnsi="Garamond" w:cs="Times New Roman"/>
          <w:lang w:val="en-GB"/>
        </w:rPr>
        <w:t xml:space="preserve"> ensuring close engagement with the Project Team, government counterparts (the GEF Operational Focal Point), the UNDP Country Office(s), UNDP Nature, Climate and Energy (NCE) Regional Technical Adviser (RTA), and other key stakeholders. </w:t>
      </w:r>
    </w:p>
    <w:p w14:paraId="7315F7F1" w14:textId="77777777" w:rsidR="00310E45" w:rsidRPr="00310E45" w:rsidRDefault="00310E45" w:rsidP="00310E45">
      <w:pPr>
        <w:spacing w:beforeLines="60" w:before="144" w:after="240" w:line="240" w:lineRule="auto"/>
        <w:jc w:val="both"/>
        <w:rPr>
          <w:rFonts w:ascii="Garamond" w:eastAsia="Times New Roman" w:hAnsi="Garamond" w:cs="Calibri"/>
        </w:rPr>
      </w:pPr>
      <w:r w:rsidRPr="00310E45">
        <w:rPr>
          <w:rFonts w:ascii="Garamond" w:eastAsia="Times New Roman" w:hAnsi="Garamond" w:cs="Calibri"/>
          <w:lang w:val="en-GB"/>
        </w:rPr>
        <w:t>Engagement of stakeholders is vital to a successful MTR</w:t>
      </w:r>
      <w:r w:rsidRPr="00310E45">
        <w:rPr>
          <w:rFonts w:ascii="Garamond" w:eastAsia="Times New Roman" w:hAnsi="Garamond" w:cs="Calibri"/>
          <w:vertAlign w:val="superscript"/>
          <w:lang w:val="en-GB"/>
        </w:rPr>
        <w:footnoteReference w:id="2"/>
      </w:r>
      <w:r w:rsidRPr="00310E45">
        <w:rPr>
          <w:rFonts w:ascii="Garamond" w:eastAsia="Times New Roman" w:hAnsi="Garamond" w:cs="Calibri"/>
          <w:lang w:val="en-GB"/>
        </w:rPr>
        <w:t xml:space="preserve"> </w:t>
      </w:r>
      <w:r w:rsidRPr="00310E45">
        <w:rPr>
          <w:rFonts w:ascii="Garamond" w:eastAsia="Times New Roman" w:hAnsi="Garamond" w:cs="Calibri"/>
        </w:rPr>
        <w:t xml:space="preserve">Stakeholder involvement should include interviews with stakeholders who have project responsibilities, including but not limited to; executing agency, senior officials, key experts and consultants, Project Board, project stakeholders, relevant regional </w:t>
      </w:r>
      <w:proofErr w:type="gramStart"/>
      <w:r w:rsidRPr="00310E45">
        <w:rPr>
          <w:rFonts w:ascii="Garamond" w:eastAsia="Times New Roman" w:hAnsi="Garamond" w:cs="Calibri"/>
        </w:rPr>
        <w:t>and  local</w:t>
      </w:r>
      <w:proofErr w:type="gramEnd"/>
      <w:r w:rsidRPr="00310E45">
        <w:rPr>
          <w:rFonts w:ascii="Garamond" w:eastAsia="Times New Roman" w:hAnsi="Garamond" w:cs="Calibri"/>
        </w:rPr>
        <w:t xml:space="preserve"> government and CSOs, etc. Additionally, the MTR team is expected to conduct field missions to several project sites located in different regions of Georgia (Kakheti – </w:t>
      </w:r>
      <w:proofErr w:type="spellStart"/>
      <w:r w:rsidRPr="00310E45">
        <w:rPr>
          <w:rFonts w:ascii="Garamond" w:eastAsia="Times New Roman" w:hAnsi="Garamond" w:cs="Calibri"/>
        </w:rPr>
        <w:t>Lagodekhi</w:t>
      </w:r>
      <w:proofErr w:type="spellEnd"/>
      <w:r w:rsidRPr="00310E45">
        <w:rPr>
          <w:rFonts w:ascii="Garamond" w:eastAsia="Times New Roman" w:hAnsi="Garamond" w:cs="Calibri"/>
        </w:rPr>
        <w:t xml:space="preserve"> PAs, </w:t>
      </w:r>
      <w:proofErr w:type="spellStart"/>
      <w:r w:rsidRPr="00310E45">
        <w:rPr>
          <w:rFonts w:ascii="Garamond" w:eastAsia="Times New Roman" w:hAnsi="Garamond" w:cs="Calibri"/>
        </w:rPr>
        <w:t>Samtskhe</w:t>
      </w:r>
      <w:proofErr w:type="spellEnd"/>
      <w:r w:rsidRPr="00310E45">
        <w:rPr>
          <w:rFonts w:ascii="Garamond" w:eastAsia="Times New Roman" w:hAnsi="Garamond" w:cs="Calibri"/>
        </w:rPr>
        <w:t>-Javakheti – Borjomi-</w:t>
      </w:r>
      <w:proofErr w:type="spellStart"/>
      <w:r w:rsidRPr="00310E45">
        <w:rPr>
          <w:rFonts w:ascii="Garamond" w:eastAsia="Times New Roman" w:hAnsi="Garamond" w:cs="Calibri"/>
        </w:rPr>
        <w:t>Kharagauli</w:t>
      </w:r>
      <w:proofErr w:type="spellEnd"/>
      <w:r w:rsidRPr="00310E45">
        <w:rPr>
          <w:rFonts w:ascii="Garamond" w:eastAsia="Times New Roman" w:hAnsi="Garamond" w:cs="Calibri"/>
        </w:rPr>
        <w:t xml:space="preserve"> PA’s, </w:t>
      </w:r>
      <w:proofErr w:type="spellStart"/>
      <w:r w:rsidRPr="00310E45">
        <w:rPr>
          <w:rFonts w:ascii="Garamond" w:eastAsia="Times New Roman" w:hAnsi="Garamond" w:cs="Calibri"/>
        </w:rPr>
        <w:t>Ajara</w:t>
      </w:r>
      <w:proofErr w:type="spellEnd"/>
      <w:r w:rsidRPr="00310E45">
        <w:rPr>
          <w:rFonts w:ascii="Garamond" w:eastAsia="Times New Roman" w:hAnsi="Garamond" w:cs="Calibri"/>
        </w:rPr>
        <w:t xml:space="preserve"> – </w:t>
      </w:r>
      <w:proofErr w:type="spellStart"/>
      <w:r w:rsidRPr="00310E45">
        <w:rPr>
          <w:rFonts w:ascii="Garamond" w:eastAsia="Times New Roman" w:hAnsi="Garamond" w:cs="Calibri"/>
        </w:rPr>
        <w:t>Mtirala</w:t>
      </w:r>
      <w:proofErr w:type="spellEnd"/>
      <w:r w:rsidRPr="00310E45">
        <w:rPr>
          <w:rFonts w:ascii="Garamond" w:eastAsia="Times New Roman" w:hAnsi="Garamond" w:cs="Calibri"/>
        </w:rPr>
        <w:t xml:space="preserve">, </w:t>
      </w:r>
      <w:proofErr w:type="spellStart"/>
      <w:r w:rsidRPr="00310E45">
        <w:rPr>
          <w:rFonts w:ascii="Garamond" w:eastAsia="Times New Roman" w:hAnsi="Garamond" w:cs="Calibri"/>
        </w:rPr>
        <w:t>Mskheta-Mtianeti</w:t>
      </w:r>
      <w:proofErr w:type="spellEnd"/>
      <w:r w:rsidRPr="00310E45">
        <w:rPr>
          <w:rFonts w:ascii="Garamond" w:eastAsia="Times New Roman" w:hAnsi="Garamond" w:cs="Calibri"/>
        </w:rPr>
        <w:t xml:space="preserve"> – </w:t>
      </w:r>
      <w:proofErr w:type="spellStart"/>
      <w:r w:rsidRPr="00310E45">
        <w:rPr>
          <w:rFonts w:ascii="Garamond" w:eastAsia="Times New Roman" w:hAnsi="Garamond" w:cs="Calibri"/>
        </w:rPr>
        <w:t>Kazbegi</w:t>
      </w:r>
      <w:proofErr w:type="spellEnd"/>
      <w:r w:rsidRPr="00310E45">
        <w:rPr>
          <w:rFonts w:ascii="Garamond" w:eastAsia="Times New Roman" w:hAnsi="Garamond" w:cs="Calibri"/>
        </w:rPr>
        <w:t xml:space="preserve"> PAs.) or via </w:t>
      </w:r>
      <w:proofErr w:type="gramStart"/>
      <w:r w:rsidRPr="00310E45">
        <w:rPr>
          <w:rFonts w:ascii="Garamond" w:eastAsia="Times New Roman" w:hAnsi="Garamond" w:cs="Calibri"/>
        </w:rPr>
        <w:t>virtual  means</w:t>
      </w:r>
      <w:proofErr w:type="gramEnd"/>
      <w:r w:rsidRPr="00310E45">
        <w:rPr>
          <w:rFonts w:ascii="Garamond" w:eastAsia="Times New Roman" w:hAnsi="Garamond" w:cs="Calibri"/>
        </w:rPr>
        <w:t xml:space="preserve"> depending on the COVID-19 situation and travel restrictions that would apply at that time.</w:t>
      </w:r>
    </w:p>
    <w:p w14:paraId="2CD5CECA" w14:textId="77777777" w:rsidR="00310E45" w:rsidRPr="00310E45" w:rsidRDefault="00310E45" w:rsidP="00310E45">
      <w:pPr>
        <w:spacing w:beforeLines="60" w:before="144"/>
        <w:jc w:val="both"/>
        <w:rPr>
          <w:rFonts w:ascii="Garamond" w:eastAsia="Times New Roman" w:hAnsi="Garamond" w:cs="Calibri"/>
          <w:lang w:val="en-GB"/>
        </w:rPr>
      </w:pPr>
      <w:r w:rsidRPr="00310E45">
        <w:rPr>
          <w:rFonts w:ascii="Garamond" w:eastAsia="Times New Roman" w:hAnsi="Garamond" w:cs="Calibri"/>
          <w:lang w:val="en-GB"/>
        </w:rPr>
        <w:t xml:space="preserve">If all or part of the MTR is to be carried out virtually then consideration should be taken for stakeholder availability, </w:t>
      </w:r>
      <w:proofErr w:type="gramStart"/>
      <w:r w:rsidRPr="00310E45">
        <w:rPr>
          <w:rFonts w:ascii="Garamond" w:eastAsia="Times New Roman" w:hAnsi="Garamond" w:cs="Calibri"/>
          <w:lang w:val="en-GB"/>
        </w:rPr>
        <w:t>ability</w:t>
      </w:r>
      <w:proofErr w:type="gramEnd"/>
      <w:r w:rsidRPr="00310E45">
        <w:rPr>
          <w:rFonts w:ascii="Garamond" w:eastAsia="Times New Roman" w:hAnsi="Garamond" w:cs="Calibri"/>
          <w:lang w:val="en-GB"/>
        </w:rPr>
        <w:t xml:space="preserve"> or willingness to be interviewed remotely. In addition, their accessibility to the internet/computer may be an issue as many government and national counterparts may be working from home. These limitations must be reflected in the final MTR report.  </w:t>
      </w:r>
    </w:p>
    <w:p w14:paraId="216AE723" w14:textId="77777777" w:rsidR="00310E45" w:rsidRPr="00310E45" w:rsidRDefault="00310E45" w:rsidP="00310E45">
      <w:pPr>
        <w:spacing w:beforeLines="60" w:before="144"/>
        <w:jc w:val="both"/>
        <w:rPr>
          <w:rFonts w:ascii="Garamond" w:eastAsia="Times New Roman" w:hAnsi="Garamond" w:cs="Calibri"/>
          <w:lang w:val="en-GB"/>
        </w:rPr>
      </w:pPr>
      <w:r w:rsidRPr="00310E45">
        <w:rPr>
          <w:rFonts w:ascii="Garamond" w:eastAsia="Times New Roman" w:hAnsi="Garamond" w:cs="Calibri"/>
          <w:lang w:val="en-GB"/>
        </w:rPr>
        <w:t xml:space="preserve">A short validation mission may be considered if it is confirmed to be safe for staff, consultants, stakeholders and if such a mission is possible within the MTR schedule. Equally, </w:t>
      </w:r>
      <w:proofErr w:type="gramStart"/>
      <w:r w:rsidRPr="00310E45">
        <w:rPr>
          <w:rFonts w:ascii="Garamond" w:eastAsia="Times New Roman" w:hAnsi="Garamond" w:cs="Calibri"/>
          <w:lang w:val="en-GB"/>
        </w:rPr>
        <w:t>qualified</w:t>
      </w:r>
      <w:proofErr w:type="gramEnd"/>
      <w:r w:rsidRPr="00310E45">
        <w:rPr>
          <w:rFonts w:ascii="Garamond" w:eastAsia="Times New Roman" w:hAnsi="Garamond" w:cs="Calibri"/>
          <w:lang w:val="en-GB"/>
        </w:rPr>
        <w:t xml:space="preserve"> and independent national consultants can be hired to undertake the MTR and interviews in country as long as it is safe to do so. </w:t>
      </w:r>
    </w:p>
    <w:p w14:paraId="1D31F5B2" w14:textId="77777777" w:rsidR="00310E45" w:rsidRPr="00310E45" w:rsidRDefault="00310E45" w:rsidP="00310E45">
      <w:pPr>
        <w:spacing w:beforeLines="60" w:before="144"/>
        <w:jc w:val="both"/>
        <w:rPr>
          <w:rFonts w:ascii="Garamond" w:eastAsia="Times New Roman" w:hAnsi="Garamond" w:cs="Times New Roman"/>
          <w:sz w:val="20"/>
          <w:szCs w:val="20"/>
          <w:lang w:val="en-GB"/>
        </w:rPr>
      </w:pPr>
      <w:r w:rsidRPr="00310E45">
        <w:rPr>
          <w:rFonts w:ascii="Garamond" w:eastAsia="Times New Roman" w:hAnsi="Garamond" w:cs="Times New Roman"/>
          <w:lang w:val="en-GB"/>
        </w:rPr>
        <w:t>The specific design and methodology for the MTR should emerge from consultations between the MTR team and the above-mentioned parties regarding what is appropriate and feasible for meeting the MTR purpose and objectives and answering the evaluation questions, given limitations of budget, time and data. The MTR team must use gender-responsive methodologies and tools and ensure that gender equality and women’s empowerment, as well as other cross-cutting issues and SDGs are incorporated into the MTR report.</w:t>
      </w:r>
    </w:p>
    <w:p w14:paraId="20AB682F" w14:textId="77777777" w:rsidR="00310E45" w:rsidRPr="00310E45" w:rsidRDefault="00310E45" w:rsidP="00310E45">
      <w:pPr>
        <w:spacing w:beforeLines="60" w:before="144"/>
        <w:jc w:val="both"/>
        <w:rPr>
          <w:rFonts w:ascii="Garamond" w:eastAsia="Times New Roman" w:hAnsi="Garamond" w:cs="Times New Roman"/>
          <w:sz w:val="20"/>
          <w:szCs w:val="20"/>
          <w:lang w:val="en-GB"/>
        </w:rPr>
      </w:pPr>
      <w:r w:rsidRPr="00310E45">
        <w:rPr>
          <w:rFonts w:ascii="Garamond" w:eastAsia="Times New Roman" w:hAnsi="Garamond" w:cs="Times New Roman"/>
          <w:lang w:val="en-GB"/>
        </w:rPr>
        <w:t xml:space="preserve">The final methodological approach including interview schedule, field visits and data to be used in the MTR must be clearly outlined in the Inception Report and be fully discussed and agreed between UNDP, </w:t>
      </w:r>
      <w:proofErr w:type="gramStart"/>
      <w:r w:rsidRPr="00310E45">
        <w:rPr>
          <w:rFonts w:ascii="Garamond" w:eastAsia="Times New Roman" w:hAnsi="Garamond" w:cs="Times New Roman"/>
          <w:lang w:val="en-GB"/>
        </w:rPr>
        <w:t>stakeholders</w:t>
      </w:r>
      <w:proofErr w:type="gramEnd"/>
      <w:r w:rsidRPr="00310E45">
        <w:rPr>
          <w:rFonts w:ascii="Garamond" w:eastAsia="Times New Roman" w:hAnsi="Garamond" w:cs="Times New Roman"/>
          <w:lang w:val="en-GB"/>
        </w:rPr>
        <w:t xml:space="preserve"> and the MTR team.  </w:t>
      </w:r>
    </w:p>
    <w:p w14:paraId="6AC8A797" w14:textId="77777777" w:rsidR="00310E45" w:rsidRPr="00310E45" w:rsidRDefault="00310E45" w:rsidP="00310E45">
      <w:pPr>
        <w:spacing w:beforeLines="60" w:before="144" w:after="0" w:line="240" w:lineRule="auto"/>
        <w:rPr>
          <w:rFonts w:ascii="Garamond" w:eastAsiaTheme="minorEastAsia" w:hAnsi="Garamond" w:cs="Times New Roman"/>
          <w:lang w:val="en-GB"/>
        </w:rPr>
      </w:pPr>
      <w:r w:rsidRPr="00310E45">
        <w:rPr>
          <w:rFonts w:ascii="Garamond" w:eastAsiaTheme="minorEastAsia" w:hAnsi="Garamond" w:cs="Times New Roman"/>
          <w:lang w:val="en-GB"/>
        </w:rPr>
        <w:t>The final MTR report should describe the full MTR approach taken and the rationale for the approach making explicit the underlying assumptions, challenges, strengths and weaknesses about the methods and approach of the review.</w:t>
      </w:r>
    </w:p>
    <w:p w14:paraId="2ED247DD" w14:textId="77777777" w:rsidR="00310E45" w:rsidRPr="00310E45" w:rsidRDefault="00310E45" w:rsidP="00310E45">
      <w:pPr>
        <w:spacing w:after="0" w:line="240" w:lineRule="auto"/>
        <w:rPr>
          <w:rFonts w:ascii="Garamond" w:eastAsiaTheme="minorEastAsia" w:hAnsi="Garamond" w:cs="Times New Roman"/>
          <w:sz w:val="26"/>
          <w:szCs w:val="26"/>
          <w:lang w:val="en-GB"/>
        </w:rPr>
      </w:pPr>
    </w:p>
    <w:p w14:paraId="541BB470" w14:textId="77777777" w:rsidR="00310E45" w:rsidRPr="00310E45" w:rsidRDefault="00310E45" w:rsidP="00310E45">
      <w:pPr>
        <w:spacing w:before="240"/>
        <w:jc w:val="both"/>
        <w:rPr>
          <w:rFonts w:ascii="Garamond" w:eastAsia="Times New Roman" w:hAnsi="Garamond" w:cs="Times New Roman"/>
          <w:b/>
          <w:sz w:val="28"/>
          <w:szCs w:val="28"/>
          <w:lang w:val="en-GB"/>
        </w:rPr>
      </w:pPr>
      <w:r w:rsidRPr="00310E45">
        <w:rPr>
          <w:rFonts w:ascii="Garamond" w:eastAsia="Times New Roman" w:hAnsi="Garamond" w:cs="Times New Roman"/>
          <w:b/>
          <w:sz w:val="28"/>
          <w:szCs w:val="28"/>
          <w:lang w:val="en-GB"/>
        </w:rPr>
        <w:t>5.  DETAILED SCOPE OF THE MTR</w:t>
      </w:r>
    </w:p>
    <w:p w14:paraId="45E60DA5" w14:textId="77777777" w:rsidR="00310E45" w:rsidRPr="00310E45" w:rsidRDefault="00310E45" w:rsidP="00310E45">
      <w:pPr>
        <w:jc w:val="both"/>
        <w:rPr>
          <w:rFonts w:ascii="Garamond" w:eastAsia="Times New Roman" w:hAnsi="Garamond" w:cs="Times New Roman"/>
          <w:lang w:val="en-GB"/>
        </w:rPr>
      </w:pPr>
      <w:r w:rsidRPr="00310E45">
        <w:rPr>
          <w:rFonts w:ascii="Garamond" w:eastAsia="Times New Roman" w:hAnsi="Garamond" w:cs="Times New Roman"/>
          <w:lang w:val="en-GB"/>
        </w:rPr>
        <w:t xml:space="preserve">The MTR team will assess the following four categories of project progress. See the </w:t>
      </w:r>
      <w:r w:rsidRPr="00310E45">
        <w:rPr>
          <w:rFonts w:ascii="Garamond" w:eastAsia="Times New Roman" w:hAnsi="Garamond" w:cs="Times New Roman"/>
          <w:i/>
          <w:lang w:val="en-GB"/>
        </w:rPr>
        <w:t xml:space="preserve">Guidance </w:t>
      </w:r>
      <w:proofErr w:type="gramStart"/>
      <w:r w:rsidRPr="00310E45">
        <w:rPr>
          <w:rFonts w:ascii="Garamond" w:eastAsia="Times New Roman" w:hAnsi="Garamond" w:cs="Times New Roman"/>
          <w:i/>
          <w:lang w:val="en-GB"/>
        </w:rPr>
        <w:t>For</w:t>
      </w:r>
      <w:proofErr w:type="gramEnd"/>
      <w:r w:rsidRPr="00310E45">
        <w:rPr>
          <w:rFonts w:ascii="Garamond" w:eastAsia="Times New Roman" w:hAnsi="Garamond" w:cs="Times New Roman"/>
          <w:i/>
          <w:lang w:val="en-GB"/>
        </w:rPr>
        <w:t xml:space="preserve"> Conducting Midterm Reviews of UNDP-Supported, GEF-Financed Projects</w:t>
      </w:r>
      <w:r w:rsidRPr="00310E45">
        <w:rPr>
          <w:rFonts w:ascii="Garamond" w:eastAsia="Times New Roman" w:hAnsi="Garamond" w:cs="Times New Roman"/>
          <w:lang w:val="en-GB"/>
        </w:rPr>
        <w:t xml:space="preserve"> for extended descriptions. </w:t>
      </w:r>
    </w:p>
    <w:p w14:paraId="25A64E6E" w14:textId="77777777" w:rsidR="00310E45" w:rsidRPr="00310E45" w:rsidRDefault="00310E45" w:rsidP="00310E45">
      <w:pPr>
        <w:jc w:val="both"/>
        <w:rPr>
          <w:rFonts w:ascii="Garamond" w:eastAsia="Times New Roman" w:hAnsi="Garamond" w:cs="Times New Roman"/>
          <w:lang w:val="en-GB"/>
        </w:rPr>
      </w:pPr>
    </w:p>
    <w:p w14:paraId="781BA37B" w14:textId="77777777" w:rsidR="00310E45" w:rsidRPr="00310E45" w:rsidRDefault="00310E45" w:rsidP="00310E45">
      <w:pPr>
        <w:jc w:val="both"/>
        <w:rPr>
          <w:rFonts w:ascii="Garamond" w:eastAsia="Times New Roman" w:hAnsi="Garamond" w:cs="Times New Roman"/>
          <w:b/>
          <w:color w:val="000000"/>
          <w:lang w:val="en-GB"/>
        </w:rPr>
      </w:pPr>
      <w:proofErr w:type="spellStart"/>
      <w:r w:rsidRPr="00310E45">
        <w:rPr>
          <w:rFonts w:ascii="Garamond" w:eastAsia="Times New Roman" w:hAnsi="Garamond" w:cs="Times New Roman"/>
          <w:b/>
          <w:color w:val="000000"/>
          <w:lang w:val="en-GB"/>
        </w:rPr>
        <w:t>i</w:t>
      </w:r>
      <w:proofErr w:type="spellEnd"/>
      <w:r w:rsidRPr="00310E45">
        <w:rPr>
          <w:rFonts w:ascii="Garamond" w:eastAsia="Times New Roman" w:hAnsi="Garamond" w:cs="Times New Roman"/>
          <w:b/>
          <w:color w:val="000000"/>
          <w:lang w:val="en-GB"/>
        </w:rPr>
        <w:t>.    Project Strategy</w:t>
      </w:r>
    </w:p>
    <w:p w14:paraId="575B9780" w14:textId="77777777" w:rsidR="00310E45" w:rsidRPr="00310E45" w:rsidRDefault="00310E45" w:rsidP="00310E45">
      <w:pPr>
        <w:jc w:val="both"/>
        <w:rPr>
          <w:rFonts w:ascii="Garamond" w:eastAsia="Times New Roman" w:hAnsi="Garamond" w:cs="Times New Roman"/>
          <w:lang w:val="en-GB"/>
        </w:rPr>
      </w:pPr>
      <w:r w:rsidRPr="00310E45">
        <w:rPr>
          <w:rFonts w:ascii="Garamond" w:eastAsia="Times New Roman" w:hAnsi="Garamond" w:cs="Times New Roman"/>
          <w:u w:val="single"/>
          <w:lang w:val="en-GB"/>
        </w:rPr>
        <w:t>Project design</w:t>
      </w:r>
      <w:r w:rsidRPr="00310E45">
        <w:rPr>
          <w:rFonts w:ascii="Garamond" w:eastAsia="Times New Roman" w:hAnsi="Garamond" w:cs="Times New Roman"/>
          <w:lang w:val="en-GB"/>
        </w:rPr>
        <w:t xml:space="preserve">: </w:t>
      </w:r>
    </w:p>
    <w:p w14:paraId="6FCFE00A" w14:textId="77777777" w:rsidR="00310E45" w:rsidRPr="00310E45" w:rsidRDefault="00310E45" w:rsidP="00310E45">
      <w:pPr>
        <w:numPr>
          <w:ilvl w:val="0"/>
          <w:numId w:val="7"/>
        </w:numPr>
        <w:spacing w:after="0" w:line="240" w:lineRule="auto"/>
        <w:jc w:val="both"/>
        <w:rPr>
          <w:rFonts w:ascii="Garamond" w:eastAsia="Times New Roman" w:hAnsi="Garamond" w:cs="Times New Roman"/>
          <w:color w:val="000000"/>
          <w:lang w:val="en-GB"/>
        </w:rPr>
      </w:pPr>
      <w:r w:rsidRPr="00310E45">
        <w:rPr>
          <w:rFonts w:ascii="Garamond" w:eastAsia="Times New Roman" w:hAnsi="Garamond" w:cs="Times New Roman"/>
          <w:lang w:val="en-GB"/>
        </w:rPr>
        <w:lastRenderedPageBreak/>
        <w:t xml:space="preserve">Review the problem addressed by the project and </w:t>
      </w:r>
      <w:r w:rsidRPr="00310E45">
        <w:rPr>
          <w:rFonts w:ascii="Garamond" w:eastAsia="Times New Roman" w:hAnsi="Garamond" w:cs="Times New Roman"/>
          <w:color w:val="000000"/>
          <w:lang w:val="en-GB"/>
        </w:rPr>
        <w:t>the underlying assumptions.  Review the effect of any incorrect assumptions or changes to the context to achieving the project results as outlined in the Project Document.</w:t>
      </w:r>
    </w:p>
    <w:p w14:paraId="14D2D7F8" w14:textId="77777777" w:rsidR="00310E45" w:rsidRPr="00310E45" w:rsidRDefault="00310E45" w:rsidP="00310E45">
      <w:pPr>
        <w:numPr>
          <w:ilvl w:val="0"/>
          <w:numId w:val="7"/>
        </w:numPr>
        <w:spacing w:after="0" w:line="240" w:lineRule="auto"/>
        <w:jc w:val="both"/>
        <w:rPr>
          <w:rFonts w:ascii="Garamond" w:eastAsia="Times New Roman" w:hAnsi="Garamond" w:cs="Times New Roman"/>
          <w:lang w:val="en-GB"/>
        </w:rPr>
      </w:pPr>
      <w:r w:rsidRPr="00310E45">
        <w:rPr>
          <w:rFonts w:ascii="Garamond" w:eastAsia="Times New Roman" w:hAnsi="Garamond" w:cs="Times New Roman"/>
          <w:lang w:val="en-GB"/>
        </w:rPr>
        <w:t xml:space="preserve">Review the relevance of the project strategy and </w:t>
      </w:r>
      <w:r w:rsidRPr="00310E45">
        <w:rPr>
          <w:rFonts w:ascii="Garamond" w:eastAsia="Times New Roman" w:hAnsi="Garamond" w:cs="Times New Roman"/>
          <w:color w:val="000000"/>
          <w:lang w:val="en-GB"/>
        </w:rPr>
        <w:t xml:space="preserve">assess whether it provides the most effective route towards expected/intended results.  </w:t>
      </w:r>
      <w:r w:rsidRPr="00310E45">
        <w:rPr>
          <w:rFonts w:ascii="Garamond" w:eastAsia="Times New Roman" w:hAnsi="Garamond" w:cs="ArialMT"/>
          <w:lang w:val="en-GB"/>
        </w:rPr>
        <w:t>Were lessons from other relevant projects properly incorporated into the project design?</w:t>
      </w:r>
    </w:p>
    <w:p w14:paraId="77B41424" w14:textId="77777777" w:rsidR="00310E45" w:rsidRPr="00310E45" w:rsidRDefault="00310E45" w:rsidP="00310E45">
      <w:pPr>
        <w:numPr>
          <w:ilvl w:val="0"/>
          <w:numId w:val="7"/>
        </w:numPr>
        <w:spacing w:after="0" w:line="240" w:lineRule="auto"/>
        <w:jc w:val="both"/>
        <w:rPr>
          <w:rFonts w:ascii="Garamond" w:eastAsia="Times New Roman" w:hAnsi="Garamond" w:cs="Times New Roman"/>
          <w:lang w:val="en-GB"/>
        </w:rPr>
      </w:pPr>
      <w:r w:rsidRPr="00310E45">
        <w:rPr>
          <w:rFonts w:ascii="Garamond" w:eastAsia="Times New Roman" w:hAnsi="Garamond" w:cs="Times New Roman"/>
          <w:lang w:val="en-GB"/>
        </w:rPr>
        <w:t xml:space="preserve">Review how the project addresses country priorities. Review country ownership. </w:t>
      </w:r>
      <w:r w:rsidRPr="00310E45">
        <w:rPr>
          <w:rFonts w:ascii="Garamond" w:eastAsia="Times New Roman" w:hAnsi="Garamond" w:cs="ArialMT"/>
          <w:lang w:val="en-GB"/>
        </w:rPr>
        <w:t>Was the project concept in line with the national sector development priorities and plans of the country (or of participating countries in the case of multi-country projects)?</w:t>
      </w:r>
    </w:p>
    <w:p w14:paraId="52759B1E" w14:textId="77777777" w:rsidR="00310E45" w:rsidRPr="00310E45" w:rsidRDefault="00310E45" w:rsidP="00310E45">
      <w:pPr>
        <w:numPr>
          <w:ilvl w:val="0"/>
          <w:numId w:val="7"/>
        </w:numPr>
        <w:spacing w:after="0" w:line="240" w:lineRule="auto"/>
        <w:jc w:val="both"/>
        <w:rPr>
          <w:rFonts w:ascii="Garamond" w:eastAsia="Times New Roman" w:hAnsi="Garamond" w:cs="Times New Roman"/>
          <w:b/>
          <w:lang w:val="en-GB"/>
        </w:rPr>
      </w:pPr>
      <w:r w:rsidRPr="00310E45">
        <w:rPr>
          <w:rFonts w:ascii="Garamond" w:eastAsia="Times New Roman" w:hAnsi="Garamond" w:cs="Times New Roman"/>
          <w:lang w:val="en-GB"/>
        </w:rPr>
        <w:t xml:space="preserve">Review decision-making processes: </w:t>
      </w:r>
      <w:r w:rsidRPr="00310E45">
        <w:rPr>
          <w:rFonts w:ascii="Garamond" w:eastAsia="Times New Roman" w:hAnsi="Garamond" w:cs="ArialMT"/>
          <w:lang w:val="en-GB"/>
        </w:rPr>
        <w:t xml:space="preserve">were perspectives of those who would be affected by project decisions, those who could affect the outcomes, and those who could contribute information or other resources to the process, </w:t>
      </w:r>
      <w:proofErr w:type="gramStart"/>
      <w:r w:rsidRPr="00310E45">
        <w:rPr>
          <w:rFonts w:ascii="Garamond" w:eastAsia="Times New Roman" w:hAnsi="Garamond" w:cs="ArialMT"/>
          <w:lang w:val="en-GB"/>
        </w:rPr>
        <w:t>taken into account</w:t>
      </w:r>
      <w:proofErr w:type="gramEnd"/>
      <w:r w:rsidRPr="00310E45">
        <w:rPr>
          <w:rFonts w:ascii="Garamond" w:eastAsia="Times New Roman" w:hAnsi="Garamond" w:cs="ArialMT"/>
          <w:lang w:val="en-GB"/>
        </w:rPr>
        <w:t xml:space="preserve"> during project design processes? </w:t>
      </w:r>
    </w:p>
    <w:p w14:paraId="04CCB96D" w14:textId="77777777" w:rsidR="00310E45" w:rsidRPr="00310E45" w:rsidRDefault="00310E45" w:rsidP="00310E45">
      <w:pPr>
        <w:numPr>
          <w:ilvl w:val="0"/>
          <w:numId w:val="7"/>
        </w:numPr>
        <w:spacing w:after="0" w:line="240" w:lineRule="auto"/>
        <w:jc w:val="both"/>
        <w:rPr>
          <w:rFonts w:ascii="Garamond" w:eastAsia="Times New Roman" w:hAnsi="Garamond" w:cs="Times New Roman"/>
          <w:noProof/>
          <w:lang w:val="en-GB"/>
        </w:rPr>
      </w:pPr>
      <w:r w:rsidRPr="00310E45">
        <w:rPr>
          <w:rFonts w:ascii="Garamond" w:eastAsia="Times New Roman" w:hAnsi="Garamond" w:cs="Times New Roman"/>
          <w:lang w:val="en-GB"/>
        </w:rPr>
        <w:t>Review the extent to which relevant gender issues were raised in the project design.</w:t>
      </w:r>
      <w:r w:rsidRPr="00310E45">
        <w:rPr>
          <w:rFonts w:ascii="Garamond" w:eastAsia="Times New Roman" w:hAnsi="Garamond" w:cs="Times New Roman"/>
          <w:noProof/>
          <w:lang w:val="en-GB"/>
        </w:rPr>
        <w:t xml:space="preserve"> </w:t>
      </w:r>
      <w:r w:rsidRPr="00310E45">
        <w:rPr>
          <w:rFonts w:ascii="Garamond" w:eastAsia="Times New Roman" w:hAnsi="Garamond" w:cs="Times New Roman"/>
          <w:lang w:val="en-GB"/>
        </w:rPr>
        <w:t xml:space="preserve">See Annex 9 of </w:t>
      </w:r>
      <w:r w:rsidRPr="00310E45">
        <w:rPr>
          <w:rFonts w:ascii="Garamond" w:eastAsia="Times New Roman" w:hAnsi="Garamond" w:cs="Times New Roman"/>
          <w:i/>
          <w:lang w:val="en-GB"/>
        </w:rPr>
        <w:t xml:space="preserve">Guidance </w:t>
      </w:r>
      <w:proofErr w:type="gramStart"/>
      <w:r w:rsidRPr="00310E45">
        <w:rPr>
          <w:rFonts w:ascii="Garamond" w:eastAsia="Times New Roman" w:hAnsi="Garamond" w:cs="Times New Roman"/>
          <w:i/>
          <w:lang w:val="en-GB"/>
        </w:rPr>
        <w:t>For</w:t>
      </w:r>
      <w:proofErr w:type="gramEnd"/>
      <w:r w:rsidRPr="00310E45">
        <w:rPr>
          <w:rFonts w:ascii="Garamond" w:eastAsia="Times New Roman" w:hAnsi="Garamond" w:cs="Times New Roman"/>
          <w:i/>
          <w:lang w:val="en-GB"/>
        </w:rPr>
        <w:t xml:space="preserve"> Conducting Midterm Reviews of UNDP-Supported, GEF-Financed Projects</w:t>
      </w:r>
      <w:r w:rsidRPr="00310E45">
        <w:rPr>
          <w:rFonts w:ascii="Garamond" w:eastAsia="Times New Roman" w:hAnsi="Garamond" w:cs="Times New Roman"/>
          <w:lang w:val="en-GB"/>
        </w:rPr>
        <w:t xml:space="preserve"> for further guidelines.</w:t>
      </w:r>
    </w:p>
    <w:p w14:paraId="3CF230D0" w14:textId="77777777" w:rsidR="00310E45" w:rsidRPr="00310E45" w:rsidRDefault="00310E45" w:rsidP="00310E45">
      <w:pPr>
        <w:numPr>
          <w:ilvl w:val="1"/>
          <w:numId w:val="7"/>
        </w:numPr>
        <w:spacing w:after="0" w:line="240" w:lineRule="auto"/>
        <w:jc w:val="both"/>
        <w:rPr>
          <w:rFonts w:ascii="Garamond" w:eastAsia="Times New Roman" w:hAnsi="Garamond" w:cs="Times New Roman"/>
          <w:noProof/>
          <w:lang w:val="en-GB"/>
        </w:rPr>
      </w:pPr>
      <w:r w:rsidRPr="00310E45">
        <w:rPr>
          <w:rFonts w:ascii="Garamond" w:eastAsia="Times New Roman" w:hAnsi="Garamond" w:cs="Times New Roman"/>
          <w:lang w:val="en-GB"/>
        </w:rPr>
        <w:t xml:space="preserve">Were relevant gender issues </w:t>
      </w:r>
      <w:r w:rsidRPr="00310E45">
        <w:rPr>
          <w:rFonts w:ascii="Garamond" w:eastAsia="Times New Roman" w:hAnsi="Garamond" w:cs="Garamond"/>
          <w:color w:val="000000"/>
          <w:lang w:val="en-GB"/>
        </w:rPr>
        <w:t>(</w:t>
      </w:r>
      <w:proofErr w:type="gramStart"/>
      <w:r w:rsidRPr="00310E45">
        <w:rPr>
          <w:rFonts w:ascii="Garamond" w:eastAsia="Times New Roman" w:hAnsi="Garamond" w:cs="Garamond"/>
          <w:color w:val="000000"/>
          <w:lang w:val="en-GB"/>
        </w:rPr>
        <w:t>e.g.</w:t>
      </w:r>
      <w:proofErr w:type="gramEnd"/>
      <w:r w:rsidRPr="00310E45">
        <w:rPr>
          <w:rFonts w:ascii="Garamond" w:eastAsia="Times New Roman" w:hAnsi="Garamond" w:cs="Garamond"/>
          <w:color w:val="000000"/>
          <w:lang w:val="en-GB"/>
        </w:rPr>
        <w:t xml:space="preserve"> the impact of the project on gender equality in the programme country, involvement of women’s groups, engaging women in project activities) raised in the Project Document? </w:t>
      </w:r>
    </w:p>
    <w:p w14:paraId="32476777" w14:textId="77777777" w:rsidR="00310E45" w:rsidRPr="00310E45" w:rsidRDefault="00310E45" w:rsidP="00310E45">
      <w:pPr>
        <w:numPr>
          <w:ilvl w:val="0"/>
          <w:numId w:val="7"/>
        </w:numPr>
        <w:spacing w:after="0" w:line="240" w:lineRule="auto"/>
        <w:jc w:val="both"/>
        <w:rPr>
          <w:rFonts w:ascii="Garamond" w:eastAsia="Times New Roman" w:hAnsi="Garamond" w:cs="Times New Roman"/>
          <w:lang w:val="en-GB"/>
        </w:rPr>
      </w:pPr>
      <w:r w:rsidRPr="00310E45">
        <w:rPr>
          <w:rFonts w:ascii="Garamond" w:eastAsia="Times New Roman" w:hAnsi="Garamond" w:cs="ArialMT"/>
          <w:lang w:val="en-GB"/>
        </w:rPr>
        <w:t xml:space="preserve">If there are major areas of concern, recommend areas for improvement. </w:t>
      </w:r>
    </w:p>
    <w:p w14:paraId="78591A24" w14:textId="77777777" w:rsidR="00310E45" w:rsidRPr="00310E45" w:rsidRDefault="00310E45" w:rsidP="00310E45">
      <w:pPr>
        <w:ind w:left="360"/>
        <w:contextualSpacing/>
        <w:rPr>
          <w:rFonts w:ascii="Garamond" w:eastAsia="Times New Roman" w:hAnsi="Garamond" w:cs="Times New Roman"/>
          <w:sz w:val="20"/>
          <w:szCs w:val="20"/>
          <w:lang w:val="en-GB"/>
        </w:rPr>
      </w:pPr>
    </w:p>
    <w:p w14:paraId="0D4CD616" w14:textId="77777777" w:rsidR="00310E45" w:rsidRPr="00310E45" w:rsidRDefault="00310E45" w:rsidP="00310E45">
      <w:pPr>
        <w:jc w:val="both"/>
        <w:rPr>
          <w:rFonts w:ascii="Garamond" w:eastAsia="Times New Roman" w:hAnsi="Garamond" w:cs="Times New Roman"/>
          <w:lang w:val="en-GB"/>
        </w:rPr>
      </w:pPr>
      <w:r w:rsidRPr="00310E45">
        <w:rPr>
          <w:rFonts w:ascii="Garamond" w:eastAsia="Times New Roman" w:hAnsi="Garamond" w:cs="Times New Roman"/>
          <w:u w:val="single"/>
          <w:lang w:val="en-GB"/>
        </w:rPr>
        <w:t>Results Framework/</w:t>
      </w:r>
      <w:proofErr w:type="spellStart"/>
      <w:r w:rsidRPr="00310E45">
        <w:rPr>
          <w:rFonts w:ascii="Garamond" w:eastAsia="Times New Roman" w:hAnsi="Garamond" w:cs="Times New Roman"/>
          <w:u w:val="single"/>
          <w:lang w:val="en-GB"/>
        </w:rPr>
        <w:t>Logframe</w:t>
      </w:r>
      <w:proofErr w:type="spellEnd"/>
      <w:r w:rsidRPr="00310E45">
        <w:rPr>
          <w:rFonts w:ascii="Garamond" w:eastAsia="Times New Roman" w:hAnsi="Garamond" w:cs="Times New Roman"/>
          <w:lang w:val="en-GB"/>
        </w:rPr>
        <w:t>:</w:t>
      </w:r>
    </w:p>
    <w:p w14:paraId="57BDB8F9" w14:textId="77777777" w:rsidR="00310E45" w:rsidRPr="00310E45" w:rsidRDefault="00310E45" w:rsidP="00310E45">
      <w:pPr>
        <w:numPr>
          <w:ilvl w:val="0"/>
          <w:numId w:val="7"/>
        </w:numPr>
        <w:spacing w:after="0" w:line="240" w:lineRule="auto"/>
        <w:jc w:val="both"/>
        <w:rPr>
          <w:rFonts w:ascii="Garamond" w:eastAsia="Times New Roman" w:hAnsi="Garamond" w:cs="Times New Roman"/>
          <w:lang w:val="en-GB"/>
        </w:rPr>
      </w:pPr>
      <w:r w:rsidRPr="00310E45">
        <w:rPr>
          <w:rFonts w:ascii="Garamond" w:eastAsia="Times New Roman" w:hAnsi="Garamond" w:cs="Times New Roman"/>
          <w:color w:val="000000"/>
          <w:lang w:val="en-GB"/>
        </w:rPr>
        <w:t xml:space="preserve">Undertake a critical analysis of the project’s </w:t>
      </w:r>
      <w:proofErr w:type="spellStart"/>
      <w:r w:rsidRPr="00310E45">
        <w:rPr>
          <w:rFonts w:ascii="Garamond" w:eastAsia="Times New Roman" w:hAnsi="Garamond" w:cs="Times New Roman"/>
          <w:color w:val="000000"/>
          <w:lang w:val="en-GB"/>
        </w:rPr>
        <w:t>logframe</w:t>
      </w:r>
      <w:proofErr w:type="spellEnd"/>
      <w:r w:rsidRPr="00310E45">
        <w:rPr>
          <w:rFonts w:ascii="Garamond" w:eastAsia="Times New Roman" w:hAnsi="Garamond" w:cs="Times New Roman"/>
          <w:color w:val="000000"/>
          <w:lang w:val="en-GB"/>
        </w:rPr>
        <w:t xml:space="preserve"> indicators and targets, assess how “SMART” the midterm and end-of-project targets are (Specific, Measurable, Attainable, Relevant, Time-bound), and suggest specific amendments/revisions to the targets and indicators as necessary.</w:t>
      </w:r>
    </w:p>
    <w:p w14:paraId="246DFE07" w14:textId="77777777" w:rsidR="00310E45" w:rsidRPr="00310E45" w:rsidRDefault="00310E45" w:rsidP="00310E45">
      <w:pPr>
        <w:numPr>
          <w:ilvl w:val="0"/>
          <w:numId w:val="7"/>
        </w:numPr>
        <w:spacing w:after="0" w:line="240" w:lineRule="auto"/>
        <w:jc w:val="both"/>
        <w:rPr>
          <w:rFonts w:ascii="Garamond" w:eastAsia="Times New Roman" w:hAnsi="Garamond" w:cs="Times New Roman"/>
          <w:lang w:val="en-GB"/>
        </w:rPr>
      </w:pPr>
      <w:r w:rsidRPr="00310E45">
        <w:rPr>
          <w:rFonts w:ascii="Garamond" w:eastAsia="Times New Roman" w:hAnsi="Garamond" w:cs="ArialMT"/>
          <w:lang w:val="en-GB"/>
        </w:rPr>
        <w:t>Are the project’s objectives and outcomes or components clear, practical, and feasible within its time frame?</w:t>
      </w:r>
    </w:p>
    <w:p w14:paraId="2AB716A8" w14:textId="77777777" w:rsidR="00310E45" w:rsidRPr="00310E45" w:rsidRDefault="00310E45" w:rsidP="00310E45">
      <w:pPr>
        <w:numPr>
          <w:ilvl w:val="0"/>
          <w:numId w:val="7"/>
        </w:numPr>
        <w:spacing w:after="0" w:line="240" w:lineRule="auto"/>
        <w:jc w:val="both"/>
        <w:rPr>
          <w:rFonts w:ascii="Garamond" w:eastAsia="Times New Roman" w:hAnsi="Garamond" w:cs="Times New Roman"/>
          <w:lang w:val="en-GB"/>
        </w:rPr>
      </w:pPr>
      <w:r w:rsidRPr="00310E45">
        <w:rPr>
          <w:rFonts w:ascii="Garamond" w:eastAsia="Times New Roman" w:hAnsi="Garamond" w:cs="Times New Roman"/>
          <w:lang w:val="en-GB"/>
        </w:rPr>
        <w:t>Examine if progress so far has led to, or could in the future catalyse beneficial development effects (</w:t>
      </w:r>
      <w:proofErr w:type="gramStart"/>
      <w:r w:rsidRPr="00310E45">
        <w:rPr>
          <w:rFonts w:ascii="Garamond" w:eastAsia="Times New Roman" w:hAnsi="Garamond" w:cs="Times New Roman"/>
          <w:lang w:val="en-GB"/>
        </w:rPr>
        <w:t>i.e.</w:t>
      </w:r>
      <w:proofErr w:type="gramEnd"/>
      <w:r w:rsidRPr="00310E45">
        <w:rPr>
          <w:rFonts w:ascii="Garamond" w:eastAsia="Times New Roman" w:hAnsi="Garamond" w:cs="Times New Roman"/>
          <w:lang w:val="en-GB"/>
        </w:rPr>
        <w:t xml:space="preserve"> income generation, gender equality and women’s empowerment, improved governance etc...) that should be included in the project results framework and monitored on an annual basis. </w:t>
      </w:r>
    </w:p>
    <w:p w14:paraId="4CECE2C7" w14:textId="77777777" w:rsidR="00310E45" w:rsidRPr="00310E45" w:rsidRDefault="00310E45" w:rsidP="00310E45">
      <w:pPr>
        <w:numPr>
          <w:ilvl w:val="0"/>
          <w:numId w:val="7"/>
        </w:numPr>
        <w:spacing w:after="0" w:line="240" w:lineRule="auto"/>
        <w:jc w:val="both"/>
        <w:rPr>
          <w:rFonts w:ascii="Garamond" w:eastAsia="Times New Roman" w:hAnsi="Garamond" w:cs="Times New Roman"/>
          <w:color w:val="000000"/>
          <w:lang w:val="en-GB"/>
        </w:rPr>
      </w:pPr>
      <w:r w:rsidRPr="00310E45">
        <w:rPr>
          <w:rFonts w:ascii="Garamond" w:eastAsia="Times New Roman" w:hAnsi="Garamond" w:cs="Times New Roman"/>
          <w:color w:val="000000"/>
          <w:lang w:val="en-GB"/>
        </w:rPr>
        <w:t xml:space="preserve">Ensure broader development and gender aspects of the project are being monitored effectively.  Develop and recommend SMART ‘development’ indicators, including sex-disaggregated indicators and indicators that capture development benefits. </w:t>
      </w:r>
    </w:p>
    <w:p w14:paraId="36C4CB87" w14:textId="77777777" w:rsidR="00310E45" w:rsidRPr="00310E45" w:rsidRDefault="00310E45" w:rsidP="00310E45">
      <w:pPr>
        <w:ind w:left="360"/>
        <w:jc w:val="both"/>
        <w:rPr>
          <w:rFonts w:ascii="Garamond" w:eastAsia="Times New Roman" w:hAnsi="Garamond" w:cs="Times New Roman"/>
          <w:color w:val="000000"/>
          <w:sz w:val="20"/>
          <w:szCs w:val="20"/>
          <w:lang w:val="en-GB"/>
        </w:rPr>
      </w:pPr>
    </w:p>
    <w:p w14:paraId="36C0CEB6" w14:textId="77777777" w:rsidR="00310E45" w:rsidRPr="00310E45" w:rsidRDefault="00310E45" w:rsidP="00310E45">
      <w:pPr>
        <w:jc w:val="both"/>
        <w:rPr>
          <w:rFonts w:ascii="Garamond" w:eastAsia="Times New Roman" w:hAnsi="Garamond" w:cs="Times New Roman"/>
          <w:b/>
          <w:lang w:val="en-GB"/>
        </w:rPr>
      </w:pPr>
      <w:r w:rsidRPr="00310E45">
        <w:rPr>
          <w:rFonts w:ascii="Garamond" w:eastAsia="Times New Roman" w:hAnsi="Garamond" w:cs="Times New Roman"/>
          <w:b/>
          <w:lang w:val="en-GB"/>
        </w:rPr>
        <w:t>ii.    Progress Towards Results</w:t>
      </w:r>
    </w:p>
    <w:p w14:paraId="1DC6FFB3" w14:textId="77777777" w:rsidR="00310E45" w:rsidRPr="00310E45" w:rsidRDefault="00310E45" w:rsidP="00310E45">
      <w:pPr>
        <w:jc w:val="both"/>
        <w:rPr>
          <w:rFonts w:ascii="Garamond" w:eastAsia="Times New Roman" w:hAnsi="Garamond" w:cs="Times New Roman"/>
          <w:color w:val="000000"/>
          <w:sz w:val="20"/>
          <w:szCs w:val="20"/>
          <w:lang w:val="en-GB"/>
        </w:rPr>
      </w:pPr>
    </w:p>
    <w:p w14:paraId="764C38DC" w14:textId="77777777" w:rsidR="00310E45" w:rsidRPr="00310E45" w:rsidRDefault="00310E45" w:rsidP="00310E45">
      <w:pPr>
        <w:jc w:val="both"/>
        <w:rPr>
          <w:rFonts w:ascii="Garamond" w:eastAsia="Times New Roman" w:hAnsi="Garamond" w:cs="Times New Roman"/>
          <w:lang w:val="en-GB"/>
        </w:rPr>
      </w:pPr>
      <w:r w:rsidRPr="00310E45">
        <w:rPr>
          <w:rFonts w:ascii="Garamond" w:eastAsia="Times New Roman" w:hAnsi="Garamond" w:cs="Times New Roman"/>
          <w:u w:val="single"/>
          <w:lang w:val="en-GB"/>
        </w:rPr>
        <w:t>Progress Towards Outcomes Analysis</w:t>
      </w:r>
      <w:r w:rsidRPr="00310E45">
        <w:rPr>
          <w:rFonts w:ascii="Garamond" w:eastAsia="Times New Roman" w:hAnsi="Garamond" w:cs="Times New Roman"/>
          <w:lang w:val="en-GB"/>
        </w:rPr>
        <w:t>:</w:t>
      </w:r>
    </w:p>
    <w:p w14:paraId="652E5105" w14:textId="77777777" w:rsidR="00310E45" w:rsidRPr="00310E45" w:rsidRDefault="00310E45" w:rsidP="00310E45">
      <w:pPr>
        <w:numPr>
          <w:ilvl w:val="0"/>
          <w:numId w:val="7"/>
        </w:numPr>
        <w:spacing w:after="0" w:line="240" w:lineRule="auto"/>
        <w:jc w:val="both"/>
        <w:rPr>
          <w:rFonts w:ascii="Garamond" w:eastAsia="Times New Roman" w:hAnsi="Garamond" w:cs="Times New Roman"/>
          <w:color w:val="000000"/>
          <w:lang w:val="en-GB"/>
        </w:rPr>
      </w:pPr>
      <w:r w:rsidRPr="00310E45">
        <w:rPr>
          <w:rFonts w:ascii="Garamond" w:eastAsia="Times New Roman" w:hAnsi="Garamond" w:cs="Times New Roman"/>
          <w:color w:val="000000"/>
          <w:lang w:val="en-GB"/>
        </w:rPr>
        <w:t xml:space="preserve">Review the </w:t>
      </w:r>
      <w:proofErr w:type="spellStart"/>
      <w:r w:rsidRPr="00310E45">
        <w:rPr>
          <w:rFonts w:ascii="Garamond" w:eastAsia="Times New Roman" w:hAnsi="Garamond" w:cs="Times New Roman"/>
          <w:color w:val="000000"/>
          <w:lang w:val="en-GB"/>
        </w:rPr>
        <w:t>logframe</w:t>
      </w:r>
      <w:proofErr w:type="spellEnd"/>
      <w:r w:rsidRPr="00310E45">
        <w:rPr>
          <w:rFonts w:ascii="Garamond" w:eastAsia="Times New Roman" w:hAnsi="Garamond" w:cs="Times New Roman"/>
          <w:color w:val="000000"/>
          <w:lang w:val="en-GB"/>
        </w:rPr>
        <w:t xml:space="preserve"> indicators against progress made towards the </w:t>
      </w:r>
      <w:r w:rsidRPr="00310E45">
        <w:rPr>
          <w:rFonts w:ascii="Garamond" w:eastAsia="Times New Roman" w:hAnsi="Garamond" w:cs="Times New Roman"/>
          <w:lang w:val="en-GB"/>
        </w:rPr>
        <w:t>end-of-project targets</w:t>
      </w:r>
      <w:r w:rsidRPr="00310E45">
        <w:rPr>
          <w:rFonts w:ascii="Garamond" w:eastAsia="Times New Roman" w:hAnsi="Garamond" w:cs="Calibri"/>
          <w:lang w:val="en-GB"/>
        </w:rPr>
        <w:t xml:space="preserve"> </w:t>
      </w:r>
      <w:r w:rsidRPr="00310E45">
        <w:rPr>
          <w:rFonts w:ascii="Garamond" w:eastAsia="Times New Roman" w:hAnsi="Garamond" w:cs="Times New Roman"/>
          <w:color w:val="000000"/>
          <w:lang w:val="en-GB"/>
        </w:rPr>
        <w:t xml:space="preserve">using </w:t>
      </w:r>
      <w:r w:rsidRPr="00310E45">
        <w:rPr>
          <w:rFonts w:ascii="Garamond" w:eastAsia="Times New Roman" w:hAnsi="Garamond" w:cs="Times New Roman"/>
          <w:lang w:val="en-GB"/>
        </w:rPr>
        <w:t xml:space="preserve">the Progress Towards Results Matrix and following the </w:t>
      </w:r>
      <w:r w:rsidRPr="00310E45">
        <w:rPr>
          <w:rFonts w:ascii="Garamond" w:eastAsia="Times New Roman" w:hAnsi="Garamond" w:cs="Times New Roman"/>
          <w:i/>
          <w:lang w:val="en-GB"/>
        </w:rPr>
        <w:t xml:space="preserve">Guidance </w:t>
      </w:r>
      <w:proofErr w:type="gramStart"/>
      <w:r w:rsidRPr="00310E45">
        <w:rPr>
          <w:rFonts w:ascii="Garamond" w:eastAsia="Times New Roman" w:hAnsi="Garamond" w:cs="Times New Roman"/>
          <w:i/>
          <w:lang w:val="en-GB"/>
        </w:rPr>
        <w:t>For</w:t>
      </w:r>
      <w:proofErr w:type="gramEnd"/>
      <w:r w:rsidRPr="00310E45">
        <w:rPr>
          <w:rFonts w:ascii="Garamond" w:eastAsia="Times New Roman" w:hAnsi="Garamond" w:cs="Times New Roman"/>
          <w:i/>
          <w:lang w:val="en-GB"/>
        </w:rPr>
        <w:t xml:space="preserve"> Conducting Midterm Reviews of UNDP-Supported, GEF-Financed Projects</w:t>
      </w:r>
      <w:r w:rsidRPr="00310E45">
        <w:rPr>
          <w:rFonts w:ascii="Garamond" w:eastAsia="Times New Roman" w:hAnsi="Garamond" w:cs="Times New Roman"/>
          <w:color w:val="000000"/>
          <w:lang w:val="en-GB"/>
        </w:rPr>
        <w:t>; colour code progress in a “traffic light system” based on the level of progress achieved; assign a rating on progress for each outcome; make recommendations from the areas marked as “</w:t>
      </w:r>
      <w:r w:rsidRPr="00310E45">
        <w:rPr>
          <w:rFonts w:ascii="Garamond" w:eastAsia="Times New Roman" w:hAnsi="Garamond" w:cs="Times New Roman"/>
          <w:lang w:val="en-GB"/>
        </w:rPr>
        <w:t xml:space="preserve">Not on target to be achieved” (red). </w:t>
      </w:r>
    </w:p>
    <w:p w14:paraId="3CE72BD2" w14:textId="77777777" w:rsidR="00310E45" w:rsidRPr="00310E45" w:rsidRDefault="00310E45" w:rsidP="00310E45">
      <w:pPr>
        <w:ind w:left="360"/>
        <w:contextualSpacing/>
        <w:rPr>
          <w:rFonts w:ascii="Garamond" w:eastAsia="Times New Roman" w:hAnsi="Garamond" w:cs="Times New Roman"/>
          <w:color w:val="000000"/>
          <w:sz w:val="20"/>
          <w:szCs w:val="20"/>
          <w:lang w:val="en-GB"/>
        </w:rPr>
      </w:pPr>
    </w:p>
    <w:p w14:paraId="0B88EC90" w14:textId="77777777" w:rsidR="00310E45" w:rsidRPr="00310E45" w:rsidRDefault="00310E45" w:rsidP="00310E45">
      <w:pPr>
        <w:keepNext/>
        <w:spacing w:before="120" w:after="0" w:line="240" w:lineRule="auto"/>
        <w:ind w:left="360"/>
        <w:rPr>
          <w:rFonts w:ascii="Palatino Linotype" w:eastAsia="Times New Roman" w:hAnsi="Palatino Linotype" w:cs="Times New Roman"/>
          <w:b/>
          <w:sz w:val="20"/>
          <w:szCs w:val="20"/>
          <w:lang w:val="en-GB"/>
        </w:rPr>
      </w:pPr>
      <w:r w:rsidRPr="00310E45">
        <w:rPr>
          <w:rFonts w:ascii="Palatino Linotype" w:eastAsia="Times New Roman" w:hAnsi="Palatino Linotype" w:cs="Times New Roman"/>
          <w:b/>
          <w:sz w:val="20"/>
          <w:szCs w:val="20"/>
          <w:lang w:val="en-GB"/>
        </w:rPr>
        <w:lastRenderedPageBreak/>
        <w:t>Table. Progress Towards Results Matrix (Achievement of outcomes against End-of-project Targets)</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260"/>
        <w:gridCol w:w="990"/>
        <w:gridCol w:w="1080"/>
        <w:gridCol w:w="990"/>
        <w:gridCol w:w="900"/>
        <w:gridCol w:w="1260"/>
        <w:gridCol w:w="1260"/>
        <w:gridCol w:w="1170"/>
      </w:tblGrid>
      <w:tr w:rsidR="00310E45" w:rsidRPr="00310E45" w14:paraId="000C4F00" w14:textId="77777777" w:rsidTr="00027CCB">
        <w:trPr>
          <w:cantSplit/>
          <w:trHeight w:val="629"/>
        </w:trPr>
        <w:tc>
          <w:tcPr>
            <w:tcW w:w="1170" w:type="dxa"/>
            <w:shd w:val="clear" w:color="auto" w:fill="D9D9D9" w:themeFill="background1" w:themeFillShade="D9"/>
          </w:tcPr>
          <w:p w14:paraId="1EE7F88D" w14:textId="77777777" w:rsidR="00310E45" w:rsidRPr="00310E45" w:rsidRDefault="00310E45" w:rsidP="00310E45">
            <w:pPr>
              <w:rPr>
                <w:rFonts w:ascii="Garamond" w:eastAsia="Times New Roman" w:hAnsi="Garamond" w:cs="Times New Roman"/>
                <w:b/>
                <w:sz w:val="18"/>
                <w:szCs w:val="18"/>
                <w:lang w:val="en-GB"/>
              </w:rPr>
            </w:pPr>
            <w:r w:rsidRPr="00310E45">
              <w:rPr>
                <w:rFonts w:ascii="Garamond" w:eastAsia="Times New Roman" w:hAnsi="Garamond" w:cs="Times New Roman"/>
                <w:b/>
                <w:sz w:val="18"/>
                <w:szCs w:val="18"/>
                <w:lang w:val="en-GB"/>
              </w:rPr>
              <w:t>Project Strategy</w:t>
            </w:r>
          </w:p>
        </w:tc>
        <w:tc>
          <w:tcPr>
            <w:tcW w:w="1260" w:type="dxa"/>
            <w:shd w:val="clear" w:color="auto" w:fill="D9D9D9" w:themeFill="background1" w:themeFillShade="D9"/>
          </w:tcPr>
          <w:p w14:paraId="44370174" w14:textId="77777777" w:rsidR="00310E45" w:rsidRPr="00310E45" w:rsidRDefault="00310E45" w:rsidP="00310E45">
            <w:pPr>
              <w:rPr>
                <w:rFonts w:ascii="Garamond" w:eastAsia="Times New Roman" w:hAnsi="Garamond" w:cs="Times New Roman"/>
                <w:b/>
                <w:sz w:val="18"/>
                <w:szCs w:val="18"/>
                <w:lang w:val="en-GB"/>
              </w:rPr>
            </w:pPr>
            <w:r w:rsidRPr="00310E45">
              <w:rPr>
                <w:rFonts w:ascii="Garamond" w:eastAsia="Times New Roman" w:hAnsi="Garamond" w:cs="Times New Roman"/>
                <w:b/>
                <w:sz w:val="18"/>
                <w:szCs w:val="18"/>
                <w:lang w:val="en-GB"/>
              </w:rPr>
              <w:t>Indicator</w:t>
            </w:r>
            <w:r w:rsidRPr="00310E45">
              <w:rPr>
                <w:rFonts w:ascii="Garamond" w:eastAsia="Times New Roman" w:hAnsi="Garamond" w:cs="Times New Roman"/>
                <w:b/>
                <w:sz w:val="18"/>
                <w:szCs w:val="18"/>
                <w:vertAlign w:val="superscript"/>
                <w:lang w:val="en-GB"/>
              </w:rPr>
              <w:footnoteReference w:id="3"/>
            </w:r>
          </w:p>
        </w:tc>
        <w:tc>
          <w:tcPr>
            <w:tcW w:w="990" w:type="dxa"/>
            <w:shd w:val="clear" w:color="auto" w:fill="D9D9D9" w:themeFill="background1" w:themeFillShade="D9"/>
          </w:tcPr>
          <w:p w14:paraId="0D3F9CE1" w14:textId="77777777" w:rsidR="00310E45" w:rsidRPr="00310E45" w:rsidRDefault="00310E45" w:rsidP="00310E45">
            <w:pPr>
              <w:rPr>
                <w:rFonts w:ascii="Garamond" w:eastAsia="Times New Roman" w:hAnsi="Garamond" w:cs="Times New Roman"/>
                <w:b/>
                <w:sz w:val="18"/>
                <w:szCs w:val="18"/>
                <w:lang w:val="en-GB"/>
              </w:rPr>
            </w:pPr>
            <w:r w:rsidRPr="00310E45">
              <w:rPr>
                <w:rFonts w:ascii="Garamond" w:eastAsia="Times New Roman" w:hAnsi="Garamond" w:cs="Times New Roman"/>
                <w:b/>
                <w:sz w:val="18"/>
                <w:szCs w:val="18"/>
                <w:lang w:val="en-GB"/>
              </w:rPr>
              <w:t>Baseline Level</w:t>
            </w:r>
            <w:r w:rsidRPr="00310E45">
              <w:rPr>
                <w:rFonts w:ascii="Garamond" w:eastAsia="Times New Roman" w:hAnsi="Garamond" w:cs="Times New Roman"/>
                <w:b/>
                <w:sz w:val="18"/>
                <w:szCs w:val="18"/>
                <w:vertAlign w:val="superscript"/>
                <w:lang w:val="en-GB"/>
              </w:rPr>
              <w:footnoteReference w:id="4"/>
            </w:r>
          </w:p>
        </w:tc>
        <w:tc>
          <w:tcPr>
            <w:tcW w:w="1080" w:type="dxa"/>
            <w:shd w:val="clear" w:color="auto" w:fill="D9D9D9" w:themeFill="background1" w:themeFillShade="D9"/>
          </w:tcPr>
          <w:p w14:paraId="5C722021" w14:textId="77777777" w:rsidR="00310E45" w:rsidRPr="00310E45" w:rsidRDefault="00310E45" w:rsidP="00310E45">
            <w:pPr>
              <w:rPr>
                <w:rFonts w:ascii="Garamond" w:eastAsia="Times New Roman" w:hAnsi="Garamond" w:cs="Times New Roman"/>
                <w:b/>
                <w:sz w:val="18"/>
                <w:szCs w:val="18"/>
                <w:lang w:val="en-GB"/>
              </w:rPr>
            </w:pPr>
            <w:r w:rsidRPr="00310E45">
              <w:rPr>
                <w:rFonts w:ascii="Garamond" w:eastAsia="Times New Roman" w:hAnsi="Garamond" w:cs="Times New Roman"/>
                <w:b/>
                <w:sz w:val="18"/>
                <w:szCs w:val="18"/>
                <w:lang w:val="en-GB"/>
              </w:rPr>
              <w:t>Level in 1</w:t>
            </w:r>
            <w:proofErr w:type="gramStart"/>
            <w:r w:rsidRPr="00310E45">
              <w:rPr>
                <w:rFonts w:ascii="Garamond" w:eastAsia="Times New Roman" w:hAnsi="Garamond" w:cs="Times New Roman"/>
                <w:b/>
                <w:sz w:val="18"/>
                <w:szCs w:val="18"/>
                <w:vertAlign w:val="superscript"/>
                <w:lang w:val="en-GB"/>
              </w:rPr>
              <w:t>st</w:t>
            </w:r>
            <w:r w:rsidRPr="00310E45">
              <w:rPr>
                <w:rFonts w:ascii="Garamond" w:eastAsia="Times New Roman" w:hAnsi="Garamond" w:cs="Times New Roman"/>
                <w:b/>
                <w:sz w:val="18"/>
                <w:szCs w:val="18"/>
                <w:lang w:val="en-GB"/>
              </w:rPr>
              <w:t xml:space="preserve">  PIR</w:t>
            </w:r>
            <w:proofErr w:type="gramEnd"/>
            <w:r w:rsidRPr="00310E45">
              <w:rPr>
                <w:rFonts w:ascii="Garamond" w:eastAsia="Times New Roman" w:hAnsi="Garamond" w:cs="Times New Roman"/>
                <w:b/>
                <w:sz w:val="18"/>
                <w:szCs w:val="18"/>
                <w:lang w:val="en-GB"/>
              </w:rPr>
              <w:t xml:space="preserve"> (self- reported)</w:t>
            </w:r>
          </w:p>
        </w:tc>
        <w:tc>
          <w:tcPr>
            <w:tcW w:w="990" w:type="dxa"/>
            <w:shd w:val="clear" w:color="auto" w:fill="D9D9D9" w:themeFill="background1" w:themeFillShade="D9"/>
          </w:tcPr>
          <w:p w14:paraId="21477B44" w14:textId="77777777" w:rsidR="00310E45" w:rsidRPr="00310E45" w:rsidRDefault="00310E45" w:rsidP="00310E45">
            <w:pPr>
              <w:rPr>
                <w:rFonts w:ascii="Garamond" w:eastAsia="Times New Roman" w:hAnsi="Garamond" w:cs="Times New Roman"/>
                <w:b/>
                <w:sz w:val="18"/>
                <w:szCs w:val="18"/>
                <w:lang w:val="en-GB"/>
              </w:rPr>
            </w:pPr>
            <w:r w:rsidRPr="00310E45">
              <w:rPr>
                <w:rFonts w:ascii="Garamond" w:eastAsia="Times New Roman" w:hAnsi="Garamond" w:cs="Times New Roman"/>
                <w:b/>
                <w:sz w:val="18"/>
                <w:szCs w:val="18"/>
                <w:lang w:val="en-GB"/>
              </w:rPr>
              <w:t>Midterm Target</w:t>
            </w:r>
            <w:r w:rsidRPr="00310E45">
              <w:rPr>
                <w:rFonts w:ascii="Garamond" w:eastAsia="Times New Roman" w:hAnsi="Garamond" w:cs="Times New Roman"/>
                <w:b/>
                <w:sz w:val="18"/>
                <w:szCs w:val="18"/>
                <w:vertAlign w:val="superscript"/>
                <w:lang w:val="en-GB"/>
              </w:rPr>
              <w:footnoteReference w:id="5"/>
            </w:r>
          </w:p>
        </w:tc>
        <w:tc>
          <w:tcPr>
            <w:tcW w:w="900" w:type="dxa"/>
            <w:shd w:val="clear" w:color="auto" w:fill="D9D9D9" w:themeFill="background1" w:themeFillShade="D9"/>
          </w:tcPr>
          <w:p w14:paraId="4E509B0C" w14:textId="77777777" w:rsidR="00310E45" w:rsidRPr="00310E45" w:rsidRDefault="00310E45" w:rsidP="00310E45">
            <w:pPr>
              <w:rPr>
                <w:rFonts w:ascii="Garamond" w:eastAsia="Times New Roman" w:hAnsi="Garamond" w:cs="Times New Roman"/>
                <w:b/>
                <w:sz w:val="18"/>
                <w:szCs w:val="18"/>
                <w:lang w:val="en-GB"/>
              </w:rPr>
            </w:pPr>
            <w:r w:rsidRPr="00310E45">
              <w:rPr>
                <w:rFonts w:ascii="Garamond" w:eastAsia="Times New Roman" w:hAnsi="Garamond" w:cs="Times New Roman"/>
                <w:b/>
                <w:sz w:val="18"/>
                <w:szCs w:val="18"/>
                <w:lang w:val="en-GB"/>
              </w:rPr>
              <w:t>End-of-project Target</w:t>
            </w:r>
          </w:p>
        </w:tc>
        <w:tc>
          <w:tcPr>
            <w:tcW w:w="1260" w:type="dxa"/>
            <w:shd w:val="clear" w:color="auto" w:fill="D9D9D9" w:themeFill="background1" w:themeFillShade="D9"/>
          </w:tcPr>
          <w:p w14:paraId="0558EFCF" w14:textId="77777777" w:rsidR="00310E45" w:rsidRPr="00310E45" w:rsidRDefault="00310E45" w:rsidP="00310E45">
            <w:pPr>
              <w:rPr>
                <w:rFonts w:ascii="Garamond" w:eastAsia="Times New Roman" w:hAnsi="Garamond" w:cs="Times New Roman"/>
                <w:b/>
                <w:sz w:val="18"/>
                <w:szCs w:val="18"/>
                <w:lang w:val="en-GB"/>
              </w:rPr>
            </w:pPr>
            <w:r w:rsidRPr="00310E45">
              <w:rPr>
                <w:rFonts w:ascii="Garamond" w:eastAsia="Times New Roman" w:hAnsi="Garamond" w:cs="Times New Roman"/>
                <w:b/>
                <w:sz w:val="18"/>
                <w:szCs w:val="18"/>
                <w:lang w:val="en-GB"/>
              </w:rPr>
              <w:t>Midterm Level &amp; Assessment</w:t>
            </w:r>
            <w:r w:rsidRPr="00310E45">
              <w:rPr>
                <w:rFonts w:ascii="Garamond" w:eastAsia="Times New Roman" w:hAnsi="Garamond" w:cs="Times New Roman"/>
                <w:b/>
                <w:sz w:val="18"/>
                <w:szCs w:val="18"/>
                <w:vertAlign w:val="superscript"/>
                <w:lang w:val="en-GB"/>
              </w:rPr>
              <w:footnoteReference w:id="6"/>
            </w:r>
          </w:p>
        </w:tc>
        <w:tc>
          <w:tcPr>
            <w:tcW w:w="1260" w:type="dxa"/>
            <w:shd w:val="clear" w:color="auto" w:fill="D9D9D9" w:themeFill="background1" w:themeFillShade="D9"/>
          </w:tcPr>
          <w:p w14:paraId="3FF48083" w14:textId="77777777" w:rsidR="00310E45" w:rsidRPr="00310E45" w:rsidRDefault="00310E45" w:rsidP="00310E45">
            <w:pPr>
              <w:rPr>
                <w:rFonts w:ascii="Garamond" w:eastAsia="Times New Roman" w:hAnsi="Garamond" w:cs="Times New Roman"/>
                <w:b/>
                <w:sz w:val="18"/>
                <w:szCs w:val="18"/>
                <w:lang w:val="en-GB"/>
              </w:rPr>
            </w:pPr>
            <w:r w:rsidRPr="00310E45">
              <w:rPr>
                <w:rFonts w:ascii="Garamond" w:eastAsia="Times New Roman" w:hAnsi="Garamond" w:cs="Times New Roman"/>
                <w:b/>
                <w:sz w:val="18"/>
                <w:szCs w:val="18"/>
                <w:lang w:val="en-GB"/>
              </w:rPr>
              <w:t>Achievement Rating</w:t>
            </w:r>
            <w:r w:rsidRPr="00310E45">
              <w:rPr>
                <w:rFonts w:ascii="Garamond" w:eastAsia="Times New Roman" w:hAnsi="Garamond" w:cs="Times New Roman"/>
                <w:b/>
                <w:sz w:val="18"/>
                <w:szCs w:val="18"/>
                <w:vertAlign w:val="superscript"/>
                <w:lang w:val="en-GB"/>
              </w:rPr>
              <w:footnoteReference w:id="7"/>
            </w:r>
          </w:p>
        </w:tc>
        <w:tc>
          <w:tcPr>
            <w:tcW w:w="1170" w:type="dxa"/>
            <w:shd w:val="clear" w:color="auto" w:fill="D9D9D9" w:themeFill="background1" w:themeFillShade="D9"/>
          </w:tcPr>
          <w:p w14:paraId="21F2F0CB" w14:textId="77777777" w:rsidR="00310E45" w:rsidRPr="00310E45" w:rsidRDefault="00310E45" w:rsidP="00310E45">
            <w:pPr>
              <w:rPr>
                <w:rFonts w:ascii="Garamond" w:eastAsia="Times New Roman" w:hAnsi="Garamond" w:cs="Times New Roman"/>
                <w:b/>
                <w:sz w:val="18"/>
                <w:szCs w:val="18"/>
                <w:lang w:val="en-GB"/>
              </w:rPr>
            </w:pPr>
            <w:r w:rsidRPr="00310E45">
              <w:rPr>
                <w:rFonts w:ascii="Garamond" w:eastAsia="Times New Roman" w:hAnsi="Garamond" w:cs="Times New Roman"/>
                <w:b/>
                <w:sz w:val="18"/>
                <w:szCs w:val="18"/>
                <w:lang w:val="en-GB"/>
              </w:rPr>
              <w:t xml:space="preserve">Justification for Rating </w:t>
            </w:r>
          </w:p>
        </w:tc>
      </w:tr>
      <w:tr w:rsidR="00310E45" w:rsidRPr="00310E45" w14:paraId="5DFE6870" w14:textId="77777777" w:rsidTr="00027CCB">
        <w:trPr>
          <w:cantSplit/>
          <w:trHeight w:val="470"/>
        </w:trPr>
        <w:tc>
          <w:tcPr>
            <w:tcW w:w="1170" w:type="dxa"/>
          </w:tcPr>
          <w:p w14:paraId="733F6FC4" w14:textId="77777777" w:rsidR="00310E45" w:rsidRPr="00310E45" w:rsidRDefault="00310E45" w:rsidP="00310E45">
            <w:pPr>
              <w:autoSpaceDE w:val="0"/>
              <w:autoSpaceDN w:val="0"/>
              <w:adjustRightInd w:val="0"/>
              <w:rPr>
                <w:rFonts w:ascii="Garamond" w:eastAsia="Times New Roman" w:hAnsi="Garamond" w:cs="Arial Narrow"/>
                <w:sz w:val="18"/>
                <w:szCs w:val="18"/>
                <w:lang w:val="en-GB"/>
              </w:rPr>
            </w:pPr>
            <w:r w:rsidRPr="00310E45">
              <w:rPr>
                <w:rFonts w:ascii="Garamond" w:eastAsia="Times New Roman" w:hAnsi="Garamond" w:cs="Times New Roman"/>
                <w:b/>
                <w:sz w:val="18"/>
                <w:szCs w:val="18"/>
                <w:lang w:val="en-GB"/>
              </w:rPr>
              <w:t xml:space="preserve">Objective: </w:t>
            </w:r>
          </w:p>
          <w:p w14:paraId="63AF97F5" w14:textId="77777777" w:rsidR="00310E45" w:rsidRPr="00310E45" w:rsidRDefault="00310E45" w:rsidP="00310E45">
            <w:pPr>
              <w:autoSpaceDE w:val="0"/>
              <w:autoSpaceDN w:val="0"/>
              <w:adjustRightInd w:val="0"/>
              <w:rPr>
                <w:rFonts w:ascii="Garamond" w:eastAsia="Times New Roman" w:hAnsi="Garamond" w:cs="Arial Narrow"/>
                <w:sz w:val="18"/>
                <w:szCs w:val="18"/>
                <w:lang w:val="en-GB"/>
              </w:rPr>
            </w:pPr>
          </w:p>
        </w:tc>
        <w:tc>
          <w:tcPr>
            <w:tcW w:w="1260" w:type="dxa"/>
          </w:tcPr>
          <w:p w14:paraId="62656CE4" w14:textId="77777777" w:rsidR="00310E45" w:rsidRPr="00310E45" w:rsidRDefault="00310E45" w:rsidP="00310E45">
            <w:pPr>
              <w:rPr>
                <w:rFonts w:ascii="Garamond" w:eastAsia="Times New Roman" w:hAnsi="Garamond" w:cs="Times New Roman"/>
                <w:sz w:val="20"/>
                <w:szCs w:val="20"/>
                <w:lang w:val="en-GB"/>
              </w:rPr>
            </w:pPr>
            <w:r w:rsidRPr="00310E45">
              <w:rPr>
                <w:rFonts w:ascii="Garamond" w:eastAsia="Times New Roman" w:hAnsi="Garamond" w:cs="Times New Roman"/>
                <w:sz w:val="20"/>
                <w:szCs w:val="20"/>
                <w:lang w:val="en-GB"/>
              </w:rPr>
              <w:t>Indicator (if applicable):</w:t>
            </w:r>
          </w:p>
        </w:tc>
        <w:tc>
          <w:tcPr>
            <w:tcW w:w="990" w:type="dxa"/>
          </w:tcPr>
          <w:p w14:paraId="680F4D54" w14:textId="77777777" w:rsidR="00310E45" w:rsidRPr="00310E45" w:rsidRDefault="00310E45" w:rsidP="00310E45">
            <w:pPr>
              <w:autoSpaceDE w:val="0"/>
              <w:autoSpaceDN w:val="0"/>
              <w:adjustRightInd w:val="0"/>
              <w:rPr>
                <w:rFonts w:ascii="Garamond" w:eastAsia="Times New Roman" w:hAnsi="Garamond" w:cs="Arial Narrow"/>
                <w:sz w:val="18"/>
                <w:szCs w:val="18"/>
                <w:lang w:val="en-GB"/>
              </w:rPr>
            </w:pPr>
          </w:p>
        </w:tc>
        <w:tc>
          <w:tcPr>
            <w:tcW w:w="1080" w:type="dxa"/>
          </w:tcPr>
          <w:p w14:paraId="2E167BF0" w14:textId="77777777" w:rsidR="00310E45" w:rsidRPr="00310E45" w:rsidRDefault="00310E45" w:rsidP="00310E45">
            <w:pPr>
              <w:autoSpaceDE w:val="0"/>
              <w:autoSpaceDN w:val="0"/>
              <w:adjustRightInd w:val="0"/>
              <w:rPr>
                <w:rFonts w:ascii="Garamond" w:eastAsia="Times New Roman" w:hAnsi="Garamond" w:cs="Arial Narrow"/>
                <w:sz w:val="18"/>
                <w:szCs w:val="18"/>
                <w:lang w:val="en-GB"/>
              </w:rPr>
            </w:pPr>
          </w:p>
        </w:tc>
        <w:tc>
          <w:tcPr>
            <w:tcW w:w="990" w:type="dxa"/>
          </w:tcPr>
          <w:p w14:paraId="2F9D79A9" w14:textId="77777777" w:rsidR="00310E45" w:rsidRPr="00310E45" w:rsidRDefault="00310E45" w:rsidP="00310E45">
            <w:pPr>
              <w:rPr>
                <w:rFonts w:ascii="Garamond" w:eastAsia="Times New Roman" w:hAnsi="Garamond" w:cs="Times New Roman"/>
                <w:sz w:val="18"/>
                <w:szCs w:val="18"/>
                <w:highlight w:val="yellow"/>
                <w:lang w:val="en-GB"/>
              </w:rPr>
            </w:pPr>
          </w:p>
        </w:tc>
        <w:tc>
          <w:tcPr>
            <w:tcW w:w="900" w:type="dxa"/>
          </w:tcPr>
          <w:p w14:paraId="47510935" w14:textId="77777777" w:rsidR="00310E45" w:rsidRPr="00310E45" w:rsidRDefault="00310E45" w:rsidP="00310E45">
            <w:pPr>
              <w:autoSpaceDE w:val="0"/>
              <w:autoSpaceDN w:val="0"/>
              <w:adjustRightInd w:val="0"/>
              <w:rPr>
                <w:rFonts w:ascii="Garamond" w:eastAsia="Times New Roman" w:hAnsi="Garamond" w:cs="Arial Narrow"/>
                <w:sz w:val="18"/>
                <w:szCs w:val="18"/>
                <w:lang w:val="en-GB"/>
              </w:rPr>
            </w:pPr>
          </w:p>
        </w:tc>
        <w:tc>
          <w:tcPr>
            <w:tcW w:w="1260" w:type="dxa"/>
          </w:tcPr>
          <w:p w14:paraId="0ADB14AB" w14:textId="77777777" w:rsidR="00310E45" w:rsidRPr="00310E45" w:rsidRDefault="00310E45" w:rsidP="00310E45">
            <w:pPr>
              <w:autoSpaceDE w:val="0"/>
              <w:autoSpaceDN w:val="0"/>
              <w:adjustRightInd w:val="0"/>
              <w:rPr>
                <w:rFonts w:ascii="Garamond" w:eastAsia="Times New Roman" w:hAnsi="Garamond" w:cs="Arial Narrow"/>
                <w:sz w:val="18"/>
                <w:szCs w:val="18"/>
                <w:lang w:val="en-GB"/>
              </w:rPr>
            </w:pPr>
          </w:p>
        </w:tc>
        <w:tc>
          <w:tcPr>
            <w:tcW w:w="1260" w:type="dxa"/>
          </w:tcPr>
          <w:p w14:paraId="11B49281" w14:textId="77777777" w:rsidR="00310E45" w:rsidRPr="00310E45" w:rsidRDefault="00310E45" w:rsidP="00310E45">
            <w:pPr>
              <w:autoSpaceDE w:val="0"/>
              <w:autoSpaceDN w:val="0"/>
              <w:adjustRightInd w:val="0"/>
              <w:rPr>
                <w:rFonts w:ascii="Garamond" w:eastAsia="Times New Roman" w:hAnsi="Garamond" w:cs="Times New Roman"/>
                <w:sz w:val="18"/>
                <w:szCs w:val="18"/>
                <w:lang w:val="en-GB"/>
              </w:rPr>
            </w:pPr>
          </w:p>
        </w:tc>
        <w:tc>
          <w:tcPr>
            <w:tcW w:w="1170" w:type="dxa"/>
          </w:tcPr>
          <w:p w14:paraId="5765230C" w14:textId="77777777" w:rsidR="00310E45" w:rsidRPr="00310E45" w:rsidRDefault="00310E45" w:rsidP="00310E45">
            <w:pPr>
              <w:autoSpaceDE w:val="0"/>
              <w:autoSpaceDN w:val="0"/>
              <w:adjustRightInd w:val="0"/>
              <w:rPr>
                <w:rFonts w:ascii="Garamond" w:eastAsia="Times New Roman" w:hAnsi="Garamond" w:cs="Times New Roman"/>
                <w:sz w:val="18"/>
                <w:szCs w:val="18"/>
                <w:lang w:val="en-GB"/>
              </w:rPr>
            </w:pPr>
          </w:p>
        </w:tc>
      </w:tr>
      <w:tr w:rsidR="00310E45" w:rsidRPr="00310E45" w14:paraId="1FCD14AE" w14:textId="77777777" w:rsidTr="00027CCB">
        <w:trPr>
          <w:cantSplit/>
          <w:trHeight w:val="219"/>
        </w:trPr>
        <w:tc>
          <w:tcPr>
            <w:tcW w:w="1170" w:type="dxa"/>
            <w:vMerge w:val="restart"/>
          </w:tcPr>
          <w:p w14:paraId="03F96BCE" w14:textId="77777777" w:rsidR="00310E45" w:rsidRPr="00310E45" w:rsidRDefault="00310E45" w:rsidP="00310E45">
            <w:pPr>
              <w:autoSpaceDE w:val="0"/>
              <w:autoSpaceDN w:val="0"/>
              <w:adjustRightInd w:val="0"/>
              <w:rPr>
                <w:rFonts w:ascii="Garamond" w:eastAsia="Times New Roman" w:hAnsi="Garamond" w:cs="Arial Narrow"/>
                <w:b/>
                <w:sz w:val="18"/>
                <w:szCs w:val="18"/>
                <w:lang w:val="en-GB"/>
              </w:rPr>
            </w:pPr>
            <w:r w:rsidRPr="00310E45">
              <w:rPr>
                <w:rFonts w:ascii="Garamond" w:eastAsia="Times New Roman" w:hAnsi="Garamond" w:cs="Arial Narrow"/>
                <w:b/>
                <w:sz w:val="18"/>
                <w:szCs w:val="18"/>
                <w:lang w:val="en-GB"/>
              </w:rPr>
              <w:t>Outcome 1:</w:t>
            </w:r>
          </w:p>
        </w:tc>
        <w:tc>
          <w:tcPr>
            <w:tcW w:w="1260" w:type="dxa"/>
          </w:tcPr>
          <w:p w14:paraId="12A96C85" w14:textId="77777777" w:rsidR="00310E45" w:rsidRPr="00310E45" w:rsidRDefault="00310E45" w:rsidP="00310E45">
            <w:pPr>
              <w:rPr>
                <w:rFonts w:ascii="Garamond" w:eastAsia="Times New Roman" w:hAnsi="Garamond" w:cs="Times New Roman"/>
                <w:sz w:val="20"/>
                <w:szCs w:val="20"/>
                <w:lang w:val="en-GB"/>
              </w:rPr>
            </w:pPr>
            <w:r w:rsidRPr="00310E45">
              <w:rPr>
                <w:rFonts w:ascii="Garamond" w:eastAsia="Times New Roman" w:hAnsi="Garamond" w:cs="Times New Roman"/>
                <w:sz w:val="20"/>
                <w:szCs w:val="20"/>
                <w:lang w:val="en-GB"/>
              </w:rPr>
              <w:t>Indicator 1:</w:t>
            </w:r>
          </w:p>
        </w:tc>
        <w:tc>
          <w:tcPr>
            <w:tcW w:w="990" w:type="dxa"/>
          </w:tcPr>
          <w:p w14:paraId="08B4E404" w14:textId="77777777" w:rsidR="00310E45" w:rsidRPr="00310E45" w:rsidRDefault="00310E45" w:rsidP="00310E45">
            <w:pPr>
              <w:autoSpaceDE w:val="0"/>
              <w:autoSpaceDN w:val="0"/>
              <w:adjustRightInd w:val="0"/>
              <w:rPr>
                <w:rFonts w:ascii="Garamond" w:eastAsia="Times New Roman" w:hAnsi="Garamond" w:cs="Arial Narrow"/>
                <w:sz w:val="18"/>
                <w:szCs w:val="18"/>
                <w:lang w:val="en-GB"/>
              </w:rPr>
            </w:pPr>
          </w:p>
        </w:tc>
        <w:tc>
          <w:tcPr>
            <w:tcW w:w="1080" w:type="dxa"/>
          </w:tcPr>
          <w:p w14:paraId="1E9C1BB0" w14:textId="77777777" w:rsidR="00310E45" w:rsidRPr="00310E45" w:rsidRDefault="00310E45" w:rsidP="00310E45">
            <w:pPr>
              <w:autoSpaceDE w:val="0"/>
              <w:autoSpaceDN w:val="0"/>
              <w:adjustRightInd w:val="0"/>
              <w:rPr>
                <w:rFonts w:ascii="Garamond" w:eastAsia="Times New Roman" w:hAnsi="Garamond" w:cs="Arial Narrow"/>
                <w:sz w:val="18"/>
                <w:szCs w:val="18"/>
                <w:lang w:val="en-GB"/>
              </w:rPr>
            </w:pPr>
          </w:p>
        </w:tc>
        <w:tc>
          <w:tcPr>
            <w:tcW w:w="990" w:type="dxa"/>
          </w:tcPr>
          <w:p w14:paraId="65DEE52F" w14:textId="77777777" w:rsidR="00310E45" w:rsidRPr="00310E45" w:rsidRDefault="00310E45" w:rsidP="00310E45">
            <w:pPr>
              <w:autoSpaceDE w:val="0"/>
              <w:autoSpaceDN w:val="0"/>
              <w:adjustRightInd w:val="0"/>
              <w:rPr>
                <w:rFonts w:ascii="Garamond" w:eastAsia="Times New Roman" w:hAnsi="Garamond" w:cs="Arial Narrow"/>
                <w:sz w:val="18"/>
                <w:szCs w:val="18"/>
                <w:lang w:val="en-GB"/>
              </w:rPr>
            </w:pPr>
          </w:p>
        </w:tc>
        <w:tc>
          <w:tcPr>
            <w:tcW w:w="900" w:type="dxa"/>
          </w:tcPr>
          <w:p w14:paraId="330B2965" w14:textId="77777777" w:rsidR="00310E45" w:rsidRPr="00310E45" w:rsidRDefault="00310E45" w:rsidP="00310E45">
            <w:pPr>
              <w:autoSpaceDE w:val="0"/>
              <w:autoSpaceDN w:val="0"/>
              <w:adjustRightInd w:val="0"/>
              <w:rPr>
                <w:rFonts w:ascii="Garamond" w:eastAsia="Times New Roman" w:hAnsi="Garamond" w:cs="Arial Narrow"/>
                <w:sz w:val="18"/>
                <w:szCs w:val="18"/>
                <w:lang w:val="en-GB"/>
              </w:rPr>
            </w:pPr>
          </w:p>
        </w:tc>
        <w:tc>
          <w:tcPr>
            <w:tcW w:w="1260" w:type="dxa"/>
          </w:tcPr>
          <w:p w14:paraId="4E3FE20E" w14:textId="77777777" w:rsidR="00310E45" w:rsidRPr="00310E45" w:rsidRDefault="00310E45" w:rsidP="00310E45">
            <w:pPr>
              <w:autoSpaceDE w:val="0"/>
              <w:autoSpaceDN w:val="0"/>
              <w:adjustRightInd w:val="0"/>
              <w:rPr>
                <w:rFonts w:ascii="Garamond" w:eastAsia="Times New Roman" w:hAnsi="Garamond" w:cs="Arial Narrow"/>
                <w:sz w:val="18"/>
                <w:szCs w:val="18"/>
                <w:lang w:val="en-GB"/>
              </w:rPr>
            </w:pPr>
          </w:p>
        </w:tc>
        <w:tc>
          <w:tcPr>
            <w:tcW w:w="1260" w:type="dxa"/>
            <w:vMerge w:val="restart"/>
          </w:tcPr>
          <w:p w14:paraId="03D00F2D" w14:textId="77777777" w:rsidR="00310E45" w:rsidRPr="00310E45" w:rsidRDefault="00310E45" w:rsidP="00310E45">
            <w:pPr>
              <w:autoSpaceDE w:val="0"/>
              <w:autoSpaceDN w:val="0"/>
              <w:adjustRightInd w:val="0"/>
              <w:rPr>
                <w:rFonts w:ascii="Garamond" w:eastAsia="Times New Roman" w:hAnsi="Garamond" w:cs="Arial Narrow"/>
                <w:sz w:val="18"/>
                <w:szCs w:val="18"/>
                <w:lang w:val="en-GB"/>
              </w:rPr>
            </w:pPr>
          </w:p>
        </w:tc>
        <w:tc>
          <w:tcPr>
            <w:tcW w:w="1170" w:type="dxa"/>
            <w:vMerge w:val="restart"/>
          </w:tcPr>
          <w:p w14:paraId="5FE2EDE3" w14:textId="77777777" w:rsidR="00310E45" w:rsidRPr="00310E45" w:rsidRDefault="00310E45" w:rsidP="00310E45">
            <w:pPr>
              <w:autoSpaceDE w:val="0"/>
              <w:autoSpaceDN w:val="0"/>
              <w:adjustRightInd w:val="0"/>
              <w:rPr>
                <w:rFonts w:ascii="Garamond" w:eastAsia="Times New Roman" w:hAnsi="Garamond" w:cs="Arial Narrow"/>
                <w:sz w:val="18"/>
                <w:szCs w:val="18"/>
                <w:lang w:val="en-GB"/>
              </w:rPr>
            </w:pPr>
          </w:p>
        </w:tc>
      </w:tr>
      <w:tr w:rsidR="00310E45" w:rsidRPr="00310E45" w14:paraId="15640E3D" w14:textId="77777777" w:rsidTr="00027CCB">
        <w:trPr>
          <w:cantSplit/>
          <w:trHeight w:val="150"/>
        </w:trPr>
        <w:tc>
          <w:tcPr>
            <w:tcW w:w="1170" w:type="dxa"/>
            <w:vMerge/>
          </w:tcPr>
          <w:p w14:paraId="199F0A51" w14:textId="77777777" w:rsidR="00310E45" w:rsidRPr="00310E45" w:rsidRDefault="00310E45" w:rsidP="00310E45">
            <w:pPr>
              <w:rPr>
                <w:rFonts w:ascii="Garamond" w:eastAsia="Times New Roman" w:hAnsi="Garamond" w:cs="Times New Roman"/>
                <w:b/>
                <w:sz w:val="18"/>
                <w:szCs w:val="18"/>
                <w:lang w:val="en-GB"/>
              </w:rPr>
            </w:pPr>
          </w:p>
        </w:tc>
        <w:tc>
          <w:tcPr>
            <w:tcW w:w="1260" w:type="dxa"/>
          </w:tcPr>
          <w:p w14:paraId="055B7443" w14:textId="77777777" w:rsidR="00310E45" w:rsidRPr="00310E45" w:rsidRDefault="00310E45" w:rsidP="00310E45">
            <w:pPr>
              <w:rPr>
                <w:rFonts w:ascii="Garamond" w:eastAsia="Times New Roman" w:hAnsi="Garamond" w:cs="Times New Roman"/>
                <w:sz w:val="20"/>
                <w:szCs w:val="20"/>
                <w:lang w:val="en-GB"/>
              </w:rPr>
            </w:pPr>
            <w:r w:rsidRPr="00310E45">
              <w:rPr>
                <w:rFonts w:ascii="Garamond" w:eastAsia="Times New Roman" w:hAnsi="Garamond" w:cs="Times New Roman"/>
                <w:sz w:val="20"/>
                <w:szCs w:val="20"/>
                <w:lang w:val="en-GB"/>
              </w:rPr>
              <w:t>Indicator 2:</w:t>
            </w:r>
          </w:p>
        </w:tc>
        <w:tc>
          <w:tcPr>
            <w:tcW w:w="990" w:type="dxa"/>
          </w:tcPr>
          <w:p w14:paraId="2087CF9C" w14:textId="77777777" w:rsidR="00310E45" w:rsidRPr="00310E45" w:rsidRDefault="00310E45" w:rsidP="00310E45">
            <w:pPr>
              <w:autoSpaceDE w:val="0"/>
              <w:autoSpaceDN w:val="0"/>
              <w:adjustRightInd w:val="0"/>
              <w:rPr>
                <w:rFonts w:ascii="Garamond" w:eastAsia="Times New Roman" w:hAnsi="Garamond" w:cs="Arial Narrow"/>
                <w:sz w:val="18"/>
                <w:szCs w:val="18"/>
                <w:lang w:val="en-GB"/>
              </w:rPr>
            </w:pPr>
          </w:p>
        </w:tc>
        <w:tc>
          <w:tcPr>
            <w:tcW w:w="1080" w:type="dxa"/>
          </w:tcPr>
          <w:p w14:paraId="15346007" w14:textId="77777777" w:rsidR="00310E45" w:rsidRPr="00310E45" w:rsidRDefault="00310E45" w:rsidP="00310E45">
            <w:pPr>
              <w:autoSpaceDE w:val="0"/>
              <w:autoSpaceDN w:val="0"/>
              <w:adjustRightInd w:val="0"/>
              <w:rPr>
                <w:rFonts w:ascii="Garamond" w:eastAsia="Times New Roman" w:hAnsi="Garamond" w:cs="Arial Narrow"/>
                <w:sz w:val="18"/>
                <w:szCs w:val="18"/>
                <w:lang w:val="en-GB"/>
              </w:rPr>
            </w:pPr>
          </w:p>
        </w:tc>
        <w:tc>
          <w:tcPr>
            <w:tcW w:w="990" w:type="dxa"/>
          </w:tcPr>
          <w:p w14:paraId="1554A38B" w14:textId="77777777" w:rsidR="00310E45" w:rsidRPr="00310E45" w:rsidRDefault="00310E45" w:rsidP="00310E45">
            <w:pPr>
              <w:autoSpaceDE w:val="0"/>
              <w:autoSpaceDN w:val="0"/>
              <w:adjustRightInd w:val="0"/>
              <w:rPr>
                <w:rFonts w:ascii="Garamond" w:eastAsia="Times New Roman" w:hAnsi="Garamond" w:cs="Arial Narrow"/>
                <w:sz w:val="18"/>
                <w:szCs w:val="18"/>
                <w:lang w:val="en-GB"/>
              </w:rPr>
            </w:pPr>
          </w:p>
        </w:tc>
        <w:tc>
          <w:tcPr>
            <w:tcW w:w="900" w:type="dxa"/>
          </w:tcPr>
          <w:p w14:paraId="6B12CB68" w14:textId="77777777" w:rsidR="00310E45" w:rsidRPr="00310E45" w:rsidRDefault="00310E45" w:rsidP="00310E45">
            <w:pPr>
              <w:autoSpaceDE w:val="0"/>
              <w:autoSpaceDN w:val="0"/>
              <w:adjustRightInd w:val="0"/>
              <w:rPr>
                <w:rFonts w:ascii="Garamond" w:eastAsia="Times New Roman" w:hAnsi="Garamond" w:cs="Arial Narrow"/>
                <w:sz w:val="18"/>
                <w:szCs w:val="18"/>
                <w:lang w:val="en-GB"/>
              </w:rPr>
            </w:pPr>
          </w:p>
        </w:tc>
        <w:tc>
          <w:tcPr>
            <w:tcW w:w="1260" w:type="dxa"/>
          </w:tcPr>
          <w:p w14:paraId="4B1252A9" w14:textId="77777777" w:rsidR="00310E45" w:rsidRPr="00310E45" w:rsidRDefault="00310E45" w:rsidP="00310E45">
            <w:pPr>
              <w:autoSpaceDE w:val="0"/>
              <w:autoSpaceDN w:val="0"/>
              <w:adjustRightInd w:val="0"/>
              <w:rPr>
                <w:rFonts w:ascii="Garamond" w:eastAsia="Times New Roman" w:hAnsi="Garamond" w:cs="Arial Narrow"/>
                <w:sz w:val="18"/>
                <w:szCs w:val="18"/>
                <w:lang w:val="en-GB"/>
              </w:rPr>
            </w:pPr>
          </w:p>
        </w:tc>
        <w:tc>
          <w:tcPr>
            <w:tcW w:w="1260" w:type="dxa"/>
            <w:vMerge/>
          </w:tcPr>
          <w:p w14:paraId="18F9FD3B" w14:textId="77777777" w:rsidR="00310E45" w:rsidRPr="00310E45" w:rsidRDefault="00310E45" w:rsidP="00310E45">
            <w:pPr>
              <w:autoSpaceDE w:val="0"/>
              <w:autoSpaceDN w:val="0"/>
              <w:adjustRightInd w:val="0"/>
              <w:rPr>
                <w:rFonts w:ascii="Garamond" w:eastAsia="Times New Roman" w:hAnsi="Garamond" w:cs="Arial Narrow"/>
                <w:sz w:val="18"/>
                <w:szCs w:val="18"/>
                <w:lang w:val="en-GB"/>
              </w:rPr>
            </w:pPr>
          </w:p>
        </w:tc>
        <w:tc>
          <w:tcPr>
            <w:tcW w:w="1170" w:type="dxa"/>
            <w:vMerge/>
          </w:tcPr>
          <w:p w14:paraId="4974801F" w14:textId="77777777" w:rsidR="00310E45" w:rsidRPr="00310E45" w:rsidRDefault="00310E45" w:rsidP="00310E45">
            <w:pPr>
              <w:autoSpaceDE w:val="0"/>
              <w:autoSpaceDN w:val="0"/>
              <w:adjustRightInd w:val="0"/>
              <w:rPr>
                <w:rFonts w:ascii="Garamond" w:eastAsia="Times New Roman" w:hAnsi="Garamond" w:cs="Arial Narrow"/>
                <w:sz w:val="18"/>
                <w:szCs w:val="18"/>
                <w:lang w:val="en-GB"/>
              </w:rPr>
            </w:pPr>
          </w:p>
        </w:tc>
      </w:tr>
      <w:tr w:rsidR="00310E45" w:rsidRPr="00310E45" w14:paraId="58C7F004" w14:textId="77777777" w:rsidTr="00027CCB">
        <w:trPr>
          <w:cantSplit/>
          <w:trHeight w:val="235"/>
        </w:trPr>
        <w:tc>
          <w:tcPr>
            <w:tcW w:w="1170" w:type="dxa"/>
            <w:vMerge w:val="restart"/>
          </w:tcPr>
          <w:p w14:paraId="3A82FFFE" w14:textId="77777777" w:rsidR="00310E45" w:rsidRPr="00310E45" w:rsidRDefault="00310E45" w:rsidP="00310E45">
            <w:pPr>
              <w:rPr>
                <w:rFonts w:ascii="Garamond" w:eastAsia="Times New Roman" w:hAnsi="Garamond" w:cs="Times New Roman"/>
                <w:b/>
                <w:sz w:val="18"/>
                <w:szCs w:val="18"/>
                <w:lang w:val="en-GB"/>
              </w:rPr>
            </w:pPr>
            <w:r w:rsidRPr="00310E45">
              <w:rPr>
                <w:rFonts w:ascii="Garamond" w:eastAsia="Times New Roman" w:hAnsi="Garamond" w:cs="Times New Roman"/>
                <w:b/>
                <w:sz w:val="18"/>
                <w:szCs w:val="18"/>
                <w:lang w:val="en-GB"/>
              </w:rPr>
              <w:t>Outcome 2:</w:t>
            </w:r>
          </w:p>
        </w:tc>
        <w:tc>
          <w:tcPr>
            <w:tcW w:w="1260" w:type="dxa"/>
          </w:tcPr>
          <w:p w14:paraId="4EA39834" w14:textId="77777777" w:rsidR="00310E45" w:rsidRPr="00310E45" w:rsidRDefault="00310E45" w:rsidP="00310E45">
            <w:pPr>
              <w:rPr>
                <w:rFonts w:ascii="Garamond" w:eastAsia="Times New Roman" w:hAnsi="Garamond" w:cs="Times New Roman"/>
                <w:sz w:val="20"/>
                <w:szCs w:val="20"/>
                <w:lang w:val="en-GB"/>
              </w:rPr>
            </w:pPr>
            <w:r w:rsidRPr="00310E45">
              <w:rPr>
                <w:rFonts w:ascii="Garamond" w:eastAsia="Times New Roman" w:hAnsi="Garamond" w:cs="Times New Roman"/>
                <w:sz w:val="20"/>
                <w:szCs w:val="20"/>
                <w:lang w:val="en-GB"/>
              </w:rPr>
              <w:t>Indicator 3:</w:t>
            </w:r>
          </w:p>
        </w:tc>
        <w:tc>
          <w:tcPr>
            <w:tcW w:w="990" w:type="dxa"/>
          </w:tcPr>
          <w:p w14:paraId="7512D010" w14:textId="77777777" w:rsidR="00310E45" w:rsidRPr="00310E45" w:rsidRDefault="00310E45" w:rsidP="00310E45">
            <w:pPr>
              <w:autoSpaceDE w:val="0"/>
              <w:autoSpaceDN w:val="0"/>
              <w:adjustRightInd w:val="0"/>
              <w:rPr>
                <w:rFonts w:ascii="Garamond" w:eastAsia="Times New Roman" w:hAnsi="Garamond" w:cs="Arial Narrow"/>
                <w:sz w:val="18"/>
                <w:szCs w:val="18"/>
                <w:lang w:val="en-GB"/>
              </w:rPr>
            </w:pPr>
          </w:p>
        </w:tc>
        <w:tc>
          <w:tcPr>
            <w:tcW w:w="1080" w:type="dxa"/>
          </w:tcPr>
          <w:p w14:paraId="6DC4F976" w14:textId="77777777" w:rsidR="00310E45" w:rsidRPr="00310E45" w:rsidRDefault="00310E45" w:rsidP="00310E45">
            <w:pPr>
              <w:autoSpaceDE w:val="0"/>
              <w:autoSpaceDN w:val="0"/>
              <w:adjustRightInd w:val="0"/>
              <w:rPr>
                <w:rFonts w:ascii="Garamond" w:eastAsia="Times New Roman" w:hAnsi="Garamond" w:cs="Arial Narrow"/>
                <w:sz w:val="18"/>
                <w:szCs w:val="18"/>
                <w:lang w:val="en-GB"/>
              </w:rPr>
            </w:pPr>
          </w:p>
        </w:tc>
        <w:tc>
          <w:tcPr>
            <w:tcW w:w="990" w:type="dxa"/>
          </w:tcPr>
          <w:p w14:paraId="38A30340" w14:textId="77777777" w:rsidR="00310E45" w:rsidRPr="00310E45" w:rsidRDefault="00310E45" w:rsidP="00310E45">
            <w:pPr>
              <w:autoSpaceDE w:val="0"/>
              <w:autoSpaceDN w:val="0"/>
              <w:adjustRightInd w:val="0"/>
              <w:rPr>
                <w:rFonts w:ascii="Garamond" w:eastAsia="Times New Roman" w:hAnsi="Garamond" w:cs="Arial Narrow"/>
                <w:sz w:val="18"/>
                <w:szCs w:val="18"/>
                <w:lang w:val="en-GB"/>
              </w:rPr>
            </w:pPr>
          </w:p>
        </w:tc>
        <w:tc>
          <w:tcPr>
            <w:tcW w:w="900" w:type="dxa"/>
          </w:tcPr>
          <w:p w14:paraId="60C090EE" w14:textId="77777777" w:rsidR="00310E45" w:rsidRPr="00310E45" w:rsidRDefault="00310E45" w:rsidP="00310E45">
            <w:pPr>
              <w:autoSpaceDE w:val="0"/>
              <w:autoSpaceDN w:val="0"/>
              <w:adjustRightInd w:val="0"/>
              <w:rPr>
                <w:rFonts w:ascii="Garamond" w:eastAsia="Times New Roman" w:hAnsi="Garamond" w:cs="Arial Narrow"/>
                <w:sz w:val="18"/>
                <w:szCs w:val="18"/>
                <w:lang w:val="en-GB"/>
              </w:rPr>
            </w:pPr>
          </w:p>
        </w:tc>
        <w:tc>
          <w:tcPr>
            <w:tcW w:w="1260" w:type="dxa"/>
          </w:tcPr>
          <w:p w14:paraId="5684DCC4" w14:textId="77777777" w:rsidR="00310E45" w:rsidRPr="00310E45" w:rsidRDefault="00310E45" w:rsidP="00310E45">
            <w:pPr>
              <w:autoSpaceDE w:val="0"/>
              <w:autoSpaceDN w:val="0"/>
              <w:adjustRightInd w:val="0"/>
              <w:rPr>
                <w:rFonts w:ascii="Garamond" w:eastAsia="Times New Roman" w:hAnsi="Garamond" w:cs="Arial Narrow"/>
                <w:sz w:val="18"/>
                <w:szCs w:val="18"/>
                <w:lang w:val="en-GB"/>
              </w:rPr>
            </w:pPr>
          </w:p>
        </w:tc>
        <w:tc>
          <w:tcPr>
            <w:tcW w:w="1260" w:type="dxa"/>
            <w:vMerge w:val="restart"/>
          </w:tcPr>
          <w:p w14:paraId="42163108" w14:textId="77777777" w:rsidR="00310E45" w:rsidRPr="00310E45" w:rsidRDefault="00310E45" w:rsidP="00310E45">
            <w:pPr>
              <w:autoSpaceDE w:val="0"/>
              <w:autoSpaceDN w:val="0"/>
              <w:adjustRightInd w:val="0"/>
              <w:rPr>
                <w:rFonts w:ascii="Garamond" w:eastAsia="Times New Roman" w:hAnsi="Garamond" w:cs="Arial Narrow"/>
                <w:sz w:val="18"/>
                <w:szCs w:val="18"/>
                <w:lang w:val="en-GB"/>
              </w:rPr>
            </w:pPr>
          </w:p>
        </w:tc>
        <w:tc>
          <w:tcPr>
            <w:tcW w:w="1170" w:type="dxa"/>
            <w:vMerge w:val="restart"/>
          </w:tcPr>
          <w:p w14:paraId="6863D3F9" w14:textId="77777777" w:rsidR="00310E45" w:rsidRPr="00310E45" w:rsidRDefault="00310E45" w:rsidP="00310E45">
            <w:pPr>
              <w:autoSpaceDE w:val="0"/>
              <w:autoSpaceDN w:val="0"/>
              <w:adjustRightInd w:val="0"/>
              <w:rPr>
                <w:rFonts w:ascii="Garamond" w:eastAsia="Times New Roman" w:hAnsi="Garamond" w:cs="Arial Narrow"/>
                <w:sz w:val="18"/>
                <w:szCs w:val="18"/>
                <w:lang w:val="en-GB"/>
              </w:rPr>
            </w:pPr>
          </w:p>
        </w:tc>
      </w:tr>
      <w:tr w:rsidR="00310E45" w:rsidRPr="00310E45" w14:paraId="539FD387" w14:textId="77777777" w:rsidTr="00027CCB">
        <w:trPr>
          <w:cantSplit/>
          <w:trHeight w:val="150"/>
        </w:trPr>
        <w:tc>
          <w:tcPr>
            <w:tcW w:w="1170" w:type="dxa"/>
            <w:vMerge/>
          </w:tcPr>
          <w:p w14:paraId="094FAD43" w14:textId="77777777" w:rsidR="00310E45" w:rsidRPr="00310E45" w:rsidRDefault="00310E45" w:rsidP="00310E45">
            <w:pPr>
              <w:rPr>
                <w:rFonts w:ascii="Garamond" w:eastAsia="Times New Roman" w:hAnsi="Garamond" w:cs="Times New Roman"/>
                <w:b/>
                <w:sz w:val="18"/>
                <w:szCs w:val="18"/>
                <w:lang w:val="en-GB"/>
              </w:rPr>
            </w:pPr>
          </w:p>
        </w:tc>
        <w:tc>
          <w:tcPr>
            <w:tcW w:w="1260" w:type="dxa"/>
          </w:tcPr>
          <w:p w14:paraId="50B694B8" w14:textId="77777777" w:rsidR="00310E45" w:rsidRPr="00310E45" w:rsidRDefault="00310E45" w:rsidP="00310E45">
            <w:pPr>
              <w:rPr>
                <w:rFonts w:ascii="Garamond" w:eastAsia="Times New Roman" w:hAnsi="Garamond" w:cs="Times New Roman"/>
                <w:sz w:val="20"/>
                <w:szCs w:val="20"/>
                <w:lang w:val="en-GB"/>
              </w:rPr>
            </w:pPr>
            <w:r w:rsidRPr="00310E45">
              <w:rPr>
                <w:rFonts w:ascii="Garamond" w:eastAsia="Times New Roman" w:hAnsi="Garamond" w:cs="Times New Roman"/>
                <w:sz w:val="20"/>
                <w:szCs w:val="20"/>
                <w:lang w:val="en-GB"/>
              </w:rPr>
              <w:t>Indicator 4:</w:t>
            </w:r>
          </w:p>
        </w:tc>
        <w:tc>
          <w:tcPr>
            <w:tcW w:w="990" w:type="dxa"/>
          </w:tcPr>
          <w:p w14:paraId="07742539" w14:textId="77777777" w:rsidR="00310E45" w:rsidRPr="00310E45" w:rsidRDefault="00310E45" w:rsidP="00310E45">
            <w:pPr>
              <w:autoSpaceDE w:val="0"/>
              <w:autoSpaceDN w:val="0"/>
              <w:adjustRightInd w:val="0"/>
              <w:rPr>
                <w:rFonts w:ascii="Garamond" w:eastAsia="Times New Roman" w:hAnsi="Garamond" w:cs="Arial Narrow"/>
                <w:sz w:val="18"/>
                <w:szCs w:val="18"/>
                <w:lang w:val="en-GB"/>
              </w:rPr>
            </w:pPr>
          </w:p>
        </w:tc>
        <w:tc>
          <w:tcPr>
            <w:tcW w:w="1080" w:type="dxa"/>
          </w:tcPr>
          <w:p w14:paraId="0DC4AF09" w14:textId="77777777" w:rsidR="00310E45" w:rsidRPr="00310E45" w:rsidRDefault="00310E45" w:rsidP="00310E45">
            <w:pPr>
              <w:autoSpaceDE w:val="0"/>
              <w:autoSpaceDN w:val="0"/>
              <w:adjustRightInd w:val="0"/>
              <w:rPr>
                <w:rFonts w:ascii="Garamond" w:eastAsia="Times New Roman" w:hAnsi="Garamond" w:cs="Arial Narrow"/>
                <w:sz w:val="18"/>
                <w:szCs w:val="18"/>
                <w:lang w:val="en-GB"/>
              </w:rPr>
            </w:pPr>
          </w:p>
        </w:tc>
        <w:tc>
          <w:tcPr>
            <w:tcW w:w="990" w:type="dxa"/>
          </w:tcPr>
          <w:p w14:paraId="4D7BB001" w14:textId="77777777" w:rsidR="00310E45" w:rsidRPr="00310E45" w:rsidRDefault="00310E45" w:rsidP="00310E45">
            <w:pPr>
              <w:autoSpaceDE w:val="0"/>
              <w:autoSpaceDN w:val="0"/>
              <w:adjustRightInd w:val="0"/>
              <w:rPr>
                <w:rFonts w:ascii="Garamond" w:eastAsia="Times New Roman" w:hAnsi="Garamond" w:cs="Arial Narrow"/>
                <w:sz w:val="18"/>
                <w:szCs w:val="18"/>
                <w:lang w:val="en-GB"/>
              </w:rPr>
            </w:pPr>
          </w:p>
        </w:tc>
        <w:tc>
          <w:tcPr>
            <w:tcW w:w="900" w:type="dxa"/>
          </w:tcPr>
          <w:p w14:paraId="1D1BF7FF" w14:textId="77777777" w:rsidR="00310E45" w:rsidRPr="00310E45" w:rsidRDefault="00310E45" w:rsidP="00310E45">
            <w:pPr>
              <w:autoSpaceDE w:val="0"/>
              <w:autoSpaceDN w:val="0"/>
              <w:adjustRightInd w:val="0"/>
              <w:rPr>
                <w:rFonts w:ascii="Garamond" w:eastAsia="Times New Roman" w:hAnsi="Garamond" w:cs="Arial Narrow"/>
                <w:sz w:val="18"/>
                <w:szCs w:val="18"/>
                <w:lang w:val="en-GB"/>
              </w:rPr>
            </w:pPr>
          </w:p>
        </w:tc>
        <w:tc>
          <w:tcPr>
            <w:tcW w:w="1260" w:type="dxa"/>
          </w:tcPr>
          <w:p w14:paraId="5505BF1D" w14:textId="77777777" w:rsidR="00310E45" w:rsidRPr="00310E45" w:rsidRDefault="00310E45" w:rsidP="00310E45">
            <w:pPr>
              <w:autoSpaceDE w:val="0"/>
              <w:autoSpaceDN w:val="0"/>
              <w:adjustRightInd w:val="0"/>
              <w:rPr>
                <w:rFonts w:ascii="Garamond" w:eastAsia="Times New Roman" w:hAnsi="Garamond" w:cs="Arial Narrow"/>
                <w:sz w:val="18"/>
                <w:szCs w:val="18"/>
                <w:lang w:val="en-GB"/>
              </w:rPr>
            </w:pPr>
          </w:p>
        </w:tc>
        <w:tc>
          <w:tcPr>
            <w:tcW w:w="1260" w:type="dxa"/>
            <w:vMerge/>
          </w:tcPr>
          <w:p w14:paraId="58818E54" w14:textId="77777777" w:rsidR="00310E45" w:rsidRPr="00310E45" w:rsidRDefault="00310E45" w:rsidP="00310E45">
            <w:pPr>
              <w:autoSpaceDE w:val="0"/>
              <w:autoSpaceDN w:val="0"/>
              <w:adjustRightInd w:val="0"/>
              <w:rPr>
                <w:rFonts w:ascii="Garamond" w:eastAsia="Times New Roman" w:hAnsi="Garamond" w:cs="Arial Narrow"/>
                <w:sz w:val="18"/>
                <w:szCs w:val="18"/>
                <w:lang w:val="en-GB"/>
              </w:rPr>
            </w:pPr>
          </w:p>
        </w:tc>
        <w:tc>
          <w:tcPr>
            <w:tcW w:w="1170" w:type="dxa"/>
            <w:vMerge/>
          </w:tcPr>
          <w:p w14:paraId="7D3E21B3" w14:textId="77777777" w:rsidR="00310E45" w:rsidRPr="00310E45" w:rsidRDefault="00310E45" w:rsidP="00310E45">
            <w:pPr>
              <w:autoSpaceDE w:val="0"/>
              <w:autoSpaceDN w:val="0"/>
              <w:adjustRightInd w:val="0"/>
              <w:rPr>
                <w:rFonts w:ascii="Garamond" w:eastAsia="Times New Roman" w:hAnsi="Garamond" w:cs="Arial Narrow"/>
                <w:sz w:val="18"/>
                <w:szCs w:val="18"/>
                <w:lang w:val="en-GB"/>
              </w:rPr>
            </w:pPr>
          </w:p>
        </w:tc>
      </w:tr>
      <w:tr w:rsidR="00310E45" w:rsidRPr="00310E45" w14:paraId="07A66CCF" w14:textId="77777777" w:rsidTr="00027CCB">
        <w:trPr>
          <w:cantSplit/>
          <w:trHeight w:val="150"/>
        </w:trPr>
        <w:tc>
          <w:tcPr>
            <w:tcW w:w="1170" w:type="dxa"/>
            <w:vMerge/>
          </w:tcPr>
          <w:p w14:paraId="3582B37E" w14:textId="77777777" w:rsidR="00310E45" w:rsidRPr="00310E45" w:rsidRDefault="00310E45" w:rsidP="00310E45">
            <w:pPr>
              <w:rPr>
                <w:rFonts w:ascii="Garamond" w:eastAsia="Times New Roman" w:hAnsi="Garamond" w:cs="Times New Roman"/>
                <w:b/>
                <w:sz w:val="18"/>
                <w:szCs w:val="18"/>
                <w:lang w:val="en-GB"/>
              </w:rPr>
            </w:pPr>
          </w:p>
        </w:tc>
        <w:tc>
          <w:tcPr>
            <w:tcW w:w="1260" w:type="dxa"/>
          </w:tcPr>
          <w:p w14:paraId="722CAD41" w14:textId="77777777" w:rsidR="00310E45" w:rsidRPr="00310E45" w:rsidRDefault="00310E45" w:rsidP="00310E45">
            <w:pPr>
              <w:rPr>
                <w:rFonts w:ascii="Garamond" w:eastAsia="Times New Roman" w:hAnsi="Garamond" w:cs="Times New Roman"/>
                <w:sz w:val="20"/>
                <w:szCs w:val="20"/>
                <w:lang w:val="en-GB"/>
              </w:rPr>
            </w:pPr>
            <w:r w:rsidRPr="00310E45">
              <w:rPr>
                <w:rFonts w:ascii="Garamond" w:eastAsia="Times New Roman" w:hAnsi="Garamond" w:cs="Times New Roman"/>
                <w:sz w:val="20"/>
                <w:szCs w:val="20"/>
                <w:lang w:val="en-GB"/>
              </w:rPr>
              <w:t>Etc.</w:t>
            </w:r>
          </w:p>
        </w:tc>
        <w:tc>
          <w:tcPr>
            <w:tcW w:w="990" w:type="dxa"/>
          </w:tcPr>
          <w:p w14:paraId="36FF9791" w14:textId="77777777" w:rsidR="00310E45" w:rsidRPr="00310E45" w:rsidRDefault="00310E45" w:rsidP="00310E45">
            <w:pPr>
              <w:autoSpaceDE w:val="0"/>
              <w:autoSpaceDN w:val="0"/>
              <w:adjustRightInd w:val="0"/>
              <w:rPr>
                <w:rFonts w:ascii="Garamond" w:eastAsia="Times New Roman" w:hAnsi="Garamond" w:cs="Arial Narrow"/>
                <w:sz w:val="18"/>
                <w:szCs w:val="18"/>
                <w:lang w:val="en-GB"/>
              </w:rPr>
            </w:pPr>
          </w:p>
        </w:tc>
        <w:tc>
          <w:tcPr>
            <w:tcW w:w="1080" w:type="dxa"/>
          </w:tcPr>
          <w:p w14:paraId="06666062" w14:textId="77777777" w:rsidR="00310E45" w:rsidRPr="00310E45" w:rsidRDefault="00310E45" w:rsidP="00310E45">
            <w:pPr>
              <w:autoSpaceDE w:val="0"/>
              <w:autoSpaceDN w:val="0"/>
              <w:adjustRightInd w:val="0"/>
              <w:rPr>
                <w:rFonts w:ascii="Garamond" w:eastAsia="Times New Roman" w:hAnsi="Garamond" w:cs="Arial Narrow"/>
                <w:sz w:val="18"/>
                <w:szCs w:val="18"/>
                <w:lang w:val="en-GB"/>
              </w:rPr>
            </w:pPr>
          </w:p>
        </w:tc>
        <w:tc>
          <w:tcPr>
            <w:tcW w:w="990" w:type="dxa"/>
          </w:tcPr>
          <w:p w14:paraId="208C46C0" w14:textId="77777777" w:rsidR="00310E45" w:rsidRPr="00310E45" w:rsidRDefault="00310E45" w:rsidP="00310E45">
            <w:pPr>
              <w:autoSpaceDE w:val="0"/>
              <w:autoSpaceDN w:val="0"/>
              <w:adjustRightInd w:val="0"/>
              <w:rPr>
                <w:rFonts w:ascii="Garamond" w:eastAsia="Times New Roman" w:hAnsi="Garamond" w:cs="Arial Narrow"/>
                <w:sz w:val="18"/>
                <w:szCs w:val="18"/>
                <w:lang w:val="en-GB"/>
              </w:rPr>
            </w:pPr>
          </w:p>
        </w:tc>
        <w:tc>
          <w:tcPr>
            <w:tcW w:w="900" w:type="dxa"/>
          </w:tcPr>
          <w:p w14:paraId="4083019A" w14:textId="77777777" w:rsidR="00310E45" w:rsidRPr="00310E45" w:rsidRDefault="00310E45" w:rsidP="00310E45">
            <w:pPr>
              <w:autoSpaceDE w:val="0"/>
              <w:autoSpaceDN w:val="0"/>
              <w:adjustRightInd w:val="0"/>
              <w:rPr>
                <w:rFonts w:ascii="Garamond" w:eastAsia="Times New Roman" w:hAnsi="Garamond" w:cs="Arial Narrow"/>
                <w:sz w:val="18"/>
                <w:szCs w:val="18"/>
                <w:lang w:val="en-GB"/>
              </w:rPr>
            </w:pPr>
          </w:p>
        </w:tc>
        <w:tc>
          <w:tcPr>
            <w:tcW w:w="1260" w:type="dxa"/>
          </w:tcPr>
          <w:p w14:paraId="7CE14037" w14:textId="77777777" w:rsidR="00310E45" w:rsidRPr="00310E45" w:rsidRDefault="00310E45" w:rsidP="00310E45">
            <w:pPr>
              <w:autoSpaceDE w:val="0"/>
              <w:autoSpaceDN w:val="0"/>
              <w:adjustRightInd w:val="0"/>
              <w:rPr>
                <w:rFonts w:ascii="Garamond" w:eastAsia="Times New Roman" w:hAnsi="Garamond" w:cs="Arial Narrow"/>
                <w:sz w:val="18"/>
                <w:szCs w:val="18"/>
                <w:lang w:val="en-GB"/>
              </w:rPr>
            </w:pPr>
          </w:p>
        </w:tc>
        <w:tc>
          <w:tcPr>
            <w:tcW w:w="1260" w:type="dxa"/>
            <w:vMerge/>
          </w:tcPr>
          <w:p w14:paraId="686984ED" w14:textId="77777777" w:rsidR="00310E45" w:rsidRPr="00310E45" w:rsidRDefault="00310E45" w:rsidP="00310E45">
            <w:pPr>
              <w:autoSpaceDE w:val="0"/>
              <w:autoSpaceDN w:val="0"/>
              <w:adjustRightInd w:val="0"/>
              <w:rPr>
                <w:rFonts w:ascii="Garamond" w:eastAsia="Times New Roman" w:hAnsi="Garamond" w:cs="Arial Narrow"/>
                <w:sz w:val="18"/>
                <w:szCs w:val="18"/>
                <w:lang w:val="en-GB"/>
              </w:rPr>
            </w:pPr>
          </w:p>
        </w:tc>
        <w:tc>
          <w:tcPr>
            <w:tcW w:w="1170" w:type="dxa"/>
            <w:vMerge/>
          </w:tcPr>
          <w:p w14:paraId="331D572F" w14:textId="77777777" w:rsidR="00310E45" w:rsidRPr="00310E45" w:rsidRDefault="00310E45" w:rsidP="00310E45">
            <w:pPr>
              <w:autoSpaceDE w:val="0"/>
              <w:autoSpaceDN w:val="0"/>
              <w:adjustRightInd w:val="0"/>
              <w:rPr>
                <w:rFonts w:ascii="Garamond" w:eastAsia="Times New Roman" w:hAnsi="Garamond" w:cs="Arial Narrow"/>
                <w:sz w:val="18"/>
                <w:szCs w:val="18"/>
                <w:lang w:val="en-GB"/>
              </w:rPr>
            </w:pPr>
          </w:p>
        </w:tc>
      </w:tr>
      <w:tr w:rsidR="00310E45" w:rsidRPr="00310E45" w14:paraId="24CAB17F" w14:textId="77777777" w:rsidTr="00027CCB">
        <w:trPr>
          <w:cantSplit/>
          <w:trHeight w:val="150"/>
        </w:trPr>
        <w:tc>
          <w:tcPr>
            <w:tcW w:w="1170" w:type="dxa"/>
          </w:tcPr>
          <w:p w14:paraId="16A906A9" w14:textId="77777777" w:rsidR="00310E45" w:rsidRPr="00310E45" w:rsidRDefault="00310E45" w:rsidP="00310E45">
            <w:pPr>
              <w:rPr>
                <w:rFonts w:ascii="Garamond" w:eastAsia="Times New Roman" w:hAnsi="Garamond" w:cs="Times New Roman"/>
                <w:b/>
                <w:sz w:val="18"/>
                <w:szCs w:val="18"/>
                <w:lang w:val="en-GB"/>
              </w:rPr>
            </w:pPr>
            <w:r w:rsidRPr="00310E45">
              <w:rPr>
                <w:rFonts w:ascii="Garamond" w:eastAsia="Times New Roman" w:hAnsi="Garamond" w:cs="Times New Roman"/>
                <w:b/>
                <w:sz w:val="18"/>
                <w:szCs w:val="18"/>
                <w:lang w:val="en-GB"/>
              </w:rPr>
              <w:t>Etc.</w:t>
            </w:r>
          </w:p>
        </w:tc>
        <w:tc>
          <w:tcPr>
            <w:tcW w:w="1260" w:type="dxa"/>
          </w:tcPr>
          <w:p w14:paraId="6D71437B" w14:textId="77777777" w:rsidR="00310E45" w:rsidRPr="00310E45" w:rsidRDefault="00310E45" w:rsidP="00310E45">
            <w:pPr>
              <w:rPr>
                <w:rFonts w:ascii="Garamond" w:eastAsia="Times New Roman" w:hAnsi="Garamond" w:cs="Times New Roman"/>
                <w:sz w:val="18"/>
                <w:szCs w:val="18"/>
                <w:lang w:val="en-GB"/>
              </w:rPr>
            </w:pPr>
          </w:p>
        </w:tc>
        <w:tc>
          <w:tcPr>
            <w:tcW w:w="990" w:type="dxa"/>
          </w:tcPr>
          <w:p w14:paraId="2D36A777" w14:textId="77777777" w:rsidR="00310E45" w:rsidRPr="00310E45" w:rsidRDefault="00310E45" w:rsidP="00310E45">
            <w:pPr>
              <w:rPr>
                <w:rFonts w:ascii="Garamond" w:eastAsia="Times New Roman" w:hAnsi="Garamond" w:cs="Times New Roman"/>
                <w:color w:val="000000"/>
                <w:sz w:val="18"/>
                <w:szCs w:val="18"/>
                <w:lang w:val="en-GB"/>
              </w:rPr>
            </w:pPr>
          </w:p>
        </w:tc>
        <w:tc>
          <w:tcPr>
            <w:tcW w:w="1080" w:type="dxa"/>
          </w:tcPr>
          <w:p w14:paraId="24C35BB8" w14:textId="77777777" w:rsidR="00310E45" w:rsidRPr="00310E45" w:rsidRDefault="00310E45" w:rsidP="00310E45">
            <w:pPr>
              <w:rPr>
                <w:rFonts w:ascii="Garamond" w:eastAsia="Times New Roman" w:hAnsi="Garamond" w:cs="Times New Roman"/>
                <w:b/>
                <w:sz w:val="18"/>
                <w:szCs w:val="18"/>
                <w:lang w:val="en-GB"/>
              </w:rPr>
            </w:pPr>
          </w:p>
        </w:tc>
        <w:tc>
          <w:tcPr>
            <w:tcW w:w="990" w:type="dxa"/>
          </w:tcPr>
          <w:p w14:paraId="75A2735D" w14:textId="77777777" w:rsidR="00310E45" w:rsidRPr="00310E45" w:rsidRDefault="00310E45" w:rsidP="00310E45">
            <w:pPr>
              <w:rPr>
                <w:rFonts w:ascii="Garamond" w:eastAsia="Times New Roman" w:hAnsi="Garamond" w:cs="Times New Roman"/>
                <w:b/>
                <w:sz w:val="18"/>
                <w:szCs w:val="18"/>
                <w:lang w:val="en-GB"/>
              </w:rPr>
            </w:pPr>
          </w:p>
        </w:tc>
        <w:tc>
          <w:tcPr>
            <w:tcW w:w="900" w:type="dxa"/>
          </w:tcPr>
          <w:p w14:paraId="7430A899" w14:textId="77777777" w:rsidR="00310E45" w:rsidRPr="00310E45" w:rsidRDefault="00310E45" w:rsidP="00310E45">
            <w:pPr>
              <w:rPr>
                <w:rFonts w:ascii="Garamond" w:eastAsia="Times New Roman" w:hAnsi="Garamond" w:cs="Times New Roman"/>
                <w:b/>
                <w:sz w:val="18"/>
                <w:szCs w:val="18"/>
                <w:lang w:val="en-GB"/>
              </w:rPr>
            </w:pPr>
          </w:p>
        </w:tc>
        <w:tc>
          <w:tcPr>
            <w:tcW w:w="1260" w:type="dxa"/>
          </w:tcPr>
          <w:p w14:paraId="09C0F27E" w14:textId="77777777" w:rsidR="00310E45" w:rsidRPr="00310E45" w:rsidRDefault="00310E45" w:rsidP="00310E45">
            <w:pPr>
              <w:rPr>
                <w:rFonts w:ascii="Garamond" w:eastAsia="Times New Roman" w:hAnsi="Garamond" w:cs="Times New Roman"/>
                <w:b/>
                <w:sz w:val="18"/>
                <w:szCs w:val="18"/>
                <w:lang w:val="en-GB"/>
              </w:rPr>
            </w:pPr>
          </w:p>
        </w:tc>
        <w:tc>
          <w:tcPr>
            <w:tcW w:w="1260" w:type="dxa"/>
          </w:tcPr>
          <w:p w14:paraId="4A237775" w14:textId="77777777" w:rsidR="00310E45" w:rsidRPr="00310E45" w:rsidRDefault="00310E45" w:rsidP="00310E45">
            <w:pPr>
              <w:rPr>
                <w:rFonts w:ascii="Garamond" w:eastAsia="Times New Roman" w:hAnsi="Garamond" w:cs="Times New Roman"/>
                <w:sz w:val="18"/>
                <w:szCs w:val="18"/>
                <w:highlight w:val="yellow"/>
                <w:lang w:val="en-GB"/>
              </w:rPr>
            </w:pPr>
          </w:p>
        </w:tc>
        <w:tc>
          <w:tcPr>
            <w:tcW w:w="1170" w:type="dxa"/>
          </w:tcPr>
          <w:p w14:paraId="4DAA995F" w14:textId="77777777" w:rsidR="00310E45" w:rsidRPr="00310E45" w:rsidRDefault="00310E45" w:rsidP="00310E45">
            <w:pPr>
              <w:rPr>
                <w:rFonts w:ascii="Garamond" w:eastAsia="Times New Roman" w:hAnsi="Garamond" w:cs="Times New Roman"/>
                <w:sz w:val="18"/>
                <w:szCs w:val="18"/>
                <w:highlight w:val="yellow"/>
                <w:lang w:val="en-GB"/>
              </w:rPr>
            </w:pPr>
          </w:p>
        </w:tc>
      </w:tr>
    </w:tbl>
    <w:p w14:paraId="0F0822C4" w14:textId="77777777" w:rsidR="00310E45" w:rsidRPr="00310E45" w:rsidRDefault="00310E45" w:rsidP="00310E45">
      <w:pPr>
        <w:rPr>
          <w:rFonts w:ascii="Garamond" w:eastAsia="Times New Roman" w:hAnsi="Garamond" w:cs="Times New Roman"/>
          <w:b/>
          <w:sz w:val="14"/>
          <w:szCs w:val="14"/>
          <w:u w:val="single"/>
          <w:lang w:val="en-GB"/>
        </w:rPr>
      </w:pPr>
    </w:p>
    <w:p w14:paraId="462A7392" w14:textId="77777777" w:rsidR="00310E45" w:rsidRPr="00310E45" w:rsidRDefault="00310E45" w:rsidP="00310E45">
      <w:pPr>
        <w:ind w:left="360"/>
        <w:contextualSpacing/>
        <w:rPr>
          <w:rFonts w:ascii="Garamond" w:eastAsia="Times New Roman" w:hAnsi="Garamond" w:cs="Times New Roman"/>
          <w:b/>
          <w:sz w:val="20"/>
          <w:szCs w:val="20"/>
          <w:u w:val="single"/>
          <w:lang w:val="en-GB"/>
        </w:rPr>
      </w:pPr>
      <w:r w:rsidRPr="00310E45">
        <w:rPr>
          <w:rFonts w:ascii="Garamond" w:eastAsia="Times New Roman" w:hAnsi="Garamond" w:cs="Times New Roman"/>
          <w:b/>
          <w:sz w:val="20"/>
          <w:szCs w:val="20"/>
          <w:u w:val="single"/>
          <w:lang w:val="en-GB"/>
        </w:rPr>
        <w:t>Indicator Assessment Key</w:t>
      </w:r>
    </w:p>
    <w:tbl>
      <w:tblPr>
        <w:tblStyle w:val="TableGrid"/>
        <w:tblW w:w="0" w:type="auto"/>
        <w:tblInd w:w="108" w:type="dxa"/>
        <w:tblLook w:val="04A0" w:firstRow="1" w:lastRow="0" w:firstColumn="1" w:lastColumn="0" w:noHBand="0" w:noVBand="1"/>
      </w:tblPr>
      <w:tblGrid>
        <w:gridCol w:w="2845"/>
        <w:gridCol w:w="3110"/>
        <w:gridCol w:w="3287"/>
      </w:tblGrid>
      <w:tr w:rsidR="00310E45" w:rsidRPr="00310E45" w14:paraId="193E70B4" w14:textId="77777777" w:rsidTr="00027CCB">
        <w:tc>
          <w:tcPr>
            <w:tcW w:w="2880" w:type="dxa"/>
            <w:shd w:val="clear" w:color="auto" w:fill="00B050"/>
          </w:tcPr>
          <w:p w14:paraId="65A094FC" w14:textId="77777777" w:rsidR="00310E45" w:rsidRPr="00310E45" w:rsidRDefault="00310E45" w:rsidP="00310E45">
            <w:pPr>
              <w:rPr>
                <w:rFonts w:ascii="Garamond" w:hAnsi="Garamond"/>
              </w:rPr>
            </w:pPr>
            <w:r w:rsidRPr="00310E45">
              <w:rPr>
                <w:rFonts w:ascii="Garamond" w:hAnsi="Garamond"/>
              </w:rPr>
              <w:t>Green= Achieved</w:t>
            </w:r>
          </w:p>
        </w:tc>
        <w:tc>
          <w:tcPr>
            <w:tcW w:w="3150" w:type="dxa"/>
            <w:shd w:val="clear" w:color="auto" w:fill="FFFF00"/>
          </w:tcPr>
          <w:p w14:paraId="5C80656E" w14:textId="77777777" w:rsidR="00310E45" w:rsidRPr="00310E45" w:rsidRDefault="00310E45" w:rsidP="00310E45">
            <w:pPr>
              <w:rPr>
                <w:rFonts w:ascii="Garamond" w:hAnsi="Garamond"/>
              </w:rPr>
            </w:pPr>
            <w:r w:rsidRPr="00310E45">
              <w:rPr>
                <w:rFonts w:ascii="Garamond" w:hAnsi="Garamond"/>
              </w:rPr>
              <w:t>Yellow= On target to be achieved</w:t>
            </w:r>
          </w:p>
        </w:tc>
        <w:tc>
          <w:tcPr>
            <w:tcW w:w="3330" w:type="dxa"/>
            <w:shd w:val="clear" w:color="auto" w:fill="FF0000"/>
          </w:tcPr>
          <w:p w14:paraId="44C01DA7" w14:textId="77777777" w:rsidR="00310E45" w:rsidRPr="00310E45" w:rsidRDefault="00310E45" w:rsidP="00310E45">
            <w:pPr>
              <w:rPr>
                <w:rFonts w:ascii="Garamond" w:hAnsi="Garamond"/>
              </w:rPr>
            </w:pPr>
            <w:r w:rsidRPr="00310E45">
              <w:rPr>
                <w:rFonts w:ascii="Garamond" w:hAnsi="Garamond"/>
              </w:rPr>
              <w:t>Red= Not on target to be achieved</w:t>
            </w:r>
          </w:p>
        </w:tc>
      </w:tr>
    </w:tbl>
    <w:p w14:paraId="0B76657D" w14:textId="77777777" w:rsidR="00310E45" w:rsidRPr="00310E45" w:rsidRDefault="00310E45" w:rsidP="00310E45">
      <w:pPr>
        <w:spacing w:before="60"/>
        <w:rPr>
          <w:rFonts w:ascii="Garamond" w:eastAsia="Times New Roman" w:hAnsi="Garamond" w:cs="Times New Roman"/>
          <w:color w:val="000000"/>
          <w:lang w:val="en-GB"/>
        </w:rPr>
      </w:pPr>
      <w:r w:rsidRPr="00310E45">
        <w:rPr>
          <w:rFonts w:ascii="Garamond" w:eastAsia="Times New Roman" w:hAnsi="Garamond" w:cs="Times New Roman"/>
          <w:lang w:val="en-GB"/>
        </w:rPr>
        <w:t>In addition to the progress towards outcomes analysis:</w:t>
      </w:r>
    </w:p>
    <w:p w14:paraId="58201372" w14:textId="77777777" w:rsidR="00310E45" w:rsidRPr="00310E45" w:rsidRDefault="00310E45" w:rsidP="00310E45">
      <w:pPr>
        <w:numPr>
          <w:ilvl w:val="0"/>
          <w:numId w:val="7"/>
        </w:numPr>
        <w:spacing w:after="0" w:line="240" w:lineRule="auto"/>
        <w:jc w:val="both"/>
        <w:rPr>
          <w:rFonts w:ascii="Garamond" w:eastAsia="Times New Roman" w:hAnsi="Garamond" w:cs="Times New Roman"/>
          <w:color w:val="000000"/>
          <w:lang w:val="en-GB"/>
        </w:rPr>
      </w:pPr>
      <w:r w:rsidRPr="00310E45">
        <w:rPr>
          <w:rFonts w:ascii="Garamond" w:eastAsia="Times New Roman" w:hAnsi="Garamond" w:cs="Times New Roman"/>
          <w:lang w:val="en-GB"/>
        </w:rPr>
        <w:t>Compare and analyse the GEF Tracking Tool at the Baseline with the one completed right before the Midterm Review.</w:t>
      </w:r>
    </w:p>
    <w:p w14:paraId="6196EE9A" w14:textId="77777777" w:rsidR="00310E45" w:rsidRPr="00310E45" w:rsidRDefault="00310E45" w:rsidP="00310E45">
      <w:pPr>
        <w:numPr>
          <w:ilvl w:val="0"/>
          <w:numId w:val="7"/>
        </w:numPr>
        <w:spacing w:after="0" w:line="240" w:lineRule="auto"/>
        <w:jc w:val="both"/>
        <w:rPr>
          <w:rFonts w:ascii="Garamond" w:eastAsia="Times New Roman" w:hAnsi="Garamond" w:cs="Times New Roman"/>
          <w:color w:val="000000"/>
          <w:lang w:val="en-GB"/>
        </w:rPr>
      </w:pPr>
      <w:r w:rsidRPr="00310E45">
        <w:rPr>
          <w:rFonts w:ascii="Garamond" w:eastAsia="Times New Roman" w:hAnsi="Garamond" w:cs="Times New Roman"/>
          <w:color w:val="000000"/>
          <w:lang w:val="en-GB"/>
        </w:rPr>
        <w:t xml:space="preserve">Identify remaining barriers to achieving the project objective in the remainder of the project. </w:t>
      </w:r>
    </w:p>
    <w:p w14:paraId="764C8340" w14:textId="77777777" w:rsidR="00310E45" w:rsidRPr="00310E45" w:rsidRDefault="00310E45" w:rsidP="00310E45">
      <w:pPr>
        <w:numPr>
          <w:ilvl w:val="0"/>
          <w:numId w:val="7"/>
        </w:numPr>
        <w:spacing w:after="0" w:line="240" w:lineRule="auto"/>
        <w:jc w:val="both"/>
        <w:rPr>
          <w:rFonts w:ascii="Garamond" w:eastAsia="Times New Roman" w:hAnsi="Garamond" w:cs="Times New Roman"/>
          <w:color w:val="000000"/>
          <w:lang w:val="en-GB"/>
        </w:rPr>
      </w:pPr>
      <w:r w:rsidRPr="00310E45">
        <w:rPr>
          <w:rFonts w:ascii="Garamond" w:eastAsia="Times New Roman" w:hAnsi="Garamond" w:cs="Times New Roman"/>
          <w:color w:val="000000"/>
          <w:lang w:val="en-GB"/>
        </w:rPr>
        <w:t>By reviewing the aspects of the project that have already been successful, identify ways in which the project can further expand these benefits.</w:t>
      </w:r>
    </w:p>
    <w:p w14:paraId="7054315F" w14:textId="77777777" w:rsidR="00310E45" w:rsidRPr="00310E45" w:rsidRDefault="00310E45" w:rsidP="00310E45">
      <w:pPr>
        <w:ind w:left="360"/>
        <w:contextualSpacing/>
        <w:rPr>
          <w:rFonts w:ascii="Garamond" w:eastAsia="Times New Roman" w:hAnsi="Garamond" w:cs="Times New Roman"/>
          <w:color w:val="000000"/>
          <w:lang w:val="en-GB"/>
        </w:rPr>
      </w:pPr>
    </w:p>
    <w:p w14:paraId="68F704EB" w14:textId="77777777" w:rsidR="00310E45" w:rsidRPr="00310E45" w:rsidRDefault="00310E45" w:rsidP="00310E45">
      <w:pPr>
        <w:ind w:left="360"/>
        <w:contextualSpacing/>
        <w:rPr>
          <w:rFonts w:ascii="Garamond" w:eastAsia="Times New Roman" w:hAnsi="Garamond" w:cs="Times New Roman"/>
          <w:color w:val="000000"/>
          <w:lang w:val="en-GB"/>
        </w:rPr>
      </w:pPr>
    </w:p>
    <w:p w14:paraId="67848B81" w14:textId="77777777" w:rsidR="00310E45" w:rsidRPr="00310E45" w:rsidRDefault="00310E45" w:rsidP="00310E45">
      <w:pPr>
        <w:tabs>
          <w:tab w:val="left" w:pos="0"/>
        </w:tabs>
        <w:rPr>
          <w:rFonts w:ascii="Garamond" w:eastAsia="Times New Roman" w:hAnsi="Garamond" w:cs="Times New Roman"/>
          <w:b/>
          <w:color w:val="000000"/>
          <w:lang w:val="en-GB"/>
        </w:rPr>
      </w:pPr>
      <w:r w:rsidRPr="00310E45">
        <w:rPr>
          <w:rFonts w:ascii="Garamond" w:eastAsia="Times New Roman" w:hAnsi="Garamond" w:cs="Times New Roman"/>
          <w:b/>
          <w:lang w:val="en-GB"/>
        </w:rPr>
        <w:t xml:space="preserve">iii.   Project Implementation </w:t>
      </w:r>
      <w:r w:rsidRPr="00310E45">
        <w:rPr>
          <w:rFonts w:ascii="Garamond" w:eastAsia="Times New Roman" w:hAnsi="Garamond" w:cs="Times New Roman"/>
          <w:b/>
          <w:color w:val="000000"/>
          <w:lang w:val="en-GB"/>
        </w:rPr>
        <w:t>and Adaptive Management</w:t>
      </w:r>
    </w:p>
    <w:p w14:paraId="62E8AF6D" w14:textId="77777777" w:rsidR="00310E45" w:rsidRPr="00310E45" w:rsidRDefault="00310E45" w:rsidP="00310E45">
      <w:pPr>
        <w:jc w:val="both"/>
        <w:rPr>
          <w:rFonts w:ascii="Garamond" w:eastAsia="Times New Roman" w:hAnsi="Garamond" w:cs="Times New Roman"/>
          <w:color w:val="000000"/>
          <w:u w:val="single"/>
          <w:lang w:val="en-GB"/>
        </w:rPr>
      </w:pPr>
      <w:r w:rsidRPr="00310E45">
        <w:rPr>
          <w:rFonts w:ascii="Garamond" w:eastAsia="Times New Roman" w:hAnsi="Garamond" w:cs="Times New Roman"/>
          <w:color w:val="000000"/>
          <w:u w:val="single"/>
          <w:lang w:val="en-GB"/>
        </w:rPr>
        <w:t>Management Arrangements:</w:t>
      </w:r>
    </w:p>
    <w:p w14:paraId="139EC117" w14:textId="77777777" w:rsidR="00310E45" w:rsidRPr="00310E45" w:rsidRDefault="00310E45" w:rsidP="00310E45">
      <w:pPr>
        <w:numPr>
          <w:ilvl w:val="0"/>
          <w:numId w:val="12"/>
        </w:numPr>
        <w:spacing w:after="0" w:line="240" w:lineRule="auto"/>
        <w:jc w:val="both"/>
        <w:rPr>
          <w:rFonts w:ascii="Garamond" w:eastAsia="Times New Roman" w:hAnsi="Garamond" w:cs="Times New Roman"/>
          <w:color w:val="000000"/>
          <w:lang w:val="en-GB"/>
        </w:rPr>
      </w:pPr>
      <w:r w:rsidRPr="00310E45">
        <w:rPr>
          <w:rFonts w:ascii="Garamond" w:eastAsia="Times New Roman" w:hAnsi="Garamond" w:cs="Times New Roman"/>
          <w:color w:val="000000"/>
          <w:lang w:val="en-GB"/>
        </w:rPr>
        <w:t>Review overall effectiveness of project management as outlined in the Project Document.  Have changes been made and are they effective?  Are responsibilities and reporting lines clear?  Is decision-making transparent and undertaken in a timely manner?  Recommend areas for improvement.</w:t>
      </w:r>
    </w:p>
    <w:p w14:paraId="4C6256B0" w14:textId="77777777" w:rsidR="00310E45" w:rsidRPr="00310E45" w:rsidRDefault="00310E45" w:rsidP="00310E45">
      <w:pPr>
        <w:numPr>
          <w:ilvl w:val="0"/>
          <w:numId w:val="12"/>
        </w:numPr>
        <w:spacing w:after="0" w:line="240" w:lineRule="auto"/>
        <w:jc w:val="both"/>
        <w:rPr>
          <w:rFonts w:ascii="Garamond" w:eastAsia="Times New Roman" w:hAnsi="Garamond" w:cs="Times New Roman"/>
          <w:u w:val="single"/>
          <w:lang w:val="en-GB"/>
        </w:rPr>
      </w:pPr>
      <w:r w:rsidRPr="00310E45">
        <w:rPr>
          <w:rFonts w:ascii="Garamond" w:eastAsia="Times New Roman" w:hAnsi="Garamond" w:cs="Times New Roman"/>
          <w:color w:val="000000"/>
          <w:lang w:val="en-GB"/>
        </w:rPr>
        <w:t>Review the quality of execution of the Executing Agency/Implementing Partner(s) and recommend areas for improvement.</w:t>
      </w:r>
    </w:p>
    <w:p w14:paraId="73A474C7" w14:textId="77777777" w:rsidR="00310E45" w:rsidRPr="00310E45" w:rsidRDefault="00310E45" w:rsidP="00310E45">
      <w:pPr>
        <w:numPr>
          <w:ilvl w:val="0"/>
          <w:numId w:val="12"/>
        </w:numPr>
        <w:spacing w:after="0" w:line="240" w:lineRule="auto"/>
        <w:jc w:val="both"/>
        <w:rPr>
          <w:rFonts w:ascii="Garamond" w:eastAsia="Times New Roman" w:hAnsi="Garamond" w:cs="Times New Roman"/>
          <w:u w:val="single"/>
          <w:lang w:val="en-GB"/>
        </w:rPr>
      </w:pPr>
      <w:r w:rsidRPr="00310E45">
        <w:rPr>
          <w:rFonts w:ascii="Garamond" w:eastAsia="Times New Roman" w:hAnsi="Garamond" w:cs="Times New Roman"/>
          <w:color w:val="000000"/>
          <w:lang w:val="en-GB"/>
        </w:rPr>
        <w:t>Review the quality of support provided by the GEF Partner Agency (UNDP) and recommend areas for improvement.</w:t>
      </w:r>
    </w:p>
    <w:p w14:paraId="0720E424" w14:textId="77777777" w:rsidR="00310E45" w:rsidRPr="00310E45" w:rsidRDefault="00310E45" w:rsidP="00310E45">
      <w:pPr>
        <w:numPr>
          <w:ilvl w:val="0"/>
          <w:numId w:val="12"/>
        </w:numPr>
        <w:spacing w:after="0" w:line="240" w:lineRule="auto"/>
        <w:jc w:val="both"/>
        <w:rPr>
          <w:rFonts w:ascii="Garamond" w:eastAsia="Times New Roman" w:hAnsi="Garamond" w:cs="Times New Roman"/>
          <w:sz w:val="20"/>
          <w:szCs w:val="20"/>
          <w:u w:val="single"/>
          <w:lang w:val="en-GB"/>
        </w:rPr>
      </w:pPr>
      <w:r w:rsidRPr="00310E45">
        <w:rPr>
          <w:rFonts w:ascii="Garamond" w:eastAsia="Times New Roman" w:hAnsi="Garamond" w:cs="Times New Roman"/>
          <w:color w:val="000000"/>
          <w:lang w:val="en-GB"/>
        </w:rPr>
        <w:t>Do the Executing Agency/Implementing Partner and/or UNDP and other partners have the capacity to deliver benefits to or involve women? If yes, how?</w:t>
      </w:r>
    </w:p>
    <w:p w14:paraId="13DCF7A5" w14:textId="77777777" w:rsidR="00310E45" w:rsidRPr="00310E45" w:rsidRDefault="00310E45" w:rsidP="00310E45">
      <w:pPr>
        <w:numPr>
          <w:ilvl w:val="0"/>
          <w:numId w:val="12"/>
        </w:numPr>
        <w:spacing w:after="0" w:line="240" w:lineRule="auto"/>
        <w:jc w:val="both"/>
        <w:rPr>
          <w:rFonts w:ascii="Garamond" w:eastAsia="Times New Roman" w:hAnsi="Garamond" w:cs="Times New Roman"/>
          <w:u w:val="single"/>
          <w:lang w:val="en-GB"/>
        </w:rPr>
      </w:pPr>
      <w:r w:rsidRPr="00310E45">
        <w:rPr>
          <w:rFonts w:ascii="Garamond" w:eastAsia="Times New Roman" w:hAnsi="Garamond" w:cs="Times New Roman"/>
          <w:color w:val="000000"/>
          <w:lang w:val="en-GB"/>
        </w:rPr>
        <w:t>What is the gender balance of project staff? What steps have been taken to ensure gender balance in project staff?</w:t>
      </w:r>
    </w:p>
    <w:p w14:paraId="1F15421F" w14:textId="77777777" w:rsidR="00310E45" w:rsidRPr="00310E45" w:rsidRDefault="00310E45" w:rsidP="00310E45">
      <w:pPr>
        <w:numPr>
          <w:ilvl w:val="0"/>
          <w:numId w:val="12"/>
        </w:numPr>
        <w:spacing w:after="0" w:line="240" w:lineRule="auto"/>
        <w:jc w:val="both"/>
        <w:rPr>
          <w:rFonts w:ascii="Garamond" w:eastAsia="Times New Roman" w:hAnsi="Garamond" w:cs="Times New Roman"/>
          <w:u w:val="single"/>
          <w:lang w:val="en-GB"/>
        </w:rPr>
      </w:pPr>
      <w:r w:rsidRPr="00310E45">
        <w:rPr>
          <w:rFonts w:ascii="Garamond" w:eastAsia="Times New Roman" w:hAnsi="Garamond" w:cs="Times New Roman"/>
          <w:color w:val="000000"/>
          <w:lang w:val="en-GB"/>
        </w:rPr>
        <w:lastRenderedPageBreak/>
        <w:t>What is the gender balance of the Project Board? What steps have been taken to ensure gender balance in the Project Board?</w:t>
      </w:r>
    </w:p>
    <w:p w14:paraId="0D965630" w14:textId="77777777" w:rsidR="00310E45" w:rsidRPr="00310E45" w:rsidRDefault="00310E45" w:rsidP="00310E45">
      <w:pPr>
        <w:ind w:left="360"/>
        <w:jc w:val="both"/>
        <w:rPr>
          <w:rFonts w:ascii="Garamond" w:eastAsia="Times New Roman" w:hAnsi="Garamond" w:cs="Times New Roman"/>
          <w:u w:val="single"/>
          <w:lang w:val="en-GB"/>
        </w:rPr>
      </w:pPr>
    </w:p>
    <w:p w14:paraId="5B752862" w14:textId="77777777" w:rsidR="00310E45" w:rsidRPr="00310E45" w:rsidRDefault="00310E45" w:rsidP="00310E45">
      <w:pPr>
        <w:keepNext/>
        <w:jc w:val="both"/>
        <w:rPr>
          <w:rFonts w:ascii="Garamond" w:eastAsia="Times New Roman" w:hAnsi="Garamond" w:cs="Times New Roman"/>
          <w:color w:val="000000"/>
          <w:u w:val="single"/>
          <w:lang w:val="en-GB"/>
        </w:rPr>
      </w:pPr>
      <w:r w:rsidRPr="00310E45">
        <w:rPr>
          <w:rFonts w:ascii="Garamond" w:eastAsia="Times New Roman" w:hAnsi="Garamond" w:cs="Times New Roman"/>
          <w:color w:val="000000"/>
          <w:u w:val="single"/>
          <w:lang w:val="en-GB"/>
        </w:rPr>
        <w:t>Work Planning:</w:t>
      </w:r>
    </w:p>
    <w:p w14:paraId="389B133D" w14:textId="77777777" w:rsidR="00310E45" w:rsidRPr="00310E45" w:rsidRDefault="00310E45" w:rsidP="00310E45">
      <w:pPr>
        <w:numPr>
          <w:ilvl w:val="0"/>
          <w:numId w:val="8"/>
        </w:numPr>
        <w:spacing w:after="0" w:line="240" w:lineRule="auto"/>
        <w:jc w:val="both"/>
        <w:rPr>
          <w:rFonts w:ascii="Garamond" w:eastAsia="Times New Roman" w:hAnsi="Garamond" w:cs="Times New Roman"/>
          <w:lang w:val="en-GB"/>
        </w:rPr>
      </w:pPr>
      <w:r w:rsidRPr="00310E45">
        <w:rPr>
          <w:rFonts w:ascii="Garamond" w:eastAsia="SymbolMT" w:hAnsi="Garamond" w:cs="Arial-ItalicMT"/>
          <w:iCs/>
          <w:color w:val="000000"/>
          <w:lang w:val="en-GB"/>
        </w:rPr>
        <w:t xml:space="preserve">Review </w:t>
      </w:r>
      <w:r w:rsidRPr="00310E45">
        <w:rPr>
          <w:rFonts w:ascii="Garamond" w:eastAsia="SymbolMT" w:hAnsi="Garamond" w:cs="Arial-ItalicMT"/>
          <w:iCs/>
          <w:lang w:val="en-GB"/>
        </w:rPr>
        <w:t>any delays in project start-up and implementation, identify the causes and examine if they have been resolved.</w:t>
      </w:r>
    </w:p>
    <w:p w14:paraId="303DEA9F" w14:textId="77777777" w:rsidR="00310E45" w:rsidRPr="00310E45" w:rsidRDefault="00310E45" w:rsidP="00310E45">
      <w:pPr>
        <w:numPr>
          <w:ilvl w:val="0"/>
          <w:numId w:val="8"/>
        </w:numPr>
        <w:spacing w:after="0" w:line="240" w:lineRule="auto"/>
        <w:jc w:val="both"/>
        <w:rPr>
          <w:rFonts w:ascii="Garamond" w:eastAsia="Times New Roman" w:hAnsi="Garamond" w:cs="Times New Roman"/>
          <w:color w:val="000000"/>
          <w:lang w:val="en-GB"/>
        </w:rPr>
      </w:pPr>
      <w:r w:rsidRPr="00310E45">
        <w:rPr>
          <w:rFonts w:ascii="Garamond" w:eastAsia="Times New Roman" w:hAnsi="Garamond" w:cs="Times New Roman"/>
          <w:color w:val="000000"/>
          <w:lang w:val="en-GB"/>
        </w:rPr>
        <w:t>Are work-planning processes results-based?  If not, suggest ways to re-orientate work planning to focus on results?</w:t>
      </w:r>
    </w:p>
    <w:p w14:paraId="525E98F9" w14:textId="77777777" w:rsidR="00310E45" w:rsidRPr="00310E45" w:rsidRDefault="00310E45" w:rsidP="00310E45">
      <w:pPr>
        <w:numPr>
          <w:ilvl w:val="0"/>
          <w:numId w:val="8"/>
        </w:numPr>
        <w:spacing w:after="0" w:line="240" w:lineRule="auto"/>
        <w:jc w:val="both"/>
        <w:rPr>
          <w:rFonts w:ascii="Garamond" w:eastAsia="Times New Roman" w:hAnsi="Garamond" w:cs="Times New Roman"/>
          <w:color w:val="000000"/>
          <w:lang w:val="en-GB"/>
        </w:rPr>
      </w:pPr>
      <w:r w:rsidRPr="00310E45">
        <w:rPr>
          <w:rFonts w:ascii="Garamond" w:eastAsia="Times New Roman" w:hAnsi="Garamond" w:cs="Times New Roman"/>
          <w:color w:val="000000"/>
          <w:lang w:val="en-GB"/>
        </w:rPr>
        <w:t xml:space="preserve">Examine the use of the project’s results framework/ </w:t>
      </w:r>
      <w:proofErr w:type="spellStart"/>
      <w:r w:rsidRPr="00310E45">
        <w:rPr>
          <w:rFonts w:ascii="Garamond" w:eastAsia="Times New Roman" w:hAnsi="Garamond" w:cs="Times New Roman"/>
          <w:color w:val="000000"/>
          <w:lang w:val="en-GB"/>
        </w:rPr>
        <w:t>logframe</w:t>
      </w:r>
      <w:proofErr w:type="spellEnd"/>
      <w:r w:rsidRPr="00310E45">
        <w:rPr>
          <w:rFonts w:ascii="Garamond" w:eastAsia="Times New Roman" w:hAnsi="Garamond" w:cs="Times New Roman"/>
          <w:color w:val="000000"/>
          <w:lang w:val="en-GB"/>
        </w:rPr>
        <w:t xml:space="preserve"> as a management tool and review any changes made to it since project start.  </w:t>
      </w:r>
    </w:p>
    <w:p w14:paraId="121F5FAD" w14:textId="77777777" w:rsidR="00310E45" w:rsidRPr="00310E45" w:rsidRDefault="00310E45" w:rsidP="00310E45">
      <w:pPr>
        <w:ind w:left="360"/>
        <w:jc w:val="both"/>
        <w:rPr>
          <w:rFonts w:ascii="Garamond" w:eastAsia="Times New Roman" w:hAnsi="Garamond" w:cs="Times New Roman"/>
          <w:color w:val="000000"/>
          <w:sz w:val="32"/>
          <w:szCs w:val="32"/>
          <w:lang w:val="en-GB"/>
        </w:rPr>
      </w:pPr>
    </w:p>
    <w:p w14:paraId="58A633CE" w14:textId="77777777" w:rsidR="00310E45" w:rsidRPr="00310E45" w:rsidRDefault="00310E45" w:rsidP="00310E45">
      <w:pPr>
        <w:jc w:val="both"/>
        <w:rPr>
          <w:rFonts w:ascii="Garamond" w:eastAsia="Times New Roman" w:hAnsi="Garamond" w:cs="Times New Roman"/>
          <w:color w:val="000000"/>
          <w:lang w:val="en-GB"/>
        </w:rPr>
      </w:pPr>
      <w:r w:rsidRPr="00310E45">
        <w:rPr>
          <w:rFonts w:ascii="Garamond" w:eastAsia="Times New Roman" w:hAnsi="Garamond" w:cs="Times New Roman"/>
          <w:color w:val="000000"/>
          <w:u w:val="single"/>
          <w:lang w:val="en-GB"/>
        </w:rPr>
        <w:t>Finance and co-finance</w:t>
      </w:r>
      <w:r w:rsidRPr="00310E45">
        <w:rPr>
          <w:rFonts w:ascii="Garamond" w:eastAsia="Times New Roman" w:hAnsi="Garamond" w:cs="Times New Roman"/>
          <w:color w:val="000000"/>
          <w:lang w:val="en-GB"/>
        </w:rPr>
        <w:t>:</w:t>
      </w:r>
    </w:p>
    <w:p w14:paraId="7B1E5C5F" w14:textId="77777777" w:rsidR="00310E45" w:rsidRPr="00310E45" w:rsidRDefault="00310E45" w:rsidP="00310E45">
      <w:pPr>
        <w:numPr>
          <w:ilvl w:val="0"/>
          <w:numId w:val="13"/>
        </w:numPr>
        <w:spacing w:after="0" w:line="240" w:lineRule="auto"/>
        <w:jc w:val="both"/>
        <w:rPr>
          <w:rFonts w:ascii="Garamond" w:eastAsia="Times New Roman" w:hAnsi="Garamond" w:cs="Times New Roman"/>
          <w:color w:val="000000"/>
          <w:lang w:val="en-GB"/>
        </w:rPr>
      </w:pPr>
      <w:r w:rsidRPr="00310E45">
        <w:rPr>
          <w:rFonts w:ascii="Garamond" w:eastAsia="Times New Roman" w:hAnsi="Garamond" w:cs="Times New Roman"/>
          <w:color w:val="000000"/>
          <w:lang w:val="en-GB"/>
        </w:rPr>
        <w:t xml:space="preserve">Consider the financial management of the project, with specific reference to the cost-effectiveness of interventions.  </w:t>
      </w:r>
    </w:p>
    <w:p w14:paraId="56CA8FFD" w14:textId="77777777" w:rsidR="00310E45" w:rsidRPr="00310E45" w:rsidRDefault="00310E45" w:rsidP="00310E45">
      <w:pPr>
        <w:numPr>
          <w:ilvl w:val="0"/>
          <w:numId w:val="13"/>
        </w:numPr>
        <w:spacing w:after="0" w:line="240" w:lineRule="auto"/>
        <w:jc w:val="both"/>
        <w:rPr>
          <w:rFonts w:ascii="Garamond" w:eastAsia="Times New Roman" w:hAnsi="Garamond" w:cs="Times New Roman"/>
          <w:color w:val="000000"/>
          <w:lang w:val="en-GB"/>
        </w:rPr>
      </w:pPr>
      <w:r w:rsidRPr="00310E45">
        <w:rPr>
          <w:rFonts w:ascii="Garamond" w:eastAsia="Times New Roman" w:hAnsi="Garamond" w:cs="Times New Roman"/>
          <w:lang w:val="en-GB"/>
        </w:rPr>
        <w:t xml:space="preserve">Review the changes to fund allocations </w:t>
      </w:r>
      <w:proofErr w:type="gramStart"/>
      <w:r w:rsidRPr="00310E45">
        <w:rPr>
          <w:rFonts w:ascii="Garamond" w:eastAsia="Times New Roman" w:hAnsi="Garamond" w:cs="Times New Roman"/>
          <w:lang w:val="en-GB"/>
        </w:rPr>
        <w:t>as a result of</w:t>
      </w:r>
      <w:proofErr w:type="gramEnd"/>
      <w:r w:rsidRPr="00310E45">
        <w:rPr>
          <w:rFonts w:ascii="Garamond" w:eastAsia="Times New Roman" w:hAnsi="Garamond" w:cs="Times New Roman"/>
          <w:lang w:val="en-GB"/>
        </w:rPr>
        <w:t xml:space="preserve"> budget revisions and assess the appropriateness and relevance of such revisions.</w:t>
      </w:r>
    </w:p>
    <w:p w14:paraId="3402B0E8" w14:textId="77777777" w:rsidR="00310E45" w:rsidRPr="00310E45" w:rsidRDefault="00310E45" w:rsidP="00310E45">
      <w:pPr>
        <w:numPr>
          <w:ilvl w:val="0"/>
          <w:numId w:val="13"/>
        </w:numPr>
        <w:spacing w:after="0" w:line="240" w:lineRule="auto"/>
        <w:jc w:val="both"/>
        <w:rPr>
          <w:rFonts w:ascii="Garamond" w:eastAsia="Times New Roman" w:hAnsi="Garamond" w:cs="Times New Roman"/>
          <w:color w:val="000000"/>
          <w:lang w:val="en-GB"/>
        </w:rPr>
      </w:pPr>
      <w:r w:rsidRPr="00310E45">
        <w:rPr>
          <w:rFonts w:ascii="Garamond" w:eastAsia="Times New Roman" w:hAnsi="Garamond" w:cs="ArialMT"/>
          <w:lang w:val="en-GB"/>
        </w:rPr>
        <w:t>Does the project have the appropriate financial controls, including reporting and planning, that allow management to make informed decisions regarding the budget and allow for timely flow of funds?</w:t>
      </w:r>
    </w:p>
    <w:p w14:paraId="66497F82" w14:textId="77777777" w:rsidR="00310E45" w:rsidRPr="00310E45" w:rsidRDefault="00310E45" w:rsidP="00310E45">
      <w:pPr>
        <w:numPr>
          <w:ilvl w:val="0"/>
          <w:numId w:val="13"/>
        </w:numPr>
        <w:spacing w:after="0" w:line="240" w:lineRule="auto"/>
        <w:jc w:val="both"/>
        <w:rPr>
          <w:rFonts w:ascii="Garamond" w:eastAsia="Times New Roman" w:hAnsi="Garamond" w:cs="Times New Roman"/>
          <w:color w:val="000000"/>
          <w:lang w:val="en-GB"/>
        </w:rPr>
      </w:pPr>
      <w:r w:rsidRPr="00310E45">
        <w:rPr>
          <w:rFonts w:ascii="Garamond" w:eastAsia="Times New Roman" w:hAnsi="Garamond" w:cs="Times New Roman"/>
          <w:color w:val="000000"/>
          <w:lang w:val="en-GB"/>
        </w:rPr>
        <w:t xml:space="preserve">Informed by the co-financing monitoring table to be filled out, provide commentary on co-financing: is co-financing being used strategically to help the objectives of the project? Is the </w:t>
      </w:r>
      <w:r w:rsidRPr="00310E45">
        <w:rPr>
          <w:rFonts w:ascii="Garamond" w:eastAsia="Times New Roman" w:hAnsi="Garamond" w:cs="Times New Roman"/>
          <w:lang w:val="en-GB"/>
        </w:rPr>
        <w:t xml:space="preserve">Project Team </w:t>
      </w:r>
      <w:r w:rsidRPr="00310E45">
        <w:rPr>
          <w:rFonts w:ascii="Garamond" w:eastAsia="Times New Roman" w:hAnsi="Garamond" w:cs="Times New Roman"/>
          <w:color w:val="000000"/>
          <w:lang w:val="en-GB"/>
        </w:rPr>
        <w:t xml:space="preserve">meeting with all co-financing partners regularly </w:t>
      </w:r>
      <w:proofErr w:type="gramStart"/>
      <w:r w:rsidRPr="00310E45">
        <w:rPr>
          <w:rFonts w:ascii="Garamond" w:eastAsia="Times New Roman" w:hAnsi="Garamond" w:cs="Times New Roman"/>
          <w:color w:val="000000"/>
          <w:lang w:val="en-GB"/>
        </w:rPr>
        <w:t>in order to</w:t>
      </w:r>
      <w:proofErr w:type="gramEnd"/>
      <w:r w:rsidRPr="00310E45">
        <w:rPr>
          <w:rFonts w:ascii="Garamond" w:eastAsia="Times New Roman" w:hAnsi="Garamond" w:cs="Times New Roman"/>
          <w:color w:val="000000"/>
          <w:lang w:val="en-GB"/>
        </w:rPr>
        <w:t xml:space="preserve"> align financing priorities and annual work plans?</w:t>
      </w:r>
    </w:p>
    <w:p w14:paraId="2CAD8627" w14:textId="77777777" w:rsidR="00310E45" w:rsidRPr="00310E45" w:rsidRDefault="00310E45" w:rsidP="00310E45">
      <w:pPr>
        <w:ind w:left="360"/>
        <w:contextualSpacing/>
        <w:jc w:val="both"/>
        <w:rPr>
          <w:rFonts w:ascii="Garamond" w:eastAsia="Times New Roman" w:hAnsi="Garamond" w:cs="Times New Roman"/>
          <w:color w:val="000000"/>
          <w:lang w:val="en-GB"/>
        </w:rPr>
      </w:pPr>
    </w:p>
    <w:tbl>
      <w:tblPr>
        <w:tblStyle w:val="TableGrid"/>
        <w:tblW w:w="10004" w:type="dxa"/>
        <w:tblInd w:w="-289" w:type="dxa"/>
        <w:tblLook w:val="04A0" w:firstRow="1" w:lastRow="0" w:firstColumn="1" w:lastColumn="0" w:noHBand="0" w:noVBand="1"/>
      </w:tblPr>
      <w:tblGrid>
        <w:gridCol w:w="1418"/>
        <w:gridCol w:w="1498"/>
        <w:gridCol w:w="1252"/>
        <w:gridCol w:w="2069"/>
        <w:gridCol w:w="2268"/>
        <w:gridCol w:w="1499"/>
      </w:tblGrid>
      <w:tr w:rsidR="00310E45" w:rsidRPr="00310E45" w14:paraId="6D3B4357" w14:textId="77777777" w:rsidTr="00027CCB">
        <w:tc>
          <w:tcPr>
            <w:tcW w:w="1418" w:type="dxa"/>
            <w:shd w:val="clear" w:color="auto" w:fill="D9D9D9" w:themeFill="background1" w:themeFillShade="D9"/>
            <w:hideMark/>
          </w:tcPr>
          <w:p w14:paraId="18005D8A" w14:textId="77777777" w:rsidR="00310E45" w:rsidRPr="00310E45" w:rsidRDefault="00310E45" w:rsidP="00310E45">
            <w:pPr>
              <w:rPr>
                <w:rFonts w:ascii="Garamond" w:hAnsi="Garamond"/>
                <w:b/>
                <w:bCs/>
                <w:lang w:val="en-GB"/>
              </w:rPr>
            </w:pPr>
            <w:r w:rsidRPr="00310E45">
              <w:rPr>
                <w:rFonts w:ascii="Garamond" w:hAnsi="Garamond"/>
                <w:b/>
                <w:bCs/>
                <w:lang w:val="en-GB"/>
              </w:rPr>
              <w:t>Sources of Co-financing</w:t>
            </w:r>
          </w:p>
        </w:tc>
        <w:tc>
          <w:tcPr>
            <w:tcW w:w="1498" w:type="dxa"/>
            <w:shd w:val="clear" w:color="auto" w:fill="D9D9D9" w:themeFill="background1" w:themeFillShade="D9"/>
            <w:hideMark/>
          </w:tcPr>
          <w:p w14:paraId="611122AA" w14:textId="77777777" w:rsidR="00310E45" w:rsidRPr="00310E45" w:rsidRDefault="00310E45" w:rsidP="00310E45">
            <w:pPr>
              <w:rPr>
                <w:rFonts w:ascii="Garamond" w:hAnsi="Garamond"/>
                <w:b/>
                <w:bCs/>
                <w:lang w:val="en-GB"/>
              </w:rPr>
            </w:pPr>
            <w:r w:rsidRPr="00310E45">
              <w:rPr>
                <w:rFonts w:ascii="Garamond" w:hAnsi="Garamond"/>
                <w:b/>
                <w:bCs/>
                <w:lang w:val="en-GB"/>
              </w:rPr>
              <w:t>Name of Co-financer</w:t>
            </w:r>
          </w:p>
        </w:tc>
        <w:tc>
          <w:tcPr>
            <w:tcW w:w="1252" w:type="dxa"/>
            <w:shd w:val="clear" w:color="auto" w:fill="D9D9D9" w:themeFill="background1" w:themeFillShade="D9"/>
            <w:hideMark/>
          </w:tcPr>
          <w:p w14:paraId="696BC20D" w14:textId="77777777" w:rsidR="00310E45" w:rsidRPr="00310E45" w:rsidRDefault="00310E45" w:rsidP="00310E45">
            <w:pPr>
              <w:rPr>
                <w:rFonts w:ascii="Garamond" w:hAnsi="Garamond"/>
                <w:b/>
                <w:bCs/>
                <w:lang w:val="en-GB"/>
              </w:rPr>
            </w:pPr>
            <w:r w:rsidRPr="00310E45">
              <w:rPr>
                <w:rFonts w:ascii="Garamond" w:hAnsi="Garamond"/>
                <w:b/>
                <w:bCs/>
                <w:lang w:val="en-GB"/>
              </w:rPr>
              <w:t>Type of Co-financing</w:t>
            </w:r>
          </w:p>
        </w:tc>
        <w:tc>
          <w:tcPr>
            <w:tcW w:w="2069" w:type="dxa"/>
            <w:shd w:val="clear" w:color="auto" w:fill="D9D9D9" w:themeFill="background1" w:themeFillShade="D9"/>
            <w:hideMark/>
          </w:tcPr>
          <w:p w14:paraId="660054F2" w14:textId="77777777" w:rsidR="00310E45" w:rsidRPr="00310E45" w:rsidRDefault="00310E45" w:rsidP="00310E45">
            <w:pPr>
              <w:rPr>
                <w:rFonts w:ascii="Garamond" w:hAnsi="Garamond"/>
                <w:b/>
                <w:bCs/>
                <w:lang w:val="en-GB"/>
              </w:rPr>
            </w:pPr>
            <w:r w:rsidRPr="00310E45">
              <w:rPr>
                <w:rFonts w:ascii="Garamond" w:hAnsi="Garamond"/>
                <w:b/>
                <w:bCs/>
                <w:lang w:val="en-GB"/>
              </w:rPr>
              <w:t>Co-financing amount confirmed at CEO Endorsement (US$)</w:t>
            </w:r>
          </w:p>
        </w:tc>
        <w:tc>
          <w:tcPr>
            <w:tcW w:w="2268" w:type="dxa"/>
            <w:shd w:val="clear" w:color="auto" w:fill="D9D9D9" w:themeFill="background1" w:themeFillShade="D9"/>
            <w:hideMark/>
          </w:tcPr>
          <w:p w14:paraId="35C7BB28" w14:textId="77777777" w:rsidR="00310E45" w:rsidRPr="00310E45" w:rsidRDefault="00310E45" w:rsidP="00310E45">
            <w:pPr>
              <w:rPr>
                <w:rFonts w:ascii="Garamond" w:hAnsi="Garamond"/>
                <w:b/>
                <w:bCs/>
                <w:lang w:val="en-GB"/>
              </w:rPr>
            </w:pPr>
            <w:r w:rsidRPr="00310E45">
              <w:rPr>
                <w:rFonts w:ascii="Garamond" w:hAnsi="Garamond"/>
                <w:b/>
                <w:bCs/>
                <w:lang w:val="en-GB"/>
              </w:rPr>
              <w:t>Actual Amount Contributed at stage of Midterm Review (US$)</w:t>
            </w:r>
          </w:p>
        </w:tc>
        <w:tc>
          <w:tcPr>
            <w:tcW w:w="1499" w:type="dxa"/>
            <w:shd w:val="clear" w:color="auto" w:fill="D9D9D9" w:themeFill="background1" w:themeFillShade="D9"/>
            <w:hideMark/>
          </w:tcPr>
          <w:p w14:paraId="4A63AEF1" w14:textId="77777777" w:rsidR="00310E45" w:rsidRPr="00310E45" w:rsidRDefault="00310E45" w:rsidP="00310E45">
            <w:pPr>
              <w:rPr>
                <w:rFonts w:ascii="Garamond" w:hAnsi="Garamond"/>
                <w:b/>
                <w:bCs/>
                <w:lang w:val="en-GB"/>
              </w:rPr>
            </w:pPr>
            <w:r w:rsidRPr="00310E45">
              <w:rPr>
                <w:rFonts w:ascii="Garamond" w:hAnsi="Garamond"/>
                <w:b/>
                <w:bCs/>
                <w:lang w:val="en-GB"/>
              </w:rPr>
              <w:t>Actual % of Expected Amount</w:t>
            </w:r>
          </w:p>
        </w:tc>
      </w:tr>
      <w:tr w:rsidR="00310E45" w:rsidRPr="00310E45" w14:paraId="7A23EFFB" w14:textId="77777777" w:rsidTr="00027CCB">
        <w:tc>
          <w:tcPr>
            <w:tcW w:w="1418" w:type="dxa"/>
          </w:tcPr>
          <w:p w14:paraId="1593611C" w14:textId="77777777" w:rsidR="00310E45" w:rsidRPr="00310E45" w:rsidRDefault="00310E45" w:rsidP="00310E45">
            <w:pPr>
              <w:rPr>
                <w:rFonts w:ascii="Garamond" w:hAnsi="Garamond"/>
                <w:color w:val="000000"/>
                <w:sz w:val="22"/>
                <w:szCs w:val="22"/>
                <w:lang w:val="en-GB"/>
              </w:rPr>
            </w:pPr>
          </w:p>
        </w:tc>
        <w:tc>
          <w:tcPr>
            <w:tcW w:w="1498" w:type="dxa"/>
          </w:tcPr>
          <w:p w14:paraId="5201366E" w14:textId="77777777" w:rsidR="00310E45" w:rsidRPr="00310E45" w:rsidRDefault="00310E45" w:rsidP="00310E45">
            <w:pPr>
              <w:rPr>
                <w:rFonts w:ascii="Garamond" w:hAnsi="Garamond"/>
                <w:color w:val="000000"/>
                <w:lang w:val="en-GB"/>
              </w:rPr>
            </w:pPr>
          </w:p>
        </w:tc>
        <w:tc>
          <w:tcPr>
            <w:tcW w:w="1252" w:type="dxa"/>
          </w:tcPr>
          <w:p w14:paraId="1391E9D6" w14:textId="77777777" w:rsidR="00310E45" w:rsidRPr="00310E45" w:rsidRDefault="00310E45" w:rsidP="00310E45">
            <w:pPr>
              <w:rPr>
                <w:rFonts w:ascii="Garamond" w:hAnsi="Garamond"/>
                <w:color w:val="000000"/>
                <w:lang w:val="en-GB"/>
              </w:rPr>
            </w:pPr>
          </w:p>
        </w:tc>
        <w:tc>
          <w:tcPr>
            <w:tcW w:w="2069" w:type="dxa"/>
          </w:tcPr>
          <w:p w14:paraId="5FC48258" w14:textId="77777777" w:rsidR="00310E45" w:rsidRPr="00310E45" w:rsidRDefault="00310E45" w:rsidP="00310E45">
            <w:pPr>
              <w:rPr>
                <w:rFonts w:ascii="Garamond" w:hAnsi="Garamond"/>
                <w:color w:val="000000"/>
                <w:lang w:val="en-GB"/>
              </w:rPr>
            </w:pPr>
          </w:p>
        </w:tc>
        <w:tc>
          <w:tcPr>
            <w:tcW w:w="2268" w:type="dxa"/>
          </w:tcPr>
          <w:p w14:paraId="10C94E60" w14:textId="77777777" w:rsidR="00310E45" w:rsidRPr="00310E45" w:rsidRDefault="00310E45" w:rsidP="00310E45">
            <w:pPr>
              <w:rPr>
                <w:rFonts w:ascii="Garamond" w:hAnsi="Garamond"/>
                <w:color w:val="000000"/>
                <w:lang w:val="en-GB"/>
              </w:rPr>
            </w:pPr>
          </w:p>
        </w:tc>
        <w:tc>
          <w:tcPr>
            <w:tcW w:w="1499" w:type="dxa"/>
          </w:tcPr>
          <w:p w14:paraId="15D07BA4" w14:textId="77777777" w:rsidR="00310E45" w:rsidRPr="00310E45" w:rsidRDefault="00310E45" w:rsidP="00310E45">
            <w:pPr>
              <w:rPr>
                <w:rFonts w:ascii="Garamond" w:hAnsi="Garamond"/>
                <w:color w:val="000000"/>
                <w:lang w:val="en-GB"/>
              </w:rPr>
            </w:pPr>
          </w:p>
        </w:tc>
      </w:tr>
      <w:tr w:rsidR="00310E45" w:rsidRPr="00310E45" w14:paraId="45423AB0" w14:textId="77777777" w:rsidTr="00027CCB">
        <w:tc>
          <w:tcPr>
            <w:tcW w:w="1418" w:type="dxa"/>
          </w:tcPr>
          <w:p w14:paraId="4FBA733C" w14:textId="77777777" w:rsidR="00310E45" w:rsidRPr="00310E45" w:rsidRDefault="00310E45" w:rsidP="00310E45">
            <w:pPr>
              <w:rPr>
                <w:rFonts w:ascii="Garamond" w:hAnsi="Garamond"/>
                <w:color w:val="000000"/>
                <w:lang w:val="en-GB"/>
              </w:rPr>
            </w:pPr>
          </w:p>
        </w:tc>
        <w:tc>
          <w:tcPr>
            <w:tcW w:w="1498" w:type="dxa"/>
          </w:tcPr>
          <w:p w14:paraId="3EE392CC" w14:textId="77777777" w:rsidR="00310E45" w:rsidRPr="00310E45" w:rsidRDefault="00310E45" w:rsidP="00310E45">
            <w:pPr>
              <w:rPr>
                <w:rFonts w:ascii="Garamond" w:hAnsi="Garamond"/>
                <w:color w:val="000000"/>
                <w:lang w:val="en-GB"/>
              </w:rPr>
            </w:pPr>
          </w:p>
        </w:tc>
        <w:tc>
          <w:tcPr>
            <w:tcW w:w="1252" w:type="dxa"/>
          </w:tcPr>
          <w:p w14:paraId="3B837952" w14:textId="77777777" w:rsidR="00310E45" w:rsidRPr="00310E45" w:rsidRDefault="00310E45" w:rsidP="00310E45">
            <w:pPr>
              <w:rPr>
                <w:rFonts w:ascii="Garamond" w:hAnsi="Garamond"/>
                <w:color w:val="000000"/>
                <w:lang w:val="en-GB"/>
              </w:rPr>
            </w:pPr>
          </w:p>
        </w:tc>
        <w:tc>
          <w:tcPr>
            <w:tcW w:w="2069" w:type="dxa"/>
          </w:tcPr>
          <w:p w14:paraId="3DD21721" w14:textId="77777777" w:rsidR="00310E45" w:rsidRPr="00310E45" w:rsidRDefault="00310E45" w:rsidP="00310E45">
            <w:pPr>
              <w:rPr>
                <w:rFonts w:ascii="Garamond" w:hAnsi="Garamond"/>
                <w:color w:val="000000"/>
                <w:lang w:val="en-GB"/>
              </w:rPr>
            </w:pPr>
          </w:p>
        </w:tc>
        <w:tc>
          <w:tcPr>
            <w:tcW w:w="2268" w:type="dxa"/>
          </w:tcPr>
          <w:p w14:paraId="3FCE2CBF" w14:textId="77777777" w:rsidR="00310E45" w:rsidRPr="00310E45" w:rsidRDefault="00310E45" w:rsidP="00310E45">
            <w:pPr>
              <w:rPr>
                <w:rFonts w:ascii="Garamond" w:hAnsi="Garamond"/>
                <w:color w:val="000000"/>
                <w:lang w:val="en-GB"/>
              </w:rPr>
            </w:pPr>
          </w:p>
        </w:tc>
        <w:tc>
          <w:tcPr>
            <w:tcW w:w="1499" w:type="dxa"/>
          </w:tcPr>
          <w:p w14:paraId="63977A78" w14:textId="77777777" w:rsidR="00310E45" w:rsidRPr="00310E45" w:rsidRDefault="00310E45" w:rsidP="00310E45">
            <w:pPr>
              <w:rPr>
                <w:rFonts w:ascii="Garamond" w:hAnsi="Garamond"/>
                <w:color w:val="000000"/>
                <w:lang w:val="en-GB"/>
              </w:rPr>
            </w:pPr>
          </w:p>
        </w:tc>
      </w:tr>
      <w:tr w:rsidR="00310E45" w:rsidRPr="00310E45" w14:paraId="4BC8239E" w14:textId="77777777" w:rsidTr="00027CCB">
        <w:tc>
          <w:tcPr>
            <w:tcW w:w="1418" w:type="dxa"/>
          </w:tcPr>
          <w:p w14:paraId="18D25DC3" w14:textId="77777777" w:rsidR="00310E45" w:rsidRPr="00310E45" w:rsidRDefault="00310E45" w:rsidP="00310E45">
            <w:pPr>
              <w:rPr>
                <w:rFonts w:ascii="Garamond" w:hAnsi="Garamond"/>
                <w:color w:val="000000"/>
                <w:lang w:val="en-GB"/>
              </w:rPr>
            </w:pPr>
          </w:p>
        </w:tc>
        <w:tc>
          <w:tcPr>
            <w:tcW w:w="1498" w:type="dxa"/>
          </w:tcPr>
          <w:p w14:paraId="5963C3ED" w14:textId="77777777" w:rsidR="00310E45" w:rsidRPr="00310E45" w:rsidRDefault="00310E45" w:rsidP="00310E45">
            <w:pPr>
              <w:rPr>
                <w:rFonts w:ascii="Garamond" w:hAnsi="Garamond"/>
                <w:color w:val="000000"/>
                <w:lang w:val="en-GB"/>
              </w:rPr>
            </w:pPr>
          </w:p>
        </w:tc>
        <w:tc>
          <w:tcPr>
            <w:tcW w:w="1252" w:type="dxa"/>
          </w:tcPr>
          <w:p w14:paraId="63603CE1" w14:textId="77777777" w:rsidR="00310E45" w:rsidRPr="00310E45" w:rsidRDefault="00310E45" w:rsidP="00310E45">
            <w:pPr>
              <w:rPr>
                <w:rFonts w:ascii="Garamond" w:hAnsi="Garamond"/>
                <w:color w:val="000000"/>
                <w:lang w:val="en-GB"/>
              </w:rPr>
            </w:pPr>
          </w:p>
        </w:tc>
        <w:tc>
          <w:tcPr>
            <w:tcW w:w="2069" w:type="dxa"/>
          </w:tcPr>
          <w:p w14:paraId="7E0C5F26" w14:textId="77777777" w:rsidR="00310E45" w:rsidRPr="00310E45" w:rsidRDefault="00310E45" w:rsidP="00310E45">
            <w:pPr>
              <w:rPr>
                <w:rFonts w:ascii="Garamond" w:hAnsi="Garamond"/>
                <w:color w:val="000000"/>
                <w:lang w:val="en-GB"/>
              </w:rPr>
            </w:pPr>
          </w:p>
        </w:tc>
        <w:tc>
          <w:tcPr>
            <w:tcW w:w="2268" w:type="dxa"/>
          </w:tcPr>
          <w:p w14:paraId="3BAB25B9" w14:textId="77777777" w:rsidR="00310E45" w:rsidRPr="00310E45" w:rsidRDefault="00310E45" w:rsidP="00310E45">
            <w:pPr>
              <w:rPr>
                <w:rFonts w:ascii="Garamond" w:hAnsi="Garamond"/>
                <w:color w:val="000000"/>
                <w:lang w:val="en-GB"/>
              </w:rPr>
            </w:pPr>
          </w:p>
        </w:tc>
        <w:tc>
          <w:tcPr>
            <w:tcW w:w="1499" w:type="dxa"/>
          </w:tcPr>
          <w:p w14:paraId="2FD2F9DB" w14:textId="77777777" w:rsidR="00310E45" w:rsidRPr="00310E45" w:rsidRDefault="00310E45" w:rsidP="00310E45">
            <w:pPr>
              <w:rPr>
                <w:rFonts w:ascii="Garamond" w:hAnsi="Garamond"/>
                <w:color w:val="000000"/>
                <w:lang w:val="en-GB"/>
              </w:rPr>
            </w:pPr>
          </w:p>
        </w:tc>
      </w:tr>
      <w:tr w:rsidR="00310E45" w:rsidRPr="00310E45" w14:paraId="77FF3B56" w14:textId="77777777" w:rsidTr="00027CCB">
        <w:tc>
          <w:tcPr>
            <w:tcW w:w="1418" w:type="dxa"/>
          </w:tcPr>
          <w:p w14:paraId="580B552A" w14:textId="77777777" w:rsidR="00310E45" w:rsidRPr="00310E45" w:rsidRDefault="00310E45" w:rsidP="00310E45">
            <w:pPr>
              <w:rPr>
                <w:rFonts w:ascii="Garamond" w:hAnsi="Garamond"/>
                <w:color w:val="000000"/>
                <w:lang w:val="en-GB"/>
              </w:rPr>
            </w:pPr>
          </w:p>
        </w:tc>
        <w:tc>
          <w:tcPr>
            <w:tcW w:w="1498" w:type="dxa"/>
          </w:tcPr>
          <w:p w14:paraId="45CF1442" w14:textId="77777777" w:rsidR="00310E45" w:rsidRPr="00310E45" w:rsidRDefault="00310E45" w:rsidP="00310E45">
            <w:pPr>
              <w:rPr>
                <w:rFonts w:ascii="Garamond" w:hAnsi="Garamond"/>
                <w:color w:val="000000"/>
                <w:lang w:val="en-GB"/>
              </w:rPr>
            </w:pPr>
          </w:p>
        </w:tc>
        <w:tc>
          <w:tcPr>
            <w:tcW w:w="1252" w:type="dxa"/>
          </w:tcPr>
          <w:p w14:paraId="34490650" w14:textId="77777777" w:rsidR="00310E45" w:rsidRPr="00310E45" w:rsidRDefault="00310E45" w:rsidP="00310E45">
            <w:pPr>
              <w:rPr>
                <w:rFonts w:ascii="Garamond" w:hAnsi="Garamond"/>
                <w:color w:val="000000"/>
                <w:lang w:val="en-GB"/>
              </w:rPr>
            </w:pPr>
          </w:p>
        </w:tc>
        <w:tc>
          <w:tcPr>
            <w:tcW w:w="2069" w:type="dxa"/>
          </w:tcPr>
          <w:p w14:paraId="7083F8D6" w14:textId="77777777" w:rsidR="00310E45" w:rsidRPr="00310E45" w:rsidRDefault="00310E45" w:rsidP="00310E45">
            <w:pPr>
              <w:rPr>
                <w:rFonts w:ascii="Garamond" w:hAnsi="Garamond"/>
                <w:color w:val="000000"/>
                <w:lang w:val="en-GB"/>
              </w:rPr>
            </w:pPr>
          </w:p>
        </w:tc>
        <w:tc>
          <w:tcPr>
            <w:tcW w:w="2268" w:type="dxa"/>
          </w:tcPr>
          <w:p w14:paraId="11EE186A" w14:textId="77777777" w:rsidR="00310E45" w:rsidRPr="00310E45" w:rsidRDefault="00310E45" w:rsidP="00310E45">
            <w:pPr>
              <w:rPr>
                <w:rFonts w:ascii="Garamond" w:hAnsi="Garamond"/>
                <w:color w:val="000000"/>
                <w:lang w:val="en-GB"/>
              </w:rPr>
            </w:pPr>
          </w:p>
        </w:tc>
        <w:tc>
          <w:tcPr>
            <w:tcW w:w="1499" w:type="dxa"/>
          </w:tcPr>
          <w:p w14:paraId="762B58EC" w14:textId="77777777" w:rsidR="00310E45" w:rsidRPr="00310E45" w:rsidRDefault="00310E45" w:rsidP="00310E45">
            <w:pPr>
              <w:rPr>
                <w:rFonts w:ascii="Garamond" w:hAnsi="Garamond"/>
                <w:color w:val="000000"/>
                <w:lang w:val="en-GB"/>
              </w:rPr>
            </w:pPr>
          </w:p>
        </w:tc>
      </w:tr>
      <w:tr w:rsidR="00310E45" w:rsidRPr="00310E45" w14:paraId="1DA961C8" w14:textId="77777777" w:rsidTr="00027CCB">
        <w:tc>
          <w:tcPr>
            <w:tcW w:w="1418" w:type="dxa"/>
          </w:tcPr>
          <w:p w14:paraId="159437C6" w14:textId="77777777" w:rsidR="00310E45" w:rsidRPr="00310E45" w:rsidRDefault="00310E45" w:rsidP="00310E45">
            <w:pPr>
              <w:rPr>
                <w:rFonts w:ascii="Garamond" w:hAnsi="Garamond"/>
                <w:color w:val="000000"/>
                <w:lang w:val="en-GB"/>
              </w:rPr>
            </w:pPr>
          </w:p>
        </w:tc>
        <w:tc>
          <w:tcPr>
            <w:tcW w:w="1498" w:type="dxa"/>
          </w:tcPr>
          <w:p w14:paraId="722C5F33" w14:textId="77777777" w:rsidR="00310E45" w:rsidRPr="00310E45" w:rsidRDefault="00310E45" w:rsidP="00310E45">
            <w:pPr>
              <w:rPr>
                <w:rFonts w:ascii="Garamond" w:hAnsi="Garamond"/>
                <w:color w:val="000000"/>
                <w:lang w:val="en-GB"/>
              </w:rPr>
            </w:pPr>
          </w:p>
        </w:tc>
        <w:tc>
          <w:tcPr>
            <w:tcW w:w="1252" w:type="dxa"/>
            <w:shd w:val="clear" w:color="auto" w:fill="D9D9D9" w:themeFill="background1" w:themeFillShade="D9"/>
            <w:hideMark/>
          </w:tcPr>
          <w:p w14:paraId="2B4D112E" w14:textId="77777777" w:rsidR="00310E45" w:rsidRPr="00310E45" w:rsidRDefault="00310E45" w:rsidP="00310E45">
            <w:pPr>
              <w:jc w:val="center"/>
              <w:rPr>
                <w:rFonts w:ascii="Garamond" w:hAnsi="Garamond"/>
                <w:b/>
                <w:bCs/>
                <w:color w:val="000000"/>
                <w:lang w:val="en-GB"/>
              </w:rPr>
            </w:pPr>
            <w:r w:rsidRPr="00310E45">
              <w:rPr>
                <w:rFonts w:ascii="Garamond" w:hAnsi="Garamond"/>
                <w:b/>
                <w:bCs/>
                <w:color w:val="000000"/>
                <w:lang w:val="en-GB"/>
              </w:rPr>
              <w:t>TOTAL</w:t>
            </w:r>
          </w:p>
        </w:tc>
        <w:tc>
          <w:tcPr>
            <w:tcW w:w="2069" w:type="dxa"/>
            <w:shd w:val="clear" w:color="auto" w:fill="D9D9D9" w:themeFill="background1" w:themeFillShade="D9"/>
          </w:tcPr>
          <w:p w14:paraId="4698C9AF" w14:textId="77777777" w:rsidR="00310E45" w:rsidRPr="00310E45" w:rsidRDefault="00310E45" w:rsidP="00310E45">
            <w:pPr>
              <w:rPr>
                <w:rFonts w:ascii="Garamond" w:hAnsi="Garamond"/>
                <w:b/>
                <w:bCs/>
                <w:color w:val="000000"/>
                <w:lang w:val="en-GB"/>
              </w:rPr>
            </w:pPr>
          </w:p>
        </w:tc>
        <w:tc>
          <w:tcPr>
            <w:tcW w:w="2268" w:type="dxa"/>
            <w:shd w:val="clear" w:color="auto" w:fill="D9D9D9" w:themeFill="background1" w:themeFillShade="D9"/>
          </w:tcPr>
          <w:p w14:paraId="6E7E0C59" w14:textId="77777777" w:rsidR="00310E45" w:rsidRPr="00310E45" w:rsidRDefault="00310E45" w:rsidP="00310E45">
            <w:pPr>
              <w:rPr>
                <w:rFonts w:ascii="Garamond" w:hAnsi="Garamond"/>
                <w:b/>
                <w:bCs/>
                <w:color w:val="000000"/>
                <w:lang w:val="en-GB"/>
              </w:rPr>
            </w:pPr>
          </w:p>
        </w:tc>
        <w:tc>
          <w:tcPr>
            <w:tcW w:w="1499" w:type="dxa"/>
            <w:shd w:val="clear" w:color="auto" w:fill="D9D9D9" w:themeFill="background1" w:themeFillShade="D9"/>
          </w:tcPr>
          <w:p w14:paraId="74ACA100" w14:textId="77777777" w:rsidR="00310E45" w:rsidRPr="00310E45" w:rsidRDefault="00310E45" w:rsidP="00310E45">
            <w:pPr>
              <w:rPr>
                <w:rFonts w:ascii="Garamond" w:hAnsi="Garamond"/>
                <w:b/>
                <w:bCs/>
                <w:color w:val="000000"/>
                <w:lang w:val="en-GB"/>
              </w:rPr>
            </w:pPr>
          </w:p>
        </w:tc>
      </w:tr>
    </w:tbl>
    <w:p w14:paraId="0618F4F9" w14:textId="77777777" w:rsidR="00310E45" w:rsidRPr="00310E45" w:rsidRDefault="00310E45" w:rsidP="00310E45">
      <w:pPr>
        <w:ind w:left="360"/>
        <w:contextualSpacing/>
        <w:jc w:val="both"/>
        <w:rPr>
          <w:rFonts w:ascii="Garamond" w:eastAsia="Times New Roman" w:hAnsi="Garamond" w:cs="Times New Roman"/>
          <w:color w:val="000000"/>
          <w:lang w:val="en-GB"/>
        </w:rPr>
      </w:pPr>
    </w:p>
    <w:p w14:paraId="067ABA98" w14:textId="77777777" w:rsidR="00310E45" w:rsidRPr="00310E45" w:rsidRDefault="00310E45" w:rsidP="00310E45">
      <w:pPr>
        <w:numPr>
          <w:ilvl w:val="0"/>
          <w:numId w:val="18"/>
        </w:numPr>
        <w:spacing w:after="0" w:line="240" w:lineRule="auto"/>
        <w:jc w:val="both"/>
        <w:rPr>
          <w:rFonts w:ascii="Garamond" w:eastAsia="Times New Roman" w:hAnsi="Garamond" w:cs="Times New Roman"/>
          <w:lang w:val="en-GB"/>
        </w:rPr>
      </w:pPr>
      <w:r w:rsidRPr="00310E45">
        <w:rPr>
          <w:rFonts w:ascii="Garamond" w:eastAsia="Times New Roman" w:hAnsi="Garamond" w:cs="Times New Roman"/>
          <w:lang w:val="en-GB"/>
        </w:rPr>
        <w:t xml:space="preserve">Include the separate GEF Co-Financing template (filled out by the Commissioning Unit and project team) which categorizes each co-financing amount as ‘investment mobilized’ or ‘recurrent </w:t>
      </w:r>
      <w:proofErr w:type="gramStart"/>
      <w:r w:rsidRPr="00310E45">
        <w:rPr>
          <w:rFonts w:ascii="Garamond" w:eastAsia="Times New Roman" w:hAnsi="Garamond" w:cs="Times New Roman"/>
          <w:lang w:val="en-GB"/>
        </w:rPr>
        <w:t>expenditures’</w:t>
      </w:r>
      <w:proofErr w:type="gramEnd"/>
      <w:r w:rsidRPr="00310E45">
        <w:rPr>
          <w:rFonts w:ascii="Garamond" w:eastAsia="Times New Roman" w:hAnsi="Garamond" w:cs="Times New Roman"/>
          <w:lang w:val="en-GB"/>
        </w:rPr>
        <w:t>.  (This template will be annexed as a separate file.)</w:t>
      </w:r>
    </w:p>
    <w:p w14:paraId="2D550D4C" w14:textId="77777777" w:rsidR="00310E45" w:rsidRPr="00310E45" w:rsidRDefault="00310E45" w:rsidP="00310E45">
      <w:pPr>
        <w:ind w:left="360"/>
        <w:contextualSpacing/>
        <w:jc w:val="both"/>
        <w:rPr>
          <w:rFonts w:ascii="Garamond" w:eastAsia="Times New Roman" w:hAnsi="Garamond" w:cs="Times New Roman"/>
          <w:color w:val="000000"/>
          <w:lang w:val="en-GB"/>
        </w:rPr>
      </w:pPr>
    </w:p>
    <w:p w14:paraId="32EBD94D" w14:textId="77777777" w:rsidR="00310E45" w:rsidRPr="00310E45" w:rsidRDefault="00310E45" w:rsidP="00310E45">
      <w:pPr>
        <w:ind w:left="360"/>
        <w:contextualSpacing/>
        <w:rPr>
          <w:rFonts w:ascii="Garamond" w:eastAsia="Times New Roman" w:hAnsi="Garamond" w:cs="Times New Roman"/>
          <w:color w:val="000000"/>
          <w:lang w:val="en-GB"/>
        </w:rPr>
      </w:pPr>
    </w:p>
    <w:p w14:paraId="1CFC3DC2" w14:textId="77777777" w:rsidR="00310E45" w:rsidRPr="00310E45" w:rsidRDefault="00310E45" w:rsidP="00310E45">
      <w:pPr>
        <w:jc w:val="both"/>
        <w:rPr>
          <w:rFonts w:ascii="Garamond" w:eastAsia="Times New Roman" w:hAnsi="Garamond" w:cs="Times New Roman"/>
          <w:color w:val="000000"/>
          <w:lang w:val="en-GB"/>
        </w:rPr>
      </w:pPr>
      <w:r w:rsidRPr="00310E45">
        <w:rPr>
          <w:rFonts w:ascii="Garamond" w:eastAsia="Times New Roman" w:hAnsi="Garamond" w:cs="Times New Roman"/>
          <w:color w:val="000000"/>
          <w:u w:val="single"/>
          <w:lang w:val="en-GB"/>
        </w:rPr>
        <w:t>Project-level Monitoring and Evaluation Systems</w:t>
      </w:r>
      <w:r w:rsidRPr="00310E45">
        <w:rPr>
          <w:rFonts w:ascii="Garamond" w:eastAsia="Times New Roman" w:hAnsi="Garamond" w:cs="Times New Roman"/>
          <w:color w:val="000000"/>
          <w:lang w:val="en-GB"/>
        </w:rPr>
        <w:t>:</w:t>
      </w:r>
    </w:p>
    <w:p w14:paraId="13DA0CB4" w14:textId="77777777" w:rsidR="00310E45" w:rsidRPr="00310E45" w:rsidRDefault="00310E45" w:rsidP="00310E45">
      <w:pPr>
        <w:numPr>
          <w:ilvl w:val="0"/>
          <w:numId w:val="9"/>
        </w:numPr>
        <w:spacing w:after="0" w:line="240" w:lineRule="auto"/>
        <w:jc w:val="both"/>
        <w:rPr>
          <w:rFonts w:ascii="Garamond" w:eastAsia="Times New Roman" w:hAnsi="Garamond" w:cs="Times New Roman"/>
          <w:color w:val="000000"/>
          <w:lang w:val="en-GB"/>
        </w:rPr>
      </w:pPr>
      <w:r w:rsidRPr="00310E45">
        <w:rPr>
          <w:rFonts w:ascii="Garamond" w:eastAsia="Times New Roman" w:hAnsi="Garamond" w:cs="Times New Roman"/>
          <w:color w:val="000000"/>
          <w:lang w:val="en-GB"/>
        </w:rPr>
        <w:t>Review the monitoring tools currently being used:  Do they provide the necessary information? Do they involve key partners? Are they aligned or mainstreamed with national systems?  Do they use existing information? Are they efficient? Are they cost-effective? Are additional tools required? How could they be made more participatory and inclusive?</w:t>
      </w:r>
    </w:p>
    <w:p w14:paraId="2F2604F9" w14:textId="77777777" w:rsidR="00310E45" w:rsidRPr="00310E45" w:rsidRDefault="00310E45" w:rsidP="00310E45">
      <w:pPr>
        <w:numPr>
          <w:ilvl w:val="0"/>
          <w:numId w:val="9"/>
        </w:numPr>
        <w:spacing w:after="0" w:line="240" w:lineRule="auto"/>
        <w:jc w:val="both"/>
        <w:rPr>
          <w:rFonts w:ascii="Garamond" w:eastAsia="Times New Roman" w:hAnsi="Garamond" w:cs="Times New Roman"/>
          <w:color w:val="000000"/>
          <w:lang w:val="en-GB"/>
        </w:rPr>
      </w:pPr>
      <w:r w:rsidRPr="00310E45">
        <w:rPr>
          <w:rFonts w:ascii="Garamond" w:eastAsia="Times New Roman" w:hAnsi="Garamond" w:cs="Times New Roman"/>
          <w:color w:val="000000"/>
          <w:lang w:val="en-GB"/>
        </w:rPr>
        <w:t>Examine the financial management of the project monitoring and evaluation budget.  Are sufficient resources being allocated to monitoring and evaluation? Are these resources being allocated effectively?</w:t>
      </w:r>
    </w:p>
    <w:p w14:paraId="6099850B" w14:textId="77777777" w:rsidR="00310E45" w:rsidRPr="00310E45" w:rsidRDefault="00310E45" w:rsidP="00310E45">
      <w:pPr>
        <w:numPr>
          <w:ilvl w:val="0"/>
          <w:numId w:val="9"/>
        </w:numPr>
        <w:spacing w:after="0" w:line="240" w:lineRule="auto"/>
        <w:jc w:val="both"/>
        <w:rPr>
          <w:rFonts w:ascii="Garamond" w:eastAsia="Times New Roman" w:hAnsi="Garamond" w:cs="Times New Roman"/>
          <w:noProof/>
          <w:lang w:val="en-GB"/>
        </w:rPr>
      </w:pPr>
      <w:r w:rsidRPr="00310E45">
        <w:rPr>
          <w:rFonts w:ascii="Garamond" w:eastAsia="Times New Roman" w:hAnsi="Garamond" w:cs="Times New Roman"/>
          <w:lang w:val="en-GB"/>
        </w:rPr>
        <w:t>Review the extent to which relevant gender issues were incorporated in monitoring systems.</w:t>
      </w:r>
      <w:r w:rsidRPr="00310E45">
        <w:rPr>
          <w:rFonts w:ascii="Garamond" w:eastAsia="Times New Roman" w:hAnsi="Garamond" w:cs="Times New Roman"/>
          <w:noProof/>
          <w:lang w:val="en-GB"/>
        </w:rPr>
        <w:t xml:space="preserve"> </w:t>
      </w:r>
      <w:r w:rsidRPr="00310E45">
        <w:rPr>
          <w:rFonts w:ascii="Garamond" w:eastAsia="Times New Roman" w:hAnsi="Garamond" w:cs="Times New Roman"/>
          <w:lang w:val="en-GB"/>
        </w:rPr>
        <w:t xml:space="preserve">See Annex 9 of </w:t>
      </w:r>
      <w:r w:rsidRPr="00310E45">
        <w:rPr>
          <w:rFonts w:ascii="Garamond" w:eastAsia="Times New Roman" w:hAnsi="Garamond" w:cs="Times New Roman"/>
          <w:i/>
          <w:lang w:val="en-GB"/>
        </w:rPr>
        <w:t xml:space="preserve">Guidance </w:t>
      </w:r>
      <w:proofErr w:type="gramStart"/>
      <w:r w:rsidRPr="00310E45">
        <w:rPr>
          <w:rFonts w:ascii="Garamond" w:eastAsia="Times New Roman" w:hAnsi="Garamond" w:cs="Times New Roman"/>
          <w:i/>
          <w:lang w:val="en-GB"/>
        </w:rPr>
        <w:t>For</w:t>
      </w:r>
      <w:proofErr w:type="gramEnd"/>
      <w:r w:rsidRPr="00310E45">
        <w:rPr>
          <w:rFonts w:ascii="Garamond" w:eastAsia="Times New Roman" w:hAnsi="Garamond" w:cs="Times New Roman"/>
          <w:i/>
          <w:lang w:val="en-GB"/>
        </w:rPr>
        <w:t xml:space="preserve"> Conducting Midterm Reviews of UNDP-Supported, GEF-Financed Projects</w:t>
      </w:r>
      <w:r w:rsidRPr="00310E45">
        <w:rPr>
          <w:rFonts w:ascii="Garamond" w:eastAsia="Times New Roman" w:hAnsi="Garamond" w:cs="Times New Roman"/>
          <w:lang w:val="en-GB"/>
        </w:rPr>
        <w:t xml:space="preserve"> for further guidelines.</w:t>
      </w:r>
    </w:p>
    <w:p w14:paraId="7C91E6DC" w14:textId="77777777" w:rsidR="00310E45" w:rsidRPr="00310E45" w:rsidRDefault="00310E45" w:rsidP="00310E45">
      <w:pPr>
        <w:jc w:val="both"/>
        <w:rPr>
          <w:rFonts w:ascii="Garamond" w:eastAsia="Times New Roman" w:hAnsi="Garamond" w:cs="Times New Roman"/>
          <w:color w:val="000000"/>
          <w:u w:val="single"/>
          <w:lang w:val="en-GB"/>
        </w:rPr>
      </w:pPr>
    </w:p>
    <w:p w14:paraId="04528D65" w14:textId="77777777" w:rsidR="00310E45" w:rsidRPr="00310E45" w:rsidRDefault="00310E45" w:rsidP="00310E45">
      <w:pPr>
        <w:jc w:val="both"/>
        <w:rPr>
          <w:rFonts w:ascii="Garamond" w:eastAsia="Times New Roman" w:hAnsi="Garamond" w:cs="Times New Roman"/>
          <w:color w:val="000000"/>
          <w:u w:val="single"/>
          <w:lang w:val="en-GB"/>
        </w:rPr>
      </w:pPr>
      <w:r w:rsidRPr="00310E45">
        <w:rPr>
          <w:rFonts w:ascii="Garamond" w:eastAsia="Times New Roman" w:hAnsi="Garamond" w:cs="Times New Roman"/>
          <w:color w:val="000000"/>
          <w:u w:val="single"/>
          <w:lang w:val="en-GB"/>
        </w:rPr>
        <w:lastRenderedPageBreak/>
        <w:t>Stakeholder Engagement:</w:t>
      </w:r>
    </w:p>
    <w:p w14:paraId="6E071EC0" w14:textId="77777777" w:rsidR="00310E45" w:rsidRPr="00310E45" w:rsidRDefault="00310E45" w:rsidP="00310E45">
      <w:pPr>
        <w:numPr>
          <w:ilvl w:val="0"/>
          <w:numId w:val="15"/>
        </w:numPr>
        <w:spacing w:after="0" w:line="240" w:lineRule="auto"/>
        <w:ind w:left="360"/>
        <w:rPr>
          <w:rFonts w:ascii="Garamond" w:eastAsia="Times New Roman" w:hAnsi="Garamond" w:cs="Times New Roman"/>
          <w:lang w:val="en-GB"/>
        </w:rPr>
      </w:pPr>
      <w:r w:rsidRPr="00310E45">
        <w:rPr>
          <w:rFonts w:ascii="Garamond" w:eastAsia="Times New Roman" w:hAnsi="Garamond" w:cs="Times New Roman"/>
          <w:lang w:val="en-GB"/>
        </w:rPr>
        <w:t>Project management: Has the project developed and leveraged the necessary and appropriate partnerships with direct and tangential stakeholders?</w:t>
      </w:r>
    </w:p>
    <w:p w14:paraId="22339B65" w14:textId="77777777" w:rsidR="00310E45" w:rsidRPr="00310E45" w:rsidRDefault="00310E45" w:rsidP="00310E45">
      <w:pPr>
        <w:numPr>
          <w:ilvl w:val="0"/>
          <w:numId w:val="15"/>
        </w:numPr>
        <w:spacing w:after="0" w:line="240" w:lineRule="auto"/>
        <w:ind w:left="360"/>
        <w:rPr>
          <w:rFonts w:ascii="Garamond" w:eastAsia="Times New Roman" w:hAnsi="Garamond" w:cs="Times New Roman"/>
          <w:lang w:val="en-GB"/>
        </w:rPr>
      </w:pPr>
      <w:r w:rsidRPr="00310E45">
        <w:rPr>
          <w:rFonts w:ascii="Garamond" w:eastAsia="Times New Roman" w:hAnsi="Garamond" w:cs="Times New Roman"/>
          <w:lang w:val="en-GB"/>
        </w:rPr>
        <w:t xml:space="preserve">Participation and country-driven processes: Do local and national government stakeholders support the objectives of the project?  Do they continue to have an active role in project decision-making that supports </w:t>
      </w:r>
      <w:r w:rsidRPr="00310E45">
        <w:rPr>
          <w:rFonts w:ascii="Garamond" w:eastAsia="Times New Roman" w:hAnsi="Garamond" w:cs="Times New Roman"/>
          <w:color w:val="000000"/>
          <w:lang w:val="en-GB"/>
        </w:rPr>
        <w:t>efficient and effective project implementation?</w:t>
      </w:r>
    </w:p>
    <w:p w14:paraId="30DD3E0B" w14:textId="77777777" w:rsidR="00310E45" w:rsidRPr="00310E45" w:rsidRDefault="00310E45" w:rsidP="00310E45">
      <w:pPr>
        <w:numPr>
          <w:ilvl w:val="0"/>
          <w:numId w:val="15"/>
        </w:numPr>
        <w:spacing w:after="0" w:line="240" w:lineRule="auto"/>
        <w:ind w:left="360"/>
        <w:rPr>
          <w:rFonts w:ascii="Garamond" w:eastAsia="Times New Roman" w:hAnsi="Garamond" w:cs="Times New Roman"/>
          <w:lang w:val="en-GB"/>
        </w:rPr>
      </w:pPr>
      <w:r w:rsidRPr="00310E45">
        <w:rPr>
          <w:rFonts w:ascii="Garamond" w:eastAsia="Times New Roman" w:hAnsi="Garamond" w:cs="Times New Roman"/>
          <w:lang w:val="en-GB"/>
        </w:rPr>
        <w:t xml:space="preserve">Participation and public awareness: To what extent has stakeholder involvement and public awareness contributed to the progress towards achievement of project objectives? </w:t>
      </w:r>
    </w:p>
    <w:p w14:paraId="32A2095C" w14:textId="77777777" w:rsidR="00310E45" w:rsidRPr="00310E45" w:rsidRDefault="00310E45" w:rsidP="00310E45">
      <w:pPr>
        <w:numPr>
          <w:ilvl w:val="0"/>
          <w:numId w:val="15"/>
        </w:numPr>
        <w:spacing w:after="0" w:line="240" w:lineRule="auto"/>
        <w:ind w:left="360"/>
        <w:rPr>
          <w:rFonts w:ascii="Garamond" w:eastAsia="Times New Roman" w:hAnsi="Garamond" w:cs="Times New Roman"/>
          <w:lang w:val="en-GB"/>
        </w:rPr>
      </w:pPr>
      <w:r w:rsidRPr="00310E45">
        <w:rPr>
          <w:rFonts w:ascii="Garamond" w:eastAsia="Times New Roman" w:hAnsi="Garamond" w:cs="Times New Roman"/>
          <w:lang w:val="en-GB"/>
        </w:rPr>
        <w:t xml:space="preserve">How does the project engage women and girls?  Is the project likely to have the same positive and/or negative effects on women and men, </w:t>
      </w:r>
      <w:proofErr w:type="gramStart"/>
      <w:r w:rsidRPr="00310E45">
        <w:rPr>
          <w:rFonts w:ascii="Garamond" w:eastAsia="Times New Roman" w:hAnsi="Garamond" w:cs="Times New Roman"/>
          <w:lang w:val="en-GB"/>
        </w:rPr>
        <w:t>girls</w:t>
      </w:r>
      <w:proofErr w:type="gramEnd"/>
      <w:r w:rsidRPr="00310E45">
        <w:rPr>
          <w:rFonts w:ascii="Garamond" w:eastAsia="Times New Roman" w:hAnsi="Garamond" w:cs="Times New Roman"/>
          <w:lang w:val="en-GB"/>
        </w:rPr>
        <w:t xml:space="preserve"> and boys?  Identify, if possible, legal, cultural, or religious constraints on women’s participation in the project.  What can the project do to enhance its gender benefits? </w:t>
      </w:r>
    </w:p>
    <w:p w14:paraId="0D4DCE57" w14:textId="77777777" w:rsidR="00310E45" w:rsidRPr="00310E45" w:rsidRDefault="00310E45" w:rsidP="00310E45">
      <w:pPr>
        <w:jc w:val="both"/>
        <w:rPr>
          <w:rFonts w:ascii="Garamond" w:eastAsia="Times New Roman" w:hAnsi="Garamond" w:cs="Times New Roman"/>
          <w:color w:val="000000"/>
          <w:u w:val="single"/>
          <w:lang w:val="en-GB"/>
        </w:rPr>
      </w:pPr>
    </w:p>
    <w:p w14:paraId="7CF190C1" w14:textId="77777777" w:rsidR="00310E45" w:rsidRPr="00310E45" w:rsidRDefault="00310E45" w:rsidP="00310E45">
      <w:pPr>
        <w:tabs>
          <w:tab w:val="left" w:pos="0"/>
        </w:tabs>
        <w:rPr>
          <w:rFonts w:ascii="Garamond" w:eastAsia="Times New Roman" w:hAnsi="Garamond" w:cs="Times New Roman"/>
          <w:bCs/>
          <w:u w:val="single"/>
          <w:lang w:val="en-GB"/>
        </w:rPr>
      </w:pPr>
      <w:r w:rsidRPr="00310E45">
        <w:rPr>
          <w:rFonts w:ascii="Garamond" w:eastAsia="Times New Roman" w:hAnsi="Garamond" w:cs="Times New Roman"/>
          <w:bCs/>
          <w:u w:val="single"/>
          <w:lang w:val="en-GB"/>
        </w:rPr>
        <w:t>Social and Environmental Standards (Safeguards)</w:t>
      </w:r>
    </w:p>
    <w:p w14:paraId="5A4B424F" w14:textId="77777777" w:rsidR="00310E45" w:rsidRPr="00310E45" w:rsidRDefault="00310E45" w:rsidP="00310E45">
      <w:pPr>
        <w:numPr>
          <w:ilvl w:val="0"/>
          <w:numId w:val="16"/>
        </w:numPr>
        <w:spacing w:after="0" w:line="240" w:lineRule="auto"/>
        <w:ind w:left="360"/>
        <w:jc w:val="both"/>
        <w:rPr>
          <w:rFonts w:ascii="Garamond" w:eastAsia="Times New Roman" w:hAnsi="Garamond" w:cs="Times New Roman"/>
          <w:color w:val="000000"/>
          <w:lang w:val="en-GB"/>
        </w:rPr>
      </w:pPr>
      <w:r w:rsidRPr="00310E45">
        <w:rPr>
          <w:rFonts w:ascii="Garamond" w:eastAsia="Times New Roman" w:hAnsi="Garamond" w:cs="Times New Roman"/>
          <w:color w:val="000000"/>
          <w:lang w:val="en-GB"/>
        </w:rPr>
        <w:t xml:space="preserve">Validate the risks identified in the project’s most current SESP, and those risks’ ratings; are any revisions needed? </w:t>
      </w:r>
    </w:p>
    <w:p w14:paraId="143BB6D4" w14:textId="77777777" w:rsidR="00310E45" w:rsidRPr="00310E45" w:rsidRDefault="00310E45" w:rsidP="00310E45">
      <w:pPr>
        <w:numPr>
          <w:ilvl w:val="0"/>
          <w:numId w:val="16"/>
        </w:numPr>
        <w:spacing w:after="0" w:line="240" w:lineRule="auto"/>
        <w:ind w:left="360"/>
        <w:jc w:val="both"/>
        <w:rPr>
          <w:rFonts w:ascii="Garamond" w:eastAsia="Times New Roman" w:hAnsi="Garamond" w:cs="Times New Roman"/>
          <w:color w:val="000000"/>
          <w:lang w:val="en-GB"/>
        </w:rPr>
      </w:pPr>
      <w:r w:rsidRPr="00310E45">
        <w:rPr>
          <w:rFonts w:ascii="Garamond" w:eastAsia="Times New Roman" w:hAnsi="Garamond" w:cs="Times New Roman"/>
          <w:color w:val="000000"/>
          <w:lang w:val="en-GB"/>
        </w:rPr>
        <w:t xml:space="preserve">Summarize and assess the revisions made since CEO Endorsement/Approval (if any) to: </w:t>
      </w:r>
    </w:p>
    <w:p w14:paraId="51E1AC98" w14:textId="77777777" w:rsidR="00310E45" w:rsidRPr="00310E45" w:rsidRDefault="00310E45" w:rsidP="00310E45">
      <w:pPr>
        <w:numPr>
          <w:ilvl w:val="1"/>
          <w:numId w:val="16"/>
        </w:numPr>
        <w:spacing w:after="0" w:line="240" w:lineRule="auto"/>
        <w:ind w:left="900"/>
        <w:jc w:val="both"/>
        <w:rPr>
          <w:rFonts w:ascii="Garamond" w:eastAsia="Times New Roman" w:hAnsi="Garamond" w:cs="Times New Roman"/>
          <w:color w:val="000000"/>
          <w:lang w:val="en-GB"/>
        </w:rPr>
      </w:pPr>
      <w:r w:rsidRPr="00310E45">
        <w:rPr>
          <w:rFonts w:ascii="Garamond" w:eastAsia="Times New Roman" w:hAnsi="Garamond" w:cs="Times New Roman"/>
          <w:color w:val="000000"/>
          <w:lang w:val="en-GB"/>
        </w:rPr>
        <w:t xml:space="preserve">The project’s overall safeguards risk categorization. </w:t>
      </w:r>
    </w:p>
    <w:p w14:paraId="59A72B4B" w14:textId="77777777" w:rsidR="00310E45" w:rsidRPr="00310E45" w:rsidRDefault="00310E45" w:rsidP="00310E45">
      <w:pPr>
        <w:numPr>
          <w:ilvl w:val="1"/>
          <w:numId w:val="16"/>
        </w:numPr>
        <w:spacing w:after="0" w:line="240" w:lineRule="auto"/>
        <w:ind w:left="900"/>
        <w:jc w:val="both"/>
        <w:rPr>
          <w:rFonts w:ascii="Garamond" w:eastAsia="Times New Roman" w:hAnsi="Garamond" w:cs="Times New Roman"/>
          <w:color w:val="000000"/>
          <w:lang w:val="en-GB"/>
        </w:rPr>
      </w:pPr>
      <w:r w:rsidRPr="00310E45">
        <w:rPr>
          <w:rFonts w:ascii="Garamond" w:eastAsia="Times New Roman" w:hAnsi="Garamond" w:cs="Times New Roman"/>
          <w:color w:val="000000"/>
          <w:lang w:val="en-GB"/>
        </w:rPr>
        <w:t>The identified types of risks</w:t>
      </w:r>
      <w:r w:rsidRPr="00310E45">
        <w:rPr>
          <w:rFonts w:ascii="Garamond" w:eastAsia="Times New Roman" w:hAnsi="Garamond" w:cs="Times New Roman"/>
          <w:color w:val="000000"/>
          <w:vertAlign w:val="superscript"/>
          <w:lang w:val="en-GB"/>
        </w:rPr>
        <w:footnoteReference w:id="8"/>
      </w:r>
      <w:r w:rsidRPr="00310E45">
        <w:rPr>
          <w:rFonts w:ascii="Garamond" w:eastAsia="Times New Roman" w:hAnsi="Garamond" w:cs="Times New Roman"/>
          <w:color w:val="000000"/>
          <w:lang w:val="en-GB"/>
        </w:rPr>
        <w:t xml:space="preserve"> (in the SESP).</w:t>
      </w:r>
    </w:p>
    <w:p w14:paraId="7D34C18C" w14:textId="77777777" w:rsidR="00310E45" w:rsidRPr="00310E45" w:rsidRDefault="00310E45" w:rsidP="00310E45">
      <w:pPr>
        <w:numPr>
          <w:ilvl w:val="1"/>
          <w:numId w:val="16"/>
        </w:numPr>
        <w:spacing w:after="0" w:line="240" w:lineRule="auto"/>
        <w:ind w:left="900"/>
        <w:jc w:val="both"/>
        <w:rPr>
          <w:rFonts w:ascii="Garamond" w:eastAsia="Times New Roman" w:hAnsi="Garamond" w:cs="Times New Roman"/>
          <w:color w:val="000000"/>
          <w:lang w:val="en-GB"/>
        </w:rPr>
      </w:pPr>
      <w:r w:rsidRPr="00310E45">
        <w:rPr>
          <w:rFonts w:ascii="Garamond" w:eastAsia="Times New Roman" w:hAnsi="Garamond" w:cs="Times New Roman"/>
          <w:color w:val="000000"/>
          <w:lang w:val="en-GB"/>
        </w:rPr>
        <w:t>The individual risk ratings (in the SESP</w:t>
      </w:r>
      <w:proofErr w:type="gramStart"/>
      <w:r w:rsidRPr="00310E45">
        <w:rPr>
          <w:rFonts w:ascii="Garamond" w:eastAsia="Times New Roman" w:hAnsi="Garamond" w:cs="Times New Roman"/>
          <w:color w:val="000000"/>
          <w:lang w:val="en-GB"/>
        </w:rPr>
        <w:t>)</w:t>
      </w:r>
      <w:r w:rsidRPr="00310E45">
        <w:rPr>
          <w:rFonts w:ascii="Garamond" w:eastAsia="Times New Roman" w:hAnsi="Garamond" w:cs="Times New Roman"/>
          <w:color w:val="000000"/>
          <w:vertAlign w:val="superscript"/>
          <w:lang w:val="en-GB"/>
        </w:rPr>
        <w:t xml:space="preserve"> </w:t>
      </w:r>
      <w:r w:rsidRPr="00310E45">
        <w:rPr>
          <w:rFonts w:ascii="Garamond" w:eastAsia="Times New Roman" w:hAnsi="Garamond" w:cs="Times New Roman"/>
          <w:color w:val="000000"/>
          <w:lang w:val="en-GB"/>
        </w:rPr>
        <w:t>.</w:t>
      </w:r>
      <w:proofErr w:type="gramEnd"/>
    </w:p>
    <w:p w14:paraId="6BF207E0" w14:textId="77777777" w:rsidR="00310E45" w:rsidRPr="00310E45" w:rsidRDefault="00310E45" w:rsidP="00310E45">
      <w:pPr>
        <w:numPr>
          <w:ilvl w:val="0"/>
          <w:numId w:val="16"/>
        </w:numPr>
        <w:spacing w:after="0" w:line="240" w:lineRule="auto"/>
        <w:ind w:left="360"/>
        <w:jc w:val="both"/>
        <w:rPr>
          <w:rFonts w:ascii="Garamond" w:eastAsia="Times New Roman" w:hAnsi="Garamond" w:cs="Times New Roman"/>
          <w:color w:val="000000"/>
          <w:lang w:val="en-GB"/>
        </w:rPr>
      </w:pPr>
      <w:r w:rsidRPr="00310E45">
        <w:rPr>
          <w:rFonts w:ascii="Garamond" w:eastAsia="Times New Roman" w:hAnsi="Garamond" w:cs="Times New Roman"/>
          <w:color w:val="000000"/>
          <w:lang w:val="en-GB"/>
        </w:rPr>
        <w:t>Describe and assess progress made in the implementation of the project’s social and environmental management measures as outlined in the SESP submitted at CEO Endorsement/Approval (and prepared during implementation, if any), including any revisions to those measures. Such management measures might include Environmental and Social Management Plans (ESMPs) or other management plans, though can also include aspects of a project’s design; refer to Question 6 in the SESP template for a summary of the identified management measures.</w:t>
      </w:r>
    </w:p>
    <w:p w14:paraId="3F250B7E" w14:textId="77777777" w:rsidR="00310E45" w:rsidRPr="00310E45" w:rsidRDefault="00310E45" w:rsidP="00310E45">
      <w:pPr>
        <w:contextualSpacing/>
        <w:rPr>
          <w:rFonts w:ascii="Garamond" w:eastAsia="Times New Roman" w:hAnsi="Garamond" w:cs="Times New Roman"/>
          <w:color w:val="000000"/>
          <w:lang w:val="en-GB"/>
        </w:rPr>
      </w:pPr>
    </w:p>
    <w:p w14:paraId="0B36C901" w14:textId="77777777" w:rsidR="00310E45" w:rsidRPr="00310E45" w:rsidRDefault="00310E45" w:rsidP="00310E45">
      <w:pPr>
        <w:contextualSpacing/>
        <w:rPr>
          <w:rFonts w:ascii="Garamond" w:eastAsia="Times New Roman" w:hAnsi="Garamond" w:cs="Times New Roman"/>
          <w:color w:val="000000"/>
          <w:lang w:val="en-GB"/>
        </w:rPr>
      </w:pPr>
      <w:r w:rsidRPr="00310E45">
        <w:rPr>
          <w:rFonts w:ascii="Garamond" w:eastAsia="Times New Roman" w:hAnsi="Garamond" w:cs="Times New Roman"/>
          <w:color w:val="000000"/>
          <w:lang w:val="en-GB"/>
        </w:rPr>
        <w:t xml:space="preserve">A given project should be assessed against the version of UNDP’s safeguards policy that was in effect at the time of the project’s approval. </w:t>
      </w:r>
    </w:p>
    <w:p w14:paraId="4FC9D1E0" w14:textId="77777777" w:rsidR="00310E45" w:rsidRPr="00310E45" w:rsidRDefault="00310E45" w:rsidP="00310E45">
      <w:pPr>
        <w:jc w:val="both"/>
        <w:rPr>
          <w:rFonts w:ascii="Garamond" w:eastAsia="Times New Roman" w:hAnsi="Garamond" w:cs="Times New Roman"/>
          <w:color w:val="000000"/>
          <w:u w:val="single"/>
          <w:lang w:val="en-GB"/>
        </w:rPr>
      </w:pPr>
    </w:p>
    <w:p w14:paraId="0C856627" w14:textId="77777777" w:rsidR="00310E45" w:rsidRPr="00310E45" w:rsidRDefault="00310E45" w:rsidP="00310E45">
      <w:pPr>
        <w:jc w:val="both"/>
        <w:rPr>
          <w:rFonts w:ascii="Garamond" w:eastAsia="Times New Roman" w:hAnsi="Garamond" w:cs="Times New Roman"/>
          <w:color w:val="000000"/>
          <w:u w:val="single"/>
          <w:lang w:val="en-GB"/>
        </w:rPr>
      </w:pPr>
      <w:r w:rsidRPr="00310E45">
        <w:rPr>
          <w:rFonts w:ascii="Garamond" w:eastAsia="Times New Roman" w:hAnsi="Garamond" w:cs="Times New Roman"/>
          <w:color w:val="000000"/>
          <w:u w:val="single"/>
          <w:lang w:val="en-GB"/>
        </w:rPr>
        <w:t>Reporting:</w:t>
      </w:r>
    </w:p>
    <w:p w14:paraId="74ACAF98" w14:textId="77777777" w:rsidR="00310E45" w:rsidRPr="00310E45" w:rsidRDefault="00310E45" w:rsidP="00310E45">
      <w:pPr>
        <w:numPr>
          <w:ilvl w:val="0"/>
          <w:numId w:val="10"/>
        </w:numPr>
        <w:spacing w:after="0" w:line="240" w:lineRule="auto"/>
        <w:jc w:val="both"/>
        <w:rPr>
          <w:rFonts w:ascii="Garamond" w:eastAsia="Times New Roman" w:hAnsi="Garamond" w:cs="Times New Roman"/>
          <w:color w:val="000000"/>
          <w:lang w:val="en-GB"/>
        </w:rPr>
      </w:pPr>
      <w:r w:rsidRPr="00310E45">
        <w:rPr>
          <w:rFonts w:ascii="Garamond" w:eastAsia="Times New Roman" w:hAnsi="Garamond" w:cs="Times New Roman"/>
          <w:color w:val="000000"/>
          <w:lang w:val="en-GB"/>
        </w:rPr>
        <w:t>Assess how adaptive management changes have been reported by the project management and shared with the Project Board.</w:t>
      </w:r>
    </w:p>
    <w:p w14:paraId="1FD95AB9" w14:textId="77777777" w:rsidR="00310E45" w:rsidRPr="00310E45" w:rsidRDefault="00310E45" w:rsidP="00310E45">
      <w:pPr>
        <w:numPr>
          <w:ilvl w:val="0"/>
          <w:numId w:val="10"/>
        </w:numPr>
        <w:spacing w:after="0" w:line="240" w:lineRule="auto"/>
        <w:jc w:val="both"/>
        <w:rPr>
          <w:rFonts w:ascii="Garamond" w:eastAsia="Times New Roman" w:hAnsi="Garamond" w:cs="Times New Roman"/>
          <w:color w:val="000000"/>
          <w:lang w:val="en-GB"/>
        </w:rPr>
      </w:pPr>
      <w:r w:rsidRPr="00310E45">
        <w:rPr>
          <w:rFonts w:ascii="Garamond" w:eastAsia="Times New Roman" w:hAnsi="Garamond" w:cs="Times New Roman"/>
          <w:color w:val="000000"/>
          <w:lang w:val="en-GB"/>
        </w:rPr>
        <w:t>Assess how well the Project Team and partners undertake and fulfil GEF reporting requirements (</w:t>
      </w:r>
      <w:proofErr w:type="gramStart"/>
      <w:r w:rsidRPr="00310E45">
        <w:rPr>
          <w:rFonts w:ascii="Garamond" w:eastAsia="Times New Roman" w:hAnsi="Garamond" w:cs="Times New Roman"/>
          <w:color w:val="000000"/>
          <w:lang w:val="en-GB"/>
        </w:rPr>
        <w:t>i.e.</w:t>
      </w:r>
      <w:proofErr w:type="gramEnd"/>
      <w:r w:rsidRPr="00310E45">
        <w:rPr>
          <w:rFonts w:ascii="Garamond" w:eastAsia="Times New Roman" w:hAnsi="Garamond" w:cs="Times New Roman"/>
          <w:color w:val="000000"/>
          <w:lang w:val="en-GB"/>
        </w:rPr>
        <w:t xml:space="preserve"> how have they addressed poorly-rated PIRs, if applicable?)</w:t>
      </w:r>
    </w:p>
    <w:p w14:paraId="707A3276" w14:textId="77777777" w:rsidR="00310E45" w:rsidRPr="00310E45" w:rsidRDefault="00310E45" w:rsidP="00310E45">
      <w:pPr>
        <w:numPr>
          <w:ilvl w:val="0"/>
          <w:numId w:val="10"/>
        </w:numPr>
        <w:spacing w:after="0" w:line="240" w:lineRule="auto"/>
        <w:jc w:val="both"/>
        <w:rPr>
          <w:rFonts w:ascii="Garamond" w:eastAsia="Times New Roman" w:hAnsi="Garamond" w:cs="Times New Roman"/>
          <w:color w:val="000000"/>
          <w:lang w:val="en-GB"/>
        </w:rPr>
      </w:pPr>
      <w:r w:rsidRPr="00310E45">
        <w:rPr>
          <w:rFonts w:ascii="Garamond" w:eastAsia="Times New Roman" w:hAnsi="Garamond" w:cs="Times New Roman"/>
          <w:color w:val="000000"/>
          <w:lang w:val="en-GB"/>
        </w:rPr>
        <w:t xml:space="preserve">Assess how lessons derived from the adaptive management process have been documented, shared with key </w:t>
      </w:r>
      <w:proofErr w:type="gramStart"/>
      <w:r w:rsidRPr="00310E45">
        <w:rPr>
          <w:rFonts w:ascii="Garamond" w:eastAsia="Times New Roman" w:hAnsi="Garamond" w:cs="Times New Roman"/>
          <w:color w:val="000000"/>
          <w:lang w:val="en-GB"/>
        </w:rPr>
        <w:t>partners</w:t>
      </w:r>
      <w:proofErr w:type="gramEnd"/>
      <w:r w:rsidRPr="00310E45">
        <w:rPr>
          <w:rFonts w:ascii="Garamond" w:eastAsia="Times New Roman" w:hAnsi="Garamond" w:cs="Times New Roman"/>
          <w:color w:val="000000"/>
          <w:lang w:val="en-GB"/>
        </w:rPr>
        <w:t xml:space="preserve"> and internalized by partners.</w:t>
      </w:r>
    </w:p>
    <w:p w14:paraId="1AEECF1B" w14:textId="77777777" w:rsidR="00310E45" w:rsidRPr="00310E45" w:rsidRDefault="00310E45" w:rsidP="00310E45">
      <w:pPr>
        <w:jc w:val="both"/>
        <w:rPr>
          <w:rFonts w:ascii="Garamond" w:eastAsia="Times New Roman" w:hAnsi="Garamond" w:cs="Times New Roman"/>
          <w:color w:val="000000"/>
          <w:lang w:val="en-GB"/>
        </w:rPr>
      </w:pPr>
    </w:p>
    <w:p w14:paraId="568C0A8F" w14:textId="77777777" w:rsidR="00310E45" w:rsidRPr="00310E45" w:rsidRDefault="00310E45" w:rsidP="00310E45">
      <w:pPr>
        <w:jc w:val="both"/>
        <w:rPr>
          <w:rFonts w:ascii="Garamond" w:eastAsia="Times New Roman" w:hAnsi="Garamond" w:cs="Times New Roman"/>
          <w:color w:val="000000"/>
          <w:lang w:val="en-GB"/>
        </w:rPr>
      </w:pPr>
      <w:r w:rsidRPr="00310E45">
        <w:rPr>
          <w:rFonts w:ascii="Garamond" w:eastAsia="Times New Roman" w:hAnsi="Garamond" w:cs="Times New Roman"/>
          <w:color w:val="000000"/>
          <w:u w:val="single"/>
          <w:lang w:val="en-GB"/>
        </w:rPr>
        <w:t>Communications &amp; Knowledge Management</w:t>
      </w:r>
      <w:r w:rsidRPr="00310E45">
        <w:rPr>
          <w:rFonts w:ascii="Garamond" w:eastAsia="Times New Roman" w:hAnsi="Garamond" w:cs="Times New Roman"/>
          <w:color w:val="000000"/>
          <w:lang w:val="en-GB"/>
        </w:rPr>
        <w:t>:</w:t>
      </w:r>
    </w:p>
    <w:p w14:paraId="557E024A" w14:textId="77777777" w:rsidR="00310E45" w:rsidRPr="00310E45" w:rsidRDefault="00310E45" w:rsidP="00310E45">
      <w:pPr>
        <w:numPr>
          <w:ilvl w:val="0"/>
          <w:numId w:val="11"/>
        </w:numPr>
        <w:spacing w:after="0" w:line="240" w:lineRule="auto"/>
        <w:jc w:val="both"/>
        <w:rPr>
          <w:rFonts w:ascii="Garamond" w:eastAsia="Times New Roman" w:hAnsi="Garamond" w:cs="Times New Roman"/>
          <w:color w:val="000000"/>
          <w:lang w:val="en-GB"/>
        </w:rPr>
      </w:pPr>
      <w:r w:rsidRPr="00310E45">
        <w:rPr>
          <w:rFonts w:ascii="Garamond" w:eastAsia="Times New Roman" w:hAnsi="Garamond" w:cs="Times New Roman"/>
          <w:color w:val="000000"/>
          <w:lang w:val="en-GB"/>
        </w:rPr>
        <w:lastRenderedPageBreak/>
        <w:t>Review internal project communication with stakeholders: Is communication regular and effective? Are there key stakeholders left out of communication? Are there feedback mechanisms when communication is received? Does this communication with stakeholders contribute to their</w:t>
      </w:r>
      <w:r w:rsidRPr="00310E45">
        <w:rPr>
          <w:rFonts w:ascii="Garamond" w:eastAsia="Times New Roman" w:hAnsi="Garamond" w:cs="Times New Roman"/>
          <w:lang w:val="en-GB"/>
        </w:rPr>
        <w:t xml:space="preserve"> awareness of project outcomes and activities and investment in the sustainability of project results?</w:t>
      </w:r>
    </w:p>
    <w:p w14:paraId="5E2AB1C3" w14:textId="77777777" w:rsidR="00310E45" w:rsidRPr="00310E45" w:rsidRDefault="00310E45" w:rsidP="00310E45">
      <w:pPr>
        <w:numPr>
          <w:ilvl w:val="0"/>
          <w:numId w:val="11"/>
        </w:numPr>
        <w:spacing w:after="0" w:line="240" w:lineRule="auto"/>
        <w:jc w:val="both"/>
        <w:rPr>
          <w:rFonts w:ascii="Garamond" w:eastAsia="Times New Roman" w:hAnsi="Garamond" w:cs="Times New Roman"/>
          <w:color w:val="000000"/>
          <w:lang w:val="en-GB"/>
        </w:rPr>
      </w:pPr>
      <w:r w:rsidRPr="00310E45">
        <w:rPr>
          <w:rFonts w:ascii="Garamond" w:eastAsia="Times New Roman" w:hAnsi="Garamond" w:cs="Times New Roman"/>
          <w:color w:val="000000"/>
          <w:lang w:val="en-GB"/>
        </w:rPr>
        <w:t xml:space="preserve">Review external project communication: Are proper means of communication established or being established to express the project progress and intended impact to the public (is there a web presence, for example? Or </w:t>
      </w:r>
      <w:r w:rsidRPr="00310E45">
        <w:rPr>
          <w:rFonts w:ascii="Garamond" w:eastAsia="Times New Roman" w:hAnsi="Garamond" w:cs="ArialMT"/>
          <w:lang w:val="en-GB"/>
        </w:rPr>
        <w:t>did the project implement appropriate outreach and public awareness campaigns?</w:t>
      </w:r>
      <w:r w:rsidRPr="00310E45">
        <w:rPr>
          <w:rFonts w:ascii="Garamond" w:eastAsia="Times New Roman" w:hAnsi="Garamond" w:cs="Times New Roman"/>
          <w:color w:val="000000"/>
          <w:lang w:val="en-GB"/>
        </w:rPr>
        <w:t>)</w:t>
      </w:r>
    </w:p>
    <w:p w14:paraId="26F280B9" w14:textId="77777777" w:rsidR="00310E45" w:rsidRPr="00310E45" w:rsidRDefault="00310E45" w:rsidP="00310E45">
      <w:pPr>
        <w:numPr>
          <w:ilvl w:val="0"/>
          <w:numId w:val="11"/>
        </w:numPr>
        <w:spacing w:after="0" w:line="240" w:lineRule="auto"/>
        <w:jc w:val="both"/>
        <w:rPr>
          <w:rFonts w:ascii="Garamond" w:eastAsia="Times New Roman" w:hAnsi="Garamond" w:cs="Times New Roman"/>
          <w:color w:val="000000"/>
          <w:lang w:val="en-GB"/>
        </w:rPr>
      </w:pPr>
      <w:r w:rsidRPr="00310E45">
        <w:rPr>
          <w:rFonts w:ascii="Garamond" w:eastAsia="Times New Roman" w:hAnsi="Garamond" w:cs="Times New Roman"/>
          <w:color w:val="000000"/>
          <w:lang w:val="en-GB"/>
        </w:rPr>
        <w:t xml:space="preserve">For reporting purposes, write one half-page paragraph that summarizes the project’s progress towards results in terms of contribution to sustainable development benefits, as well as global environmental benefits. </w:t>
      </w:r>
    </w:p>
    <w:p w14:paraId="40410EDA" w14:textId="77777777" w:rsidR="00310E45" w:rsidRPr="00310E45" w:rsidRDefault="00310E45" w:rsidP="00310E45">
      <w:pPr>
        <w:numPr>
          <w:ilvl w:val="0"/>
          <w:numId w:val="11"/>
        </w:numPr>
        <w:spacing w:after="0" w:line="240" w:lineRule="auto"/>
        <w:jc w:val="both"/>
        <w:rPr>
          <w:rFonts w:ascii="Garamond" w:eastAsia="Times New Roman" w:hAnsi="Garamond" w:cs="Times New Roman"/>
          <w:color w:val="000000"/>
          <w:lang w:val="en-GB"/>
        </w:rPr>
      </w:pPr>
      <w:r w:rsidRPr="00310E45">
        <w:rPr>
          <w:rFonts w:ascii="Garamond" w:eastAsia="Times New Roman" w:hAnsi="Garamond" w:cs="Times New Roman"/>
          <w:color w:val="000000"/>
          <w:lang w:val="en-GB"/>
        </w:rPr>
        <w:t>List knowledge activities/products developed (based on knowledge management approach approved at CEO Endorsement/Approval).</w:t>
      </w:r>
    </w:p>
    <w:p w14:paraId="1AE38C47" w14:textId="77777777" w:rsidR="00310E45" w:rsidRPr="00310E45" w:rsidRDefault="00310E45" w:rsidP="00310E45">
      <w:pPr>
        <w:jc w:val="both"/>
        <w:rPr>
          <w:rFonts w:ascii="Garamond" w:eastAsia="Times New Roman" w:hAnsi="Garamond" w:cs="Times New Roman"/>
          <w:color w:val="000000"/>
          <w:u w:val="single"/>
          <w:lang w:val="en-GB"/>
        </w:rPr>
      </w:pPr>
    </w:p>
    <w:p w14:paraId="2689336C" w14:textId="77777777" w:rsidR="00310E45" w:rsidRPr="00310E45" w:rsidRDefault="00310E45" w:rsidP="00310E45">
      <w:pPr>
        <w:tabs>
          <w:tab w:val="left" w:pos="0"/>
        </w:tabs>
        <w:rPr>
          <w:rFonts w:ascii="Garamond" w:eastAsia="Times New Roman" w:hAnsi="Garamond" w:cs="Times New Roman"/>
          <w:b/>
          <w:lang w:val="en-GB"/>
        </w:rPr>
      </w:pPr>
      <w:r w:rsidRPr="00310E45">
        <w:rPr>
          <w:rFonts w:ascii="Garamond" w:eastAsia="Times New Roman" w:hAnsi="Garamond" w:cs="Times New Roman"/>
          <w:b/>
          <w:lang w:val="en-GB"/>
        </w:rPr>
        <w:t>iv.   Sustainability</w:t>
      </w:r>
    </w:p>
    <w:p w14:paraId="78866F7A" w14:textId="77777777" w:rsidR="00310E45" w:rsidRPr="00310E45" w:rsidRDefault="00310E45" w:rsidP="00310E45">
      <w:pPr>
        <w:numPr>
          <w:ilvl w:val="0"/>
          <w:numId w:val="16"/>
        </w:numPr>
        <w:spacing w:after="0" w:line="240" w:lineRule="auto"/>
        <w:ind w:left="360"/>
        <w:jc w:val="both"/>
        <w:rPr>
          <w:rFonts w:ascii="Garamond" w:eastAsia="Times New Roman" w:hAnsi="Garamond" w:cs="Times New Roman"/>
          <w:color w:val="000000"/>
          <w:lang w:val="en-GB"/>
        </w:rPr>
      </w:pPr>
      <w:r w:rsidRPr="00310E45">
        <w:rPr>
          <w:rFonts w:ascii="Garamond" w:eastAsia="Times New Roman" w:hAnsi="Garamond" w:cs="Times New Roman"/>
          <w:color w:val="000000"/>
          <w:lang w:val="en-GB"/>
        </w:rPr>
        <w:t xml:space="preserve">Validate whether the risks identified in the Project Document, </w:t>
      </w:r>
      <w:r w:rsidRPr="00310E45">
        <w:rPr>
          <w:rFonts w:ascii="Garamond" w:eastAsia="Times New Roman" w:hAnsi="Garamond" w:cs="Times New Roman"/>
          <w:lang w:val="en-GB"/>
        </w:rPr>
        <w:t>Annual Project Review</w:t>
      </w:r>
      <w:r w:rsidRPr="00310E45">
        <w:rPr>
          <w:rFonts w:ascii="Garamond" w:eastAsia="Times New Roman" w:hAnsi="Garamond" w:cs="Times New Roman"/>
          <w:color w:val="000000"/>
          <w:lang w:val="en-GB"/>
        </w:rPr>
        <w:t xml:space="preserve">/PIRs and the ATLAS Risk Management Module are the most important and whether the risk ratings applied are appropriate and up to date. If not, explain why. </w:t>
      </w:r>
    </w:p>
    <w:p w14:paraId="586F92D4" w14:textId="77777777" w:rsidR="00310E45" w:rsidRPr="00310E45" w:rsidRDefault="00310E45" w:rsidP="00310E45">
      <w:pPr>
        <w:numPr>
          <w:ilvl w:val="0"/>
          <w:numId w:val="16"/>
        </w:numPr>
        <w:spacing w:after="0" w:line="240" w:lineRule="auto"/>
        <w:ind w:left="360"/>
        <w:jc w:val="both"/>
        <w:rPr>
          <w:rFonts w:ascii="Garamond" w:eastAsia="Times New Roman" w:hAnsi="Garamond" w:cs="Times New Roman"/>
          <w:color w:val="000000"/>
          <w:lang w:val="en-GB"/>
        </w:rPr>
      </w:pPr>
      <w:r w:rsidRPr="00310E45">
        <w:rPr>
          <w:rFonts w:ascii="Garamond" w:eastAsia="Times New Roman" w:hAnsi="Garamond" w:cs="Times New Roman"/>
          <w:color w:val="000000"/>
          <w:lang w:val="en-GB"/>
        </w:rPr>
        <w:t>In addition, assess the following risks to sustainability:</w:t>
      </w:r>
    </w:p>
    <w:p w14:paraId="4B60C46E" w14:textId="77777777" w:rsidR="00310E45" w:rsidRPr="00310E45" w:rsidRDefault="00310E45" w:rsidP="00310E45">
      <w:pPr>
        <w:ind w:left="360"/>
        <w:jc w:val="both"/>
        <w:rPr>
          <w:rFonts w:ascii="Garamond" w:eastAsia="Times New Roman" w:hAnsi="Garamond" w:cs="Times New Roman"/>
          <w:color w:val="000000"/>
          <w:lang w:val="en-GB"/>
        </w:rPr>
      </w:pPr>
    </w:p>
    <w:p w14:paraId="5A5C7BA3" w14:textId="77777777" w:rsidR="00310E45" w:rsidRPr="00310E45" w:rsidRDefault="00310E45" w:rsidP="00310E45">
      <w:pPr>
        <w:contextualSpacing/>
        <w:rPr>
          <w:rFonts w:ascii="Garamond" w:eastAsia="Times New Roman" w:hAnsi="Garamond" w:cs="Times New Roman"/>
          <w:color w:val="000000"/>
          <w:lang w:val="en-GB"/>
        </w:rPr>
      </w:pPr>
      <w:r w:rsidRPr="00310E45">
        <w:rPr>
          <w:rFonts w:ascii="Garamond" w:eastAsia="Times New Roman" w:hAnsi="Garamond" w:cs="Times New Roman"/>
          <w:color w:val="000000"/>
          <w:u w:val="single"/>
          <w:lang w:val="en-GB"/>
        </w:rPr>
        <w:t>Financial risks to sustainability:</w:t>
      </w:r>
      <w:r w:rsidRPr="00310E45">
        <w:rPr>
          <w:rFonts w:ascii="Garamond" w:eastAsia="Times New Roman" w:hAnsi="Garamond" w:cs="Times New Roman"/>
          <w:color w:val="000000"/>
          <w:lang w:val="en-GB"/>
        </w:rPr>
        <w:t xml:space="preserve"> </w:t>
      </w:r>
    </w:p>
    <w:p w14:paraId="29000797" w14:textId="77777777" w:rsidR="00310E45" w:rsidRPr="00310E45" w:rsidRDefault="00310E45" w:rsidP="00310E45">
      <w:pPr>
        <w:numPr>
          <w:ilvl w:val="0"/>
          <w:numId w:val="17"/>
        </w:numPr>
        <w:spacing w:after="0" w:line="240" w:lineRule="auto"/>
        <w:ind w:left="360"/>
        <w:contextualSpacing/>
        <w:jc w:val="both"/>
        <w:rPr>
          <w:rFonts w:ascii="Garamond" w:eastAsia="Times New Roman" w:hAnsi="Garamond" w:cs="Times New Roman"/>
          <w:lang w:val="en-GB"/>
        </w:rPr>
      </w:pPr>
      <w:r w:rsidRPr="00310E45">
        <w:rPr>
          <w:rFonts w:ascii="Garamond" w:eastAsia="Times New Roman" w:hAnsi="Garamond" w:cs="Times New Roman"/>
          <w:lang w:val="en-GB"/>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14:paraId="012FEA80" w14:textId="77777777" w:rsidR="00310E45" w:rsidRPr="00310E45" w:rsidRDefault="00310E45" w:rsidP="00310E45">
      <w:pPr>
        <w:contextualSpacing/>
        <w:rPr>
          <w:rFonts w:ascii="Garamond" w:eastAsia="Times New Roman" w:hAnsi="Garamond" w:cs="Times New Roman"/>
          <w:lang w:val="en-GB"/>
        </w:rPr>
      </w:pPr>
    </w:p>
    <w:p w14:paraId="2643DE48" w14:textId="77777777" w:rsidR="00310E45" w:rsidRPr="00310E45" w:rsidRDefault="00310E45" w:rsidP="00310E45">
      <w:pPr>
        <w:rPr>
          <w:rFonts w:ascii="Garamond" w:eastAsia="Times New Roman" w:hAnsi="Garamond" w:cs="Times New Roman"/>
          <w:color w:val="000000"/>
          <w:lang w:val="en-GB"/>
        </w:rPr>
      </w:pPr>
      <w:r w:rsidRPr="00310E45">
        <w:rPr>
          <w:rFonts w:ascii="Garamond" w:eastAsia="Times New Roman" w:hAnsi="Garamond" w:cs="Times New Roman"/>
          <w:color w:val="000000"/>
          <w:u w:val="single"/>
          <w:lang w:val="en-GB"/>
        </w:rPr>
        <w:t>Socio-economic risks to sustainability:</w:t>
      </w:r>
      <w:r w:rsidRPr="00310E45">
        <w:rPr>
          <w:rFonts w:ascii="Garamond" w:eastAsia="Times New Roman" w:hAnsi="Garamond" w:cs="Times New Roman"/>
          <w:color w:val="000000"/>
          <w:lang w:val="en-GB"/>
        </w:rPr>
        <w:t xml:space="preserve"> </w:t>
      </w:r>
    </w:p>
    <w:p w14:paraId="14B34953" w14:textId="77777777" w:rsidR="00310E45" w:rsidRPr="00310E45" w:rsidRDefault="00310E45" w:rsidP="00310E45">
      <w:pPr>
        <w:numPr>
          <w:ilvl w:val="0"/>
          <w:numId w:val="17"/>
        </w:numPr>
        <w:spacing w:after="0" w:line="240" w:lineRule="auto"/>
        <w:ind w:left="360"/>
        <w:jc w:val="both"/>
        <w:rPr>
          <w:rFonts w:ascii="Garamond" w:eastAsia="Times New Roman" w:hAnsi="Garamond" w:cs="Times New Roman"/>
          <w:color w:val="000000"/>
          <w:lang w:val="en-GB"/>
        </w:rPr>
      </w:pPr>
      <w:r w:rsidRPr="00310E45">
        <w:rPr>
          <w:rFonts w:ascii="Garamond" w:eastAsia="Times New Roman" w:hAnsi="Garamond" w:cs="Times New Roman"/>
          <w:lang w:val="en-GB"/>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w:t>
      </w:r>
      <w:proofErr w:type="gramStart"/>
      <w:r w:rsidRPr="00310E45">
        <w:rPr>
          <w:rFonts w:ascii="Garamond" w:eastAsia="Times New Roman" w:hAnsi="Garamond" w:cs="Times New Roman"/>
          <w:lang w:val="en-GB"/>
        </w:rPr>
        <w:t>long term</w:t>
      </w:r>
      <w:proofErr w:type="gramEnd"/>
      <w:r w:rsidRPr="00310E45">
        <w:rPr>
          <w:rFonts w:ascii="Garamond" w:eastAsia="Times New Roman" w:hAnsi="Garamond" w:cs="Times New Roman"/>
          <w:lang w:val="en-GB"/>
        </w:rPr>
        <w:t xml:space="preserve"> objectives of the project? </w:t>
      </w:r>
      <w:r w:rsidRPr="00310E45">
        <w:rPr>
          <w:rFonts w:ascii="Garamond" w:eastAsia="Times New Roman" w:hAnsi="Garamond" w:cs="Times New Roman"/>
          <w:color w:val="000000"/>
          <w:lang w:val="en-GB"/>
        </w:rPr>
        <w:t xml:space="preserve">Are lessons learned being documented by the </w:t>
      </w:r>
      <w:r w:rsidRPr="00310E45">
        <w:rPr>
          <w:rFonts w:ascii="Garamond" w:eastAsia="Times New Roman" w:hAnsi="Garamond" w:cs="Times New Roman"/>
          <w:lang w:val="en-GB"/>
        </w:rPr>
        <w:t xml:space="preserve">Project Team </w:t>
      </w:r>
      <w:r w:rsidRPr="00310E45">
        <w:rPr>
          <w:rFonts w:ascii="Garamond" w:eastAsia="Times New Roman" w:hAnsi="Garamond" w:cs="Times New Roman"/>
          <w:color w:val="000000"/>
          <w:lang w:val="en-GB"/>
        </w:rPr>
        <w:t>on a continual basis and shared/ transferred to appropriate parties who could learn from the project and potentially replicate and/or scale it in the future?</w:t>
      </w:r>
    </w:p>
    <w:p w14:paraId="3D10B9F9" w14:textId="77777777" w:rsidR="00310E45" w:rsidRPr="00310E45" w:rsidRDefault="00310E45" w:rsidP="00310E45">
      <w:pPr>
        <w:ind w:left="720"/>
        <w:contextualSpacing/>
        <w:rPr>
          <w:rFonts w:ascii="Garamond" w:eastAsia="Times New Roman" w:hAnsi="Garamond" w:cs="Times New Roman"/>
          <w:color w:val="000000"/>
          <w:sz w:val="14"/>
          <w:szCs w:val="14"/>
          <w:lang w:val="en-GB"/>
        </w:rPr>
      </w:pPr>
    </w:p>
    <w:p w14:paraId="45BB6C39" w14:textId="77777777" w:rsidR="00310E45" w:rsidRPr="00310E45" w:rsidRDefault="00310E45" w:rsidP="00310E45">
      <w:pPr>
        <w:rPr>
          <w:rFonts w:ascii="Garamond" w:eastAsia="Times New Roman" w:hAnsi="Garamond" w:cs="Times New Roman"/>
          <w:color w:val="000000"/>
          <w:u w:val="single"/>
          <w:lang w:val="en-GB"/>
        </w:rPr>
      </w:pPr>
      <w:r w:rsidRPr="00310E45">
        <w:rPr>
          <w:rFonts w:ascii="Garamond" w:eastAsia="Times New Roman" w:hAnsi="Garamond" w:cs="Times New Roman"/>
          <w:color w:val="000000"/>
          <w:u w:val="single"/>
          <w:lang w:val="en-GB"/>
        </w:rPr>
        <w:t xml:space="preserve">Institutional Framework and Governance risks to sustainability: </w:t>
      </w:r>
    </w:p>
    <w:p w14:paraId="423391EF" w14:textId="77777777" w:rsidR="00310E45" w:rsidRPr="00310E45" w:rsidRDefault="00310E45" w:rsidP="00310E45">
      <w:pPr>
        <w:numPr>
          <w:ilvl w:val="0"/>
          <w:numId w:val="17"/>
        </w:numPr>
        <w:spacing w:after="0" w:line="240" w:lineRule="auto"/>
        <w:ind w:left="360"/>
        <w:jc w:val="both"/>
        <w:rPr>
          <w:rFonts w:ascii="Garamond" w:eastAsia="Times New Roman" w:hAnsi="Garamond" w:cs="Times New Roman"/>
          <w:color w:val="000000"/>
          <w:lang w:val="en-GB"/>
        </w:rPr>
      </w:pPr>
      <w:r w:rsidRPr="00310E45">
        <w:rPr>
          <w:rFonts w:ascii="Garamond" w:eastAsia="Times New Roman" w:hAnsi="Garamond" w:cs="Times New Roman"/>
          <w:lang w:val="en-GB"/>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14:paraId="4F7265C0" w14:textId="77777777" w:rsidR="00310E45" w:rsidRPr="00310E45" w:rsidRDefault="00310E45" w:rsidP="00310E45">
      <w:pPr>
        <w:ind w:left="360"/>
        <w:contextualSpacing/>
        <w:rPr>
          <w:rFonts w:ascii="Garamond" w:eastAsia="Times New Roman" w:hAnsi="Garamond" w:cs="Times New Roman"/>
          <w:color w:val="000000"/>
          <w:sz w:val="14"/>
          <w:szCs w:val="14"/>
          <w:lang w:val="en-GB"/>
        </w:rPr>
      </w:pPr>
    </w:p>
    <w:p w14:paraId="72B64E1D" w14:textId="77777777" w:rsidR="00310E45" w:rsidRPr="00310E45" w:rsidRDefault="00310E45" w:rsidP="00310E45">
      <w:pPr>
        <w:rPr>
          <w:rFonts w:ascii="Garamond" w:eastAsia="Times New Roman" w:hAnsi="Garamond" w:cs="Times New Roman"/>
          <w:color w:val="000000"/>
          <w:lang w:val="en-GB"/>
        </w:rPr>
      </w:pPr>
      <w:r w:rsidRPr="00310E45">
        <w:rPr>
          <w:rFonts w:ascii="Garamond" w:eastAsia="Times New Roman" w:hAnsi="Garamond" w:cs="Times New Roman"/>
          <w:color w:val="000000"/>
          <w:u w:val="single"/>
          <w:lang w:val="en-GB"/>
        </w:rPr>
        <w:t>Environmental risks to sustainability:</w:t>
      </w:r>
      <w:r w:rsidRPr="00310E45">
        <w:rPr>
          <w:rFonts w:ascii="Garamond" w:eastAsia="Times New Roman" w:hAnsi="Garamond" w:cs="Times New Roman"/>
          <w:color w:val="000000"/>
          <w:lang w:val="en-GB"/>
        </w:rPr>
        <w:t xml:space="preserve"> </w:t>
      </w:r>
    </w:p>
    <w:p w14:paraId="56DFA6CB" w14:textId="77777777" w:rsidR="00310E45" w:rsidRPr="00310E45" w:rsidRDefault="00310E45" w:rsidP="00310E45">
      <w:pPr>
        <w:numPr>
          <w:ilvl w:val="0"/>
          <w:numId w:val="17"/>
        </w:numPr>
        <w:spacing w:after="0" w:line="240" w:lineRule="auto"/>
        <w:ind w:left="360"/>
        <w:jc w:val="both"/>
        <w:rPr>
          <w:rFonts w:ascii="Garamond" w:eastAsia="Times New Roman" w:hAnsi="Garamond" w:cs="Times New Roman"/>
          <w:color w:val="000000"/>
          <w:lang w:val="en-GB"/>
        </w:rPr>
      </w:pPr>
      <w:r w:rsidRPr="00310E45">
        <w:rPr>
          <w:rFonts w:ascii="Garamond" w:eastAsia="Times New Roman" w:hAnsi="Garamond" w:cs="Times New Roman"/>
          <w:lang w:val="en-GB"/>
        </w:rPr>
        <w:t xml:space="preserve">Are there any environmental risks that may jeopardize sustenance of project outcomes? </w:t>
      </w:r>
    </w:p>
    <w:p w14:paraId="5D0EA81D" w14:textId="77777777" w:rsidR="00310E45" w:rsidRPr="00310E45" w:rsidRDefault="00310E45" w:rsidP="00310E45">
      <w:pPr>
        <w:spacing w:after="0" w:line="240" w:lineRule="auto"/>
        <w:jc w:val="both"/>
        <w:rPr>
          <w:rFonts w:ascii="Garamond" w:eastAsia="SimSun" w:hAnsi="Garamond" w:cs="Times New Roman"/>
          <w:b/>
        </w:rPr>
      </w:pPr>
      <w:r w:rsidRPr="00310E45">
        <w:rPr>
          <w:rFonts w:ascii="Garamond" w:eastAsia="SimSun" w:hAnsi="Garamond" w:cs="Times New Roman"/>
          <w:b/>
        </w:rPr>
        <w:t>Conclusions &amp; Recommendations</w:t>
      </w:r>
    </w:p>
    <w:p w14:paraId="16544FBB" w14:textId="77777777" w:rsidR="00310E45" w:rsidRPr="00310E45" w:rsidRDefault="00310E45" w:rsidP="00310E45">
      <w:pPr>
        <w:spacing w:after="0" w:line="240" w:lineRule="auto"/>
        <w:jc w:val="both"/>
        <w:rPr>
          <w:rFonts w:ascii="Garamond" w:eastAsia="SimSun" w:hAnsi="Garamond" w:cs="Times New Roman"/>
        </w:rPr>
      </w:pPr>
    </w:p>
    <w:p w14:paraId="3B8381B1" w14:textId="77777777" w:rsidR="00310E45" w:rsidRPr="00310E45" w:rsidRDefault="00310E45" w:rsidP="00310E45">
      <w:pPr>
        <w:spacing w:after="0" w:line="240" w:lineRule="auto"/>
        <w:jc w:val="both"/>
        <w:rPr>
          <w:rFonts w:ascii="Garamond" w:eastAsia="SimSun" w:hAnsi="Garamond" w:cs="Times New Roman"/>
        </w:rPr>
      </w:pPr>
      <w:r w:rsidRPr="00310E45">
        <w:rPr>
          <w:rFonts w:ascii="Garamond" w:eastAsia="SimSun" w:hAnsi="Garamond" w:cs="Times New Roman"/>
        </w:rPr>
        <w:t xml:space="preserve">The MTR team will include a section in the MTR report for evidence-based conclusions, </w:t>
      </w:r>
      <w:proofErr w:type="gramStart"/>
      <w:r w:rsidRPr="00310E45">
        <w:rPr>
          <w:rFonts w:ascii="Garamond" w:eastAsia="SimSun" w:hAnsi="Garamond" w:cs="Times New Roman"/>
        </w:rPr>
        <w:t>in light of</w:t>
      </w:r>
      <w:proofErr w:type="gramEnd"/>
      <w:r w:rsidRPr="00310E45">
        <w:rPr>
          <w:rFonts w:ascii="Garamond" w:eastAsia="SimSun" w:hAnsi="Garamond" w:cs="Times New Roman"/>
        </w:rPr>
        <w:t xml:space="preserve"> the findings.</w:t>
      </w:r>
    </w:p>
    <w:p w14:paraId="3F132517" w14:textId="77777777" w:rsidR="00310E45" w:rsidRPr="00310E45" w:rsidRDefault="00310E45" w:rsidP="00310E45">
      <w:pPr>
        <w:spacing w:after="0" w:line="240" w:lineRule="auto"/>
        <w:jc w:val="both"/>
        <w:rPr>
          <w:rFonts w:ascii="Garamond" w:eastAsia="SimSun" w:hAnsi="Garamond" w:cs="Times New Roman"/>
          <w:sz w:val="14"/>
          <w:szCs w:val="14"/>
        </w:rPr>
      </w:pPr>
    </w:p>
    <w:p w14:paraId="5C82A943" w14:textId="77777777" w:rsidR="00310E45" w:rsidRPr="00310E45" w:rsidRDefault="00310E45" w:rsidP="00310E45">
      <w:pPr>
        <w:spacing w:after="0" w:line="240" w:lineRule="auto"/>
        <w:jc w:val="both"/>
        <w:rPr>
          <w:rFonts w:ascii="Garamond" w:eastAsia="SimSun" w:hAnsi="Garamond" w:cs="Times New Roman"/>
        </w:rPr>
      </w:pPr>
      <w:r w:rsidRPr="00310E45">
        <w:rPr>
          <w:rFonts w:ascii="Garamond" w:eastAsia="SimSun" w:hAnsi="Garamond" w:cs="Times New Roman"/>
        </w:rPr>
        <w:t xml:space="preserve">Additionally, the MTR team is expected to make recommendations to the Project Team. Recommendations should be succinct suggestions for critical intervention that are specific, measurable, achievable, and relevant. </w:t>
      </w:r>
      <w:r w:rsidRPr="00310E45">
        <w:rPr>
          <w:rFonts w:ascii="Garamond" w:eastAsia="SimSun" w:hAnsi="Garamond" w:cs="Times New Roman"/>
        </w:rPr>
        <w:lastRenderedPageBreak/>
        <w:t>A recommendation table should be put in the report’s executive summary. See the</w:t>
      </w:r>
      <w:r w:rsidRPr="00310E45">
        <w:rPr>
          <w:rFonts w:ascii="Garamond" w:eastAsia="SimSun" w:hAnsi="Garamond" w:cs="Times New Roman"/>
          <w:color w:val="000000"/>
          <w:lang w:val="en-GB"/>
        </w:rPr>
        <w:t xml:space="preserve"> </w:t>
      </w:r>
      <w:r w:rsidRPr="00310E45">
        <w:rPr>
          <w:rFonts w:ascii="Garamond" w:eastAsia="SimSun" w:hAnsi="Garamond" w:cs="Times New Roman"/>
          <w:i/>
          <w:lang w:val="en-GB"/>
        </w:rPr>
        <w:t xml:space="preserve">Guidance </w:t>
      </w:r>
      <w:proofErr w:type="gramStart"/>
      <w:r w:rsidRPr="00310E45">
        <w:rPr>
          <w:rFonts w:ascii="Garamond" w:eastAsia="SimSun" w:hAnsi="Garamond" w:cs="Times New Roman"/>
          <w:i/>
          <w:lang w:val="en-GB"/>
        </w:rPr>
        <w:t>For</w:t>
      </w:r>
      <w:proofErr w:type="gramEnd"/>
      <w:r w:rsidRPr="00310E45">
        <w:rPr>
          <w:rFonts w:ascii="Garamond" w:eastAsia="SimSun" w:hAnsi="Garamond" w:cs="Times New Roman"/>
          <w:i/>
          <w:lang w:val="en-GB"/>
        </w:rPr>
        <w:t xml:space="preserve"> Conducting Midterm Reviews of UNDP-Supported, GEF-Financed Projects</w:t>
      </w:r>
      <w:r w:rsidRPr="00310E45">
        <w:rPr>
          <w:rFonts w:ascii="Garamond" w:eastAsia="SimSun" w:hAnsi="Garamond" w:cs="Times New Roman"/>
          <w:lang w:val="en-GB"/>
        </w:rPr>
        <w:t xml:space="preserve"> </w:t>
      </w:r>
      <w:r w:rsidRPr="00310E45">
        <w:rPr>
          <w:rFonts w:ascii="Garamond" w:eastAsia="SimSun" w:hAnsi="Garamond" w:cs="Times New Roman"/>
        </w:rPr>
        <w:t>for guidance on a recommendation table.</w:t>
      </w:r>
    </w:p>
    <w:p w14:paraId="1BA45B3D" w14:textId="77777777" w:rsidR="00310E45" w:rsidRPr="00310E45" w:rsidRDefault="00310E45" w:rsidP="00310E45">
      <w:pPr>
        <w:spacing w:after="0" w:line="240" w:lineRule="auto"/>
        <w:jc w:val="both"/>
        <w:rPr>
          <w:rFonts w:ascii="Garamond" w:eastAsia="SimSun" w:hAnsi="Garamond" w:cs="Times New Roman"/>
        </w:rPr>
      </w:pPr>
    </w:p>
    <w:p w14:paraId="0B4CFC38" w14:textId="77777777" w:rsidR="00310E45" w:rsidRPr="00310E45" w:rsidRDefault="00310E45" w:rsidP="00310E45">
      <w:pPr>
        <w:spacing w:after="0" w:line="240" w:lineRule="auto"/>
        <w:jc w:val="both"/>
        <w:rPr>
          <w:rFonts w:ascii="Garamond" w:eastAsia="SimSun" w:hAnsi="Garamond" w:cs="Times New Roman"/>
        </w:rPr>
      </w:pPr>
      <w:r w:rsidRPr="00310E45">
        <w:rPr>
          <w:rFonts w:ascii="Garamond" w:eastAsia="SimSun" w:hAnsi="Garamond" w:cs="Times New Roman"/>
        </w:rPr>
        <w:t xml:space="preserve">The MTR team should make no more than 15 recommendations total. </w:t>
      </w:r>
    </w:p>
    <w:p w14:paraId="2374A7A5" w14:textId="77777777" w:rsidR="00310E45" w:rsidRPr="00310E45" w:rsidRDefault="00310E45" w:rsidP="00310E45">
      <w:pPr>
        <w:spacing w:after="0" w:line="240" w:lineRule="auto"/>
        <w:jc w:val="both"/>
        <w:rPr>
          <w:rFonts w:ascii="Garamond" w:eastAsia="SimSun" w:hAnsi="Garamond" w:cs="Times New Roman"/>
          <w:sz w:val="28"/>
          <w:szCs w:val="28"/>
        </w:rPr>
      </w:pPr>
    </w:p>
    <w:p w14:paraId="4D501A5D" w14:textId="77777777" w:rsidR="00310E45" w:rsidRPr="00310E45" w:rsidRDefault="00310E45" w:rsidP="00310E45">
      <w:pPr>
        <w:jc w:val="both"/>
        <w:rPr>
          <w:rFonts w:ascii="Garamond" w:eastAsia="Times New Roman" w:hAnsi="Garamond" w:cs="Times New Roman"/>
          <w:b/>
          <w:lang w:val="en-GB"/>
        </w:rPr>
      </w:pPr>
      <w:r w:rsidRPr="00310E45">
        <w:rPr>
          <w:rFonts w:ascii="Garamond" w:eastAsia="Times New Roman" w:hAnsi="Garamond" w:cs="Times New Roman"/>
          <w:b/>
          <w:lang w:val="en-GB"/>
        </w:rPr>
        <w:t>Ratings</w:t>
      </w:r>
    </w:p>
    <w:p w14:paraId="15104F2F" w14:textId="77777777" w:rsidR="00310E45" w:rsidRPr="00310E45" w:rsidRDefault="00310E45" w:rsidP="00310E45">
      <w:pPr>
        <w:jc w:val="both"/>
        <w:rPr>
          <w:rFonts w:ascii="Garamond" w:eastAsia="Times New Roman" w:hAnsi="Garamond" w:cs="Times New Roman"/>
          <w:lang w:val="en-GB"/>
        </w:rPr>
      </w:pPr>
    </w:p>
    <w:p w14:paraId="2DBA790B" w14:textId="77777777" w:rsidR="00310E45" w:rsidRPr="00310E45" w:rsidRDefault="00310E45" w:rsidP="00310E45">
      <w:pPr>
        <w:jc w:val="both"/>
        <w:rPr>
          <w:rFonts w:ascii="Garamond" w:eastAsia="Times New Roman" w:hAnsi="Garamond" w:cs="Times New Roman"/>
          <w:b/>
          <w:lang w:val="en-GB"/>
        </w:rPr>
      </w:pPr>
      <w:r w:rsidRPr="00310E45">
        <w:rPr>
          <w:rFonts w:ascii="Garamond" w:eastAsia="Times New Roman" w:hAnsi="Garamond" w:cs="Times New Roman"/>
          <w:lang w:val="en-GB"/>
        </w:rPr>
        <w:t xml:space="preserve">The MTR team will include its ratings of the project’s results and brief descriptions of the associated achievements in </w:t>
      </w:r>
      <w:proofErr w:type="gramStart"/>
      <w:r w:rsidRPr="00310E45">
        <w:rPr>
          <w:rFonts w:ascii="Garamond" w:eastAsia="Times New Roman" w:hAnsi="Garamond" w:cs="Times New Roman"/>
          <w:lang w:val="en-GB"/>
        </w:rPr>
        <w:t>a</w:t>
      </w:r>
      <w:proofErr w:type="gramEnd"/>
      <w:r w:rsidRPr="00310E45">
        <w:rPr>
          <w:rFonts w:ascii="Garamond" w:eastAsia="Times New Roman" w:hAnsi="Garamond" w:cs="Times New Roman"/>
          <w:lang w:val="en-GB"/>
        </w:rPr>
        <w:t xml:space="preserve"> </w:t>
      </w:r>
      <w:r w:rsidRPr="00310E45">
        <w:rPr>
          <w:rFonts w:ascii="Garamond" w:eastAsia="Times New Roman" w:hAnsi="Garamond" w:cs="Times New Roman"/>
          <w:i/>
          <w:lang w:val="en-GB"/>
        </w:rPr>
        <w:t>MTR Ratings &amp; Achievement Summary Table</w:t>
      </w:r>
      <w:r w:rsidRPr="00310E45">
        <w:rPr>
          <w:rFonts w:ascii="Garamond" w:eastAsia="Times New Roman" w:hAnsi="Garamond" w:cs="Times New Roman"/>
          <w:lang w:val="en-GB"/>
        </w:rPr>
        <w:t xml:space="preserve"> in the Executive Summary of the MTR report. See Annex E for ratings scales. No rating on Project Strategy and no overall project rating is required.</w:t>
      </w:r>
    </w:p>
    <w:p w14:paraId="65C272F6" w14:textId="77777777" w:rsidR="00310E45" w:rsidRPr="00310E45" w:rsidRDefault="00310E45" w:rsidP="00310E45">
      <w:pPr>
        <w:rPr>
          <w:rFonts w:ascii="Garamond" w:eastAsia="Times New Roman" w:hAnsi="Garamond" w:cs="Times New Roman"/>
          <w:b/>
          <w:sz w:val="18"/>
          <w:szCs w:val="18"/>
          <w:lang w:val="en-GB"/>
        </w:rPr>
      </w:pPr>
    </w:p>
    <w:p w14:paraId="6FC12AA5" w14:textId="77777777" w:rsidR="00310E45" w:rsidRPr="00310E45" w:rsidRDefault="00310E45" w:rsidP="00310E45">
      <w:pPr>
        <w:keepNext/>
        <w:spacing w:before="120" w:after="0" w:line="240" w:lineRule="auto"/>
        <w:jc w:val="center"/>
        <w:rPr>
          <w:rFonts w:ascii="Palatino Linotype" w:eastAsia="Times New Roman" w:hAnsi="Palatino Linotype" w:cs="Times New Roman"/>
          <w:b/>
          <w:sz w:val="24"/>
          <w:szCs w:val="24"/>
          <w:lang w:val="en-GB"/>
        </w:rPr>
      </w:pPr>
      <w:r w:rsidRPr="00310E45">
        <w:rPr>
          <w:rFonts w:ascii="Palatino Linotype" w:eastAsia="Times New Roman" w:hAnsi="Palatino Linotype" w:cs="Times New Roman"/>
          <w:b/>
          <w:sz w:val="24"/>
          <w:szCs w:val="24"/>
          <w:lang w:val="en-GB"/>
        </w:rPr>
        <w:t>Table. MTR Ratings &amp; Achievement Summary Table for (</w:t>
      </w:r>
      <w:r w:rsidRPr="00310E45">
        <w:rPr>
          <w:rFonts w:ascii="Palatino Linotype" w:eastAsia="Times New Roman" w:hAnsi="Palatino Linotype" w:cs="Times New Roman"/>
          <w:b/>
          <w:i/>
          <w:sz w:val="24"/>
          <w:lang w:val="en-GB"/>
        </w:rPr>
        <w:t>Expansion and Improved Management of the Achara Region’s Protected Areas</w:t>
      </w:r>
      <w:r w:rsidRPr="00310E45">
        <w:rPr>
          <w:rFonts w:ascii="Palatino Linotype" w:eastAsia="Times New Roman" w:hAnsi="Palatino Linotype" w:cs="Times New Roman"/>
          <w:b/>
          <w:sz w:val="24"/>
          <w:szCs w:val="24"/>
          <w:lang w:val="en-GB"/>
        </w:rPr>
        <w:t>)</w:t>
      </w:r>
    </w:p>
    <w:tbl>
      <w:tblPr>
        <w:tblStyle w:val="TableGrid"/>
        <w:tblpPr w:leftFromText="180" w:rightFromText="180" w:vertAnchor="text" w:horzAnchor="margin" w:tblpY="99"/>
        <w:tblW w:w="9703" w:type="dxa"/>
        <w:tblLook w:val="04A0" w:firstRow="1" w:lastRow="0" w:firstColumn="1" w:lastColumn="0" w:noHBand="0" w:noVBand="1"/>
      </w:tblPr>
      <w:tblGrid>
        <w:gridCol w:w="1975"/>
        <w:gridCol w:w="1968"/>
        <w:gridCol w:w="5760"/>
      </w:tblGrid>
      <w:tr w:rsidR="00310E45" w:rsidRPr="00310E45" w14:paraId="0DA6BE77" w14:textId="77777777" w:rsidTr="00027CCB">
        <w:trPr>
          <w:cantSplit/>
          <w:trHeight w:val="104"/>
        </w:trPr>
        <w:tc>
          <w:tcPr>
            <w:tcW w:w="1975" w:type="dxa"/>
            <w:shd w:val="clear" w:color="auto" w:fill="000000" w:themeFill="text1"/>
          </w:tcPr>
          <w:p w14:paraId="608DEFA1" w14:textId="77777777" w:rsidR="00310E45" w:rsidRPr="00310E45" w:rsidRDefault="00310E45" w:rsidP="00310E45">
            <w:pPr>
              <w:rPr>
                <w:rFonts w:ascii="Garamond" w:hAnsi="Garamond"/>
                <w:b/>
                <w:color w:val="FFFFFF" w:themeColor="background1"/>
                <w:sz w:val="18"/>
                <w:szCs w:val="18"/>
              </w:rPr>
            </w:pPr>
            <w:r w:rsidRPr="00310E45">
              <w:rPr>
                <w:rFonts w:ascii="Garamond" w:hAnsi="Garamond"/>
                <w:b/>
                <w:color w:val="FFFFFF" w:themeColor="background1"/>
                <w:sz w:val="18"/>
                <w:szCs w:val="18"/>
              </w:rPr>
              <w:t>Measure</w:t>
            </w:r>
          </w:p>
        </w:tc>
        <w:tc>
          <w:tcPr>
            <w:tcW w:w="1968" w:type="dxa"/>
            <w:shd w:val="clear" w:color="auto" w:fill="000000" w:themeFill="text1"/>
          </w:tcPr>
          <w:p w14:paraId="402EDEB6" w14:textId="77777777" w:rsidR="00310E45" w:rsidRPr="00310E45" w:rsidRDefault="00310E45" w:rsidP="00310E45">
            <w:pPr>
              <w:rPr>
                <w:rFonts w:ascii="Garamond" w:hAnsi="Garamond"/>
                <w:b/>
                <w:color w:val="FFFFFF" w:themeColor="background1"/>
                <w:sz w:val="18"/>
                <w:szCs w:val="18"/>
              </w:rPr>
            </w:pPr>
            <w:r w:rsidRPr="00310E45">
              <w:rPr>
                <w:rFonts w:ascii="Garamond" w:hAnsi="Garamond"/>
                <w:b/>
                <w:color w:val="FFFFFF" w:themeColor="background1"/>
                <w:sz w:val="18"/>
                <w:szCs w:val="18"/>
              </w:rPr>
              <w:t>MTR Rating</w:t>
            </w:r>
          </w:p>
        </w:tc>
        <w:tc>
          <w:tcPr>
            <w:tcW w:w="5760" w:type="dxa"/>
            <w:shd w:val="clear" w:color="auto" w:fill="000000" w:themeFill="text1"/>
          </w:tcPr>
          <w:p w14:paraId="6122C32F" w14:textId="77777777" w:rsidR="00310E45" w:rsidRPr="00310E45" w:rsidRDefault="00310E45" w:rsidP="00310E45">
            <w:pPr>
              <w:rPr>
                <w:rFonts w:ascii="Garamond" w:hAnsi="Garamond"/>
                <w:b/>
                <w:color w:val="FFFFFF" w:themeColor="background1"/>
                <w:sz w:val="18"/>
                <w:szCs w:val="18"/>
              </w:rPr>
            </w:pPr>
            <w:r w:rsidRPr="00310E45">
              <w:rPr>
                <w:rFonts w:ascii="Garamond" w:hAnsi="Garamond"/>
                <w:b/>
                <w:color w:val="FFFFFF" w:themeColor="background1"/>
                <w:sz w:val="18"/>
                <w:szCs w:val="18"/>
              </w:rPr>
              <w:t>Achievement Description</w:t>
            </w:r>
          </w:p>
        </w:tc>
      </w:tr>
      <w:tr w:rsidR="00310E45" w:rsidRPr="00310E45" w14:paraId="1EAB7949" w14:textId="77777777" w:rsidTr="00027CCB">
        <w:trPr>
          <w:cantSplit/>
          <w:trHeight w:val="104"/>
        </w:trPr>
        <w:tc>
          <w:tcPr>
            <w:tcW w:w="1975" w:type="dxa"/>
          </w:tcPr>
          <w:p w14:paraId="50E58D48" w14:textId="77777777" w:rsidR="00310E45" w:rsidRPr="00310E45" w:rsidRDefault="00310E45" w:rsidP="00310E45">
            <w:pPr>
              <w:rPr>
                <w:rFonts w:ascii="Garamond" w:hAnsi="Garamond"/>
                <w:b/>
                <w:sz w:val="18"/>
                <w:szCs w:val="18"/>
              </w:rPr>
            </w:pPr>
            <w:r w:rsidRPr="00310E45">
              <w:rPr>
                <w:rFonts w:ascii="Garamond" w:hAnsi="Garamond"/>
                <w:b/>
                <w:sz w:val="18"/>
                <w:szCs w:val="18"/>
              </w:rPr>
              <w:t>Project Strategy</w:t>
            </w:r>
          </w:p>
        </w:tc>
        <w:tc>
          <w:tcPr>
            <w:tcW w:w="1968" w:type="dxa"/>
          </w:tcPr>
          <w:p w14:paraId="1169E9E3" w14:textId="77777777" w:rsidR="00310E45" w:rsidRPr="00310E45" w:rsidRDefault="00310E45" w:rsidP="00310E45">
            <w:pPr>
              <w:rPr>
                <w:rFonts w:ascii="Garamond" w:hAnsi="Garamond"/>
                <w:sz w:val="18"/>
                <w:szCs w:val="18"/>
              </w:rPr>
            </w:pPr>
            <w:r w:rsidRPr="00310E45">
              <w:rPr>
                <w:rFonts w:ascii="Garamond" w:hAnsi="Garamond"/>
                <w:sz w:val="18"/>
                <w:szCs w:val="18"/>
              </w:rPr>
              <w:t>N/A</w:t>
            </w:r>
          </w:p>
        </w:tc>
        <w:tc>
          <w:tcPr>
            <w:tcW w:w="5760" w:type="dxa"/>
          </w:tcPr>
          <w:p w14:paraId="273E5E11" w14:textId="77777777" w:rsidR="00310E45" w:rsidRPr="00310E45" w:rsidRDefault="00310E45" w:rsidP="00310E45">
            <w:pPr>
              <w:rPr>
                <w:rFonts w:ascii="Garamond" w:hAnsi="Garamond"/>
                <w:sz w:val="18"/>
                <w:szCs w:val="18"/>
              </w:rPr>
            </w:pPr>
          </w:p>
        </w:tc>
      </w:tr>
      <w:tr w:rsidR="00310E45" w:rsidRPr="00310E45" w14:paraId="1924E7DE" w14:textId="77777777" w:rsidTr="00027CCB">
        <w:trPr>
          <w:cantSplit/>
          <w:trHeight w:val="104"/>
        </w:trPr>
        <w:tc>
          <w:tcPr>
            <w:tcW w:w="1975" w:type="dxa"/>
            <w:vMerge w:val="restart"/>
          </w:tcPr>
          <w:p w14:paraId="3358A775" w14:textId="77777777" w:rsidR="00310E45" w:rsidRPr="00310E45" w:rsidRDefault="00310E45" w:rsidP="00310E45">
            <w:pPr>
              <w:rPr>
                <w:rFonts w:ascii="Sylfaen" w:hAnsi="Sylfaen"/>
                <w:b/>
                <w:sz w:val="18"/>
                <w:szCs w:val="18"/>
                <w:lang w:val="ka-GE"/>
              </w:rPr>
            </w:pPr>
            <w:r w:rsidRPr="00310E45">
              <w:rPr>
                <w:rFonts w:ascii="Garamond" w:hAnsi="Garamond"/>
                <w:b/>
                <w:sz w:val="18"/>
                <w:szCs w:val="18"/>
              </w:rPr>
              <w:t>Progress Towards Results</w:t>
            </w:r>
          </w:p>
        </w:tc>
        <w:tc>
          <w:tcPr>
            <w:tcW w:w="1968" w:type="dxa"/>
          </w:tcPr>
          <w:p w14:paraId="6B1D0759" w14:textId="77777777" w:rsidR="00310E45" w:rsidRPr="00310E45" w:rsidRDefault="00310E45" w:rsidP="00310E45">
            <w:pPr>
              <w:rPr>
                <w:rFonts w:ascii="Garamond" w:hAnsi="Garamond"/>
                <w:sz w:val="18"/>
                <w:szCs w:val="18"/>
              </w:rPr>
            </w:pPr>
            <w:r w:rsidRPr="00310E45">
              <w:rPr>
                <w:rFonts w:ascii="Garamond" w:hAnsi="Garamond"/>
                <w:sz w:val="18"/>
                <w:szCs w:val="18"/>
              </w:rPr>
              <w:t>Objective Achievement Rating: (rate 6 pt. scale)</w:t>
            </w:r>
          </w:p>
        </w:tc>
        <w:tc>
          <w:tcPr>
            <w:tcW w:w="5760" w:type="dxa"/>
          </w:tcPr>
          <w:p w14:paraId="53AFC4FC" w14:textId="77777777" w:rsidR="00310E45" w:rsidRPr="00310E45" w:rsidRDefault="00310E45" w:rsidP="00310E45">
            <w:pPr>
              <w:rPr>
                <w:rFonts w:ascii="Garamond" w:hAnsi="Garamond"/>
                <w:sz w:val="18"/>
                <w:szCs w:val="18"/>
              </w:rPr>
            </w:pPr>
          </w:p>
        </w:tc>
      </w:tr>
      <w:tr w:rsidR="00310E45" w:rsidRPr="00310E45" w14:paraId="61FE7838" w14:textId="77777777" w:rsidTr="00027CCB">
        <w:trPr>
          <w:cantSplit/>
          <w:trHeight w:val="104"/>
        </w:trPr>
        <w:tc>
          <w:tcPr>
            <w:tcW w:w="1975" w:type="dxa"/>
            <w:vMerge/>
          </w:tcPr>
          <w:p w14:paraId="37DFEDD7" w14:textId="77777777" w:rsidR="00310E45" w:rsidRPr="00310E45" w:rsidRDefault="00310E45" w:rsidP="00310E45">
            <w:pPr>
              <w:rPr>
                <w:rFonts w:ascii="Garamond" w:hAnsi="Garamond"/>
                <w:b/>
                <w:sz w:val="18"/>
                <w:szCs w:val="18"/>
              </w:rPr>
            </w:pPr>
          </w:p>
        </w:tc>
        <w:tc>
          <w:tcPr>
            <w:tcW w:w="1968" w:type="dxa"/>
          </w:tcPr>
          <w:p w14:paraId="24B421CE" w14:textId="77777777" w:rsidR="00310E45" w:rsidRPr="00310E45" w:rsidRDefault="00310E45" w:rsidP="00310E45">
            <w:pPr>
              <w:rPr>
                <w:rFonts w:ascii="Garamond" w:hAnsi="Garamond"/>
                <w:sz w:val="18"/>
                <w:szCs w:val="18"/>
              </w:rPr>
            </w:pPr>
            <w:r w:rsidRPr="00310E45">
              <w:rPr>
                <w:rFonts w:ascii="Garamond" w:hAnsi="Garamond"/>
                <w:sz w:val="18"/>
                <w:szCs w:val="18"/>
              </w:rPr>
              <w:t>Outcome 1 Achievement Rating: (rate 6 pt. scale)</w:t>
            </w:r>
          </w:p>
        </w:tc>
        <w:tc>
          <w:tcPr>
            <w:tcW w:w="5760" w:type="dxa"/>
          </w:tcPr>
          <w:p w14:paraId="2D81A75D" w14:textId="77777777" w:rsidR="00310E45" w:rsidRPr="00310E45" w:rsidRDefault="00310E45" w:rsidP="00310E45">
            <w:pPr>
              <w:rPr>
                <w:rFonts w:ascii="Garamond" w:hAnsi="Garamond"/>
                <w:sz w:val="18"/>
                <w:szCs w:val="18"/>
              </w:rPr>
            </w:pPr>
          </w:p>
        </w:tc>
      </w:tr>
      <w:tr w:rsidR="00310E45" w:rsidRPr="00310E45" w14:paraId="242926FB" w14:textId="77777777" w:rsidTr="00027CCB">
        <w:trPr>
          <w:cantSplit/>
          <w:trHeight w:val="103"/>
        </w:trPr>
        <w:tc>
          <w:tcPr>
            <w:tcW w:w="1975" w:type="dxa"/>
            <w:vMerge/>
          </w:tcPr>
          <w:p w14:paraId="7A56E996" w14:textId="77777777" w:rsidR="00310E45" w:rsidRPr="00310E45" w:rsidRDefault="00310E45" w:rsidP="00310E45">
            <w:pPr>
              <w:rPr>
                <w:rFonts w:ascii="Garamond" w:hAnsi="Garamond"/>
                <w:b/>
                <w:sz w:val="18"/>
                <w:szCs w:val="18"/>
              </w:rPr>
            </w:pPr>
          </w:p>
        </w:tc>
        <w:tc>
          <w:tcPr>
            <w:tcW w:w="1968" w:type="dxa"/>
          </w:tcPr>
          <w:p w14:paraId="734C193F" w14:textId="77777777" w:rsidR="00310E45" w:rsidRPr="00310E45" w:rsidRDefault="00310E45" w:rsidP="00310E45">
            <w:pPr>
              <w:rPr>
                <w:rFonts w:ascii="Garamond" w:hAnsi="Garamond"/>
                <w:sz w:val="18"/>
                <w:szCs w:val="18"/>
              </w:rPr>
            </w:pPr>
            <w:r w:rsidRPr="00310E45">
              <w:rPr>
                <w:rFonts w:ascii="Garamond" w:hAnsi="Garamond"/>
                <w:sz w:val="18"/>
                <w:szCs w:val="18"/>
              </w:rPr>
              <w:t>Outcome 2 Achievement Rating: (rate 6 pt. scale)</w:t>
            </w:r>
          </w:p>
        </w:tc>
        <w:tc>
          <w:tcPr>
            <w:tcW w:w="5760" w:type="dxa"/>
          </w:tcPr>
          <w:p w14:paraId="49718C88" w14:textId="77777777" w:rsidR="00310E45" w:rsidRPr="00310E45" w:rsidRDefault="00310E45" w:rsidP="00310E45">
            <w:pPr>
              <w:rPr>
                <w:rFonts w:ascii="Garamond" w:hAnsi="Garamond"/>
                <w:sz w:val="18"/>
                <w:szCs w:val="18"/>
              </w:rPr>
            </w:pPr>
          </w:p>
        </w:tc>
      </w:tr>
      <w:tr w:rsidR="00310E45" w:rsidRPr="00310E45" w14:paraId="0D8B4DA0" w14:textId="77777777" w:rsidTr="00027CCB">
        <w:trPr>
          <w:cantSplit/>
          <w:trHeight w:val="103"/>
        </w:trPr>
        <w:tc>
          <w:tcPr>
            <w:tcW w:w="1975" w:type="dxa"/>
            <w:vMerge/>
          </w:tcPr>
          <w:p w14:paraId="59C94266" w14:textId="77777777" w:rsidR="00310E45" w:rsidRPr="00310E45" w:rsidRDefault="00310E45" w:rsidP="00310E45">
            <w:pPr>
              <w:rPr>
                <w:rFonts w:ascii="Garamond" w:hAnsi="Garamond"/>
                <w:b/>
                <w:sz w:val="18"/>
                <w:szCs w:val="18"/>
              </w:rPr>
            </w:pPr>
          </w:p>
        </w:tc>
        <w:tc>
          <w:tcPr>
            <w:tcW w:w="1968" w:type="dxa"/>
          </w:tcPr>
          <w:p w14:paraId="19052D61" w14:textId="77777777" w:rsidR="00310E45" w:rsidRPr="00310E45" w:rsidRDefault="00310E45" w:rsidP="00310E45">
            <w:pPr>
              <w:rPr>
                <w:rFonts w:ascii="Garamond" w:hAnsi="Garamond"/>
                <w:sz w:val="18"/>
                <w:szCs w:val="18"/>
              </w:rPr>
            </w:pPr>
            <w:r w:rsidRPr="00310E45">
              <w:rPr>
                <w:rFonts w:ascii="Garamond" w:hAnsi="Garamond"/>
                <w:sz w:val="18"/>
                <w:szCs w:val="18"/>
              </w:rPr>
              <w:t>Outcome 3 Achievement Rating: (rate 6 pt. scale)</w:t>
            </w:r>
          </w:p>
        </w:tc>
        <w:tc>
          <w:tcPr>
            <w:tcW w:w="5760" w:type="dxa"/>
          </w:tcPr>
          <w:p w14:paraId="76AAB269" w14:textId="77777777" w:rsidR="00310E45" w:rsidRPr="00310E45" w:rsidRDefault="00310E45" w:rsidP="00310E45">
            <w:pPr>
              <w:rPr>
                <w:rFonts w:ascii="Garamond" w:hAnsi="Garamond"/>
                <w:sz w:val="18"/>
                <w:szCs w:val="18"/>
              </w:rPr>
            </w:pPr>
          </w:p>
        </w:tc>
      </w:tr>
      <w:tr w:rsidR="00310E45" w:rsidRPr="00310E45" w14:paraId="0CE75CCC" w14:textId="77777777" w:rsidTr="00027CCB">
        <w:trPr>
          <w:cantSplit/>
          <w:trHeight w:val="103"/>
        </w:trPr>
        <w:tc>
          <w:tcPr>
            <w:tcW w:w="1975" w:type="dxa"/>
            <w:vMerge/>
          </w:tcPr>
          <w:p w14:paraId="342DA0C2" w14:textId="77777777" w:rsidR="00310E45" w:rsidRPr="00310E45" w:rsidRDefault="00310E45" w:rsidP="00310E45">
            <w:pPr>
              <w:rPr>
                <w:rFonts w:ascii="Garamond" w:hAnsi="Garamond"/>
                <w:b/>
                <w:sz w:val="18"/>
                <w:szCs w:val="18"/>
              </w:rPr>
            </w:pPr>
          </w:p>
        </w:tc>
        <w:tc>
          <w:tcPr>
            <w:tcW w:w="1968" w:type="dxa"/>
          </w:tcPr>
          <w:p w14:paraId="557CFDB4" w14:textId="77777777" w:rsidR="00310E45" w:rsidRPr="00310E45" w:rsidRDefault="00310E45" w:rsidP="00310E45">
            <w:pPr>
              <w:rPr>
                <w:rFonts w:ascii="Garamond" w:hAnsi="Garamond"/>
                <w:sz w:val="18"/>
                <w:szCs w:val="18"/>
              </w:rPr>
            </w:pPr>
            <w:r w:rsidRPr="00310E45">
              <w:rPr>
                <w:rFonts w:ascii="Garamond" w:hAnsi="Garamond"/>
                <w:sz w:val="18"/>
                <w:szCs w:val="18"/>
              </w:rPr>
              <w:t xml:space="preserve">Etc. </w:t>
            </w:r>
          </w:p>
        </w:tc>
        <w:tc>
          <w:tcPr>
            <w:tcW w:w="5760" w:type="dxa"/>
          </w:tcPr>
          <w:p w14:paraId="371DCA51" w14:textId="77777777" w:rsidR="00310E45" w:rsidRPr="00310E45" w:rsidRDefault="00310E45" w:rsidP="00310E45">
            <w:pPr>
              <w:rPr>
                <w:rFonts w:ascii="Garamond" w:hAnsi="Garamond"/>
                <w:sz w:val="18"/>
                <w:szCs w:val="18"/>
              </w:rPr>
            </w:pPr>
          </w:p>
        </w:tc>
      </w:tr>
      <w:tr w:rsidR="00310E45" w:rsidRPr="00310E45" w14:paraId="5051AE1C" w14:textId="77777777" w:rsidTr="00027CCB">
        <w:trPr>
          <w:cantSplit/>
        </w:trPr>
        <w:tc>
          <w:tcPr>
            <w:tcW w:w="1975" w:type="dxa"/>
          </w:tcPr>
          <w:p w14:paraId="22DFA9A5" w14:textId="77777777" w:rsidR="00310E45" w:rsidRPr="00310E45" w:rsidRDefault="00310E45" w:rsidP="00310E45">
            <w:pPr>
              <w:rPr>
                <w:rFonts w:ascii="Garamond" w:hAnsi="Garamond"/>
                <w:b/>
                <w:sz w:val="18"/>
                <w:szCs w:val="18"/>
              </w:rPr>
            </w:pPr>
            <w:r w:rsidRPr="00310E45">
              <w:rPr>
                <w:rFonts w:ascii="Garamond" w:hAnsi="Garamond"/>
                <w:b/>
                <w:sz w:val="18"/>
                <w:szCs w:val="18"/>
              </w:rPr>
              <w:t>Project Implementation &amp; Adaptive Management</w:t>
            </w:r>
          </w:p>
        </w:tc>
        <w:tc>
          <w:tcPr>
            <w:tcW w:w="1968" w:type="dxa"/>
          </w:tcPr>
          <w:p w14:paraId="797BE6DF" w14:textId="77777777" w:rsidR="00310E45" w:rsidRPr="00310E45" w:rsidRDefault="00310E45" w:rsidP="00310E45">
            <w:pPr>
              <w:rPr>
                <w:rFonts w:ascii="Garamond" w:hAnsi="Garamond"/>
                <w:sz w:val="18"/>
                <w:szCs w:val="18"/>
              </w:rPr>
            </w:pPr>
            <w:r w:rsidRPr="00310E45">
              <w:rPr>
                <w:rFonts w:ascii="Garamond" w:hAnsi="Garamond"/>
                <w:sz w:val="18"/>
                <w:szCs w:val="18"/>
              </w:rPr>
              <w:t>(rate 6 pt. scale)</w:t>
            </w:r>
          </w:p>
        </w:tc>
        <w:tc>
          <w:tcPr>
            <w:tcW w:w="5760" w:type="dxa"/>
          </w:tcPr>
          <w:p w14:paraId="2154E13D" w14:textId="77777777" w:rsidR="00310E45" w:rsidRPr="00310E45" w:rsidRDefault="00310E45" w:rsidP="00310E45">
            <w:pPr>
              <w:rPr>
                <w:rFonts w:ascii="Garamond" w:hAnsi="Garamond"/>
                <w:sz w:val="18"/>
                <w:szCs w:val="18"/>
              </w:rPr>
            </w:pPr>
          </w:p>
        </w:tc>
      </w:tr>
      <w:tr w:rsidR="00310E45" w:rsidRPr="00310E45" w14:paraId="013A463C" w14:textId="77777777" w:rsidTr="00027CCB">
        <w:trPr>
          <w:cantSplit/>
        </w:trPr>
        <w:tc>
          <w:tcPr>
            <w:tcW w:w="1975" w:type="dxa"/>
          </w:tcPr>
          <w:p w14:paraId="689156EA" w14:textId="77777777" w:rsidR="00310E45" w:rsidRPr="00310E45" w:rsidRDefault="00310E45" w:rsidP="00310E45">
            <w:pPr>
              <w:rPr>
                <w:rFonts w:ascii="Garamond" w:hAnsi="Garamond"/>
                <w:b/>
                <w:sz w:val="18"/>
                <w:szCs w:val="18"/>
              </w:rPr>
            </w:pPr>
            <w:r w:rsidRPr="00310E45">
              <w:rPr>
                <w:rFonts w:ascii="Garamond" w:hAnsi="Garamond"/>
                <w:b/>
                <w:sz w:val="18"/>
                <w:szCs w:val="18"/>
              </w:rPr>
              <w:t>Sustainability</w:t>
            </w:r>
          </w:p>
        </w:tc>
        <w:tc>
          <w:tcPr>
            <w:tcW w:w="1968" w:type="dxa"/>
          </w:tcPr>
          <w:p w14:paraId="2AC03AAE" w14:textId="77777777" w:rsidR="00310E45" w:rsidRPr="00310E45" w:rsidRDefault="00310E45" w:rsidP="00310E45">
            <w:pPr>
              <w:rPr>
                <w:rFonts w:ascii="Garamond" w:hAnsi="Garamond"/>
                <w:sz w:val="18"/>
                <w:szCs w:val="18"/>
              </w:rPr>
            </w:pPr>
            <w:r w:rsidRPr="00310E45">
              <w:rPr>
                <w:rFonts w:ascii="Garamond" w:hAnsi="Garamond"/>
                <w:sz w:val="18"/>
                <w:szCs w:val="18"/>
              </w:rPr>
              <w:t>(rate 4 pt. scale)</w:t>
            </w:r>
          </w:p>
        </w:tc>
        <w:tc>
          <w:tcPr>
            <w:tcW w:w="5760" w:type="dxa"/>
          </w:tcPr>
          <w:p w14:paraId="2B97FFBA" w14:textId="77777777" w:rsidR="00310E45" w:rsidRPr="00310E45" w:rsidRDefault="00310E45" w:rsidP="00310E45">
            <w:pPr>
              <w:rPr>
                <w:rFonts w:ascii="Garamond" w:hAnsi="Garamond"/>
                <w:sz w:val="18"/>
                <w:szCs w:val="18"/>
              </w:rPr>
            </w:pPr>
          </w:p>
        </w:tc>
      </w:tr>
    </w:tbl>
    <w:p w14:paraId="33A52019" w14:textId="77777777" w:rsidR="00310E45" w:rsidRPr="00310E45" w:rsidRDefault="00310E45" w:rsidP="00310E45">
      <w:pPr>
        <w:spacing w:after="0" w:line="240" w:lineRule="auto"/>
        <w:jc w:val="both"/>
        <w:rPr>
          <w:rFonts w:ascii="Garamond" w:eastAsia="SimSun" w:hAnsi="Garamond" w:cs="Times New Roman"/>
        </w:rPr>
      </w:pPr>
    </w:p>
    <w:p w14:paraId="60CD30AE" w14:textId="77777777" w:rsidR="00310E45" w:rsidRPr="00310E45" w:rsidRDefault="00310E45" w:rsidP="00310E45">
      <w:pPr>
        <w:spacing w:after="0" w:line="240" w:lineRule="auto"/>
        <w:jc w:val="both"/>
        <w:rPr>
          <w:rFonts w:ascii="Garamond" w:eastAsia="SimSun" w:hAnsi="Garamond" w:cs="Times New Roman"/>
        </w:rPr>
      </w:pPr>
    </w:p>
    <w:p w14:paraId="3AD16122" w14:textId="77777777" w:rsidR="00310E45" w:rsidRPr="00310E45" w:rsidRDefault="00310E45" w:rsidP="00310E45">
      <w:pPr>
        <w:rPr>
          <w:rFonts w:ascii="Garamond" w:eastAsia="Times New Roman" w:hAnsi="Garamond" w:cs="Times New Roman"/>
          <w:b/>
          <w:bCs/>
          <w:sz w:val="28"/>
          <w:szCs w:val="28"/>
          <w:lang w:val="en-GB"/>
        </w:rPr>
      </w:pPr>
      <w:r w:rsidRPr="00310E45">
        <w:rPr>
          <w:rFonts w:ascii="Garamond" w:eastAsia="Times New Roman" w:hAnsi="Garamond" w:cs="Times New Roman"/>
          <w:b/>
          <w:bCs/>
          <w:sz w:val="28"/>
          <w:szCs w:val="28"/>
          <w:lang w:val="en-GB"/>
        </w:rPr>
        <w:br w:type="page"/>
      </w:r>
    </w:p>
    <w:p w14:paraId="0D883650" w14:textId="77777777" w:rsidR="00310E45" w:rsidRPr="00310E45" w:rsidRDefault="00310E45" w:rsidP="00310E45">
      <w:pPr>
        <w:numPr>
          <w:ilvl w:val="0"/>
          <w:numId w:val="14"/>
        </w:numPr>
        <w:spacing w:after="0" w:line="240" w:lineRule="auto"/>
        <w:jc w:val="both"/>
        <w:rPr>
          <w:rFonts w:ascii="Garamond" w:eastAsia="Times New Roman" w:hAnsi="Garamond" w:cs="Times New Roman"/>
          <w:b/>
          <w:bCs/>
          <w:sz w:val="28"/>
          <w:szCs w:val="28"/>
          <w:lang w:val="en-GB"/>
        </w:rPr>
      </w:pPr>
      <w:r w:rsidRPr="00310E45">
        <w:rPr>
          <w:rFonts w:ascii="Garamond" w:eastAsia="Times New Roman" w:hAnsi="Garamond" w:cs="Times New Roman"/>
          <w:b/>
          <w:bCs/>
          <w:sz w:val="28"/>
          <w:szCs w:val="28"/>
          <w:lang w:val="en-GB"/>
        </w:rPr>
        <w:lastRenderedPageBreak/>
        <w:t>TIMEFRAME</w:t>
      </w:r>
    </w:p>
    <w:p w14:paraId="3D985030" w14:textId="77777777" w:rsidR="00310E45" w:rsidRPr="00310E45" w:rsidRDefault="00310E45" w:rsidP="00310E45">
      <w:pPr>
        <w:jc w:val="both"/>
        <w:rPr>
          <w:rFonts w:ascii="Garamond" w:eastAsia="Times New Roman" w:hAnsi="Garamond" w:cs="Times New Roman"/>
          <w:bCs/>
          <w:sz w:val="14"/>
          <w:szCs w:val="14"/>
          <w:lang w:val="en-GB"/>
        </w:rPr>
      </w:pPr>
    </w:p>
    <w:p w14:paraId="174912F6" w14:textId="77777777" w:rsidR="00310E45" w:rsidRPr="00310E45" w:rsidRDefault="00310E45" w:rsidP="00310E45">
      <w:pPr>
        <w:jc w:val="both"/>
        <w:rPr>
          <w:rFonts w:ascii="Garamond" w:eastAsia="Times New Roman" w:hAnsi="Garamond" w:cs="Times New Roman"/>
          <w:bCs/>
          <w:lang w:val="en-GB"/>
        </w:rPr>
      </w:pPr>
      <w:r w:rsidRPr="00310E45">
        <w:rPr>
          <w:rFonts w:ascii="Garamond" w:eastAsia="Times New Roman" w:hAnsi="Garamond" w:cs="Times New Roman"/>
          <w:bCs/>
          <w:lang w:val="en-GB"/>
        </w:rPr>
        <w:t>The total duration of the MTR will be approximately 22 days over a period of 12 weeks (with up to 12 days for MTR mission in Georgia), starting approximately August 1</w:t>
      </w:r>
      <w:r w:rsidRPr="00310E45">
        <w:rPr>
          <w:rFonts w:ascii="Garamond" w:eastAsia="Times New Roman" w:hAnsi="Garamond" w:cs="Times New Roman"/>
          <w:bCs/>
          <w:vertAlign w:val="superscript"/>
          <w:lang w:val="en-GB"/>
        </w:rPr>
        <w:t>st</w:t>
      </w:r>
      <w:r w:rsidRPr="00310E45">
        <w:rPr>
          <w:rFonts w:ascii="Garamond" w:eastAsia="Times New Roman" w:hAnsi="Garamond" w:cs="Times New Roman"/>
          <w:bCs/>
          <w:lang w:val="en-GB"/>
        </w:rPr>
        <w:t xml:space="preserve"> and shall not exceed five months from when the consultant(s) are hired. The tentative MTR timeframe is as follows: </w:t>
      </w:r>
    </w:p>
    <w:p w14:paraId="696932D1" w14:textId="77777777" w:rsidR="00310E45" w:rsidRPr="00310E45" w:rsidRDefault="00310E45" w:rsidP="00310E45">
      <w:pPr>
        <w:rPr>
          <w:rFonts w:ascii="Garamond" w:eastAsia="Times New Roman" w:hAnsi="Garamond" w:cs="Times New Roman"/>
          <w:bCs/>
          <w:lang w:val="en-GB"/>
        </w:rPr>
      </w:pPr>
    </w:p>
    <w:tbl>
      <w:tblPr>
        <w:tblStyle w:val="TableGrid"/>
        <w:tblW w:w="0" w:type="auto"/>
        <w:tblInd w:w="-147" w:type="dxa"/>
        <w:tblLook w:val="04A0" w:firstRow="1" w:lastRow="0" w:firstColumn="1" w:lastColumn="0" w:noHBand="0" w:noVBand="1"/>
      </w:tblPr>
      <w:tblGrid>
        <w:gridCol w:w="3119"/>
        <w:gridCol w:w="6018"/>
      </w:tblGrid>
      <w:tr w:rsidR="00310E45" w:rsidRPr="00310E45" w14:paraId="619FC2B4" w14:textId="77777777" w:rsidTr="00027CCB">
        <w:tc>
          <w:tcPr>
            <w:tcW w:w="3119" w:type="dxa"/>
            <w:shd w:val="clear" w:color="auto" w:fill="D9D9D9" w:themeFill="background1" w:themeFillShade="D9"/>
          </w:tcPr>
          <w:p w14:paraId="03CF78C3" w14:textId="77777777" w:rsidR="00310E45" w:rsidRPr="00310E45" w:rsidRDefault="00310E45" w:rsidP="00310E45">
            <w:pPr>
              <w:rPr>
                <w:rFonts w:ascii="Garamond" w:hAnsi="Garamond"/>
                <w:b/>
                <w:bCs/>
              </w:rPr>
            </w:pPr>
            <w:r w:rsidRPr="00310E45">
              <w:rPr>
                <w:rFonts w:ascii="Garamond" w:hAnsi="Garamond"/>
                <w:b/>
                <w:bCs/>
              </w:rPr>
              <w:t xml:space="preserve">TIMEFRAME (with </w:t>
            </w:r>
            <w:proofErr w:type="spellStart"/>
            <w:r w:rsidRPr="00310E45">
              <w:rPr>
                <w:rFonts w:ascii="Garamond" w:hAnsi="Garamond"/>
                <w:b/>
                <w:bCs/>
              </w:rPr>
              <w:t>reco</w:t>
            </w:r>
            <w:proofErr w:type="spellEnd"/>
          </w:p>
        </w:tc>
        <w:tc>
          <w:tcPr>
            <w:tcW w:w="6018" w:type="dxa"/>
            <w:shd w:val="clear" w:color="auto" w:fill="D9D9D9" w:themeFill="background1" w:themeFillShade="D9"/>
          </w:tcPr>
          <w:p w14:paraId="4958757B" w14:textId="77777777" w:rsidR="00310E45" w:rsidRPr="00310E45" w:rsidRDefault="00310E45" w:rsidP="00310E45">
            <w:pPr>
              <w:rPr>
                <w:rFonts w:ascii="Garamond" w:hAnsi="Garamond"/>
                <w:b/>
                <w:bCs/>
              </w:rPr>
            </w:pPr>
            <w:r w:rsidRPr="00310E45">
              <w:rPr>
                <w:rFonts w:ascii="Garamond" w:hAnsi="Garamond"/>
                <w:b/>
                <w:bCs/>
              </w:rPr>
              <w:t>ACTIVITY</w:t>
            </w:r>
          </w:p>
        </w:tc>
      </w:tr>
      <w:tr w:rsidR="00310E45" w:rsidRPr="00310E45" w14:paraId="490E58C4" w14:textId="77777777" w:rsidTr="00027CCB">
        <w:tc>
          <w:tcPr>
            <w:tcW w:w="3119" w:type="dxa"/>
          </w:tcPr>
          <w:p w14:paraId="48FD571F" w14:textId="77777777" w:rsidR="00310E45" w:rsidRPr="00310E45" w:rsidRDefault="00310E45" w:rsidP="00310E45">
            <w:pPr>
              <w:rPr>
                <w:rFonts w:ascii="Garamond" w:hAnsi="Garamond"/>
                <w:bCs/>
              </w:rPr>
            </w:pPr>
            <w:r w:rsidRPr="00310E45">
              <w:rPr>
                <w:rFonts w:ascii="Garamond" w:hAnsi="Garamond"/>
                <w:bCs/>
                <w:i/>
              </w:rPr>
              <w:t>1-06-2021</w:t>
            </w:r>
          </w:p>
        </w:tc>
        <w:tc>
          <w:tcPr>
            <w:tcW w:w="6018" w:type="dxa"/>
          </w:tcPr>
          <w:p w14:paraId="3A041109" w14:textId="77777777" w:rsidR="00310E45" w:rsidRPr="00310E45" w:rsidRDefault="00310E45" w:rsidP="00310E45">
            <w:pPr>
              <w:rPr>
                <w:rFonts w:ascii="Garamond" w:hAnsi="Garamond"/>
                <w:bCs/>
              </w:rPr>
            </w:pPr>
            <w:r w:rsidRPr="00310E45">
              <w:rPr>
                <w:rFonts w:ascii="Garamond" w:hAnsi="Garamond"/>
                <w:bCs/>
              </w:rPr>
              <w:t>Application closes</w:t>
            </w:r>
          </w:p>
        </w:tc>
      </w:tr>
      <w:tr w:rsidR="00310E45" w:rsidRPr="00310E45" w14:paraId="42684847" w14:textId="77777777" w:rsidTr="00027CCB">
        <w:tc>
          <w:tcPr>
            <w:tcW w:w="3119" w:type="dxa"/>
          </w:tcPr>
          <w:p w14:paraId="46703085" w14:textId="77777777" w:rsidR="00310E45" w:rsidRPr="00310E45" w:rsidRDefault="00310E45" w:rsidP="00310E45">
            <w:pPr>
              <w:rPr>
                <w:rFonts w:ascii="Garamond" w:hAnsi="Garamond"/>
                <w:bCs/>
              </w:rPr>
            </w:pPr>
            <w:r w:rsidRPr="00310E45">
              <w:rPr>
                <w:rFonts w:ascii="Garamond" w:hAnsi="Garamond"/>
                <w:bCs/>
                <w:i/>
              </w:rPr>
              <w:t>1-07-2021</w:t>
            </w:r>
          </w:p>
        </w:tc>
        <w:tc>
          <w:tcPr>
            <w:tcW w:w="6018" w:type="dxa"/>
          </w:tcPr>
          <w:p w14:paraId="59022592" w14:textId="77777777" w:rsidR="00310E45" w:rsidRPr="00310E45" w:rsidRDefault="00310E45" w:rsidP="00310E45">
            <w:pPr>
              <w:rPr>
                <w:rFonts w:ascii="Garamond" w:hAnsi="Garamond"/>
                <w:bCs/>
              </w:rPr>
            </w:pPr>
            <w:r w:rsidRPr="00310E45">
              <w:rPr>
                <w:rFonts w:ascii="Garamond" w:hAnsi="Garamond"/>
                <w:bCs/>
              </w:rPr>
              <w:t>Select MTR Team</w:t>
            </w:r>
          </w:p>
        </w:tc>
      </w:tr>
      <w:tr w:rsidR="00310E45" w:rsidRPr="00310E45" w14:paraId="1CEB9BD8" w14:textId="77777777" w:rsidTr="00027CCB">
        <w:tc>
          <w:tcPr>
            <w:tcW w:w="3119" w:type="dxa"/>
          </w:tcPr>
          <w:p w14:paraId="35A99766" w14:textId="77777777" w:rsidR="00310E45" w:rsidRPr="00310E45" w:rsidRDefault="00310E45" w:rsidP="00310E45">
            <w:pPr>
              <w:rPr>
                <w:rFonts w:ascii="Garamond" w:hAnsi="Garamond"/>
                <w:bCs/>
              </w:rPr>
            </w:pPr>
            <w:r w:rsidRPr="00310E45">
              <w:rPr>
                <w:rFonts w:ascii="Garamond" w:hAnsi="Garamond"/>
                <w:bCs/>
                <w:i/>
              </w:rPr>
              <w:t>01-08-2021</w:t>
            </w:r>
          </w:p>
        </w:tc>
        <w:tc>
          <w:tcPr>
            <w:tcW w:w="6018" w:type="dxa"/>
          </w:tcPr>
          <w:p w14:paraId="4621E218" w14:textId="77777777" w:rsidR="00310E45" w:rsidRPr="00310E45" w:rsidRDefault="00310E45" w:rsidP="00310E45">
            <w:pPr>
              <w:rPr>
                <w:rFonts w:ascii="Garamond" w:hAnsi="Garamond"/>
                <w:bCs/>
              </w:rPr>
            </w:pPr>
            <w:r w:rsidRPr="00310E45">
              <w:rPr>
                <w:rFonts w:ascii="Garamond" w:hAnsi="Garamond"/>
                <w:bCs/>
              </w:rPr>
              <w:t>Prep the MTR Team (handover of Project Documents)</w:t>
            </w:r>
          </w:p>
        </w:tc>
      </w:tr>
      <w:tr w:rsidR="00310E45" w:rsidRPr="00310E45" w14:paraId="1B439BC3" w14:textId="77777777" w:rsidTr="00027CCB">
        <w:tc>
          <w:tcPr>
            <w:tcW w:w="3119" w:type="dxa"/>
          </w:tcPr>
          <w:p w14:paraId="15C6813E" w14:textId="77777777" w:rsidR="00310E45" w:rsidRPr="00310E45" w:rsidRDefault="00310E45" w:rsidP="00310E45">
            <w:pPr>
              <w:rPr>
                <w:rFonts w:ascii="Garamond" w:hAnsi="Garamond"/>
                <w:bCs/>
              </w:rPr>
            </w:pPr>
            <w:r w:rsidRPr="00310E45">
              <w:rPr>
                <w:rFonts w:ascii="Garamond" w:hAnsi="Garamond"/>
                <w:bCs/>
                <w:i/>
              </w:rPr>
              <w:t xml:space="preserve">01-08-2021 to 05-08-2021 </w:t>
            </w:r>
          </w:p>
        </w:tc>
        <w:tc>
          <w:tcPr>
            <w:tcW w:w="6018" w:type="dxa"/>
          </w:tcPr>
          <w:p w14:paraId="7B58DDD8" w14:textId="77777777" w:rsidR="00310E45" w:rsidRPr="00310E45" w:rsidRDefault="00310E45" w:rsidP="00310E45">
            <w:pPr>
              <w:rPr>
                <w:rFonts w:ascii="Garamond" w:hAnsi="Garamond"/>
                <w:bCs/>
              </w:rPr>
            </w:pPr>
            <w:r w:rsidRPr="00310E45">
              <w:rPr>
                <w:rFonts w:ascii="Garamond" w:hAnsi="Garamond"/>
                <w:bCs/>
              </w:rPr>
              <w:t>Document review and preparing MTR Inception Report</w:t>
            </w:r>
          </w:p>
        </w:tc>
      </w:tr>
      <w:tr w:rsidR="00310E45" w:rsidRPr="00310E45" w14:paraId="6FDC11B8" w14:textId="77777777" w:rsidTr="00027CCB">
        <w:tc>
          <w:tcPr>
            <w:tcW w:w="3119" w:type="dxa"/>
          </w:tcPr>
          <w:p w14:paraId="0BBB37B9" w14:textId="77777777" w:rsidR="00310E45" w:rsidRPr="00310E45" w:rsidRDefault="00310E45" w:rsidP="00310E45">
            <w:pPr>
              <w:rPr>
                <w:rFonts w:ascii="Garamond" w:hAnsi="Garamond"/>
                <w:bCs/>
              </w:rPr>
            </w:pPr>
            <w:r w:rsidRPr="00310E45">
              <w:rPr>
                <w:rFonts w:ascii="Garamond" w:hAnsi="Garamond"/>
                <w:bCs/>
                <w:i/>
              </w:rPr>
              <w:t xml:space="preserve">06-08-2021 to 31-08-2021 </w:t>
            </w:r>
          </w:p>
        </w:tc>
        <w:tc>
          <w:tcPr>
            <w:tcW w:w="6018" w:type="dxa"/>
          </w:tcPr>
          <w:p w14:paraId="28556A4F" w14:textId="77777777" w:rsidR="00310E45" w:rsidRPr="00310E45" w:rsidRDefault="00310E45" w:rsidP="00310E45">
            <w:pPr>
              <w:rPr>
                <w:rFonts w:ascii="Garamond" w:hAnsi="Garamond"/>
                <w:bCs/>
              </w:rPr>
            </w:pPr>
            <w:r w:rsidRPr="00310E45">
              <w:rPr>
                <w:rFonts w:ascii="Garamond" w:hAnsi="Garamond"/>
                <w:bCs/>
              </w:rPr>
              <w:t>Finalization and</w:t>
            </w:r>
            <w:r w:rsidRPr="00310E45">
              <w:rPr>
                <w:rFonts w:ascii="Garamond" w:hAnsi="Garamond"/>
                <w:bCs/>
                <w:i/>
              </w:rPr>
              <w:t xml:space="preserve"> </w:t>
            </w:r>
            <w:r w:rsidRPr="00310E45">
              <w:rPr>
                <w:rFonts w:ascii="Garamond" w:hAnsi="Garamond"/>
                <w:bCs/>
              </w:rPr>
              <w:t>Validation of MTR Inception Report- latest start of MTR mission</w:t>
            </w:r>
          </w:p>
        </w:tc>
      </w:tr>
      <w:tr w:rsidR="00310E45" w:rsidRPr="00310E45" w14:paraId="0822CF7D" w14:textId="77777777" w:rsidTr="00027CCB">
        <w:tc>
          <w:tcPr>
            <w:tcW w:w="3119" w:type="dxa"/>
          </w:tcPr>
          <w:p w14:paraId="68A0A272" w14:textId="77777777" w:rsidR="00310E45" w:rsidRPr="00310E45" w:rsidRDefault="00310E45" w:rsidP="00310E45">
            <w:pPr>
              <w:rPr>
                <w:rFonts w:ascii="Garamond" w:hAnsi="Garamond"/>
                <w:bCs/>
              </w:rPr>
            </w:pPr>
            <w:r w:rsidRPr="00310E45">
              <w:rPr>
                <w:rFonts w:ascii="Garamond" w:hAnsi="Garamond"/>
                <w:bCs/>
                <w:i/>
              </w:rPr>
              <w:t>06-09-2021 to 17-09-2021</w:t>
            </w:r>
          </w:p>
        </w:tc>
        <w:tc>
          <w:tcPr>
            <w:tcW w:w="6018" w:type="dxa"/>
          </w:tcPr>
          <w:p w14:paraId="7584F11D" w14:textId="77777777" w:rsidR="00310E45" w:rsidRPr="00310E45" w:rsidRDefault="00310E45" w:rsidP="00310E45">
            <w:pPr>
              <w:rPr>
                <w:rFonts w:ascii="Garamond" w:hAnsi="Garamond"/>
                <w:bCs/>
              </w:rPr>
            </w:pPr>
            <w:r w:rsidRPr="00310E45">
              <w:rPr>
                <w:rFonts w:ascii="Garamond" w:hAnsi="Garamond"/>
                <w:bCs/>
              </w:rPr>
              <w:t>MTR mission (up to 12 days): stakeholder meetings, interviews, field visits</w:t>
            </w:r>
            <w:r w:rsidRPr="00310E45">
              <w:rPr>
                <w:rFonts w:ascii="Garamond" w:eastAsiaTheme="minorEastAsia" w:hAnsi="Garamond"/>
                <w:bCs/>
                <w:vertAlign w:val="superscript"/>
              </w:rPr>
              <w:footnoteReference w:id="9"/>
            </w:r>
          </w:p>
        </w:tc>
      </w:tr>
      <w:tr w:rsidR="00310E45" w:rsidRPr="00310E45" w14:paraId="022227DB" w14:textId="77777777" w:rsidTr="00027CCB">
        <w:tc>
          <w:tcPr>
            <w:tcW w:w="3119" w:type="dxa"/>
          </w:tcPr>
          <w:p w14:paraId="3A7E9BE4" w14:textId="77777777" w:rsidR="00310E45" w:rsidRPr="00310E45" w:rsidRDefault="00310E45" w:rsidP="00310E45">
            <w:pPr>
              <w:rPr>
                <w:rFonts w:ascii="Garamond" w:hAnsi="Garamond"/>
                <w:bCs/>
              </w:rPr>
            </w:pPr>
            <w:r w:rsidRPr="00310E45">
              <w:rPr>
                <w:rFonts w:ascii="Garamond" w:hAnsi="Garamond"/>
                <w:bCs/>
                <w:i/>
              </w:rPr>
              <w:t xml:space="preserve">17-09-2021 </w:t>
            </w:r>
          </w:p>
        </w:tc>
        <w:tc>
          <w:tcPr>
            <w:tcW w:w="6018" w:type="dxa"/>
          </w:tcPr>
          <w:p w14:paraId="262F5D7C" w14:textId="77777777" w:rsidR="00310E45" w:rsidRPr="00310E45" w:rsidRDefault="00310E45" w:rsidP="00310E45">
            <w:pPr>
              <w:rPr>
                <w:rFonts w:ascii="Garamond" w:hAnsi="Garamond"/>
                <w:bCs/>
              </w:rPr>
            </w:pPr>
            <w:r w:rsidRPr="00310E45">
              <w:rPr>
                <w:rFonts w:ascii="Garamond" w:hAnsi="Garamond"/>
                <w:bCs/>
              </w:rPr>
              <w:t>Mission wrap-up meeting &amp; presentation of initial findings- earliest end of MTR mission</w:t>
            </w:r>
          </w:p>
        </w:tc>
      </w:tr>
      <w:tr w:rsidR="00310E45" w:rsidRPr="00310E45" w14:paraId="0ECFB6A6" w14:textId="77777777" w:rsidTr="00027CCB">
        <w:tc>
          <w:tcPr>
            <w:tcW w:w="3119" w:type="dxa"/>
          </w:tcPr>
          <w:p w14:paraId="735FACCF" w14:textId="77777777" w:rsidR="00310E45" w:rsidRPr="00310E45" w:rsidRDefault="00310E45" w:rsidP="00310E45">
            <w:pPr>
              <w:rPr>
                <w:rFonts w:ascii="Garamond" w:hAnsi="Garamond"/>
                <w:bCs/>
              </w:rPr>
            </w:pPr>
            <w:r w:rsidRPr="00310E45">
              <w:rPr>
                <w:rFonts w:ascii="Garamond" w:hAnsi="Garamond"/>
                <w:bCs/>
                <w:i/>
              </w:rPr>
              <w:t xml:space="preserve">20-09-2021 to 01-10-2021 </w:t>
            </w:r>
          </w:p>
        </w:tc>
        <w:tc>
          <w:tcPr>
            <w:tcW w:w="6018" w:type="dxa"/>
          </w:tcPr>
          <w:p w14:paraId="38758081" w14:textId="77777777" w:rsidR="00310E45" w:rsidRPr="00310E45" w:rsidRDefault="00310E45" w:rsidP="00310E45">
            <w:pPr>
              <w:rPr>
                <w:rFonts w:ascii="Garamond" w:hAnsi="Garamond"/>
                <w:bCs/>
              </w:rPr>
            </w:pPr>
            <w:r w:rsidRPr="00310E45">
              <w:rPr>
                <w:rFonts w:ascii="Garamond" w:hAnsi="Garamond"/>
                <w:bCs/>
              </w:rPr>
              <w:t>Preparing draft report</w:t>
            </w:r>
          </w:p>
        </w:tc>
      </w:tr>
      <w:tr w:rsidR="00310E45" w:rsidRPr="00310E45" w14:paraId="2CAD7A9C" w14:textId="77777777" w:rsidTr="00027CCB">
        <w:tc>
          <w:tcPr>
            <w:tcW w:w="3119" w:type="dxa"/>
          </w:tcPr>
          <w:p w14:paraId="519EB35A" w14:textId="77777777" w:rsidR="00310E45" w:rsidRPr="00310E45" w:rsidRDefault="00310E45" w:rsidP="00310E45">
            <w:pPr>
              <w:rPr>
                <w:rFonts w:ascii="Garamond" w:hAnsi="Garamond"/>
                <w:bCs/>
              </w:rPr>
            </w:pPr>
            <w:r w:rsidRPr="00310E45">
              <w:rPr>
                <w:rFonts w:ascii="Garamond" w:hAnsi="Garamond"/>
                <w:bCs/>
                <w:i/>
              </w:rPr>
              <w:t xml:space="preserve">18-10-21 to 22-10-21 </w:t>
            </w:r>
          </w:p>
        </w:tc>
        <w:tc>
          <w:tcPr>
            <w:tcW w:w="6018" w:type="dxa"/>
          </w:tcPr>
          <w:p w14:paraId="5053749D" w14:textId="77777777" w:rsidR="00310E45" w:rsidRPr="00310E45" w:rsidRDefault="00310E45" w:rsidP="00310E45">
            <w:pPr>
              <w:rPr>
                <w:rFonts w:ascii="Garamond" w:hAnsi="Garamond"/>
                <w:bCs/>
              </w:rPr>
            </w:pPr>
            <w:r w:rsidRPr="00310E45">
              <w:rPr>
                <w:rFonts w:ascii="Garamond" w:hAnsi="Garamond"/>
                <w:bCs/>
              </w:rPr>
              <w:t>Incorporating audit trail from feedback on draft report/Finalization of MTR report (note: accommodate time delay in dates for circulation and review of the draft report)</w:t>
            </w:r>
          </w:p>
        </w:tc>
      </w:tr>
      <w:tr w:rsidR="00310E45" w:rsidRPr="00310E45" w14:paraId="0628E833" w14:textId="77777777" w:rsidTr="00027CCB">
        <w:tc>
          <w:tcPr>
            <w:tcW w:w="3119" w:type="dxa"/>
          </w:tcPr>
          <w:p w14:paraId="164588C4" w14:textId="77777777" w:rsidR="00310E45" w:rsidRPr="00310E45" w:rsidRDefault="00310E45" w:rsidP="00310E45">
            <w:pPr>
              <w:rPr>
                <w:rFonts w:ascii="Garamond" w:hAnsi="Garamond"/>
                <w:bCs/>
              </w:rPr>
            </w:pPr>
            <w:r w:rsidRPr="00310E45">
              <w:rPr>
                <w:rFonts w:ascii="Garamond" w:hAnsi="Garamond"/>
                <w:bCs/>
                <w:i/>
              </w:rPr>
              <w:t xml:space="preserve">1-11-21 </w:t>
            </w:r>
          </w:p>
        </w:tc>
        <w:tc>
          <w:tcPr>
            <w:tcW w:w="6018" w:type="dxa"/>
          </w:tcPr>
          <w:p w14:paraId="049C95BB" w14:textId="77777777" w:rsidR="00310E45" w:rsidRPr="00310E45" w:rsidRDefault="00310E45" w:rsidP="00310E45">
            <w:pPr>
              <w:rPr>
                <w:rFonts w:ascii="Garamond" w:hAnsi="Garamond"/>
                <w:bCs/>
              </w:rPr>
            </w:pPr>
            <w:r w:rsidRPr="00310E45">
              <w:rPr>
                <w:rFonts w:ascii="Garamond" w:hAnsi="Garamond"/>
                <w:bCs/>
              </w:rPr>
              <w:t>Preparation &amp; Issue of Management Response</w:t>
            </w:r>
          </w:p>
        </w:tc>
      </w:tr>
      <w:tr w:rsidR="00310E45" w:rsidRPr="00310E45" w14:paraId="2F002CF6" w14:textId="77777777" w:rsidTr="00027CCB">
        <w:tc>
          <w:tcPr>
            <w:tcW w:w="3119" w:type="dxa"/>
          </w:tcPr>
          <w:p w14:paraId="6A60A805" w14:textId="77777777" w:rsidR="00310E45" w:rsidRPr="00310E45" w:rsidRDefault="00310E45" w:rsidP="00310E45">
            <w:pPr>
              <w:rPr>
                <w:rFonts w:ascii="Garamond" w:hAnsi="Garamond"/>
                <w:bCs/>
              </w:rPr>
            </w:pPr>
            <w:r w:rsidRPr="00310E45">
              <w:rPr>
                <w:rFonts w:ascii="Garamond" w:hAnsi="Garamond"/>
                <w:bCs/>
                <w:i/>
              </w:rPr>
              <w:t>12-11-21</w:t>
            </w:r>
          </w:p>
        </w:tc>
        <w:tc>
          <w:tcPr>
            <w:tcW w:w="6018" w:type="dxa"/>
          </w:tcPr>
          <w:p w14:paraId="191AAA33" w14:textId="77777777" w:rsidR="00310E45" w:rsidRPr="00310E45" w:rsidRDefault="00310E45" w:rsidP="00310E45">
            <w:pPr>
              <w:rPr>
                <w:rFonts w:ascii="Garamond" w:hAnsi="Garamond"/>
                <w:bCs/>
              </w:rPr>
            </w:pPr>
            <w:r w:rsidRPr="00310E45">
              <w:rPr>
                <w:rFonts w:ascii="Garamond" w:hAnsi="Garamond"/>
                <w:bCs/>
              </w:rPr>
              <w:t>Expected date of full MTR completion</w:t>
            </w:r>
          </w:p>
        </w:tc>
      </w:tr>
    </w:tbl>
    <w:p w14:paraId="34C9A951" w14:textId="77777777" w:rsidR="00310E45" w:rsidRPr="00310E45" w:rsidRDefault="00310E45" w:rsidP="00310E45">
      <w:pPr>
        <w:rPr>
          <w:rFonts w:ascii="Garamond" w:eastAsia="Times New Roman" w:hAnsi="Garamond" w:cs="Times New Roman"/>
          <w:bCs/>
          <w:sz w:val="14"/>
          <w:szCs w:val="14"/>
          <w:u w:val="single"/>
          <w:lang w:val="en-GB"/>
        </w:rPr>
      </w:pPr>
    </w:p>
    <w:p w14:paraId="37715AFF" w14:textId="77777777" w:rsidR="00310E45" w:rsidRPr="00310E45" w:rsidRDefault="00310E45" w:rsidP="00310E45">
      <w:pPr>
        <w:rPr>
          <w:rFonts w:ascii="Garamond" w:eastAsia="Times New Roman" w:hAnsi="Garamond" w:cs="Times New Roman"/>
          <w:bCs/>
          <w:lang w:val="en-GB"/>
        </w:rPr>
      </w:pPr>
      <w:r w:rsidRPr="00310E45">
        <w:rPr>
          <w:rFonts w:ascii="Garamond" w:eastAsia="Times New Roman" w:hAnsi="Garamond" w:cs="Times New Roman"/>
          <w:bCs/>
          <w:lang w:val="en-GB"/>
        </w:rPr>
        <w:t xml:space="preserve">Options for site visits should be provided in the Inception Report. </w:t>
      </w:r>
    </w:p>
    <w:p w14:paraId="12BCC8EC" w14:textId="77777777" w:rsidR="00310E45" w:rsidRPr="00310E45" w:rsidRDefault="00310E45" w:rsidP="00310E45">
      <w:pPr>
        <w:rPr>
          <w:rFonts w:ascii="Garamond" w:eastAsia="Times New Roman" w:hAnsi="Garamond" w:cs="Times New Roman"/>
          <w:bCs/>
          <w:lang w:val="en-GB"/>
        </w:rPr>
      </w:pPr>
    </w:p>
    <w:p w14:paraId="6F74C8DE" w14:textId="77777777" w:rsidR="00310E45" w:rsidRPr="00310E45" w:rsidRDefault="00310E45" w:rsidP="00310E45">
      <w:pPr>
        <w:numPr>
          <w:ilvl w:val="0"/>
          <w:numId w:val="14"/>
        </w:numPr>
        <w:spacing w:after="0" w:line="240" w:lineRule="auto"/>
        <w:jc w:val="both"/>
        <w:rPr>
          <w:rFonts w:ascii="Garamond" w:eastAsia="Times New Roman" w:hAnsi="Garamond" w:cs="Times New Roman"/>
          <w:b/>
          <w:sz w:val="28"/>
          <w:szCs w:val="28"/>
          <w:lang w:val="en-GB"/>
        </w:rPr>
      </w:pPr>
      <w:r w:rsidRPr="00310E45">
        <w:rPr>
          <w:rFonts w:ascii="Garamond" w:eastAsia="Times New Roman" w:hAnsi="Garamond" w:cs="Times New Roman"/>
          <w:b/>
          <w:sz w:val="28"/>
          <w:szCs w:val="28"/>
          <w:lang w:val="en-GB"/>
        </w:rPr>
        <w:t>MIDTERM REVIEW DELIVERABLES</w:t>
      </w:r>
    </w:p>
    <w:p w14:paraId="6E4AE342" w14:textId="77777777" w:rsidR="00310E45" w:rsidRPr="00310E45" w:rsidRDefault="00310E45" w:rsidP="00310E45">
      <w:pPr>
        <w:ind w:left="360"/>
        <w:contextualSpacing/>
        <w:rPr>
          <w:rFonts w:ascii="Garamond" w:eastAsia="Times New Roman" w:hAnsi="Garamond" w:cs="Times New Roman"/>
          <w:b/>
          <w:i/>
          <w:lang w:val="en-GB"/>
        </w:rPr>
      </w:pPr>
    </w:p>
    <w:tbl>
      <w:tblPr>
        <w:tblStyle w:val="TableGrid"/>
        <w:tblW w:w="9923" w:type="dxa"/>
        <w:tblInd w:w="-289" w:type="dxa"/>
        <w:tblLook w:val="04A0" w:firstRow="1" w:lastRow="0" w:firstColumn="1" w:lastColumn="0" w:noHBand="0" w:noVBand="1"/>
      </w:tblPr>
      <w:tblGrid>
        <w:gridCol w:w="364"/>
        <w:gridCol w:w="1598"/>
        <w:gridCol w:w="3402"/>
        <w:gridCol w:w="1985"/>
        <w:gridCol w:w="2574"/>
      </w:tblGrid>
      <w:tr w:rsidR="00310E45" w:rsidRPr="00310E45" w14:paraId="5B7E500A" w14:textId="77777777" w:rsidTr="00027CCB">
        <w:tc>
          <w:tcPr>
            <w:tcW w:w="364" w:type="dxa"/>
            <w:shd w:val="clear" w:color="auto" w:fill="BFBFBF" w:themeFill="background1" w:themeFillShade="BF"/>
          </w:tcPr>
          <w:p w14:paraId="49FD497F" w14:textId="77777777" w:rsidR="00310E45" w:rsidRPr="00310E45" w:rsidRDefault="00310E45" w:rsidP="00310E45">
            <w:pPr>
              <w:contextualSpacing/>
              <w:rPr>
                <w:rFonts w:ascii="Garamond" w:hAnsi="Garamond"/>
                <w:b/>
              </w:rPr>
            </w:pPr>
            <w:r w:rsidRPr="00310E45">
              <w:rPr>
                <w:rFonts w:ascii="Garamond" w:hAnsi="Garamond"/>
                <w:b/>
              </w:rPr>
              <w:t>#</w:t>
            </w:r>
          </w:p>
        </w:tc>
        <w:tc>
          <w:tcPr>
            <w:tcW w:w="1598" w:type="dxa"/>
            <w:shd w:val="clear" w:color="auto" w:fill="BFBFBF" w:themeFill="background1" w:themeFillShade="BF"/>
          </w:tcPr>
          <w:p w14:paraId="14F963FB" w14:textId="77777777" w:rsidR="00310E45" w:rsidRPr="00310E45" w:rsidRDefault="00310E45" w:rsidP="00310E45">
            <w:pPr>
              <w:contextualSpacing/>
              <w:rPr>
                <w:rFonts w:ascii="Garamond" w:hAnsi="Garamond"/>
                <w:b/>
              </w:rPr>
            </w:pPr>
            <w:r w:rsidRPr="00310E45">
              <w:rPr>
                <w:rFonts w:ascii="Garamond" w:hAnsi="Garamond"/>
                <w:b/>
              </w:rPr>
              <w:t>Deliverable</w:t>
            </w:r>
          </w:p>
        </w:tc>
        <w:tc>
          <w:tcPr>
            <w:tcW w:w="3402" w:type="dxa"/>
            <w:shd w:val="clear" w:color="auto" w:fill="BFBFBF" w:themeFill="background1" w:themeFillShade="BF"/>
          </w:tcPr>
          <w:p w14:paraId="3E7D5BAA" w14:textId="77777777" w:rsidR="00310E45" w:rsidRPr="00310E45" w:rsidRDefault="00310E45" w:rsidP="00310E45">
            <w:pPr>
              <w:contextualSpacing/>
              <w:rPr>
                <w:rFonts w:ascii="Garamond" w:hAnsi="Garamond"/>
                <w:b/>
              </w:rPr>
            </w:pPr>
            <w:r w:rsidRPr="00310E45">
              <w:rPr>
                <w:rFonts w:ascii="Garamond" w:hAnsi="Garamond"/>
                <w:b/>
              </w:rPr>
              <w:t>Description</w:t>
            </w:r>
          </w:p>
        </w:tc>
        <w:tc>
          <w:tcPr>
            <w:tcW w:w="1985" w:type="dxa"/>
            <w:shd w:val="clear" w:color="auto" w:fill="BFBFBF" w:themeFill="background1" w:themeFillShade="BF"/>
          </w:tcPr>
          <w:p w14:paraId="6A326D89" w14:textId="77777777" w:rsidR="00310E45" w:rsidRPr="00310E45" w:rsidRDefault="00310E45" w:rsidP="00310E45">
            <w:pPr>
              <w:contextualSpacing/>
              <w:rPr>
                <w:rFonts w:ascii="Garamond" w:hAnsi="Garamond"/>
                <w:b/>
              </w:rPr>
            </w:pPr>
            <w:r w:rsidRPr="00310E45">
              <w:rPr>
                <w:rFonts w:ascii="Garamond" w:hAnsi="Garamond"/>
                <w:b/>
              </w:rPr>
              <w:t>Timing</w:t>
            </w:r>
          </w:p>
        </w:tc>
        <w:tc>
          <w:tcPr>
            <w:tcW w:w="2574" w:type="dxa"/>
            <w:shd w:val="clear" w:color="auto" w:fill="BFBFBF" w:themeFill="background1" w:themeFillShade="BF"/>
          </w:tcPr>
          <w:p w14:paraId="2BA10660" w14:textId="77777777" w:rsidR="00310E45" w:rsidRPr="00310E45" w:rsidRDefault="00310E45" w:rsidP="00310E45">
            <w:pPr>
              <w:contextualSpacing/>
              <w:rPr>
                <w:rFonts w:ascii="Garamond" w:hAnsi="Garamond"/>
                <w:b/>
              </w:rPr>
            </w:pPr>
            <w:r w:rsidRPr="00310E45">
              <w:rPr>
                <w:rFonts w:ascii="Garamond" w:hAnsi="Garamond"/>
                <w:b/>
              </w:rPr>
              <w:t>Responsibilities</w:t>
            </w:r>
          </w:p>
        </w:tc>
      </w:tr>
      <w:tr w:rsidR="00310E45" w:rsidRPr="00310E45" w14:paraId="6E17ED21" w14:textId="77777777" w:rsidTr="00027CCB">
        <w:tc>
          <w:tcPr>
            <w:tcW w:w="364" w:type="dxa"/>
          </w:tcPr>
          <w:p w14:paraId="17D16E32" w14:textId="77777777" w:rsidR="00310E45" w:rsidRPr="00310E45" w:rsidRDefault="00310E45" w:rsidP="00310E45">
            <w:pPr>
              <w:contextualSpacing/>
              <w:rPr>
                <w:rFonts w:ascii="Garamond" w:hAnsi="Garamond"/>
                <w:b/>
              </w:rPr>
            </w:pPr>
            <w:r w:rsidRPr="00310E45">
              <w:rPr>
                <w:rFonts w:ascii="Garamond" w:hAnsi="Garamond"/>
                <w:b/>
              </w:rPr>
              <w:t>1</w:t>
            </w:r>
          </w:p>
        </w:tc>
        <w:tc>
          <w:tcPr>
            <w:tcW w:w="1598" w:type="dxa"/>
          </w:tcPr>
          <w:p w14:paraId="587D307B" w14:textId="77777777" w:rsidR="00310E45" w:rsidRPr="00310E45" w:rsidRDefault="00310E45" w:rsidP="00310E45">
            <w:pPr>
              <w:contextualSpacing/>
              <w:rPr>
                <w:rFonts w:ascii="Garamond" w:hAnsi="Garamond"/>
              </w:rPr>
            </w:pPr>
            <w:r w:rsidRPr="00310E45">
              <w:rPr>
                <w:rFonts w:ascii="Garamond" w:hAnsi="Garamond"/>
                <w:b/>
              </w:rPr>
              <w:t>MTR Inception Report</w:t>
            </w:r>
          </w:p>
        </w:tc>
        <w:tc>
          <w:tcPr>
            <w:tcW w:w="3402" w:type="dxa"/>
          </w:tcPr>
          <w:p w14:paraId="55B9C0FD" w14:textId="77777777" w:rsidR="00310E45" w:rsidRPr="00310E45" w:rsidRDefault="00310E45" w:rsidP="00310E45">
            <w:pPr>
              <w:contextualSpacing/>
              <w:rPr>
                <w:rFonts w:ascii="Garamond" w:hAnsi="Garamond"/>
              </w:rPr>
            </w:pPr>
            <w:r w:rsidRPr="00310E45">
              <w:rPr>
                <w:rFonts w:ascii="Garamond" w:hAnsi="Garamond"/>
              </w:rPr>
              <w:t>MTR team clarifies objectives and methods of Midterm Review</w:t>
            </w:r>
          </w:p>
        </w:tc>
        <w:tc>
          <w:tcPr>
            <w:tcW w:w="1985" w:type="dxa"/>
          </w:tcPr>
          <w:p w14:paraId="522D8FBD" w14:textId="77777777" w:rsidR="00310E45" w:rsidRPr="00310E45" w:rsidRDefault="00310E45" w:rsidP="00310E45">
            <w:pPr>
              <w:contextualSpacing/>
              <w:rPr>
                <w:rFonts w:ascii="Garamond" w:hAnsi="Garamond"/>
              </w:rPr>
            </w:pPr>
            <w:r w:rsidRPr="00310E45">
              <w:rPr>
                <w:rFonts w:ascii="Garamond" w:hAnsi="Garamond"/>
              </w:rPr>
              <w:t>No later than 2 weeks before the MTR mission: (15-08-21)</w:t>
            </w:r>
          </w:p>
        </w:tc>
        <w:tc>
          <w:tcPr>
            <w:tcW w:w="2574" w:type="dxa"/>
          </w:tcPr>
          <w:p w14:paraId="38F019BB" w14:textId="77777777" w:rsidR="00310E45" w:rsidRPr="00310E45" w:rsidRDefault="00310E45" w:rsidP="00310E45">
            <w:pPr>
              <w:contextualSpacing/>
              <w:rPr>
                <w:rFonts w:ascii="Garamond" w:hAnsi="Garamond"/>
              </w:rPr>
            </w:pPr>
            <w:r w:rsidRPr="00310E45">
              <w:rPr>
                <w:rFonts w:ascii="Garamond" w:hAnsi="Garamond"/>
              </w:rPr>
              <w:t>MTR team submits to the Commissioning Unit and project management</w:t>
            </w:r>
          </w:p>
        </w:tc>
      </w:tr>
      <w:tr w:rsidR="00310E45" w:rsidRPr="00310E45" w14:paraId="4BA43FD4" w14:textId="77777777" w:rsidTr="00027CCB">
        <w:tc>
          <w:tcPr>
            <w:tcW w:w="364" w:type="dxa"/>
          </w:tcPr>
          <w:p w14:paraId="26F0EECB" w14:textId="77777777" w:rsidR="00310E45" w:rsidRPr="00310E45" w:rsidRDefault="00310E45" w:rsidP="00310E45">
            <w:pPr>
              <w:contextualSpacing/>
              <w:rPr>
                <w:rFonts w:ascii="Garamond" w:hAnsi="Garamond"/>
                <w:b/>
              </w:rPr>
            </w:pPr>
            <w:r w:rsidRPr="00310E45">
              <w:rPr>
                <w:rFonts w:ascii="Garamond" w:hAnsi="Garamond"/>
                <w:b/>
              </w:rPr>
              <w:t>2</w:t>
            </w:r>
          </w:p>
        </w:tc>
        <w:tc>
          <w:tcPr>
            <w:tcW w:w="1598" w:type="dxa"/>
          </w:tcPr>
          <w:p w14:paraId="0405B97E" w14:textId="77777777" w:rsidR="00310E45" w:rsidRPr="00310E45" w:rsidRDefault="00310E45" w:rsidP="00310E45">
            <w:pPr>
              <w:contextualSpacing/>
              <w:rPr>
                <w:rFonts w:ascii="Garamond" w:hAnsi="Garamond"/>
              </w:rPr>
            </w:pPr>
            <w:r w:rsidRPr="00310E45">
              <w:rPr>
                <w:rFonts w:ascii="Garamond" w:hAnsi="Garamond"/>
                <w:b/>
              </w:rPr>
              <w:t>Presentation</w:t>
            </w:r>
          </w:p>
        </w:tc>
        <w:tc>
          <w:tcPr>
            <w:tcW w:w="3402" w:type="dxa"/>
          </w:tcPr>
          <w:p w14:paraId="6AA9BEC8" w14:textId="77777777" w:rsidR="00310E45" w:rsidRPr="00310E45" w:rsidRDefault="00310E45" w:rsidP="00310E45">
            <w:pPr>
              <w:contextualSpacing/>
              <w:rPr>
                <w:rFonts w:ascii="Garamond" w:hAnsi="Garamond"/>
              </w:rPr>
            </w:pPr>
            <w:r w:rsidRPr="00310E45">
              <w:rPr>
                <w:rFonts w:ascii="Garamond" w:hAnsi="Garamond"/>
              </w:rPr>
              <w:t>Initial Findings</w:t>
            </w:r>
          </w:p>
        </w:tc>
        <w:tc>
          <w:tcPr>
            <w:tcW w:w="1985" w:type="dxa"/>
          </w:tcPr>
          <w:p w14:paraId="0D08FEB6" w14:textId="77777777" w:rsidR="00310E45" w:rsidRPr="00310E45" w:rsidRDefault="00310E45" w:rsidP="00310E45">
            <w:pPr>
              <w:contextualSpacing/>
              <w:rPr>
                <w:rFonts w:ascii="Garamond" w:hAnsi="Garamond"/>
              </w:rPr>
            </w:pPr>
            <w:r w:rsidRPr="00310E45">
              <w:rPr>
                <w:rFonts w:ascii="Garamond" w:hAnsi="Garamond"/>
              </w:rPr>
              <w:t>End of MTR mission: (12-09-11)</w:t>
            </w:r>
          </w:p>
        </w:tc>
        <w:tc>
          <w:tcPr>
            <w:tcW w:w="2574" w:type="dxa"/>
          </w:tcPr>
          <w:p w14:paraId="2D204FDB" w14:textId="77777777" w:rsidR="00310E45" w:rsidRPr="00310E45" w:rsidRDefault="00310E45" w:rsidP="00310E45">
            <w:pPr>
              <w:contextualSpacing/>
              <w:rPr>
                <w:rFonts w:ascii="Garamond" w:hAnsi="Garamond"/>
              </w:rPr>
            </w:pPr>
            <w:r w:rsidRPr="00310E45">
              <w:rPr>
                <w:rFonts w:ascii="Garamond" w:hAnsi="Garamond"/>
              </w:rPr>
              <w:t>MTR Team presents to project management and the Commissioning Unit</w:t>
            </w:r>
          </w:p>
        </w:tc>
      </w:tr>
      <w:tr w:rsidR="00310E45" w:rsidRPr="00310E45" w14:paraId="48CB3165" w14:textId="77777777" w:rsidTr="00027CCB">
        <w:tc>
          <w:tcPr>
            <w:tcW w:w="364" w:type="dxa"/>
          </w:tcPr>
          <w:p w14:paraId="7731757D" w14:textId="77777777" w:rsidR="00310E45" w:rsidRPr="00310E45" w:rsidRDefault="00310E45" w:rsidP="00310E45">
            <w:pPr>
              <w:contextualSpacing/>
              <w:rPr>
                <w:rFonts w:ascii="Garamond" w:hAnsi="Garamond"/>
                <w:b/>
              </w:rPr>
            </w:pPr>
            <w:r w:rsidRPr="00310E45">
              <w:rPr>
                <w:rFonts w:ascii="Garamond" w:hAnsi="Garamond"/>
                <w:b/>
              </w:rPr>
              <w:t>3</w:t>
            </w:r>
          </w:p>
        </w:tc>
        <w:tc>
          <w:tcPr>
            <w:tcW w:w="1598" w:type="dxa"/>
          </w:tcPr>
          <w:p w14:paraId="3F753592" w14:textId="77777777" w:rsidR="00310E45" w:rsidRPr="00310E45" w:rsidRDefault="00310E45" w:rsidP="00310E45">
            <w:pPr>
              <w:contextualSpacing/>
              <w:rPr>
                <w:rFonts w:ascii="Garamond" w:hAnsi="Garamond"/>
              </w:rPr>
            </w:pPr>
            <w:r w:rsidRPr="00310E45">
              <w:rPr>
                <w:rFonts w:ascii="Garamond" w:hAnsi="Garamond"/>
                <w:b/>
              </w:rPr>
              <w:t>Draft Final Report</w:t>
            </w:r>
          </w:p>
        </w:tc>
        <w:tc>
          <w:tcPr>
            <w:tcW w:w="3402" w:type="dxa"/>
          </w:tcPr>
          <w:p w14:paraId="0E94F0F1" w14:textId="77777777" w:rsidR="00310E45" w:rsidRPr="00310E45" w:rsidRDefault="00310E45" w:rsidP="00310E45">
            <w:pPr>
              <w:contextualSpacing/>
              <w:rPr>
                <w:rFonts w:ascii="Garamond" w:hAnsi="Garamond"/>
              </w:rPr>
            </w:pPr>
            <w:r w:rsidRPr="00310E45">
              <w:rPr>
                <w:rFonts w:ascii="Garamond" w:hAnsi="Garamond"/>
              </w:rPr>
              <w:t>Full report (using guidelines on content outlined in Annex B) with annexes</w:t>
            </w:r>
          </w:p>
        </w:tc>
        <w:tc>
          <w:tcPr>
            <w:tcW w:w="1985" w:type="dxa"/>
          </w:tcPr>
          <w:p w14:paraId="02EC0B4C" w14:textId="77777777" w:rsidR="00310E45" w:rsidRPr="00310E45" w:rsidRDefault="00310E45" w:rsidP="00310E45">
            <w:pPr>
              <w:contextualSpacing/>
              <w:rPr>
                <w:rFonts w:ascii="Garamond" w:hAnsi="Garamond"/>
              </w:rPr>
            </w:pPr>
            <w:r w:rsidRPr="00310E45">
              <w:rPr>
                <w:rFonts w:ascii="Garamond" w:hAnsi="Garamond"/>
              </w:rPr>
              <w:t>Within 3 weeks of the MTR mission: (31-09-21)</w:t>
            </w:r>
          </w:p>
        </w:tc>
        <w:tc>
          <w:tcPr>
            <w:tcW w:w="2574" w:type="dxa"/>
          </w:tcPr>
          <w:p w14:paraId="347A0980" w14:textId="77777777" w:rsidR="00310E45" w:rsidRPr="00310E45" w:rsidRDefault="00310E45" w:rsidP="00310E45">
            <w:pPr>
              <w:contextualSpacing/>
              <w:rPr>
                <w:rFonts w:ascii="Garamond" w:hAnsi="Garamond"/>
              </w:rPr>
            </w:pPr>
            <w:r w:rsidRPr="00310E45">
              <w:rPr>
                <w:rFonts w:ascii="Garamond" w:hAnsi="Garamond"/>
              </w:rPr>
              <w:t>Sent to the Commissioning Unit, reviewed by RTA, Project Coordinating Unit, GEF OFP</w:t>
            </w:r>
          </w:p>
        </w:tc>
      </w:tr>
      <w:tr w:rsidR="00310E45" w:rsidRPr="00310E45" w14:paraId="761D8867" w14:textId="77777777" w:rsidTr="00027CCB">
        <w:tc>
          <w:tcPr>
            <w:tcW w:w="364" w:type="dxa"/>
          </w:tcPr>
          <w:p w14:paraId="3632BB85" w14:textId="77777777" w:rsidR="00310E45" w:rsidRPr="00310E45" w:rsidRDefault="00310E45" w:rsidP="00310E45">
            <w:pPr>
              <w:contextualSpacing/>
              <w:rPr>
                <w:rFonts w:ascii="Garamond" w:hAnsi="Garamond"/>
                <w:b/>
              </w:rPr>
            </w:pPr>
            <w:r w:rsidRPr="00310E45">
              <w:rPr>
                <w:rFonts w:ascii="Garamond" w:hAnsi="Garamond"/>
                <w:b/>
              </w:rPr>
              <w:t>4</w:t>
            </w:r>
          </w:p>
        </w:tc>
        <w:tc>
          <w:tcPr>
            <w:tcW w:w="1598" w:type="dxa"/>
          </w:tcPr>
          <w:p w14:paraId="5350B043" w14:textId="77777777" w:rsidR="00310E45" w:rsidRPr="00310E45" w:rsidRDefault="00310E45" w:rsidP="00310E45">
            <w:pPr>
              <w:contextualSpacing/>
              <w:rPr>
                <w:rFonts w:ascii="Garamond" w:hAnsi="Garamond"/>
              </w:rPr>
            </w:pPr>
            <w:r w:rsidRPr="00310E45">
              <w:rPr>
                <w:rFonts w:ascii="Garamond" w:hAnsi="Garamond"/>
                <w:b/>
              </w:rPr>
              <w:t>Final Report*</w:t>
            </w:r>
          </w:p>
        </w:tc>
        <w:tc>
          <w:tcPr>
            <w:tcW w:w="3402" w:type="dxa"/>
          </w:tcPr>
          <w:p w14:paraId="5986D71A" w14:textId="77777777" w:rsidR="00310E45" w:rsidRPr="00310E45" w:rsidRDefault="00310E45" w:rsidP="00310E45">
            <w:pPr>
              <w:contextualSpacing/>
              <w:rPr>
                <w:rFonts w:ascii="Garamond" w:hAnsi="Garamond"/>
              </w:rPr>
            </w:pPr>
            <w:r w:rsidRPr="00310E45">
              <w:rPr>
                <w:rFonts w:ascii="Garamond" w:hAnsi="Garamond"/>
              </w:rPr>
              <w:t>Revised report with audit trail detailing how all received comments have (and have not) been addressed in the final MTR report</w:t>
            </w:r>
          </w:p>
        </w:tc>
        <w:tc>
          <w:tcPr>
            <w:tcW w:w="1985" w:type="dxa"/>
          </w:tcPr>
          <w:p w14:paraId="24F6D557" w14:textId="77777777" w:rsidR="00310E45" w:rsidRPr="00310E45" w:rsidRDefault="00310E45" w:rsidP="00310E45">
            <w:pPr>
              <w:contextualSpacing/>
              <w:rPr>
                <w:rFonts w:ascii="Garamond" w:hAnsi="Garamond"/>
              </w:rPr>
            </w:pPr>
            <w:r w:rsidRPr="00310E45">
              <w:rPr>
                <w:rFonts w:ascii="Garamond" w:hAnsi="Garamond"/>
              </w:rPr>
              <w:t>Within 1 week of receiving UNDP comments on draft: (15-10-21)</w:t>
            </w:r>
          </w:p>
        </w:tc>
        <w:tc>
          <w:tcPr>
            <w:tcW w:w="2574" w:type="dxa"/>
          </w:tcPr>
          <w:p w14:paraId="2C633CBA" w14:textId="77777777" w:rsidR="00310E45" w:rsidRPr="00310E45" w:rsidRDefault="00310E45" w:rsidP="00310E45">
            <w:pPr>
              <w:contextualSpacing/>
              <w:rPr>
                <w:rFonts w:ascii="Garamond" w:hAnsi="Garamond"/>
              </w:rPr>
            </w:pPr>
            <w:r w:rsidRPr="00310E45">
              <w:rPr>
                <w:rFonts w:ascii="Garamond" w:hAnsi="Garamond"/>
              </w:rPr>
              <w:t>Sent to the Commissioning Unit</w:t>
            </w:r>
          </w:p>
        </w:tc>
      </w:tr>
    </w:tbl>
    <w:p w14:paraId="6606D9A4" w14:textId="77777777" w:rsidR="00310E45" w:rsidRPr="00310E45" w:rsidRDefault="00310E45" w:rsidP="00310E45">
      <w:pPr>
        <w:rPr>
          <w:rFonts w:ascii="Garamond" w:eastAsia="Times New Roman" w:hAnsi="Garamond" w:cs="Times New Roman"/>
          <w:iCs/>
          <w:sz w:val="20"/>
          <w:szCs w:val="20"/>
          <w:lang w:val="en-ZA"/>
        </w:rPr>
      </w:pPr>
      <w:r w:rsidRPr="00310E45">
        <w:rPr>
          <w:rFonts w:ascii="Garamond" w:eastAsia="Times New Roman" w:hAnsi="Garamond" w:cs="Times New Roman"/>
          <w:bCs/>
          <w:sz w:val="20"/>
          <w:szCs w:val="20"/>
          <w:lang w:val="en-ZA"/>
        </w:rPr>
        <w:t>*The final MTR report must be in English.</w:t>
      </w:r>
      <w:r w:rsidRPr="00310E45">
        <w:rPr>
          <w:rFonts w:ascii="Garamond" w:eastAsia="Times New Roman" w:hAnsi="Garamond" w:cs="Times New Roman"/>
          <w:iCs/>
          <w:sz w:val="20"/>
          <w:szCs w:val="20"/>
          <w:lang w:val="en-ZA"/>
        </w:rPr>
        <w:t xml:space="preserve"> If applicable, the Commissioning Unit may choose to arrange for a translation of the report into a language more widely shared by national stakeholders.</w:t>
      </w:r>
    </w:p>
    <w:p w14:paraId="2FD85D18" w14:textId="77777777" w:rsidR="00310E45" w:rsidRPr="00310E45" w:rsidRDefault="00310E45" w:rsidP="00310E45">
      <w:pPr>
        <w:rPr>
          <w:rFonts w:ascii="Garamond" w:eastAsia="Times New Roman" w:hAnsi="Garamond" w:cs="Times New Roman"/>
          <w:b/>
          <w:bCs/>
          <w:sz w:val="20"/>
          <w:szCs w:val="20"/>
          <w:lang w:val="en-ZA"/>
        </w:rPr>
      </w:pPr>
    </w:p>
    <w:p w14:paraId="1A782681" w14:textId="77777777" w:rsidR="00310E45" w:rsidRPr="00310E45" w:rsidRDefault="00310E45" w:rsidP="00310E45">
      <w:pPr>
        <w:rPr>
          <w:rFonts w:ascii="Garamond" w:eastAsia="Times New Roman" w:hAnsi="Garamond" w:cs="Times New Roman"/>
          <w:b/>
          <w:bCs/>
          <w:sz w:val="20"/>
          <w:szCs w:val="20"/>
          <w:lang w:val="en-ZA"/>
        </w:rPr>
      </w:pPr>
    </w:p>
    <w:p w14:paraId="0E69F2F7" w14:textId="77777777" w:rsidR="00310E45" w:rsidRPr="00310E45" w:rsidRDefault="00310E45" w:rsidP="00310E45">
      <w:pPr>
        <w:numPr>
          <w:ilvl w:val="0"/>
          <w:numId w:val="14"/>
        </w:numPr>
        <w:spacing w:before="120" w:after="0" w:line="240" w:lineRule="auto"/>
        <w:jc w:val="both"/>
        <w:rPr>
          <w:rFonts w:ascii="Garamond" w:eastAsia="SimSun" w:hAnsi="Garamond" w:cs="Times New Roman"/>
          <w:b/>
          <w:sz w:val="28"/>
          <w:szCs w:val="28"/>
        </w:rPr>
      </w:pPr>
      <w:r w:rsidRPr="00310E45">
        <w:rPr>
          <w:rFonts w:ascii="Garamond" w:eastAsia="SimSun" w:hAnsi="Garamond" w:cs="Times New Roman"/>
          <w:b/>
          <w:sz w:val="28"/>
          <w:szCs w:val="28"/>
        </w:rPr>
        <w:t>MTR ARRANGEMENTS</w:t>
      </w:r>
    </w:p>
    <w:p w14:paraId="119AA7E1" w14:textId="77777777" w:rsidR="00310E45" w:rsidRPr="00310E45" w:rsidRDefault="00310E45" w:rsidP="00310E45">
      <w:pPr>
        <w:shd w:val="clear" w:color="auto" w:fill="FFFFFF" w:themeFill="background1"/>
        <w:spacing w:before="120" w:after="0" w:line="240" w:lineRule="auto"/>
        <w:jc w:val="both"/>
        <w:rPr>
          <w:rFonts w:ascii="Garamond" w:eastAsia="SimSun" w:hAnsi="Garamond" w:cs="Times New Roman"/>
          <w:i/>
        </w:rPr>
      </w:pPr>
      <w:r w:rsidRPr="00310E45">
        <w:rPr>
          <w:rFonts w:ascii="Garamond" w:eastAsia="SimSun" w:hAnsi="Garamond" w:cs="Times New Roman"/>
        </w:rPr>
        <w:t>The principal responsibility for managing this MTR resides with the Commissioning Unit. The Commissioning Unit for this project’s MTR is UNDP Georgia.</w:t>
      </w:r>
    </w:p>
    <w:p w14:paraId="7527146A" w14:textId="77777777" w:rsidR="00310E45" w:rsidRPr="00310E45" w:rsidRDefault="00310E45" w:rsidP="00310E45">
      <w:pPr>
        <w:spacing w:before="120" w:after="0" w:line="240" w:lineRule="auto"/>
        <w:jc w:val="both"/>
        <w:rPr>
          <w:rFonts w:ascii="Garamond" w:eastAsia="SimSun" w:hAnsi="Garamond" w:cs="Times New Roman"/>
        </w:rPr>
      </w:pPr>
      <w:r w:rsidRPr="00310E45">
        <w:rPr>
          <w:rFonts w:ascii="Garamond" w:eastAsia="SimSun" w:hAnsi="Garamond" w:cs="Times New Roman"/>
        </w:rPr>
        <w:t xml:space="preserve">The commissioning unit will contract the consultants and ensure the timely provision of per diems and travel arrangements within the country for the MTR team. The Project Team, including UNDP project coordinator and CNF Project Manager, will be responsible for liaising with the MTR team to provide all relevant documents, set up stakeholder interviews, and arrange field visits. </w:t>
      </w:r>
      <w:r w:rsidRPr="00310E45">
        <w:rPr>
          <w:rFonts w:ascii="Garamond" w:eastAsia="SimSun" w:hAnsi="Garamond" w:cs="Calibri"/>
        </w:rPr>
        <w:t xml:space="preserve"> If all or part of the MTR is to be carried out virtually the </w:t>
      </w:r>
      <w:r w:rsidRPr="00310E45">
        <w:rPr>
          <w:rFonts w:ascii="Garamond" w:eastAsia="SimSun" w:hAnsi="Garamond" w:cs="Times New Roman"/>
        </w:rPr>
        <w:t>Commissioning Unit and Project Team in supporting the implementation of remote/ virtual meetings. An updated stakeholder list with contact details (phone and email) will be provided to the MTR team.</w:t>
      </w:r>
    </w:p>
    <w:p w14:paraId="774710C1" w14:textId="77777777" w:rsidR="00310E45" w:rsidRPr="00310E45" w:rsidRDefault="00310E45" w:rsidP="00310E45">
      <w:pPr>
        <w:spacing w:before="120"/>
        <w:ind w:left="360"/>
        <w:contextualSpacing/>
        <w:rPr>
          <w:rFonts w:ascii="Garamond" w:eastAsia="Times New Roman" w:hAnsi="Garamond" w:cs="Times New Roman"/>
          <w:bCs/>
          <w:sz w:val="14"/>
          <w:szCs w:val="14"/>
          <w:lang w:val="en-GB"/>
        </w:rPr>
      </w:pPr>
    </w:p>
    <w:p w14:paraId="7C5AABD4" w14:textId="77777777" w:rsidR="00310E45" w:rsidRPr="00310E45" w:rsidRDefault="00310E45" w:rsidP="00310E45">
      <w:pPr>
        <w:numPr>
          <w:ilvl w:val="0"/>
          <w:numId w:val="14"/>
        </w:numPr>
        <w:spacing w:before="120" w:after="0" w:line="240" w:lineRule="auto"/>
        <w:jc w:val="both"/>
        <w:rPr>
          <w:rFonts w:ascii="Garamond" w:eastAsia="Times New Roman" w:hAnsi="Garamond" w:cs="Times New Roman"/>
          <w:b/>
          <w:bCs/>
          <w:sz w:val="28"/>
          <w:szCs w:val="28"/>
          <w:lang w:val="en-GB"/>
        </w:rPr>
      </w:pPr>
      <w:r w:rsidRPr="00310E45">
        <w:rPr>
          <w:rFonts w:ascii="Garamond" w:eastAsia="Times New Roman" w:hAnsi="Garamond" w:cs="Times New Roman"/>
          <w:b/>
          <w:bCs/>
          <w:sz w:val="28"/>
          <w:szCs w:val="28"/>
          <w:lang w:val="en-GB"/>
        </w:rPr>
        <w:t xml:space="preserve"> TEAM COMPOSITION</w:t>
      </w:r>
    </w:p>
    <w:p w14:paraId="3D7EDDA0" w14:textId="77777777" w:rsidR="00310E45" w:rsidRPr="00310E45" w:rsidRDefault="00310E45" w:rsidP="00310E45">
      <w:pPr>
        <w:spacing w:before="120"/>
        <w:jc w:val="both"/>
        <w:rPr>
          <w:rFonts w:ascii="Garamond" w:eastAsia="Times New Roman" w:hAnsi="Garamond" w:cs="Times New Roman"/>
          <w:lang w:val="en-GB"/>
        </w:rPr>
      </w:pPr>
      <w:r w:rsidRPr="00310E45">
        <w:rPr>
          <w:rFonts w:ascii="Garamond" w:eastAsia="Times New Roman" w:hAnsi="Garamond" w:cs="Times New Roman"/>
          <w:lang w:val="en-GB"/>
        </w:rPr>
        <w:t xml:space="preserve">A team of two independent consultants will conduct the MTR - one team leader (with experience and exposure to projects and evaluations in other regions globally) and one team expert, usually from the country of the project.  The consultants cannot have participated in the project preparation, formulation, and/or implementation (including the writing of the Project Document) and should not have a conflict of interest with project’s related activities.  </w:t>
      </w:r>
    </w:p>
    <w:p w14:paraId="47091579" w14:textId="77777777" w:rsidR="00310E45" w:rsidRPr="00310E45" w:rsidRDefault="00310E45" w:rsidP="00310E45">
      <w:pPr>
        <w:spacing w:before="120"/>
        <w:jc w:val="both"/>
        <w:rPr>
          <w:rFonts w:ascii="Garamond" w:eastAsia="Times New Roman" w:hAnsi="Garamond" w:cs="Times New Roman"/>
          <w:lang w:val="en-GB"/>
        </w:rPr>
      </w:pPr>
    </w:p>
    <w:p w14:paraId="42898E56" w14:textId="77777777" w:rsidR="00310E45" w:rsidRPr="00310E45" w:rsidRDefault="00310E45" w:rsidP="00310E45">
      <w:pPr>
        <w:widowControl w:val="0"/>
        <w:numPr>
          <w:ilvl w:val="0"/>
          <w:numId w:val="14"/>
        </w:numPr>
        <w:spacing w:before="120" w:after="0" w:line="240" w:lineRule="auto"/>
        <w:jc w:val="both"/>
        <w:rPr>
          <w:rFonts w:ascii="Garamond" w:eastAsia="Times New Roman" w:hAnsi="Garamond" w:cs="Times New Roman"/>
          <w:b/>
          <w:bCs/>
          <w:sz w:val="28"/>
          <w:szCs w:val="28"/>
        </w:rPr>
      </w:pPr>
      <w:r w:rsidRPr="00310E45">
        <w:rPr>
          <w:rFonts w:ascii="Garamond" w:eastAsia="Times New Roman" w:hAnsi="Garamond" w:cs="Times New Roman"/>
          <w:b/>
          <w:bCs/>
          <w:sz w:val="28"/>
          <w:szCs w:val="28"/>
        </w:rPr>
        <w:t>ETHICS</w:t>
      </w:r>
    </w:p>
    <w:p w14:paraId="322648BE" w14:textId="77777777" w:rsidR="00310E45" w:rsidRPr="00310E45" w:rsidRDefault="00310E45" w:rsidP="00310E45">
      <w:pPr>
        <w:spacing w:before="120"/>
        <w:jc w:val="both"/>
        <w:rPr>
          <w:rFonts w:ascii="Garamond" w:eastAsia="Times New Roman" w:hAnsi="Garamond" w:cs="Times New Roman"/>
          <w:lang w:val="en-GB"/>
        </w:rPr>
      </w:pPr>
      <w:r w:rsidRPr="00310E45">
        <w:rPr>
          <w:rFonts w:ascii="Garamond" w:eastAsia="Times New Roman" w:hAnsi="Garamond" w:cs="Times New Roman"/>
          <w:lang w:val="en-GB"/>
        </w:rPr>
        <w:t xml:space="preserve">The MTR team will be held to the highest ethical standards and is required to sign a code of conduct upon acceptance of the assignment. This MTR will be conducted in accordance with the principles outlined in the UNEG ‘Ethical Guidelines for Evaluation’. The MTR team must safeguard the rights and confidentiality of information providers, </w:t>
      </w:r>
      <w:proofErr w:type="gramStart"/>
      <w:r w:rsidRPr="00310E45">
        <w:rPr>
          <w:rFonts w:ascii="Garamond" w:eastAsia="Times New Roman" w:hAnsi="Garamond" w:cs="Times New Roman"/>
          <w:lang w:val="en-GB"/>
        </w:rPr>
        <w:t>interviewees</w:t>
      </w:r>
      <w:proofErr w:type="gramEnd"/>
      <w:r w:rsidRPr="00310E45">
        <w:rPr>
          <w:rFonts w:ascii="Garamond" w:eastAsia="Times New Roman" w:hAnsi="Garamond" w:cs="Times New Roman"/>
          <w:lang w:val="en-GB"/>
        </w:rPr>
        <w:t xml:space="preserve"> and stakeholders through measures to ensure compliance with legal and other relevant codes governing collection of data and reporting on data. The MTR team must also ensure security of collected information before and after the MTR and protocols to ensure anonymity and confidentiality of sources of information where that is expected. The information, knowledge and data gathered in the MTR process must also be solely used for the MTR and not for other uses without the express authorization of UNDP and partners.</w:t>
      </w:r>
    </w:p>
    <w:p w14:paraId="01C17027" w14:textId="77777777" w:rsidR="00310E45" w:rsidRPr="00310E45" w:rsidRDefault="00310E45" w:rsidP="00310E45">
      <w:pPr>
        <w:widowControl w:val="0"/>
        <w:spacing w:before="120" w:after="0" w:line="240" w:lineRule="auto"/>
        <w:ind w:hanging="18"/>
        <w:jc w:val="both"/>
        <w:rPr>
          <w:rFonts w:ascii="Garamond" w:eastAsia="Times New Roman" w:hAnsi="Garamond" w:cs="Times New Roman"/>
          <w:b/>
          <w:bCs/>
          <w:sz w:val="28"/>
          <w:szCs w:val="28"/>
        </w:rPr>
      </w:pPr>
    </w:p>
    <w:p w14:paraId="74F83473" w14:textId="77777777" w:rsidR="00310E45" w:rsidRPr="00310E45" w:rsidRDefault="00310E45" w:rsidP="00310E45">
      <w:pPr>
        <w:widowControl w:val="0"/>
        <w:numPr>
          <w:ilvl w:val="0"/>
          <w:numId w:val="14"/>
        </w:numPr>
        <w:spacing w:before="120" w:after="0" w:line="240" w:lineRule="auto"/>
        <w:jc w:val="both"/>
        <w:rPr>
          <w:rFonts w:ascii="Garamond" w:eastAsia="Times New Roman" w:hAnsi="Garamond" w:cs="Times New Roman"/>
          <w:b/>
          <w:bCs/>
          <w:sz w:val="28"/>
          <w:szCs w:val="28"/>
        </w:rPr>
      </w:pPr>
      <w:r w:rsidRPr="00310E45">
        <w:rPr>
          <w:rFonts w:ascii="Garamond" w:eastAsia="Times New Roman" w:hAnsi="Garamond" w:cs="Times New Roman"/>
          <w:b/>
          <w:bCs/>
          <w:sz w:val="28"/>
          <w:szCs w:val="28"/>
        </w:rPr>
        <w:t>PAYMENT MODALITIES AND SPECIFICATIONS</w:t>
      </w:r>
    </w:p>
    <w:p w14:paraId="71010707" w14:textId="77777777" w:rsidR="00310E45" w:rsidRPr="00310E45" w:rsidRDefault="00310E45" w:rsidP="00310E45">
      <w:pPr>
        <w:widowControl w:val="0"/>
        <w:tabs>
          <w:tab w:val="left" w:pos="680"/>
          <w:tab w:val="left" w:pos="1060"/>
        </w:tabs>
        <w:spacing w:before="120" w:after="0" w:line="240" w:lineRule="auto"/>
        <w:ind w:left="360" w:hanging="360"/>
        <w:jc w:val="both"/>
        <w:rPr>
          <w:rFonts w:ascii="Garamond" w:eastAsia="Times New Roman" w:hAnsi="Garamond" w:cs="Times New Roman"/>
          <w:bCs/>
        </w:rPr>
      </w:pPr>
      <w:r w:rsidRPr="00310E45">
        <w:rPr>
          <w:rFonts w:ascii="Garamond" w:eastAsia="Times New Roman" w:hAnsi="Garamond" w:cs="Times New Roman"/>
          <w:bCs/>
        </w:rPr>
        <w:t xml:space="preserve">10% of payment upon satisfactory delivery of the final MTR Inception Report and approval by the Commissioning Unit </w:t>
      </w:r>
    </w:p>
    <w:p w14:paraId="4F779400" w14:textId="77777777" w:rsidR="00310E45" w:rsidRPr="00310E45" w:rsidRDefault="00310E45" w:rsidP="00310E45">
      <w:pPr>
        <w:widowControl w:val="0"/>
        <w:tabs>
          <w:tab w:val="left" w:pos="680"/>
          <w:tab w:val="left" w:pos="1060"/>
        </w:tabs>
        <w:spacing w:before="120" w:after="0" w:line="240" w:lineRule="auto"/>
        <w:ind w:left="360" w:hanging="360"/>
        <w:jc w:val="both"/>
        <w:rPr>
          <w:rFonts w:ascii="Garamond" w:eastAsia="Times New Roman" w:hAnsi="Garamond" w:cs="Times New Roman"/>
          <w:bCs/>
        </w:rPr>
      </w:pPr>
      <w:r w:rsidRPr="00310E45">
        <w:rPr>
          <w:rFonts w:ascii="Garamond" w:eastAsia="Times New Roman" w:hAnsi="Garamond" w:cs="Times New Roman"/>
          <w:bCs/>
        </w:rPr>
        <w:t>40% upon satisfactory delivery of draft MTR report to the Commissioning Unit</w:t>
      </w:r>
    </w:p>
    <w:p w14:paraId="3975929A" w14:textId="77777777" w:rsidR="00310E45" w:rsidRPr="00310E45" w:rsidRDefault="00310E45" w:rsidP="00310E45">
      <w:pPr>
        <w:widowControl w:val="0"/>
        <w:tabs>
          <w:tab w:val="left" w:pos="680"/>
          <w:tab w:val="left" w:pos="1060"/>
        </w:tabs>
        <w:spacing w:before="120" w:after="0" w:line="240" w:lineRule="auto"/>
        <w:ind w:left="360" w:hanging="360"/>
        <w:jc w:val="both"/>
        <w:rPr>
          <w:rFonts w:ascii="Garamond" w:eastAsia="Times New Roman" w:hAnsi="Garamond" w:cs="Times New Roman"/>
          <w:bCs/>
        </w:rPr>
      </w:pPr>
      <w:r w:rsidRPr="00310E45">
        <w:rPr>
          <w:rFonts w:ascii="Garamond" w:eastAsia="Times New Roman" w:hAnsi="Garamond" w:cs="Times New Roman"/>
          <w:bCs/>
        </w:rPr>
        <w:t>50% upon satisfactory delivery of the final MTR report and approval by</w:t>
      </w:r>
      <w:r w:rsidRPr="00310E45">
        <w:rPr>
          <w:rFonts w:ascii="Garamond" w:eastAsia="Times New Roman" w:hAnsi="Garamond" w:cs="Times New Roman"/>
          <w:bCs/>
          <w:sz w:val="24"/>
          <w:szCs w:val="20"/>
        </w:rPr>
        <w:t xml:space="preserve"> the Commissioning Unit and RTA (via signatures on the MTR Report Clearance Form) and delivery of completed MTR Audit Trail</w:t>
      </w:r>
    </w:p>
    <w:p w14:paraId="6E85E62C" w14:textId="77777777" w:rsidR="00310E45" w:rsidRPr="00310E45" w:rsidRDefault="00310E45" w:rsidP="00310E45">
      <w:pPr>
        <w:ind w:firstLine="360"/>
        <w:contextualSpacing/>
        <w:rPr>
          <w:rFonts w:ascii="Garamond" w:eastAsia="Times New Roman" w:hAnsi="Garamond" w:cs="Times New Roman"/>
          <w:bCs/>
          <w:snapToGrid w:val="0"/>
          <w:lang w:val="en-GB"/>
        </w:rPr>
      </w:pPr>
    </w:p>
    <w:p w14:paraId="21DC2A16" w14:textId="77777777" w:rsidR="00310E45" w:rsidRPr="00310E45" w:rsidRDefault="00310E45" w:rsidP="00310E45">
      <w:pPr>
        <w:ind w:firstLine="360"/>
        <w:contextualSpacing/>
        <w:rPr>
          <w:rFonts w:ascii="Garamond" w:eastAsia="Times New Roman" w:hAnsi="Garamond" w:cs="Times New Roman"/>
          <w:bCs/>
          <w:snapToGrid w:val="0"/>
          <w:lang w:val="en-GB"/>
        </w:rPr>
      </w:pPr>
    </w:p>
    <w:p w14:paraId="16474A76" w14:textId="77777777" w:rsidR="00310E45" w:rsidRPr="00310E45" w:rsidRDefault="00310E45" w:rsidP="00310E45">
      <w:pPr>
        <w:ind w:firstLine="360"/>
        <w:contextualSpacing/>
        <w:rPr>
          <w:rFonts w:ascii="Garamond" w:eastAsia="Times New Roman" w:hAnsi="Garamond" w:cs="Times New Roman"/>
          <w:bCs/>
          <w:snapToGrid w:val="0"/>
          <w:lang w:val="en-GB"/>
        </w:rPr>
      </w:pPr>
    </w:p>
    <w:p w14:paraId="48005ABF" w14:textId="77777777" w:rsidR="00310E45" w:rsidRPr="00310E45" w:rsidRDefault="00310E45" w:rsidP="00310E45">
      <w:pPr>
        <w:ind w:firstLine="360"/>
        <w:contextualSpacing/>
        <w:rPr>
          <w:rFonts w:ascii="Garamond" w:eastAsia="Times New Roman" w:hAnsi="Garamond" w:cs="Times New Roman"/>
          <w:bCs/>
          <w:snapToGrid w:val="0"/>
          <w:lang w:val="en-GB"/>
        </w:rPr>
      </w:pPr>
    </w:p>
    <w:p w14:paraId="50A62EF9" w14:textId="77777777" w:rsidR="00310E45" w:rsidRPr="00310E45" w:rsidRDefault="00310E45" w:rsidP="00310E45">
      <w:pPr>
        <w:ind w:firstLine="360"/>
        <w:contextualSpacing/>
        <w:rPr>
          <w:rFonts w:ascii="Garamond" w:eastAsia="Times New Roman" w:hAnsi="Garamond" w:cs="Times New Roman"/>
          <w:bCs/>
          <w:snapToGrid w:val="0"/>
          <w:lang w:val="en-GB"/>
        </w:rPr>
      </w:pPr>
    </w:p>
    <w:p w14:paraId="1264DB47" w14:textId="77777777" w:rsidR="00310E45" w:rsidRPr="00310E45" w:rsidRDefault="00310E45" w:rsidP="00310E45">
      <w:pPr>
        <w:ind w:firstLine="360"/>
        <w:contextualSpacing/>
        <w:rPr>
          <w:rFonts w:ascii="Garamond" w:eastAsia="Times New Roman" w:hAnsi="Garamond" w:cs="Times New Roman"/>
          <w:bCs/>
          <w:snapToGrid w:val="0"/>
          <w:lang w:val="en-GB"/>
        </w:rPr>
      </w:pPr>
      <w:r w:rsidRPr="00310E45">
        <w:rPr>
          <w:rFonts w:ascii="Garamond" w:eastAsia="Times New Roman" w:hAnsi="Garamond" w:cs="Times New Roman"/>
          <w:bCs/>
          <w:snapToGrid w:val="0"/>
          <w:lang w:val="en-GB"/>
        </w:rPr>
        <w:lastRenderedPageBreak/>
        <w:t>Criteria for issuing the final payment of 50%</w:t>
      </w:r>
      <w:r w:rsidRPr="00310E45">
        <w:rPr>
          <w:rFonts w:ascii="Garamond" w:eastAsia="Times New Roman" w:hAnsi="Garamond" w:cs="Times New Roman"/>
          <w:bCs/>
          <w:snapToGrid w:val="0"/>
          <w:vertAlign w:val="superscript"/>
          <w:lang w:val="en-GB"/>
        </w:rPr>
        <w:footnoteReference w:id="10"/>
      </w:r>
      <w:r w:rsidRPr="00310E45">
        <w:rPr>
          <w:rFonts w:ascii="Garamond" w:eastAsia="Times New Roman" w:hAnsi="Garamond" w:cs="Times New Roman"/>
          <w:bCs/>
          <w:snapToGrid w:val="0"/>
          <w:lang w:val="en-GB"/>
        </w:rPr>
        <w:t>:</w:t>
      </w:r>
    </w:p>
    <w:p w14:paraId="423CFDF2" w14:textId="77777777" w:rsidR="00310E45" w:rsidRPr="00310E45" w:rsidRDefault="00310E45" w:rsidP="00310E45">
      <w:pPr>
        <w:numPr>
          <w:ilvl w:val="0"/>
          <w:numId w:val="19"/>
        </w:numPr>
        <w:spacing w:after="0" w:line="240" w:lineRule="auto"/>
        <w:contextualSpacing/>
        <w:jc w:val="both"/>
        <w:rPr>
          <w:rFonts w:ascii="Garamond" w:eastAsia="Times New Roman" w:hAnsi="Garamond" w:cs="Times New Roman"/>
          <w:bCs/>
          <w:snapToGrid w:val="0"/>
          <w:lang w:val="en-GB"/>
        </w:rPr>
      </w:pPr>
      <w:r w:rsidRPr="00310E45">
        <w:rPr>
          <w:rFonts w:ascii="Garamond" w:eastAsia="Times New Roman" w:hAnsi="Garamond" w:cs="Times New Roman"/>
          <w:bCs/>
          <w:snapToGrid w:val="0"/>
          <w:lang w:val="en-GB"/>
        </w:rPr>
        <w:t>The final MTR report includes all requirements outlined in the MTR TOR and is in accordance with the MTR guidance.</w:t>
      </w:r>
    </w:p>
    <w:p w14:paraId="38E70DDF" w14:textId="77777777" w:rsidR="00310E45" w:rsidRPr="00310E45" w:rsidRDefault="00310E45" w:rsidP="00310E45">
      <w:pPr>
        <w:numPr>
          <w:ilvl w:val="0"/>
          <w:numId w:val="19"/>
        </w:numPr>
        <w:spacing w:after="0" w:line="240" w:lineRule="auto"/>
        <w:contextualSpacing/>
        <w:jc w:val="both"/>
        <w:rPr>
          <w:rFonts w:ascii="Garamond" w:eastAsia="Times New Roman" w:hAnsi="Garamond" w:cs="Times New Roman"/>
          <w:bCs/>
          <w:snapToGrid w:val="0"/>
          <w:lang w:val="en-GB"/>
        </w:rPr>
      </w:pPr>
      <w:r w:rsidRPr="00310E45">
        <w:rPr>
          <w:rFonts w:ascii="Garamond" w:eastAsia="Times New Roman" w:hAnsi="Garamond" w:cs="Times New Roman"/>
          <w:bCs/>
          <w:snapToGrid w:val="0"/>
          <w:lang w:val="en-GB"/>
        </w:rPr>
        <w:t>The final MTR report is clearly written, logically organized, and is specific for this project (</w:t>
      </w:r>
      <w:proofErr w:type="gramStart"/>
      <w:r w:rsidRPr="00310E45">
        <w:rPr>
          <w:rFonts w:ascii="Garamond" w:eastAsia="Times New Roman" w:hAnsi="Garamond" w:cs="Times New Roman"/>
          <w:bCs/>
          <w:snapToGrid w:val="0"/>
          <w:lang w:val="en-GB"/>
        </w:rPr>
        <w:t>i.e.</w:t>
      </w:r>
      <w:proofErr w:type="gramEnd"/>
      <w:r w:rsidRPr="00310E45">
        <w:rPr>
          <w:rFonts w:ascii="Garamond" w:eastAsia="Times New Roman" w:hAnsi="Garamond" w:cs="Times New Roman"/>
          <w:bCs/>
          <w:snapToGrid w:val="0"/>
          <w:lang w:val="en-GB"/>
        </w:rPr>
        <w:t xml:space="preserve"> text has not been cut &amp; pasted from other MTR reports).</w:t>
      </w:r>
    </w:p>
    <w:p w14:paraId="130BFF81" w14:textId="77777777" w:rsidR="00310E45" w:rsidRPr="00310E45" w:rsidRDefault="00310E45" w:rsidP="00310E45">
      <w:pPr>
        <w:numPr>
          <w:ilvl w:val="0"/>
          <w:numId w:val="19"/>
        </w:numPr>
        <w:spacing w:before="120" w:after="0" w:line="252" w:lineRule="auto"/>
        <w:jc w:val="both"/>
        <w:rPr>
          <w:rFonts w:ascii="Garamond" w:eastAsia="Times New Roman" w:hAnsi="Garamond" w:cs="Times New Roman"/>
          <w:bCs/>
          <w:snapToGrid w:val="0"/>
          <w:lang w:val="en-GB"/>
        </w:rPr>
      </w:pPr>
      <w:r w:rsidRPr="00310E45">
        <w:rPr>
          <w:rFonts w:ascii="Garamond" w:eastAsia="Times New Roman" w:hAnsi="Garamond" w:cs="Times New Roman"/>
          <w:bCs/>
          <w:snapToGrid w:val="0"/>
          <w:lang w:val="en-GB"/>
        </w:rPr>
        <w:t>The Audit Trail includes responses to and justification for each comment listed.</w:t>
      </w:r>
    </w:p>
    <w:p w14:paraId="4E55A305" w14:textId="77777777" w:rsidR="00310E45" w:rsidRPr="00310E45" w:rsidRDefault="00310E45" w:rsidP="00310E45">
      <w:pPr>
        <w:widowControl w:val="0"/>
        <w:tabs>
          <w:tab w:val="left" w:pos="680"/>
          <w:tab w:val="left" w:pos="1060"/>
        </w:tabs>
        <w:spacing w:after="0" w:line="240" w:lineRule="auto"/>
        <w:ind w:left="360" w:hanging="360"/>
        <w:jc w:val="both"/>
        <w:rPr>
          <w:rFonts w:ascii="Garamond" w:eastAsia="Times New Roman" w:hAnsi="Garamond" w:cs="Times New Roman"/>
          <w:bCs/>
        </w:rPr>
      </w:pPr>
    </w:p>
    <w:p w14:paraId="465BE8A2" w14:textId="77777777" w:rsidR="00310E45" w:rsidRPr="00310E45" w:rsidRDefault="00310E45" w:rsidP="00310E45">
      <w:pPr>
        <w:widowControl w:val="0"/>
        <w:tabs>
          <w:tab w:val="left" w:pos="680"/>
          <w:tab w:val="left" w:pos="1060"/>
        </w:tabs>
        <w:spacing w:after="0" w:line="240" w:lineRule="auto"/>
        <w:ind w:left="360" w:hanging="360"/>
        <w:jc w:val="both"/>
        <w:rPr>
          <w:rFonts w:ascii="Garamond" w:eastAsia="Times New Roman" w:hAnsi="Garamond" w:cs="Times New Roman"/>
          <w:bCs/>
        </w:rPr>
      </w:pPr>
    </w:p>
    <w:p w14:paraId="4EF86551" w14:textId="77777777" w:rsidR="00310E45" w:rsidRPr="00310E45" w:rsidRDefault="00310E45" w:rsidP="00310E45">
      <w:pPr>
        <w:widowControl w:val="0"/>
        <w:numPr>
          <w:ilvl w:val="0"/>
          <w:numId w:val="14"/>
        </w:numPr>
        <w:spacing w:after="0" w:line="240" w:lineRule="auto"/>
        <w:jc w:val="both"/>
        <w:rPr>
          <w:rFonts w:ascii="Garamond" w:eastAsia="Times New Roman" w:hAnsi="Garamond" w:cs="Times New Roman"/>
          <w:b/>
          <w:bCs/>
          <w:sz w:val="28"/>
          <w:szCs w:val="28"/>
        </w:rPr>
      </w:pPr>
      <w:r w:rsidRPr="00310E45">
        <w:rPr>
          <w:rFonts w:ascii="Garamond" w:eastAsia="Times New Roman" w:hAnsi="Garamond" w:cs="Times New Roman"/>
          <w:b/>
          <w:bCs/>
          <w:sz w:val="28"/>
          <w:szCs w:val="28"/>
        </w:rPr>
        <w:t>APPLICATION PROCESS</w:t>
      </w:r>
    </w:p>
    <w:p w14:paraId="2A53C5CB" w14:textId="77777777" w:rsidR="00310E45" w:rsidRPr="00310E45" w:rsidRDefault="00310E45" w:rsidP="00310E45">
      <w:pPr>
        <w:widowControl w:val="0"/>
        <w:spacing w:after="0" w:line="240" w:lineRule="auto"/>
        <w:jc w:val="both"/>
        <w:rPr>
          <w:rFonts w:ascii="Garamond" w:eastAsia="Times New Roman" w:hAnsi="Garamond" w:cs="Times New Roman"/>
          <w:b/>
          <w:bCs/>
          <w:sz w:val="14"/>
          <w:szCs w:val="14"/>
        </w:rPr>
      </w:pPr>
    </w:p>
    <w:p w14:paraId="6AD7CFC4" w14:textId="77777777" w:rsidR="00310E45" w:rsidRPr="00310E45" w:rsidRDefault="00310E45" w:rsidP="00310E45">
      <w:pPr>
        <w:widowControl w:val="0"/>
        <w:spacing w:after="0" w:line="240" w:lineRule="auto"/>
        <w:jc w:val="both"/>
        <w:rPr>
          <w:rFonts w:ascii="Garamond" w:eastAsia="Times New Roman" w:hAnsi="Garamond" w:cs="Times New Roman"/>
        </w:rPr>
      </w:pPr>
      <w:r w:rsidRPr="00310E45">
        <w:rPr>
          <w:rFonts w:ascii="Garamond" w:eastAsia="Times New Roman" w:hAnsi="Garamond" w:cs="Times New Roman"/>
        </w:rPr>
        <w:t xml:space="preserve">The project uses the </w:t>
      </w:r>
      <w:r w:rsidRPr="00310E45">
        <w:rPr>
          <w:rFonts w:ascii="Garamond" w:eastAsia="Times New Roman" w:hAnsi="Garamond" w:cs="Times New Roman"/>
          <w:color w:val="000000"/>
          <w:sz w:val="20"/>
          <w:szCs w:val="20"/>
        </w:rPr>
        <w:t>GPN/</w:t>
      </w:r>
      <w:proofErr w:type="spellStart"/>
      <w:r w:rsidRPr="00310E45">
        <w:rPr>
          <w:rFonts w:ascii="Garamond" w:eastAsia="Times New Roman" w:hAnsi="Garamond" w:cs="Times New Roman"/>
          <w:color w:val="000000"/>
          <w:sz w:val="20"/>
          <w:szCs w:val="20"/>
        </w:rPr>
        <w:t>ExpRes</w:t>
      </w:r>
      <w:proofErr w:type="spellEnd"/>
      <w:r w:rsidRPr="00310E45">
        <w:rPr>
          <w:rFonts w:ascii="Garamond" w:eastAsia="Times New Roman" w:hAnsi="Garamond" w:cs="Times New Roman"/>
          <w:color w:val="000000"/>
          <w:sz w:val="20"/>
          <w:szCs w:val="20"/>
        </w:rPr>
        <w:t xml:space="preserve"> ONE ROSTER</w:t>
      </w:r>
      <w:r w:rsidRPr="00310E45">
        <w:rPr>
          <w:rFonts w:ascii="Garamond" w:eastAsia="Times New Roman" w:hAnsi="Garamond" w:cs="Times New Roman"/>
        </w:rPr>
        <w:t xml:space="preserve"> selection process with applicable recruitment r</w:t>
      </w:r>
      <w:r w:rsidRPr="00310E45">
        <w:rPr>
          <w:rFonts w:ascii="Garamond" w:eastAsia="Times New Roman" w:hAnsi="Garamond" w:cs="Times New Roman"/>
          <w:color w:val="000000"/>
        </w:rPr>
        <w:t xml:space="preserve">ules and procedures in relation to hiring a consultant on IC contract. </w:t>
      </w:r>
    </w:p>
    <w:p w14:paraId="744A75EE" w14:textId="77777777" w:rsidR="00310E45" w:rsidRPr="00310E45" w:rsidRDefault="00310E45" w:rsidP="00310E45">
      <w:pPr>
        <w:widowControl w:val="0"/>
        <w:spacing w:after="0" w:line="240" w:lineRule="auto"/>
        <w:jc w:val="both"/>
        <w:rPr>
          <w:rFonts w:ascii="Garamond" w:eastAsia="Times New Roman" w:hAnsi="Garamond" w:cs="Times New Roman"/>
          <w:b/>
          <w:bCs/>
        </w:rPr>
      </w:pPr>
    </w:p>
    <w:p w14:paraId="028D9720" w14:textId="77777777" w:rsidR="00CB51A8" w:rsidRDefault="00CB51A8"/>
    <w:sectPr w:rsidR="00CB51A8" w:rsidSect="00C953AE">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F3861" w14:textId="77777777" w:rsidR="00310E45" w:rsidRDefault="00310E45" w:rsidP="00310E45">
      <w:pPr>
        <w:spacing w:after="0" w:line="240" w:lineRule="auto"/>
      </w:pPr>
      <w:r>
        <w:separator/>
      </w:r>
    </w:p>
  </w:endnote>
  <w:endnote w:type="continuationSeparator" w:id="0">
    <w:p w14:paraId="7796234B" w14:textId="77777777" w:rsidR="00310E45" w:rsidRDefault="00310E45" w:rsidP="0031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New Roman PSMT">
    <w:altName w:val="Cambria"/>
    <w:panose1 w:val="00000000000000000000"/>
    <w:charset w:val="4D"/>
    <w:family w:val="roman"/>
    <w:notTrueType/>
    <w:pitch w:val="default"/>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Verdana,Bold">
    <w:altName w:val="Arial"/>
    <w:panose1 w:val="00000000000000000000"/>
    <w:charset w:val="00"/>
    <w:family w:val="swiss"/>
    <w:notTrueType/>
    <w:pitch w:val="default"/>
    <w:sig w:usb0="00000003" w:usb1="00000000" w:usb2="00000000" w:usb3="00000000" w:csb0="00000001" w:csb1="00000000"/>
  </w:font>
  <w:font w:name="Calibri,Times New Roman">
    <w:altName w:val="Times New Roman"/>
    <w:panose1 w:val="00000000000000000000"/>
    <w:charset w:val="00"/>
    <w:family w:val="roman"/>
    <w:notTrueType/>
    <w:pitch w:val="default"/>
    <w:sig w:usb0="00000003" w:usb1="00000000" w:usb2="00000000" w:usb3="00000000" w:csb0="00000001" w:csb1="00000000"/>
  </w:font>
  <w:font w:name="ACaslon-Regular">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ItalicMT">
    <w:panose1 w:val="00000000000000000000"/>
    <w:charset w:val="00"/>
    <w:family w:val="roman"/>
    <w:notTrueType/>
    <w:pitch w:val="default"/>
    <w:sig w:usb0="00000003" w:usb1="00000000" w:usb2="00000000" w:usb3="00000000" w:csb0="00000001" w:csb1="00000000"/>
  </w:font>
  <w:font w:name="Myriad Pro">
    <w:altName w:val="Segoe UI"/>
    <w:panose1 w:val="020B05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8E97F" w14:textId="77777777" w:rsidR="00310E45" w:rsidRDefault="00310E45" w:rsidP="00310E45">
      <w:pPr>
        <w:spacing w:after="0" w:line="240" w:lineRule="auto"/>
      </w:pPr>
      <w:r>
        <w:separator/>
      </w:r>
    </w:p>
  </w:footnote>
  <w:footnote w:type="continuationSeparator" w:id="0">
    <w:p w14:paraId="094102BA" w14:textId="77777777" w:rsidR="00310E45" w:rsidRDefault="00310E45" w:rsidP="00310E45">
      <w:pPr>
        <w:spacing w:after="0" w:line="240" w:lineRule="auto"/>
      </w:pPr>
      <w:r>
        <w:continuationSeparator/>
      </w:r>
    </w:p>
  </w:footnote>
  <w:footnote w:id="1">
    <w:p w14:paraId="679B22AB" w14:textId="77777777" w:rsidR="00310E45" w:rsidRDefault="00310E45" w:rsidP="00310E45">
      <w:pPr>
        <w:pStyle w:val="FootnoteText"/>
      </w:pPr>
      <w:r w:rsidRPr="00AA1246">
        <w:rPr>
          <w:rStyle w:val="FootnoteReference"/>
          <w:rFonts w:ascii="Garamond" w:eastAsiaTheme="majorEastAsia" w:hAnsi="Garamond"/>
          <w:sz w:val="18"/>
          <w:szCs w:val="18"/>
        </w:rPr>
        <w:footnoteRef/>
      </w:r>
      <w:r w:rsidRPr="00AA1246">
        <w:rPr>
          <w:rFonts w:ascii="Garamond" w:hAnsi="Garamond"/>
          <w:sz w:val="18"/>
          <w:szCs w:val="18"/>
        </w:rPr>
        <w:t xml:space="preserve"> For ideas on innovative </w:t>
      </w:r>
      <w:r>
        <w:rPr>
          <w:rFonts w:ascii="Garamond" w:hAnsi="Garamond"/>
          <w:sz w:val="18"/>
          <w:szCs w:val="18"/>
        </w:rPr>
        <w:t>and</w:t>
      </w:r>
      <w:r w:rsidRPr="00AA1246">
        <w:rPr>
          <w:rFonts w:ascii="Garamond" w:hAnsi="Garamond"/>
          <w:sz w:val="18"/>
          <w:szCs w:val="18"/>
        </w:rPr>
        <w:t xml:space="preserve"> participatory Monitoring and Evaluation strategies and techniques, see </w:t>
      </w:r>
      <w:hyperlink r:id="rId1" w:history="1">
        <w:r w:rsidRPr="0088522A">
          <w:rPr>
            <w:rStyle w:val="Hyperlink"/>
            <w:rFonts w:ascii="Garamond" w:hAnsi="Garamond"/>
            <w:sz w:val="18"/>
            <w:szCs w:val="18"/>
          </w:rPr>
          <w:t>UNDP Discussion Paper: Innovations in Monitoring &amp; Evaluating Results</w:t>
        </w:r>
      </w:hyperlink>
      <w:r w:rsidRPr="00AA1246">
        <w:rPr>
          <w:rFonts w:ascii="Garamond" w:hAnsi="Garamond"/>
          <w:sz w:val="18"/>
          <w:szCs w:val="18"/>
        </w:rPr>
        <w:t xml:space="preserve">, </w:t>
      </w:r>
      <w:r w:rsidRPr="00AA1246">
        <w:rPr>
          <w:rStyle w:val="Date1"/>
          <w:rFonts w:ascii="Garamond" w:hAnsi="Garamond"/>
          <w:sz w:val="18"/>
          <w:szCs w:val="18"/>
        </w:rPr>
        <w:t>05 Nov 2013.</w:t>
      </w:r>
    </w:p>
  </w:footnote>
  <w:footnote w:id="2">
    <w:p w14:paraId="458DFA06" w14:textId="77777777" w:rsidR="00310E45" w:rsidRDefault="00310E45" w:rsidP="00310E45">
      <w:pPr>
        <w:pStyle w:val="FootnoteText"/>
      </w:pPr>
    </w:p>
  </w:footnote>
  <w:footnote w:id="3">
    <w:p w14:paraId="72BD9457" w14:textId="77777777" w:rsidR="00310E45" w:rsidRDefault="00310E45" w:rsidP="00310E45">
      <w:pPr>
        <w:pStyle w:val="FootnoteText"/>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proofErr w:type="spellStart"/>
      <w:r w:rsidRPr="00073B20">
        <w:rPr>
          <w:rFonts w:ascii="Garamond" w:hAnsi="Garamond"/>
          <w:sz w:val="18"/>
          <w:szCs w:val="18"/>
        </w:rPr>
        <w:t>Logframe</w:t>
      </w:r>
      <w:proofErr w:type="spellEnd"/>
      <w:r w:rsidRPr="00073B20">
        <w:rPr>
          <w:rFonts w:ascii="Garamond" w:hAnsi="Garamond"/>
          <w:sz w:val="18"/>
          <w:szCs w:val="18"/>
        </w:rPr>
        <w:t xml:space="preserve"> and scorecards</w:t>
      </w:r>
    </w:p>
  </w:footnote>
  <w:footnote w:id="4">
    <w:p w14:paraId="6DF0B77A" w14:textId="77777777" w:rsidR="00310E45" w:rsidRDefault="00310E45" w:rsidP="00310E45">
      <w:pPr>
        <w:pStyle w:val="FootnoteText"/>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Pr>
          <w:rFonts w:ascii="Garamond" w:hAnsi="Garamond"/>
          <w:sz w:val="18"/>
          <w:szCs w:val="18"/>
        </w:rPr>
        <w:t>Project Document</w:t>
      </w:r>
    </w:p>
  </w:footnote>
  <w:footnote w:id="5">
    <w:p w14:paraId="46BBB67C" w14:textId="77777777" w:rsidR="00310E45" w:rsidRDefault="00310E45" w:rsidP="00310E45">
      <w:pPr>
        <w:pStyle w:val="FootnoteText"/>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If available</w:t>
      </w:r>
    </w:p>
  </w:footnote>
  <w:footnote w:id="6">
    <w:p w14:paraId="2A5493EE" w14:textId="77777777" w:rsidR="00310E45" w:rsidRDefault="00310E45" w:rsidP="00310E45">
      <w:pPr>
        <w:pStyle w:val="FootnoteText"/>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Colo</w:t>
      </w:r>
      <w:r>
        <w:rPr>
          <w:rFonts w:ascii="Garamond" w:hAnsi="Garamond"/>
          <w:sz w:val="18"/>
          <w:szCs w:val="18"/>
        </w:rPr>
        <w:t>u</w:t>
      </w:r>
      <w:r w:rsidRPr="00EB5784">
        <w:rPr>
          <w:rFonts w:ascii="Garamond" w:hAnsi="Garamond"/>
          <w:sz w:val="18"/>
          <w:szCs w:val="18"/>
        </w:rPr>
        <w:t>r code this column only</w:t>
      </w:r>
    </w:p>
  </w:footnote>
  <w:footnote w:id="7">
    <w:p w14:paraId="09BBE5FC" w14:textId="77777777" w:rsidR="00310E45" w:rsidRDefault="00310E45" w:rsidP="00310E45">
      <w:pPr>
        <w:pStyle w:val="FootnoteText"/>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r>
        <w:rPr>
          <w:rFonts w:ascii="Garamond" w:hAnsi="Garamond"/>
          <w:sz w:val="18"/>
          <w:szCs w:val="18"/>
        </w:rPr>
        <w:t xml:space="preserve">Use the </w:t>
      </w:r>
      <w:proofErr w:type="gramStart"/>
      <w:r>
        <w:rPr>
          <w:rFonts w:ascii="Garamond" w:hAnsi="Garamond"/>
          <w:sz w:val="18"/>
          <w:szCs w:val="18"/>
        </w:rPr>
        <w:t>6 point</w:t>
      </w:r>
      <w:proofErr w:type="gramEnd"/>
      <w:r>
        <w:rPr>
          <w:rFonts w:ascii="Garamond" w:hAnsi="Garamond"/>
          <w:sz w:val="18"/>
          <w:szCs w:val="18"/>
        </w:rPr>
        <w:t xml:space="preserve"> </w:t>
      </w:r>
      <w:r w:rsidRPr="00EB5784">
        <w:rPr>
          <w:rFonts w:ascii="Garamond" w:hAnsi="Garamond"/>
          <w:sz w:val="18"/>
          <w:szCs w:val="18"/>
        </w:rPr>
        <w:t>Progress Towards Results Rating Scale</w:t>
      </w:r>
      <w:r>
        <w:rPr>
          <w:rFonts w:ascii="Garamond" w:hAnsi="Garamond"/>
          <w:sz w:val="18"/>
          <w:szCs w:val="18"/>
        </w:rPr>
        <w:t>: HS, S, MS, MU, U, HU</w:t>
      </w:r>
    </w:p>
  </w:footnote>
  <w:footnote w:id="8">
    <w:p w14:paraId="0872A3D5" w14:textId="77777777" w:rsidR="00310E45" w:rsidRDefault="00310E45" w:rsidP="00310E45">
      <w:pPr>
        <w:pStyle w:val="FootnoteText"/>
      </w:pPr>
      <w:r>
        <w:rPr>
          <w:rStyle w:val="FootnoteReference"/>
          <w:rFonts w:ascii="Garamond" w:hAnsi="Garamond"/>
          <w:sz w:val="16"/>
          <w:szCs w:val="16"/>
        </w:rPr>
        <w:footnoteRef/>
      </w:r>
      <w:r>
        <w:rPr>
          <w:rFonts w:ascii="Garamond" w:hAnsi="Garamond"/>
          <w:sz w:val="16"/>
          <w:szCs w:val="16"/>
        </w:rPr>
        <w:t xml:space="preserve"> Risks are to be </w:t>
      </w:r>
      <w:proofErr w:type="spellStart"/>
      <w:r>
        <w:rPr>
          <w:rFonts w:ascii="Garamond" w:hAnsi="Garamond"/>
          <w:sz w:val="16"/>
          <w:szCs w:val="16"/>
        </w:rPr>
        <w:t>labeled</w:t>
      </w:r>
      <w:proofErr w:type="spellEnd"/>
      <w:r>
        <w:rPr>
          <w:rFonts w:ascii="Garamond" w:hAnsi="Garamond"/>
          <w:sz w:val="16"/>
          <w:szCs w:val="16"/>
        </w:rPr>
        <w:t xml:space="preserve"> with both the UNDP SES Principles and Standards, and the GEF’s “types of risks and potential impacts”: Climate Change and Disaster; Disadvantaged or Vulnerable Individuals or Groups; Disability Inclusion; Adverse Gender-Related impact, including Gender-based Violence and Sexual Exploitation; Biodiversity Conservation and the Sustainable Management of Living Natural Resources; Restrictions on Land Use and Involuntary Resettlement; Indigenous Peoples; Cultural Heritage; Resource Efficiency and Pollution Prevention; </w:t>
      </w:r>
      <w:proofErr w:type="spellStart"/>
      <w:r>
        <w:rPr>
          <w:rFonts w:ascii="Garamond" w:hAnsi="Garamond"/>
          <w:sz w:val="16"/>
          <w:szCs w:val="16"/>
        </w:rPr>
        <w:t>Labor</w:t>
      </w:r>
      <w:proofErr w:type="spellEnd"/>
      <w:r>
        <w:rPr>
          <w:rFonts w:ascii="Garamond" w:hAnsi="Garamond"/>
          <w:sz w:val="16"/>
          <w:szCs w:val="16"/>
        </w:rPr>
        <w:t xml:space="preserve"> and Working Conditions; Community Health, Safety and Security.</w:t>
      </w:r>
    </w:p>
  </w:footnote>
  <w:footnote w:id="9">
    <w:p w14:paraId="3103C718" w14:textId="77777777" w:rsidR="00310E45" w:rsidRDefault="00310E45" w:rsidP="00310E45">
      <w:pPr>
        <w:pStyle w:val="FootnoteText"/>
      </w:pPr>
      <w:r w:rsidRPr="00521CF8">
        <w:rPr>
          <w:rStyle w:val="FootnoteReference"/>
        </w:rPr>
        <w:footnoteRef/>
      </w:r>
      <w:r w:rsidRPr="00521CF8">
        <w:t xml:space="preserve"> </w:t>
      </w:r>
      <w:r w:rsidRPr="00521CF8">
        <w:rPr>
          <w:sz w:val="16"/>
          <w:szCs w:val="16"/>
        </w:rPr>
        <w:t xml:space="preserve">If the MTR will be carried out virtually, the “MTR mission” period can be extended by a week or two, however the number of working days will </w:t>
      </w:r>
      <w:r>
        <w:rPr>
          <w:sz w:val="16"/>
          <w:szCs w:val="16"/>
        </w:rPr>
        <w:t xml:space="preserve">be </w:t>
      </w:r>
      <w:r w:rsidRPr="00521CF8">
        <w:rPr>
          <w:sz w:val="16"/>
          <w:szCs w:val="16"/>
        </w:rPr>
        <w:t>remaining the same.</w:t>
      </w:r>
      <w:r>
        <w:rPr>
          <w:sz w:val="16"/>
          <w:szCs w:val="16"/>
        </w:rPr>
        <w:t xml:space="preserve"> </w:t>
      </w:r>
    </w:p>
  </w:footnote>
  <w:footnote w:id="10">
    <w:p w14:paraId="78F9BDB4" w14:textId="77777777" w:rsidR="00310E45" w:rsidRDefault="00310E45" w:rsidP="00310E45">
      <w:pPr>
        <w:pStyle w:val="FootnoteText"/>
        <w:rPr>
          <w:rFonts w:ascii="Myriad Pro" w:hAnsi="Myriad Pro"/>
          <w:color w:val="000000"/>
          <w:sz w:val="16"/>
          <w:szCs w:val="16"/>
        </w:rPr>
      </w:pPr>
      <w:r>
        <w:rPr>
          <w:rStyle w:val="FootnoteReference"/>
        </w:rPr>
        <w:footnoteRef/>
      </w:r>
      <w:r>
        <w:t xml:space="preserve"> </w:t>
      </w:r>
      <w:r>
        <w:rPr>
          <w:rFonts w:ascii="Garamond" w:hAnsi="Garamond"/>
          <w:bCs/>
          <w:snapToGrid w:val="0"/>
          <w:sz w:val="18"/>
          <w:szCs w:val="18"/>
        </w:rPr>
        <w:t xml:space="preserve">The Commissioning Unit is obligated to issue payments to the MTR team as soon as the terms under the </w:t>
      </w:r>
      <w:proofErr w:type="spellStart"/>
      <w:r>
        <w:rPr>
          <w:rFonts w:ascii="Garamond" w:hAnsi="Garamond"/>
          <w:bCs/>
          <w:snapToGrid w:val="0"/>
          <w:sz w:val="18"/>
          <w:szCs w:val="18"/>
        </w:rPr>
        <w:t>ToR</w:t>
      </w:r>
      <w:proofErr w:type="spellEnd"/>
      <w:r>
        <w:rPr>
          <w:rFonts w:ascii="Garamond" w:hAnsi="Garamond"/>
          <w:bCs/>
          <w:snapToGrid w:val="0"/>
          <w:sz w:val="18"/>
          <w:szCs w:val="18"/>
        </w:rPr>
        <w:t xml:space="preserve"> are fulfilled.  If there is an ongoing discussion regarding the quality and completeness of the final deliverables that cannot be resolved between the Commissioning Unit and the MTR team, the Regional M&amp;E Advisor and Vertical Fund Directorate will be consulted.  If needed, the Commissioning Unit’s senior management, Procurement Services Unit and Legal Support Office will be notified as well so that a decision can be made about </w:t>
      </w:r>
      <w:proofErr w:type="gramStart"/>
      <w:r>
        <w:rPr>
          <w:rFonts w:ascii="Garamond" w:hAnsi="Garamond"/>
          <w:bCs/>
          <w:snapToGrid w:val="0"/>
          <w:sz w:val="18"/>
          <w:szCs w:val="18"/>
        </w:rPr>
        <w:t>whether or not</w:t>
      </w:r>
      <w:proofErr w:type="gramEnd"/>
      <w:r>
        <w:rPr>
          <w:rFonts w:ascii="Garamond" w:hAnsi="Garamond"/>
          <w:bCs/>
          <w:snapToGrid w:val="0"/>
          <w:sz w:val="18"/>
          <w:szCs w:val="18"/>
        </w:rPr>
        <w:t xml:space="preserve"> to withhold payment of any amounts that may be due to the evaluator(s), suspend or terminate the contract and/or remove the individual contractor from any applicable rosters. See the UNDP Individual Contract Policy for further details:</w:t>
      </w:r>
    </w:p>
    <w:p w14:paraId="1FEFA85D" w14:textId="77777777" w:rsidR="00310E45" w:rsidRDefault="00310E45" w:rsidP="00310E45">
      <w:pPr>
        <w:pStyle w:val="FootnoteText"/>
      </w:pPr>
      <w:hyperlink r:id="rId2" w:history="1">
        <w:r>
          <w:rPr>
            <w:rStyle w:val="Hyperlink"/>
            <w:rFonts w:ascii="Garamond" w:hAnsi="Garamond"/>
            <w:snapToGrid w:val="0"/>
            <w:sz w:val="18"/>
            <w:szCs w:val="18"/>
          </w:rPr>
          <w:t>https://popp.undp.org/_layouts/15/WopiFrame.aspx?sourcedoc=/UNDP_POPP_DOCUMENT_LIBRARY/Public/PSU_Individual%20Contract_Individual%20Contract%20Policy.docx&amp;action=default</w:t>
        </w:r>
      </w:hyperlink>
      <w:r>
        <w:rPr>
          <w:rFonts w:ascii="Myriad Pro" w:hAnsi="Myriad Pro"/>
          <w:color w:val="000000"/>
          <w:sz w:val="16"/>
          <w:szCs w:val="16"/>
        </w:rPr>
        <w:t xml:space="preserve"> </w:t>
      </w:r>
      <w:r>
        <w:rPr>
          <w:szCs w:val="18"/>
        </w:rPr>
        <w:t xml:space="preserve">  </w:t>
      </w:r>
      <w:r>
        <w:t xml:space="preserve">  </w:t>
      </w:r>
      <w:r>
        <w:rPr>
          <w:szCs w:val="18"/>
        </w:rPr>
        <w:t xml:space="preserve">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5A25FB"/>
    <w:multiLevelType w:val="hybridMultilevel"/>
    <w:tmpl w:val="B4048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EBA7767"/>
    <w:multiLevelType w:val="hybridMultilevel"/>
    <w:tmpl w:val="E77C0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rPr>
        <w:rFonts w:cs="Times New Roman"/>
      </w:rPr>
    </w:lvl>
    <w:lvl w:ilvl="2" w:tplc="0409001B" w:tentative="1">
      <w:start w:val="1"/>
      <w:numFmt w:val="lowerRoman"/>
      <w:lvlText w:val="%3."/>
      <w:lvlJc w:val="right"/>
      <w:pPr>
        <w:tabs>
          <w:tab w:val="num" w:pos="2166"/>
        </w:tabs>
        <w:ind w:left="2166" w:hanging="180"/>
      </w:pPr>
      <w:rPr>
        <w:rFonts w:cs="Times New Roman"/>
      </w:rPr>
    </w:lvl>
    <w:lvl w:ilvl="3" w:tplc="0409000F" w:tentative="1">
      <w:start w:val="1"/>
      <w:numFmt w:val="decimal"/>
      <w:lvlText w:val="%4."/>
      <w:lvlJc w:val="left"/>
      <w:pPr>
        <w:tabs>
          <w:tab w:val="num" w:pos="2886"/>
        </w:tabs>
        <w:ind w:left="2886" w:hanging="360"/>
      </w:pPr>
      <w:rPr>
        <w:rFonts w:cs="Times New Roman"/>
      </w:rPr>
    </w:lvl>
    <w:lvl w:ilvl="4" w:tplc="04090019" w:tentative="1">
      <w:start w:val="1"/>
      <w:numFmt w:val="lowerLetter"/>
      <w:lvlText w:val="%5."/>
      <w:lvlJc w:val="left"/>
      <w:pPr>
        <w:tabs>
          <w:tab w:val="num" w:pos="3606"/>
        </w:tabs>
        <w:ind w:left="3606" w:hanging="360"/>
      </w:pPr>
      <w:rPr>
        <w:rFonts w:cs="Times New Roman"/>
      </w:rPr>
    </w:lvl>
    <w:lvl w:ilvl="5" w:tplc="0409001B" w:tentative="1">
      <w:start w:val="1"/>
      <w:numFmt w:val="lowerRoman"/>
      <w:lvlText w:val="%6."/>
      <w:lvlJc w:val="right"/>
      <w:pPr>
        <w:tabs>
          <w:tab w:val="num" w:pos="4326"/>
        </w:tabs>
        <w:ind w:left="4326" w:hanging="180"/>
      </w:pPr>
      <w:rPr>
        <w:rFonts w:cs="Times New Roman"/>
      </w:rPr>
    </w:lvl>
    <w:lvl w:ilvl="6" w:tplc="0409000F" w:tentative="1">
      <w:start w:val="1"/>
      <w:numFmt w:val="decimal"/>
      <w:lvlText w:val="%7."/>
      <w:lvlJc w:val="left"/>
      <w:pPr>
        <w:tabs>
          <w:tab w:val="num" w:pos="5046"/>
        </w:tabs>
        <w:ind w:left="5046" w:hanging="360"/>
      </w:pPr>
      <w:rPr>
        <w:rFonts w:cs="Times New Roman"/>
      </w:rPr>
    </w:lvl>
    <w:lvl w:ilvl="7" w:tplc="04090019" w:tentative="1">
      <w:start w:val="1"/>
      <w:numFmt w:val="lowerLetter"/>
      <w:lvlText w:val="%8."/>
      <w:lvlJc w:val="left"/>
      <w:pPr>
        <w:tabs>
          <w:tab w:val="num" w:pos="5766"/>
        </w:tabs>
        <w:ind w:left="5766" w:hanging="360"/>
      </w:pPr>
      <w:rPr>
        <w:rFonts w:cs="Times New Roman"/>
      </w:rPr>
    </w:lvl>
    <w:lvl w:ilvl="8" w:tplc="0409001B" w:tentative="1">
      <w:start w:val="1"/>
      <w:numFmt w:val="lowerRoman"/>
      <w:lvlText w:val="%9."/>
      <w:lvlJc w:val="right"/>
      <w:pPr>
        <w:tabs>
          <w:tab w:val="num" w:pos="6486"/>
        </w:tabs>
        <w:ind w:left="6486" w:hanging="180"/>
      </w:pPr>
      <w:rPr>
        <w:rFonts w:cs="Times New Roman"/>
      </w:rPr>
    </w:lvl>
  </w:abstractNum>
  <w:abstractNum w:abstractNumId="6"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36616DC5"/>
    <w:multiLevelType w:val="hybridMultilevel"/>
    <w:tmpl w:val="3452BE6E"/>
    <w:lvl w:ilvl="0" w:tplc="F9B8A86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38F70F08"/>
    <w:multiLevelType w:val="hybridMultilevel"/>
    <w:tmpl w:val="9B7202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6AE3546"/>
    <w:multiLevelType w:val="hybridMultilevel"/>
    <w:tmpl w:val="1E285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69F52D36"/>
    <w:multiLevelType w:val="multilevel"/>
    <w:tmpl w:val="5C8E0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D7873EA"/>
    <w:multiLevelType w:val="hybridMultilevel"/>
    <w:tmpl w:val="D0305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023F8B"/>
    <w:multiLevelType w:val="multilevel"/>
    <w:tmpl w:val="00367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E7F1D96"/>
    <w:multiLevelType w:val="hybridMultilevel"/>
    <w:tmpl w:val="32509A42"/>
    <w:lvl w:ilvl="0" w:tplc="A628C0CC">
      <w:start w:val="6"/>
      <w:numFmt w:val="decimal"/>
      <w:lvlText w:val="%1."/>
      <w:lvlJc w:val="left"/>
      <w:pPr>
        <w:ind w:left="360"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num w:numId="1">
    <w:abstractNumId w:val="8"/>
  </w:num>
  <w:num w:numId="2">
    <w:abstractNumId w:val="11"/>
  </w:num>
  <w:num w:numId="3">
    <w:abstractNumId w:val="4"/>
  </w:num>
  <w:num w:numId="4">
    <w:abstractNumId w:val="14"/>
  </w:num>
  <w:num w:numId="5">
    <w:abstractNumId w:val="16"/>
  </w:num>
  <w:num w:numId="6">
    <w:abstractNumId w:val="7"/>
  </w:num>
  <w:num w:numId="7">
    <w:abstractNumId w:val="12"/>
  </w:num>
  <w:num w:numId="8">
    <w:abstractNumId w:val="0"/>
  </w:num>
  <w:num w:numId="9">
    <w:abstractNumId w:val="2"/>
  </w:num>
  <w:num w:numId="10">
    <w:abstractNumId w:val="5"/>
  </w:num>
  <w:num w:numId="11">
    <w:abstractNumId w:val="9"/>
  </w:num>
  <w:num w:numId="12">
    <w:abstractNumId w:val="10"/>
  </w:num>
  <w:num w:numId="13">
    <w:abstractNumId w:val="6"/>
  </w:num>
  <w:num w:numId="14">
    <w:abstractNumId w:val="17"/>
  </w:num>
  <w:num w:numId="15">
    <w:abstractNumId w:val="13"/>
  </w:num>
  <w:num w:numId="16">
    <w:abstractNumId w:val="1"/>
  </w:num>
  <w:num w:numId="17">
    <w:abstractNumId w:val="15"/>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E45"/>
    <w:rsid w:val="00310E45"/>
    <w:rsid w:val="00CB5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65F6"/>
  <w15:chartTrackingRefBased/>
  <w15:docId w15:val="{805D81DC-CA57-411B-BD41-3B3EAB38D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0E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ferences,Indent Paragraph,Citation List,body bullets,List Paragraph (numbered (a)),List Paragraph nowy,Liste 1,WB List Paragraph,List Paragraph1,Ha,Dot pt,F5 List Paragraph,No Spacing1,List Paragraph Char Char Char,Bullet 2,Bullet1"/>
    <w:basedOn w:val="Normal"/>
    <w:link w:val="ListParagraphChar"/>
    <w:uiPriority w:val="34"/>
    <w:qFormat/>
    <w:rsid w:val="00310E45"/>
    <w:pPr>
      <w:ind w:left="720"/>
      <w:contextualSpacing/>
    </w:pPr>
    <w:rPr>
      <w:rFonts w:eastAsia="Times New Roman" w:cs="Times New Roman"/>
      <w:lang w:val="en-GB"/>
    </w:rPr>
  </w:style>
  <w:style w:type="character" w:customStyle="1" w:styleId="ListParagraphChar">
    <w:name w:val="List Paragraph Char"/>
    <w:aliases w:val="References Char,Indent Paragraph Char,Citation List Char,body bullets Char,List Paragraph (numbered (a)) Char,List Paragraph nowy Char,Liste 1 Char,WB List Paragraph Char,List Paragraph1 Char,Ha Char,Dot pt Char,No Spacing1 Char"/>
    <w:link w:val="ListParagraph"/>
    <w:uiPriority w:val="34"/>
    <w:qFormat/>
    <w:locked/>
    <w:rsid w:val="00310E45"/>
    <w:rPr>
      <w:rFonts w:eastAsia="Times New Roman" w:cs="Times New Roman"/>
      <w:lang w:val="en-GB"/>
    </w:rPr>
  </w:style>
  <w:style w:type="character" w:styleId="FootnoteReference">
    <w:name w:val="footnote reference"/>
    <w:aliases w:val="16 Point,Superscript 6 Point,Superscript 6 Point + 11 pt,ftref,BVI fnr,fr,Footnote Ref in FtNote,SUPERS,Footnote Reference Superscript,Ref,de nota al pie,number,note bp,BVI fnr Car Car,BVI fnr Car,BVI fnr Car Car Car Car,Footnote tex"/>
    <w:basedOn w:val="DefaultParagraphFont"/>
    <w:uiPriority w:val="99"/>
    <w:unhideWhenUsed/>
    <w:rsid w:val="00310E45"/>
    <w:rPr>
      <w:rFonts w:cs="Times New Roman"/>
      <w:vertAlign w:val="superscript"/>
    </w:rPr>
  </w:style>
  <w:style w:type="paragraph" w:styleId="FootnoteText">
    <w:name w:val="footnote text"/>
    <w:aliases w:val="Geneva 9,Font: Geneva 9,Boston 10,f,single space,Footnote,otnote Text,Testo nota a piè di pagina Carattere Carattere,Testo nota a piè di pagina Carattere,Testo nota a piè di pagina Carattere1 Carattere,ft,Char Char Char Char,Fußnote,fn,A"/>
    <w:basedOn w:val="Normal"/>
    <w:link w:val="FootnoteTextChar"/>
    <w:uiPriority w:val="99"/>
    <w:unhideWhenUsed/>
    <w:qFormat/>
    <w:rsid w:val="00310E45"/>
    <w:pPr>
      <w:spacing w:after="0" w:line="240" w:lineRule="auto"/>
    </w:pPr>
    <w:rPr>
      <w:rFonts w:ascii="Palatino Linotype" w:eastAsiaTheme="minorEastAsia" w:hAnsi="Palatino Linotype" w:cs="Times New Roman"/>
      <w:sz w:val="24"/>
      <w:szCs w:val="24"/>
      <w:lang w:val="en-GB"/>
    </w:rPr>
  </w:style>
  <w:style w:type="character" w:customStyle="1" w:styleId="FootnoteTextChar">
    <w:name w:val="Footnote Text Char"/>
    <w:aliases w:val="Geneva 9 Char,Font: Geneva 9 Char,Boston 10 Char,f Char,single space Char,Footnote Char,otnote Text Char,Testo nota a piè di pagina Carattere Carattere Char,Testo nota a piè di pagina Carattere Char,ft Char,Char Char Char Char Char"/>
    <w:basedOn w:val="DefaultParagraphFont"/>
    <w:link w:val="FootnoteText"/>
    <w:uiPriority w:val="99"/>
    <w:rsid w:val="00310E45"/>
    <w:rPr>
      <w:rFonts w:ascii="Palatino Linotype" w:eastAsiaTheme="minorEastAsia" w:hAnsi="Palatino Linotype" w:cs="Times New Roman"/>
      <w:sz w:val="24"/>
      <w:szCs w:val="24"/>
      <w:lang w:val="en-GB"/>
    </w:rPr>
  </w:style>
  <w:style w:type="character" w:styleId="Hyperlink">
    <w:name w:val="Hyperlink"/>
    <w:basedOn w:val="DefaultParagraphFont"/>
    <w:uiPriority w:val="99"/>
    <w:unhideWhenUsed/>
    <w:rsid w:val="00310E45"/>
    <w:rPr>
      <w:rFonts w:cs="Times New Roman"/>
      <w:color w:val="0563C1" w:themeColor="hyperlink"/>
      <w:u w:val="single"/>
    </w:rPr>
  </w:style>
  <w:style w:type="paragraph" w:customStyle="1" w:styleId="Default">
    <w:name w:val="Default"/>
    <w:rsid w:val="00310E45"/>
    <w:pPr>
      <w:widowControl w:val="0"/>
      <w:autoSpaceDE w:val="0"/>
      <w:autoSpaceDN w:val="0"/>
      <w:adjustRightInd w:val="0"/>
      <w:spacing w:after="0" w:line="240" w:lineRule="auto"/>
    </w:pPr>
    <w:rPr>
      <w:rFonts w:ascii="Times New Roman PSMT" w:eastAsia="Times New Roman" w:hAnsi="Times New Roman PSMT" w:cs="Times New Roman PSMT"/>
      <w:color w:val="000000"/>
      <w:sz w:val="24"/>
      <w:szCs w:val="24"/>
    </w:rPr>
  </w:style>
  <w:style w:type="paragraph" w:styleId="Caption">
    <w:name w:val="caption"/>
    <w:basedOn w:val="Normal"/>
    <w:next w:val="Normal"/>
    <w:uiPriority w:val="35"/>
    <w:qFormat/>
    <w:rsid w:val="00310E45"/>
    <w:pPr>
      <w:spacing w:before="120" w:after="120" w:line="240" w:lineRule="auto"/>
    </w:pPr>
    <w:rPr>
      <w:rFonts w:ascii="Palatino Linotype" w:eastAsia="Times New Roman" w:hAnsi="Palatino Linotype" w:cs="Times New Roman"/>
      <w:b/>
      <w:sz w:val="24"/>
      <w:szCs w:val="24"/>
      <w:lang w:val="en-GB"/>
    </w:rPr>
  </w:style>
  <w:style w:type="character" w:customStyle="1" w:styleId="Date1">
    <w:name w:val="Date1"/>
    <w:basedOn w:val="DefaultParagraphFont"/>
    <w:rsid w:val="00310E45"/>
    <w:rPr>
      <w:rFonts w:cs="Times New Roman"/>
    </w:rPr>
  </w:style>
  <w:style w:type="paragraph" w:styleId="BodyText3">
    <w:name w:val="Body Text 3"/>
    <w:basedOn w:val="Normal"/>
    <w:link w:val="BodyText3Char"/>
    <w:uiPriority w:val="99"/>
    <w:rsid w:val="00310E45"/>
    <w:pPr>
      <w:spacing w:after="60" w:line="240" w:lineRule="auto"/>
      <w:jc w:val="both"/>
    </w:pPr>
    <w:rPr>
      <w:rFonts w:ascii="Calibri" w:eastAsia="SimSun" w:hAnsi="Calibri" w:cs="Times New Roman"/>
      <w:sz w:val="20"/>
      <w:szCs w:val="20"/>
    </w:rPr>
  </w:style>
  <w:style w:type="character" w:customStyle="1" w:styleId="BodyText3Char">
    <w:name w:val="Body Text 3 Char"/>
    <w:basedOn w:val="DefaultParagraphFont"/>
    <w:link w:val="BodyText3"/>
    <w:uiPriority w:val="99"/>
    <w:rsid w:val="00310E45"/>
    <w:rPr>
      <w:rFonts w:ascii="Calibri" w:eastAsia="SimSun" w:hAnsi="Calibri" w:cs="Times New Roman"/>
      <w:sz w:val="20"/>
      <w:szCs w:val="20"/>
    </w:rPr>
  </w:style>
  <w:style w:type="paragraph" w:styleId="BodyText">
    <w:name w:val="Body Text"/>
    <w:basedOn w:val="Normal"/>
    <w:link w:val="BodyTextChar"/>
    <w:uiPriority w:val="99"/>
    <w:semiHidden/>
    <w:unhideWhenUsed/>
    <w:rsid w:val="00310E45"/>
    <w:pPr>
      <w:spacing w:after="120" w:line="240" w:lineRule="auto"/>
    </w:pPr>
    <w:rPr>
      <w:rFonts w:ascii="Palatino Linotype" w:eastAsiaTheme="minorEastAsia" w:hAnsi="Palatino Linotype" w:cs="Times New Roman"/>
      <w:sz w:val="24"/>
      <w:szCs w:val="24"/>
      <w:lang w:val="en-GB"/>
    </w:rPr>
  </w:style>
  <w:style w:type="character" w:customStyle="1" w:styleId="BodyTextChar">
    <w:name w:val="Body Text Char"/>
    <w:basedOn w:val="DefaultParagraphFont"/>
    <w:link w:val="BodyText"/>
    <w:uiPriority w:val="99"/>
    <w:semiHidden/>
    <w:rsid w:val="00310E45"/>
    <w:rPr>
      <w:rFonts w:ascii="Palatino Linotype" w:eastAsiaTheme="minorEastAsia" w:hAnsi="Palatino Linotype" w:cs="Times New Roman"/>
      <w:sz w:val="24"/>
      <w:szCs w:val="24"/>
      <w:lang w:val="en-GB"/>
    </w:rPr>
  </w:style>
  <w:style w:type="character" w:customStyle="1" w:styleId="fontstyle01">
    <w:name w:val="fontstyle01"/>
    <w:basedOn w:val="DefaultParagraphFont"/>
    <w:rsid w:val="00310E45"/>
    <w:rPr>
      <w:rFonts w:ascii="Garamond" w:hAnsi="Garamond" w:cs="Times New Roman"/>
      <w:color w:val="000000"/>
      <w:sz w:val="20"/>
      <w:szCs w:val="20"/>
    </w:rPr>
  </w:style>
  <w:style w:type="paragraph" w:customStyle="1" w:styleId="p28">
    <w:name w:val="p28"/>
    <w:basedOn w:val="Normal"/>
    <w:rsid w:val="00310E45"/>
    <w:pPr>
      <w:widowControl w:val="0"/>
      <w:tabs>
        <w:tab w:val="left" w:pos="680"/>
        <w:tab w:val="left" w:pos="1060"/>
      </w:tabs>
      <w:spacing w:after="0" w:line="240" w:lineRule="atLeast"/>
      <w:ind w:left="432" w:hanging="288"/>
    </w:pPr>
    <w:rPr>
      <w:rFonts w:ascii="Times New Roman" w:eastAsia="Times New Roman" w:hAnsi="Times New Roman" w:cs="Times New Roman"/>
      <w:sz w:val="24"/>
      <w:szCs w:val="20"/>
    </w:rPr>
  </w:style>
  <w:style w:type="paragraph" w:customStyle="1" w:styleId="xmsonormal">
    <w:name w:val="x_msonormal"/>
    <w:basedOn w:val="Normal"/>
    <w:rsid w:val="00310E45"/>
    <w:pPr>
      <w:spacing w:after="0" w:line="240" w:lineRule="auto"/>
    </w:pPr>
    <w:rPr>
      <w:rFonts w:ascii="Sylfaen" w:eastAsia="Times New Roman" w:hAnsi="Sylfaen"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pcov.ge/en" TargetMode="External"/><Relationship Id="rId3" Type="http://schemas.openxmlformats.org/officeDocument/2006/relationships/settings" Target="settings.xml"/><Relationship Id="rId7" Type="http://schemas.openxmlformats.org/officeDocument/2006/relationships/hyperlink" Target="http://web.undp.org/evaluation/documents/guidance/GEF/mid-term/Guidance_Midterm%20Review%20_EN_201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popp.undp.org/_layouts/15/WopiFrame.aspx?sourcedoc=/UNDP_POPP_DOCUMENT_LIBRARY/Public/PSU_Individual%20Contract_Individual%20Contract%20Policy.docx&amp;action=default" TargetMode="External"/><Relationship Id="rId1" Type="http://schemas.openxmlformats.org/officeDocument/2006/relationships/hyperlink" Target="http://www.undp.org/content/undp/en/home/librarypage/capacity-building/discussion-paper--innovations-in-monitoring---evaluating-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4754</Words>
  <Characters>27099</Characters>
  <Application>Microsoft Office Word</Application>
  <DocSecurity>0</DocSecurity>
  <Lines>225</Lines>
  <Paragraphs>63</Paragraphs>
  <ScaleCrop>false</ScaleCrop>
  <Company/>
  <LinksUpToDate>false</LinksUpToDate>
  <CharactersWithSpaces>31790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Khatuna Chanukvadze</dc:creator>
  <cp:keywords/>
  <dc:description/>
  <cp:lastModifiedBy>Khatuna Chanukvadze</cp:lastModifiedBy>
  <cp:revision>1</cp:revision>
  <dcterms:created xsi:type="dcterms:W3CDTF">2022-01-27T17:15:00Z</dcterms:created>
  <dcterms:modified xsi:type="dcterms:W3CDTF">2022-01-27T17:16:00Z</dcterms:modified>
</cp:coreProperties>
</file>