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AF441" w14:textId="77777777" w:rsidR="0076531C" w:rsidRDefault="0076531C">
      <w:pPr>
        <w:pStyle w:val="Title"/>
        <w:rPr>
          <w:rFonts w:asciiTheme="minorHAnsi" w:hAnsiTheme="minorHAnsi" w:cstheme="minorHAnsi"/>
          <w:sz w:val="22"/>
          <w:szCs w:val="22"/>
        </w:rPr>
      </w:pPr>
    </w:p>
    <w:p w14:paraId="75694C62" w14:textId="16E919DD" w:rsidR="00491FE1" w:rsidRPr="00520DC0" w:rsidRDefault="00CC1A8F">
      <w:pPr>
        <w:pStyle w:val="Title"/>
        <w:rPr>
          <w:rFonts w:asciiTheme="minorHAnsi" w:hAnsiTheme="minorHAnsi"/>
          <w:sz w:val="22"/>
        </w:rPr>
      </w:pPr>
      <w:r w:rsidRPr="004D5210">
        <w:rPr>
          <w:rFonts w:asciiTheme="minorHAnsi" w:hAnsiTheme="minorHAnsi" w:cstheme="minorHAnsi"/>
          <w:sz w:val="22"/>
          <w:szCs w:val="22"/>
        </w:rPr>
        <w:t>TERMS OF REFERENCE</w:t>
      </w:r>
    </w:p>
    <w:p w14:paraId="63A445A8" w14:textId="1DA8AD14" w:rsidR="00CF029B" w:rsidRPr="004D5210" w:rsidRDefault="004B0200">
      <w:pPr>
        <w:pStyle w:val="Title"/>
        <w:rPr>
          <w:rFonts w:asciiTheme="minorHAnsi" w:hAnsiTheme="minorHAnsi" w:cstheme="minorHAnsi"/>
          <w:sz w:val="22"/>
          <w:szCs w:val="22"/>
          <w:lang w:val="en-GB"/>
        </w:rPr>
      </w:pPr>
      <w:r>
        <w:rPr>
          <w:rFonts w:ascii="Calibri" w:hAnsi="Calibri" w:cs="Calibri"/>
          <w:sz w:val="22"/>
          <w:szCs w:val="22"/>
          <w:lang w:val="en-GB"/>
        </w:rPr>
        <w:t xml:space="preserve">Evaluation of the </w:t>
      </w:r>
      <w:r w:rsidR="00263B0F">
        <w:rPr>
          <w:rFonts w:ascii="Calibri" w:hAnsi="Calibri" w:cs="Calibri"/>
          <w:sz w:val="22"/>
          <w:szCs w:val="22"/>
          <w:lang w:val="en-GB"/>
        </w:rPr>
        <w:t xml:space="preserve">United Nations Joint Programme </w:t>
      </w:r>
      <w:r w:rsidR="00CF029B">
        <w:rPr>
          <w:rFonts w:ascii="Calibri" w:hAnsi="Calibri" w:cs="Calibri"/>
          <w:sz w:val="22"/>
          <w:szCs w:val="22"/>
          <w:lang w:val="en-GB"/>
        </w:rPr>
        <w:t>Ending Violence Against Women in Albania (EVAWIA)</w:t>
      </w:r>
      <w:r w:rsidR="00520DC0">
        <w:rPr>
          <w:rFonts w:ascii="Calibri" w:hAnsi="Calibri" w:cs="Calibri"/>
          <w:sz w:val="22"/>
          <w:szCs w:val="22"/>
          <w:lang w:val="en-GB"/>
        </w:rPr>
        <w:t xml:space="preserve"> </w:t>
      </w:r>
    </w:p>
    <w:p w14:paraId="30113A30" w14:textId="77777777" w:rsidR="00CC1A8F" w:rsidRPr="004D5210" w:rsidRDefault="00CC1A8F" w:rsidP="00CC1A8F">
      <w:pPr>
        <w:pStyle w:val="Memoheading"/>
        <w:tabs>
          <w:tab w:val="left" w:pos="0"/>
          <w:tab w:val="left" w:pos="3450"/>
        </w:tabs>
        <w:rPr>
          <w:rFonts w:asciiTheme="minorHAnsi" w:hAnsiTheme="minorHAnsi" w:cstheme="minorHAnsi"/>
          <w:bCs/>
          <w:sz w:val="22"/>
          <w:szCs w:val="22"/>
        </w:rPr>
      </w:pPr>
    </w:p>
    <w:p w14:paraId="1FF21C74" w14:textId="7841273B" w:rsidR="004E4F14" w:rsidRPr="004D5210" w:rsidRDefault="00491FE1" w:rsidP="004E4F14">
      <w:pPr>
        <w:rPr>
          <w:rFonts w:asciiTheme="minorHAnsi" w:hAnsiTheme="minorHAnsi" w:cstheme="minorHAnsi"/>
          <w:b/>
          <w:sz w:val="22"/>
          <w:szCs w:val="22"/>
        </w:rPr>
      </w:pPr>
      <w:r w:rsidRPr="004D5210">
        <w:rPr>
          <w:rFonts w:asciiTheme="minorHAnsi" w:hAnsiTheme="minorHAnsi" w:cstheme="minorHAnsi"/>
          <w:b/>
          <w:bCs/>
          <w:sz w:val="22"/>
          <w:szCs w:val="22"/>
        </w:rPr>
        <w:t>Post Title:</w:t>
      </w:r>
      <w:r w:rsidRPr="004D5210">
        <w:rPr>
          <w:rFonts w:asciiTheme="minorHAnsi" w:hAnsiTheme="minorHAnsi" w:cstheme="minorHAnsi"/>
          <w:bCs/>
          <w:sz w:val="22"/>
          <w:szCs w:val="22"/>
        </w:rPr>
        <w:tab/>
      </w:r>
      <w:r w:rsidR="004E4F14" w:rsidRPr="004D5210">
        <w:rPr>
          <w:rFonts w:asciiTheme="minorHAnsi" w:hAnsiTheme="minorHAnsi" w:cstheme="minorHAnsi"/>
          <w:bCs/>
          <w:sz w:val="22"/>
          <w:szCs w:val="22"/>
        </w:rPr>
        <w:tab/>
      </w:r>
      <w:r w:rsidR="004E4F14" w:rsidRPr="004D5210">
        <w:rPr>
          <w:rFonts w:asciiTheme="minorHAnsi" w:hAnsiTheme="minorHAnsi" w:cstheme="minorHAnsi"/>
          <w:bCs/>
          <w:sz w:val="22"/>
          <w:szCs w:val="22"/>
        </w:rPr>
        <w:tab/>
      </w:r>
      <w:r w:rsidR="00263B0F">
        <w:rPr>
          <w:rFonts w:asciiTheme="minorHAnsi" w:hAnsiTheme="minorHAnsi"/>
          <w:sz w:val="22"/>
        </w:rPr>
        <w:t>International</w:t>
      </w:r>
      <w:r w:rsidR="004E4F14" w:rsidRPr="00520DC0">
        <w:rPr>
          <w:rFonts w:asciiTheme="minorHAnsi" w:hAnsiTheme="minorHAnsi"/>
          <w:sz w:val="22"/>
        </w:rPr>
        <w:t xml:space="preserve"> Evaluation consultant </w:t>
      </w:r>
    </w:p>
    <w:p w14:paraId="263A5FE4" w14:textId="56ECDF2D" w:rsidR="00A377B3" w:rsidRPr="00520DC0" w:rsidRDefault="00A377B3" w:rsidP="00263B0F">
      <w:pPr>
        <w:tabs>
          <w:tab w:val="left" w:pos="360"/>
        </w:tabs>
        <w:ind w:left="2880" w:hanging="2880"/>
        <w:rPr>
          <w:rFonts w:asciiTheme="minorHAnsi" w:hAnsiTheme="minorHAnsi"/>
          <w:sz w:val="22"/>
          <w:lang w:val="en-GB"/>
        </w:rPr>
      </w:pPr>
      <w:r w:rsidRPr="00B77750">
        <w:rPr>
          <w:rFonts w:asciiTheme="minorHAnsi" w:hAnsiTheme="minorHAnsi"/>
          <w:b/>
          <w:bCs/>
          <w:sz w:val="22"/>
        </w:rPr>
        <w:t>Project Title:</w:t>
      </w:r>
      <w:r w:rsidRPr="003C0B4B">
        <w:rPr>
          <w:rFonts w:asciiTheme="minorHAnsi" w:hAnsiTheme="minorHAnsi"/>
          <w:sz w:val="22"/>
        </w:rPr>
        <w:tab/>
      </w:r>
      <w:r w:rsidR="00263B0F">
        <w:rPr>
          <w:rFonts w:ascii="Calibri" w:hAnsi="Calibri" w:cs="Calibri"/>
          <w:sz w:val="22"/>
          <w:szCs w:val="22"/>
          <w:lang w:val="en-GB"/>
        </w:rPr>
        <w:t>The United Nations Joint Programme Ending Violence against Women in Albania (UNJP EVAWIA)</w:t>
      </w:r>
    </w:p>
    <w:p w14:paraId="287D67D3" w14:textId="457D4533" w:rsidR="00491FE1" w:rsidRPr="004D5210" w:rsidRDefault="00491FE1" w:rsidP="00491FE1">
      <w:pPr>
        <w:tabs>
          <w:tab w:val="left" w:pos="360"/>
        </w:tabs>
        <w:rPr>
          <w:rFonts w:asciiTheme="minorHAnsi" w:hAnsiTheme="minorHAnsi" w:cstheme="minorHAnsi"/>
          <w:bCs/>
          <w:sz w:val="22"/>
          <w:szCs w:val="22"/>
        </w:rPr>
      </w:pPr>
      <w:r w:rsidRPr="004D5210">
        <w:rPr>
          <w:rFonts w:asciiTheme="minorHAnsi" w:hAnsiTheme="minorHAnsi" w:cstheme="minorHAnsi"/>
          <w:b/>
          <w:bCs/>
          <w:sz w:val="22"/>
          <w:szCs w:val="22"/>
        </w:rPr>
        <w:t xml:space="preserve">Duty Station: </w:t>
      </w:r>
      <w:r w:rsidRPr="004D5210">
        <w:rPr>
          <w:rFonts w:asciiTheme="minorHAnsi" w:hAnsiTheme="minorHAnsi" w:cstheme="minorHAnsi"/>
          <w:bCs/>
          <w:sz w:val="22"/>
          <w:szCs w:val="22"/>
        </w:rPr>
        <w:tab/>
      </w:r>
      <w:r w:rsidRPr="004D5210">
        <w:rPr>
          <w:rFonts w:asciiTheme="minorHAnsi" w:hAnsiTheme="minorHAnsi" w:cstheme="minorHAnsi"/>
          <w:bCs/>
          <w:sz w:val="22"/>
          <w:szCs w:val="22"/>
        </w:rPr>
        <w:tab/>
      </w:r>
      <w:r w:rsidRPr="004D5210">
        <w:rPr>
          <w:rFonts w:asciiTheme="minorHAnsi" w:hAnsiTheme="minorHAnsi" w:cstheme="minorHAnsi"/>
          <w:bCs/>
          <w:sz w:val="22"/>
          <w:szCs w:val="22"/>
        </w:rPr>
        <w:tab/>
      </w:r>
      <w:r w:rsidR="00520DC0">
        <w:rPr>
          <w:rFonts w:asciiTheme="minorHAnsi" w:hAnsiTheme="minorHAnsi" w:cstheme="minorHAnsi"/>
          <w:bCs/>
          <w:sz w:val="22"/>
          <w:szCs w:val="22"/>
        </w:rPr>
        <w:t>Home-based</w:t>
      </w:r>
      <w:r w:rsidR="00263B0F">
        <w:rPr>
          <w:rFonts w:asciiTheme="minorHAnsi" w:hAnsiTheme="minorHAnsi" w:cstheme="minorHAnsi"/>
          <w:bCs/>
          <w:sz w:val="22"/>
          <w:szCs w:val="22"/>
        </w:rPr>
        <w:t xml:space="preserve"> with </w:t>
      </w:r>
      <w:r w:rsidR="00263B0F" w:rsidRPr="006027A8">
        <w:rPr>
          <w:rFonts w:asciiTheme="minorHAnsi" w:hAnsiTheme="minorHAnsi" w:cstheme="minorHAnsi"/>
          <w:bCs/>
          <w:sz w:val="22"/>
          <w:szCs w:val="22"/>
        </w:rPr>
        <w:t xml:space="preserve">one </w:t>
      </w:r>
      <w:r w:rsidR="006027A8">
        <w:rPr>
          <w:rFonts w:asciiTheme="minorHAnsi" w:hAnsiTheme="minorHAnsi" w:cstheme="minorHAnsi"/>
          <w:bCs/>
          <w:sz w:val="22"/>
          <w:szCs w:val="22"/>
        </w:rPr>
        <w:t>6/7</w:t>
      </w:r>
      <w:r w:rsidR="00263B0F">
        <w:rPr>
          <w:rFonts w:asciiTheme="minorHAnsi" w:hAnsiTheme="minorHAnsi" w:cstheme="minorHAnsi"/>
          <w:bCs/>
          <w:sz w:val="22"/>
          <w:szCs w:val="22"/>
        </w:rPr>
        <w:t>day mission to Tirana</w:t>
      </w:r>
    </w:p>
    <w:p w14:paraId="6E04D3C1" w14:textId="57C89957" w:rsidR="00895C4D" w:rsidRPr="00520DC0" w:rsidRDefault="00895C4D" w:rsidP="00520DC0">
      <w:pPr>
        <w:ind w:left="2880" w:hanging="2880"/>
        <w:rPr>
          <w:rFonts w:ascii="Calibri" w:hAnsi="Calibri"/>
          <w:sz w:val="22"/>
          <w:lang w:val="en-GB"/>
        </w:rPr>
      </w:pPr>
      <w:r w:rsidRPr="00520DC0">
        <w:rPr>
          <w:rFonts w:ascii="Calibri" w:hAnsi="Calibri"/>
          <w:b/>
          <w:sz w:val="22"/>
          <w:lang w:val="en-GB"/>
        </w:rPr>
        <w:t>Duration</w:t>
      </w:r>
      <w:r w:rsidRPr="00D21B7A">
        <w:rPr>
          <w:rFonts w:ascii="Calibri" w:hAnsi="Calibri" w:cs="Calibri"/>
          <w:b/>
          <w:sz w:val="22"/>
          <w:szCs w:val="22"/>
          <w:lang w:val="en-GB"/>
        </w:rPr>
        <w:t>:</w:t>
      </w:r>
      <w:r w:rsidRPr="00D21B7A">
        <w:rPr>
          <w:rFonts w:ascii="Calibri" w:hAnsi="Calibri" w:cs="Calibri"/>
          <w:sz w:val="22"/>
          <w:szCs w:val="22"/>
          <w:lang w:val="en-GB"/>
        </w:rPr>
        <w:tab/>
      </w:r>
      <w:r w:rsidRPr="006D1953">
        <w:rPr>
          <w:rFonts w:ascii="Calibri" w:hAnsi="Calibri" w:cs="Calibri"/>
          <w:sz w:val="22"/>
          <w:szCs w:val="22"/>
          <w:lang w:val="en-GB"/>
        </w:rPr>
        <w:t>Up to</w:t>
      </w:r>
      <w:r w:rsidR="001627A1">
        <w:rPr>
          <w:rFonts w:ascii="Calibri" w:hAnsi="Calibri" w:cs="Calibri"/>
          <w:sz w:val="22"/>
          <w:szCs w:val="22"/>
          <w:lang w:val="en-GB"/>
        </w:rPr>
        <w:t xml:space="preserve"> </w:t>
      </w:r>
      <w:r w:rsidR="00F56C75">
        <w:rPr>
          <w:rFonts w:ascii="Calibri" w:hAnsi="Calibri" w:cs="Calibri"/>
          <w:sz w:val="22"/>
          <w:szCs w:val="22"/>
          <w:lang w:val="en-GB"/>
        </w:rPr>
        <w:t xml:space="preserve">30 </w:t>
      </w:r>
      <w:r w:rsidRPr="006D1953">
        <w:rPr>
          <w:rFonts w:ascii="Calibri" w:hAnsi="Calibri" w:cs="Calibri"/>
          <w:sz w:val="22"/>
          <w:szCs w:val="22"/>
          <w:lang w:val="en-GB"/>
        </w:rPr>
        <w:t>working</w:t>
      </w:r>
      <w:r w:rsidRPr="006D1953">
        <w:rPr>
          <w:rFonts w:ascii="Calibri" w:hAnsi="Calibri"/>
          <w:sz w:val="22"/>
          <w:lang w:val="en-GB"/>
        </w:rPr>
        <w:t xml:space="preserve"> days </w:t>
      </w:r>
    </w:p>
    <w:p w14:paraId="4A3C859A" w14:textId="77777777" w:rsidR="00895C4D" w:rsidRPr="00520DC0" w:rsidRDefault="00895C4D" w:rsidP="00520DC0">
      <w:pPr>
        <w:ind w:left="2160" w:hanging="2160"/>
        <w:rPr>
          <w:rFonts w:ascii="Calibri" w:hAnsi="Calibri"/>
          <w:sz w:val="22"/>
          <w:lang w:val="en-GB"/>
        </w:rPr>
      </w:pPr>
      <w:r w:rsidRPr="00520DC0">
        <w:rPr>
          <w:rFonts w:ascii="Calibri" w:hAnsi="Calibri"/>
          <w:b/>
          <w:sz w:val="22"/>
          <w:lang w:val="en-GB"/>
        </w:rPr>
        <w:t>Type of Contract:</w:t>
      </w:r>
      <w:r w:rsidRPr="00520DC0">
        <w:rPr>
          <w:rFonts w:ascii="Calibri" w:hAnsi="Calibri"/>
          <w:sz w:val="22"/>
          <w:lang w:val="en-GB"/>
        </w:rPr>
        <w:tab/>
      </w:r>
      <w:bookmarkStart w:id="0" w:name="_Toc458090128"/>
      <w:r w:rsidRPr="00520DC0">
        <w:rPr>
          <w:rFonts w:ascii="Calibri" w:hAnsi="Calibri"/>
          <w:sz w:val="22"/>
          <w:lang w:val="en-GB"/>
        </w:rPr>
        <w:tab/>
      </w:r>
      <w:r w:rsidRPr="00520DC0">
        <w:rPr>
          <w:rFonts w:ascii="Calibri" w:hAnsi="Calibri"/>
          <w:b/>
          <w:sz w:val="22"/>
          <w:lang w:val="en-GB"/>
        </w:rPr>
        <w:t>Individual Contract</w:t>
      </w:r>
      <w:bookmarkEnd w:id="0"/>
    </w:p>
    <w:p w14:paraId="0EDE53C5" w14:textId="77777777" w:rsidR="004E4F14" w:rsidRPr="004D5210" w:rsidRDefault="004E4F14" w:rsidP="004E4F14">
      <w:pPr>
        <w:rPr>
          <w:rFonts w:asciiTheme="minorHAnsi" w:hAnsiTheme="minorHAnsi" w:cstheme="minorHAnsi"/>
          <w:sz w:val="22"/>
          <w:szCs w:val="22"/>
        </w:rPr>
      </w:pPr>
    </w:p>
    <w:p w14:paraId="0240527C" w14:textId="77777777" w:rsidR="004E4F14" w:rsidRPr="004D5210" w:rsidRDefault="004E4F14" w:rsidP="004E4F14">
      <w:pPr>
        <w:rPr>
          <w:rFonts w:asciiTheme="minorHAnsi" w:hAnsiTheme="minorHAnsi" w:cstheme="minorHAnsi"/>
          <w:b/>
          <w:sz w:val="22"/>
          <w:szCs w:val="22"/>
        </w:rPr>
      </w:pPr>
      <w:bookmarkStart w:id="1" w:name="_Hlk90307385"/>
      <w:r w:rsidRPr="004D5210">
        <w:rPr>
          <w:rFonts w:asciiTheme="minorHAnsi" w:hAnsiTheme="minorHAnsi" w:cstheme="minorHAnsi"/>
          <w:b/>
          <w:sz w:val="22"/>
          <w:szCs w:val="22"/>
        </w:rPr>
        <w:t>Background</w:t>
      </w:r>
    </w:p>
    <w:p w14:paraId="78A90F13" w14:textId="77777777" w:rsidR="00895C4D" w:rsidRDefault="00895C4D" w:rsidP="00895C4D">
      <w:pPr>
        <w:jc w:val="both"/>
        <w:rPr>
          <w:rFonts w:asciiTheme="minorHAnsi" w:hAnsiTheme="minorHAnsi" w:cstheme="minorHAnsi"/>
          <w:sz w:val="20"/>
          <w:szCs w:val="20"/>
        </w:rPr>
      </w:pPr>
    </w:p>
    <w:p w14:paraId="62DD7229" w14:textId="77777777" w:rsidR="0022091F" w:rsidRDefault="003C0B4B" w:rsidP="0022091F">
      <w:pPr>
        <w:jc w:val="both"/>
        <w:rPr>
          <w:rFonts w:asciiTheme="minorHAnsi" w:hAnsiTheme="minorHAnsi" w:cstheme="minorHAnsi"/>
          <w:sz w:val="22"/>
          <w:szCs w:val="22"/>
        </w:rPr>
      </w:pPr>
      <w:r w:rsidRPr="004D5210">
        <w:rPr>
          <w:rFonts w:asciiTheme="minorHAnsi" w:hAnsiTheme="minorHAnsi" w:cstheme="minorHAnsi"/>
          <w:sz w:val="22"/>
          <w:szCs w:val="22"/>
        </w:rPr>
        <w:t xml:space="preserve">Albania has made important steps towards establishing a democratic state, functioning market economy, maintaining a stable economic growth, and achieving human development. </w:t>
      </w:r>
      <w:r>
        <w:rPr>
          <w:rFonts w:asciiTheme="minorHAnsi" w:hAnsiTheme="minorHAnsi" w:cstheme="minorHAnsi"/>
          <w:sz w:val="22"/>
          <w:szCs w:val="22"/>
        </w:rPr>
        <w:t>I</w:t>
      </w:r>
      <w:r w:rsidRPr="00895C4D">
        <w:rPr>
          <w:rFonts w:asciiTheme="minorHAnsi" w:hAnsiTheme="minorHAnsi" w:cstheme="minorHAnsi"/>
          <w:sz w:val="22"/>
          <w:szCs w:val="22"/>
        </w:rPr>
        <w:t xml:space="preserve">mportant progress </w:t>
      </w:r>
      <w:r>
        <w:rPr>
          <w:rFonts w:asciiTheme="minorHAnsi" w:hAnsiTheme="minorHAnsi" w:cstheme="minorHAnsi"/>
          <w:sz w:val="22"/>
          <w:szCs w:val="22"/>
        </w:rPr>
        <w:t xml:space="preserve">is achieved </w:t>
      </w:r>
      <w:r w:rsidRPr="00895C4D">
        <w:rPr>
          <w:rFonts w:asciiTheme="minorHAnsi" w:hAnsiTheme="minorHAnsi" w:cstheme="minorHAnsi"/>
          <w:sz w:val="22"/>
          <w:szCs w:val="22"/>
        </w:rPr>
        <w:t>in establishing relevant institutional and policy frameworks for achieving gender equality and women’s empowerment, in line with international, regional, and national gender equality standards and obligations. Despite significant efforts,</w:t>
      </w:r>
      <w:r w:rsidRPr="003C0B4B">
        <w:rPr>
          <w:rFonts w:asciiTheme="minorHAnsi" w:hAnsiTheme="minorHAnsi" w:cstheme="minorHAnsi"/>
          <w:sz w:val="22"/>
          <w:szCs w:val="22"/>
        </w:rPr>
        <w:t xml:space="preserve"> </w:t>
      </w:r>
      <w:r w:rsidRPr="004D5210">
        <w:rPr>
          <w:rFonts w:asciiTheme="minorHAnsi" w:hAnsiTheme="minorHAnsi" w:cstheme="minorHAnsi"/>
          <w:sz w:val="22"/>
          <w:szCs w:val="22"/>
        </w:rPr>
        <w:t>the inclusion of vulnerable groups, particularly Roma and Egyptian communities</w:t>
      </w:r>
      <w:r>
        <w:rPr>
          <w:rFonts w:asciiTheme="minorHAnsi" w:hAnsiTheme="minorHAnsi" w:cstheme="minorHAnsi"/>
          <w:sz w:val="22"/>
          <w:szCs w:val="22"/>
        </w:rPr>
        <w:t>,</w:t>
      </w:r>
      <w:r w:rsidRPr="004D5210">
        <w:rPr>
          <w:rFonts w:asciiTheme="minorHAnsi" w:hAnsiTheme="minorHAnsi" w:cstheme="minorHAnsi"/>
          <w:sz w:val="22"/>
          <w:szCs w:val="22"/>
        </w:rPr>
        <w:t xml:space="preserve"> persons with disabilities</w:t>
      </w:r>
      <w:r>
        <w:rPr>
          <w:rFonts w:asciiTheme="minorHAnsi" w:hAnsiTheme="minorHAnsi" w:cstheme="minorHAnsi"/>
          <w:sz w:val="22"/>
          <w:szCs w:val="22"/>
        </w:rPr>
        <w:t xml:space="preserve"> and vulnerable women</w:t>
      </w:r>
      <w:r w:rsidRPr="004D5210">
        <w:rPr>
          <w:rFonts w:asciiTheme="minorHAnsi" w:hAnsiTheme="minorHAnsi" w:cstheme="minorHAnsi"/>
          <w:sz w:val="22"/>
          <w:szCs w:val="22"/>
        </w:rPr>
        <w:t>, remains problematic</w:t>
      </w:r>
      <w:r>
        <w:rPr>
          <w:rFonts w:asciiTheme="minorHAnsi" w:hAnsiTheme="minorHAnsi" w:cstheme="minorHAnsi"/>
          <w:sz w:val="22"/>
          <w:szCs w:val="22"/>
        </w:rPr>
        <w:t>. T</w:t>
      </w:r>
      <w:r w:rsidRPr="00895C4D">
        <w:rPr>
          <w:rFonts w:asciiTheme="minorHAnsi" w:hAnsiTheme="minorHAnsi" w:cstheme="minorHAnsi"/>
          <w:sz w:val="22"/>
          <w:szCs w:val="22"/>
        </w:rPr>
        <w:t>he legislative framework has gaps, institutional response mechanism face challenges to improve and strengthen inter-institutional co-operation in preventing and handling violence against women (VAW) cases.</w:t>
      </w:r>
      <w:r>
        <w:rPr>
          <w:rFonts w:asciiTheme="minorHAnsi" w:hAnsiTheme="minorHAnsi" w:cstheme="minorHAnsi"/>
          <w:sz w:val="22"/>
          <w:szCs w:val="22"/>
        </w:rPr>
        <w:t xml:space="preserve"> </w:t>
      </w:r>
    </w:p>
    <w:p w14:paraId="72802FC7" w14:textId="77777777" w:rsidR="0022091F" w:rsidRDefault="0022091F" w:rsidP="0022091F">
      <w:pPr>
        <w:jc w:val="both"/>
        <w:rPr>
          <w:rFonts w:asciiTheme="minorHAnsi" w:hAnsiTheme="minorHAnsi" w:cstheme="minorHAnsi"/>
          <w:sz w:val="22"/>
          <w:szCs w:val="22"/>
        </w:rPr>
      </w:pPr>
    </w:p>
    <w:p w14:paraId="17F18315" w14:textId="02F52D35" w:rsidR="0022091F" w:rsidRPr="00AF7AF2" w:rsidRDefault="00B962BA" w:rsidP="0022091F">
      <w:pPr>
        <w:jc w:val="both"/>
        <w:rPr>
          <w:rFonts w:asciiTheme="minorHAnsi" w:hAnsiTheme="minorHAnsi" w:cstheme="minorHAnsi"/>
          <w:sz w:val="22"/>
          <w:szCs w:val="22"/>
        </w:rPr>
      </w:pPr>
      <w:r>
        <w:rPr>
          <w:rFonts w:asciiTheme="minorHAnsi" w:hAnsiTheme="minorHAnsi" w:cstheme="minorHAnsi"/>
          <w:sz w:val="22"/>
          <w:szCs w:val="22"/>
        </w:rPr>
        <w:t>Furthermore, i</w:t>
      </w:r>
      <w:r w:rsidR="0022091F" w:rsidRPr="00AF7AF2">
        <w:rPr>
          <w:rFonts w:asciiTheme="minorHAnsi" w:hAnsiTheme="minorHAnsi" w:cstheme="minorHAnsi"/>
          <w:sz w:val="22"/>
          <w:szCs w:val="22"/>
        </w:rPr>
        <w:t xml:space="preserve">n Albania, violence against women and girls remains a very concerning issue. According to the third 2018 population based national survey on violence against women and girls showed that 52.9% Albanian women have experienced one or more forms of violence; 65.8% of women experienced dating violence during their lifetime. 18,1% of women experienced sexual harassment during their lifetime; 18.2% of women experienced non-partner violence and 12,6% of women have experienced stalking during their lifetime. </w:t>
      </w:r>
      <w:r w:rsidR="00F70210">
        <w:rPr>
          <w:rFonts w:asciiTheme="minorHAnsi" w:hAnsiTheme="minorHAnsi" w:cstheme="minorHAnsi"/>
          <w:sz w:val="22"/>
          <w:szCs w:val="22"/>
        </w:rPr>
        <w:t>S</w:t>
      </w:r>
      <w:r w:rsidR="0022091F" w:rsidRPr="00AF7AF2">
        <w:rPr>
          <w:rFonts w:asciiTheme="minorHAnsi" w:hAnsiTheme="minorHAnsi" w:cstheme="minorHAnsi"/>
          <w:sz w:val="22"/>
          <w:szCs w:val="22"/>
        </w:rPr>
        <w:t xml:space="preserve">exual violence cases remain underreported.  Out of 47% of women who reported to have experienced intimate partner domestic violence, only 8.6% experienced sexual violence in their life, while only 1.3% reported non-partner sexual violence. These figures reaffirm the fact that violence against women and girls in Albania is widespread requiring immediate multi-faceted action, even the more so given the unprecedented circumstances with the spread of COVID-19, which have disproportionately and negatively affected women and girls. </w:t>
      </w:r>
    </w:p>
    <w:p w14:paraId="2CC8E227" w14:textId="77777777" w:rsidR="00B962BA" w:rsidRDefault="00B962BA" w:rsidP="00895C4D">
      <w:pPr>
        <w:jc w:val="both"/>
        <w:rPr>
          <w:rFonts w:asciiTheme="minorHAnsi" w:hAnsiTheme="minorHAnsi" w:cstheme="minorHAnsi"/>
          <w:sz w:val="22"/>
          <w:szCs w:val="22"/>
        </w:rPr>
      </w:pPr>
    </w:p>
    <w:p w14:paraId="08B4364E" w14:textId="188254D2" w:rsidR="00895C4D" w:rsidRPr="00895C4D" w:rsidRDefault="00895C4D" w:rsidP="00895C4D">
      <w:pPr>
        <w:jc w:val="both"/>
        <w:rPr>
          <w:rFonts w:asciiTheme="minorHAnsi" w:hAnsiTheme="minorHAnsi" w:cstheme="minorHAnsi"/>
          <w:sz w:val="22"/>
          <w:szCs w:val="22"/>
        </w:rPr>
      </w:pPr>
      <w:r w:rsidRPr="00895C4D">
        <w:rPr>
          <w:rFonts w:asciiTheme="minorHAnsi" w:hAnsiTheme="minorHAnsi" w:cstheme="minorHAnsi"/>
          <w:sz w:val="22"/>
          <w:szCs w:val="22"/>
        </w:rPr>
        <w:t>Therefore, in order to ensure an effective response, it is critical to mobilize government,</w:t>
      </w:r>
      <w:r w:rsidR="003C0B4B">
        <w:rPr>
          <w:rFonts w:asciiTheme="minorHAnsi" w:hAnsiTheme="minorHAnsi" w:cstheme="minorHAnsi"/>
          <w:sz w:val="22"/>
          <w:szCs w:val="22"/>
        </w:rPr>
        <w:t xml:space="preserve"> </w:t>
      </w:r>
      <w:r w:rsidR="00145FD7">
        <w:rPr>
          <w:rFonts w:asciiTheme="minorHAnsi" w:hAnsiTheme="minorHAnsi" w:cstheme="minorHAnsi"/>
          <w:sz w:val="22"/>
          <w:szCs w:val="22"/>
        </w:rPr>
        <w:t xml:space="preserve">empower </w:t>
      </w:r>
      <w:r w:rsidR="003C0B4B" w:rsidRPr="00895C4D">
        <w:rPr>
          <w:rFonts w:asciiTheme="minorHAnsi" w:hAnsiTheme="minorHAnsi" w:cstheme="minorHAnsi"/>
          <w:sz w:val="22"/>
          <w:szCs w:val="22"/>
        </w:rPr>
        <w:t>civil society and people in local communities</w:t>
      </w:r>
      <w:r w:rsidR="003C0B4B" w:rsidRPr="004D5210">
        <w:rPr>
          <w:rFonts w:asciiTheme="minorHAnsi" w:hAnsiTheme="minorHAnsi" w:cstheme="minorHAnsi"/>
          <w:sz w:val="22"/>
          <w:szCs w:val="22"/>
        </w:rPr>
        <w:t xml:space="preserve"> </w:t>
      </w:r>
      <w:r w:rsidRPr="00895C4D">
        <w:rPr>
          <w:rFonts w:asciiTheme="minorHAnsi" w:hAnsiTheme="minorHAnsi" w:cstheme="minorHAnsi"/>
          <w:sz w:val="22"/>
          <w:szCs w:val="22"/>
        </w:rPr>
        <w:t xml:space="preserve">to act in unison to fulfill national and international </w:t>
      </w:r>
      <w:r w:rsidR="00145FD7">
        <w:rPr>
          <w:rFonts w:asciiTheme="minorHAnsi" w:hAnsiTheme="minorHAnsi" w:cstheme="minorHAnsi"/>
          <w:sz w:val="22"/>
          <w:szCs w:val="22"/>
        </w:rPr>
        <w:t>obligations and to have a voice in public decision</w:t>
      </w:r>
      <w:r w:rsidR="00F70210">
        <w:rPr>
          <w:rFonts w:asciiTheme="minorHAnsi" w:hAnsiTheme="minorHAnsi" w:cstheme="minorHAnsi"/>
          <w:sz w:val="22"/>
          <w:szCs w:val="22"/>
        </w:rPr>
        <w:t>-</w:t>
      </w:r>
      <w:r w:rsidR="00145FD7">
        <w:rPr>
          <w:rFonts w:asciiTheme="minorHAnsi" w:hAnsiTheme="minorHAnsi" w:cstheme="minorHAnsi"/>
          <w:sz w:val="22"/>
          <w:szCs w:val="22"/>
        </w:rPr>
        <w:t xml:space="preserve">making affecting </w:t>
      </w:r>
      <w:r w:rsidR="00F70210">
        <w:rPr>
          <w:rFonts w:asciiTheme="minorHAnsi" w:hAnsiTheme="minorHAnsi" w:cstheme="minorHAnsi"/>
          <w:sz w:val="22"/>
          <w:szCs w:val="22"/>
        </w:rPr>
        <w:t>women and girls’</w:t>
      </w:r>
      <w:r w:rsidR="00145FD7">
        <w:rPr>
          <w:rFonts w:asciiTheme="minorHAnsi" w:hAnsiTheme="minorHAnsi" w:cstheme="minorHAnsi"/>
          <w:sz w:val="22"/>
          <w:szCs w:val="22"/>
        </w:rPr>
        <w:t xml:space="preserve"> lives.</w:t>
      </w:r>
    </w:p>
    <w:p w14:paraId="497877E0" w14:textId="77777777" w:rsidR="00B962BA" w:rsidRDefault="00B962BA" w:rsidP="00B962BA">
      <w:pPr>
        <w:widowControl w:val="0"/>
        <w:jc w:val="both"/>
        <w:rPr>
          <w:rFonts w:asciiTheme="minorHAnsi" w:hAnsiTheme="minorHAnsi" w:cstheme="minorHAnsi"/>
          <w:sz w:val="22"/>
          <w:szCs w:val="22"/>
        </w:rPr>
      </w:pPr>
    </w:p>
    <w:p w14:paraId="54BA336B" w14:textId="06536C90" w:rsidR="00B962BA" w:rsidRPr="00AF7AF2" w:rsidRDefault="00B962BA" w:rsidP="00B962BA">
      <w:pPr>
        <w:widowControl w:val="0"/>
        <w:jc w:val="both"/>
        <w:rPr>
          <w:rFonts w:asciiTheme="minorHAnsi" w:hAnsiTheme="minorHAnsi" w:cstheme="minorHAnsi"/>
          <w:b/>
          <w:bCs/>
          <w:sz w:val="22"/>
          <w:szCs w:val="22"/>
        </w:rPr>
      </w:pPr>
      <w:r w:rsidRPr="00AF7AF2">
        <w:rPr>
          <w:rFonts w:asciiTheme="minorHAnsi" w:hAnsiTheme="minorHAnsi" w:cstheme="minorHAnsi"/>
          <w:b/>
          <w:bCs/>
          <w:sz w:val="22"/>
          <w:szCs w:val="22"/>
        </w:rPr>
        <w:t>Project Description</w:t>
      </w:r>
    </w:p>
    <w:p w14:paraId="04941632" w14:textId="77777777" w:rsidR="00895C4D" w:rsidRPr="00895C4D" w:rsidRDefault="00895C4D" w:rsidP="00895C4D">
      <w:pPr>
        <w:jc w:val="both"/>
        <w:rPr>
          <w:rFonts w:asciiTheme="minorHAnsi" w:hAnsiTheme="minorHAnsi" w:cstheme="minorHAnsi"/>
          <w:sz w:val="22"/>
          <w:szCs w:val="22"/>
        </w:rPr>
      </w:pPr>
    </w:p>
    <w:p w14:paraId="0AC58DCE" w14:textId="72042B70" w:rsidR="004E49EC" w:rsidRPr="00130ABE" w:rsidRDefault="00B962BA" w:rsidP="004E49EC">
      <w:pPr>
        <w:jc w:val="both"/>
        <w:rPr>
          <w:rFonts w:asciiTheme="minorHAnsi" w:hAnsiTheme="minorHAnsi" w:cstheme="minorHAnsi"/>
          <w:sz w:val="22"/>
          <w:szCs w:val="22"/>
        </w:rPr>
      </w:pPr>
      <w:r w:rsidRPr="00895C4D">
        <w:rPr>
          <w:rFonts w:asciiTheme="minorHAnsi" w:hAnsiTheme="minorHAnsi" w:cstheme="minorHAnsi"/>
          <w:sz w:val="22"/>
          <w:szCs w:val="22"/>
        </w:rPr>
        <w:t xml:space="preserve">In line with current challenges Albania needs to address, and </w:t>
      </w:r>
      <w:r>
        <w:rPr>
          <w:rFonts w:asciiTheme="minorHAnsi" w:hAnsiTheme="minorHAnsi" w:cstheme="minorHAnsi"/>
          <w:sz w:val="22"/>
          <w:szCs w:val="22"/>
        </w:rPr>
        <w:t xml:space="preserve">the </w:t>
      </w:r>
      <w:r w:rsidRPr="00895C4D">
        <w:rPr>
          <w:rFonts w:asciiTheme="minorHAnsi" w:hAnsiTheme="minorHAnsi" w:cstheme="minorHAnsi"/>
          <w:sz w:val="22"/>
          <w:szCs w:val="22"/>
        </w:rPr>
        <w:t>Out</w:t>
      </w:r>
      <w:r>
        <w:rPr>
          <w:rFonts w:asciiTheme="minorHAnsi" w:hAnsiTheme="minorHAnsi" w:cstheme="minorHAnsi"/>
          <w:sz w:val="22"/>
          <w:szCs w:val="22"/>
        </w:rPr>
        <w:t>come</w:t>
      </w:r>
      <w:r w:rsidRPr="00895C4D">
        <w:rPr>
          <w:rFonts w:asciiTheme="minorHAnsi" w:hAnsiTheme="minorHAnsi" w:cstheme="minorHAnsi"/>
          <w:sz w:val="22"/>
          <w:szCs w:val="22"/>
        </w:rPr>
        <w:t xml:space="preserve"> 2 of the UN’s Programme of Cooperation for Sustainable Development (PoCSD) with the Government of Albania (GoA)</w:t>
      </w:r>
      <w:r w:rsidR="006851B6">
        <w:rPr>
          <w:rFonts w:asciiTheme="minorHAnsi" w:hAnsiTheme="minorHAnsi" w:cstheme="minorHAnsi"/>
          <w:sz w:val="22"/>
          <w:szCs w:val="22"/>
        </w:rPr>
        <w:t xml:space="preserve"> (201</w:t>
      </w:r>
      <w:r w:rsidR="004E49EC">
        <w:rPr>
          <w:rFonts w:asciiTheme="minorHAnsi" w:hAnsiTheme="minorHAnsi" w:cstheme="minorHAnsi"/>
          <w:sz w:val="22"/>
          <w:szCs w:val="22"/>
        </w:rPr>
        <w:t>7</w:t>
      </w:r>
      <w:r w:rsidR="006851B6">
        <w:rPr>
          <w:rFonts w:asciiTheme="minorHAnsi" w:hAnsiTheme="minorHAnsi" w:cstheme="minorHAnsi"/>
          <w:sz w:val="22"/>
          <w:szCs w:val="22"/>
        </w:rPr>
        <w:t>-2021)</w:t>
      </w:r>
      <w:r w:rsidR="004E49EC">
        <w:rPr>
          <w:rFonts w:asciiTheme="minorHAnsi" w:hAnsiTheme="minorHAnsi" w:cstheme="minorHAnsi"/>
          <w:sz w:val="22"/>
          <w:szCs w:val="22"/>
        </w:rPr>
        <w:t xml:space="preserve"> and the Outcome C2</w:t>
      </w:r>
      <w:r w:rsidR="00F26B92">
        <w:rPr>
          <w:rFonts w:asciiTheme="minorHAnsi" w:hAnsiTheme="minorHAnsi" w:cstheme="minorHAnsi"/>
          <w:sz w:val="22"/>
          <w:szCs w:val="22"/>
        </w:rPr>
        <w:t xml:space="preserve"> of the</w:t>
      </w:r>
      <w:r w:rsidR="004E49EC">
        <w:rPr>
          <w:rFonts w:asciiTheme="minorHAnsi" w:hAnsiTheme="minorHAnsi" w:cstheme="minorHAnsi"/>
          <w:sz w:val="22"/>
          <w:szCs w:val="22"/>
        </w:rPr>
        <w:t xml:space="preserve"> </w:t>
      </w:r>
      <w:r w:rsidR="004E49EC" w:rsidRPr="00AF7AF2">
        <w:rPr>
          <w:rFonts w:asciiTheme="minorHAnsi" w:hAnsiTheme="minorHAnsi" w:cstheme="minorHAnsi"/>
          <w:sz w:val="22"/>
          <w:szCs w:val="22"/>
        </w:rPr>
        <w:t> </w:t>
      </w:r>
      <w:hyperlink r:id="rId8" w:history="1">
        <w:r w:rsidR="004E49EC" w:rsidRPr="00AF7AF2">
          <w:rPr>
            <w:rFonts w:asciiTheme="minorHAnsi" w:hAnsiTheme="minorHAnsi" w:cstheme="minorHAnsi"/>
            <w:sz w:val="22"/>
            <w:szCs w:val="22"/>
          </w:rPr>
          <w:t>Albania-UN Sustainable Development Cooperation Framework 2022-2026</w:t>
        </w:r>
      </w:hyperlink>
      <w:r w:rsidRPr="00895C4D">
        <w:rPr>
          <w:rFonts w:asciiTheme="minorHAnsi" w:hAnsiTheme="minorHAnsi" w:cstheme="minorHAnsi"/>
          <w:sz w:val="22"/>
          <w:szCs w:val="22"/>
        </w:rPr>
        <w:t xml:space="preserve">, </w:t>
      </w:r>
      <w:r w:rsidRPr="00895C4D">
        <w:rPr>
          <w:rFonts w:asciiTheme="minorHAnsi" w:hAnsiTheme="minorHAnsi" w:cstheme="minorHAnsi"/>
          <w:sz w:val="22"/>
          <w:szCs w:val="22"/>
        </w:rPr>
        <w:lastRenderedPageBreak/>
        <w:t>the UN</w:t>
      </w:r>
      <w:r>
        <w:rPr>
          <w:rFonts w:asciiTheme="minorHAnsi" w:hAnsiTheme="minorHAnsi" w:cstheme="minorHAnsi"/>
          <w:sz w:val="22"/>
          <w:szCs w:val="22"/>
        </w:rPr>
        <w:t xml:space="preserve"> is engaged in </w:t>
      </w:r>
      <w:r w:rsidRPr="00895C4D">
        <w:rPr>
          <w:rFonts w:asciiTheme="minorHAnsi" w:hAnsiTheme="minorHAnsi" w:cstheme="minorHAnsi"/>
          <w:sz w:val="22"/>
          <w:szCs w:val="22"/>
        </w:rPr>
        <w:t>Joint Programme (JP)</w:t>
      </w:r>
      <w:r>
        <w:rPr>
          <w:rFonts w:asciiTheme="minorHAnsi" w:hAnsiTheme="minorHAnsi" w:cstheme="minorHAnsi"/>
          <w:sz w:val="22"/>
          <w:szCs w:val="22"/>
        </w:rPr>
        <w:t xml:space="preserve"> </w:t>
      </w:r>
      <w:r w:rsidRPr="00980121">
        <w:rPr>
          <w:rFonts w:asciiTheme="minorHAnsi" w:hAnsiTheme="minorHAnsi" w:cstheme="minorHAnsi"/>
          <w:sz w:val="22"/>
          <w:szCs w:val="22"/>
        </w:rPr>
        <w:t>Ending Violence Against Women in Albania (</w:t>
      </w:r>
      <w:r w:rsidRPr="00AF7AF2">
        <w:rPr>
          <w:rFonts w:ascii="Arial" w:hAnsi="Arial" w:cs="Arial"/>
          <w:sz w:val="20"/>
          <w:szCs w:val="20"/>
        </w:rPr>
        <w:t>EVAWIA)</w:t>
      </w:r>
      <w:r w:rsidR="00845FB0">
        <w:rPr>
          <w:rFonts w:ascii="Arial" w:hAnsi="Arial" w:cs="Arial"/>
          <w:sz w:val="20"/>
          <w:szCs w:val="20"/>
        </w:rPr>
        <w:t>.</w:t>
      </w:r>
      <w:r w:rsidR="006851B6" w:rsidRPr="00AF7AF2">
        <w:rPr>
          <w:rFonts w:ascii="Arial" w:hAnsi="Arial" w:cs="Arial"/>
          <w:sz w:val="20"/>
          <w:szCs w:val="20"/>
        </w:rPr>
        <w:t xml:space="preserve"> </w:t>
      </w:r>
      <w:r w:rsidR="006851B6" w:rsidRPr="00F832B4">
        <w:rPr>
          <w:rFonts w:asciiTheme="minorHAnsi" w:hAnsiTheme="minorHAnsi" w:cstheme="minorHAnsi"/>
          <w:sz w:val="22"/>
          <w:szCs w:val="22"/>
        </w:rPr>
        <w:t>EVAWIA</w:t>
      </w:r>
      <w:r w:rsidR="004E49EC" w:rsidRPr="00AF7AF2">
        <w:rPr>
          <w:rFonts w:asciiTheme="minorHAnsi" w:hAnsiTheme="minorHAnsi" w:cstheme="minorHAnsi"/>
          <w:sz w:val="22"/>
          <w:szCs w:val="22"/>
        </w:rPr>
        <w:t xml:space="preserve"> programme is a response to Government of Albania’s efforts to address violence against women. The programme main goal is that women are free form all forms of gender-based violence and from the threat of such violence. </w:t>
      </w:r>
    </w:p>
    <w:p w14:paraId="57DDDCD8" w14:textId="77777777" w:rsidR="004E49EC" w:rsidRPr="00B962BA" w:rsidRDefault="004E49EC" w:rsidP="004E49EC">
      <w:pPr>
        <w:jc w:val="both"/>
        <w:rPr>
          <w:rFonts w:ascii="Arial" w:hAnsi="Arial" w:cs="Arial"/>
          <w:sz w:val="20"/>
          <w:szCs w:val="20"/>
        </w:rPr>
      </w:pPr>
    </w:p>
    <w:p w14:paraId="4ACEE4E7" w14:textId="5B4B6324" w:rsidR="004E49EC" w:rsidRDefault="004E49EC" w:rsidP="004E49EC">
      <w:pPr>
        <w:widowControl w:val="0"/>
        <w:jc w:val="both"/>
        <w:rPr>
          <w:rFonts w:asciiTheme="minorHAnsi" w:hAnsiTheme="minorHAnsi" w:cstheme="minorHAnsi"/>
          <w:sz w:val="22"/>
          <w:szCs w:val="22"/>
        </w:rPr>
      </w:pPr>
      <w:r>
        <w:rPr>
          <w:rFonts w:asciiTheme="minorHAnsi" w:hAnsiTheme="minorHAnsi" w:cstheme="minorHAnsi"/>
          <w:sz w:val="22"/>
          <w:szCs w:val="22"/>
        </w:rPr>
        <w:t xml:space="preserve">The </w:t>
      </w:r>
      <w:r w:rsidRPr="00D754F7">
        <w:rPr>
          <w:rFonts w:asciiTheme="minorHAnsi" w:hAnsiTheme="minorHAnsi" w:cstheme="minorHAnsi"/>
          <w:sz w:val="22"/>
          <w:szCs w:val="22"/>
        </w:rPr>
        <w:t xml:space="preserve">JP </w:t>
      </w:r>
      <w:r>
        <w:rPr>
          <w:rFonts w:asciiTheme="minorHAnsi" w:hAnsiTheme="minorHAnsi" w:cstheme="minorHAnsi"/>
          <w:sz w:val="22"/>
          <w:szCs w:val="22"/>
        </w:rPr>
        <w:t>is</w:t>
      </w:r>
      <w:r w:rsidRPr="00D754F7">
        <w:rPr>
          <w:rFonts w:asciiTheme="minorHAnsi" w:hAnsiTheme="minorHAnsi" w:cstheme="minorHAnsi"/>
          <w:sz w:val="22"/>
          <w:szCs w:val="22"/>
        </w:rPr>
        <w:t xml:space="preserve"> implemented through the modalities of the Delivering as One (DaO) mechanism, under the framework of the</w:t>
      </w:r>
      <w:r>
        <w:rPr>
          <w:rFonts w:asciiTheme="minorHAnsi" w:hAnsiTheme="minorHAnsi" w:cstheme="minorHAnsi"/>
          <w:sz w:val="22"/>
          <w:szCs w:val="22"/>
        </w:rPr>
        <w:t xml:space="preserve"> Albania-UN</w:t>
      </w:r>
      <w:r w:rsidRPr="00D754F7">
        <w:rPr>
          <w:rFonts w:asciiTheme="minorHAnsi" w:hAnsiTheme="minorHAnsi" w:cstheme="minorHAnsi"/>
          <w:sz w:val="22"/>
          <w:szCs w:val="22"/>
        </w:rPr>
        <w:t xml:space="preserve"> Programme of Cooperation for Sustainable Development 2017-2021</w:t>
      </w:r>
      <w:r w:rsidR="00D002F1">
        <w:rPr>
          <w:rFonts w:asciiTheme="minorHAnsi" w:hAnsiTheme="minorHAnsi" w:cstheme="minorHAnsi"/>
          <w:sz w:val="22"/>
          <w:szCs w:val="22"/>
        </w:rPr>
        <w:t xml:space="preserve"> and 2022-2026</w:t>
      </w:r>
      <w:r w:rsidRPr="00D754F7">
        <w:rPr>
          <w:rFonts w:asciiTheme="minorHAnsi" w:hAnsiTheme="minorHAnsi" w:cstheme="minorHAnsi"/>
          <w:sz w:val="22"/>
          <w:szCs w:val="22"/>
        </w:rPr>
        <w:t>, with the joint participation of three UN agencies, including UNDP, UN Women and UNFPA</w:t>
      </w:r>
      <w:r>
        <w:rPr>
          <w:rFonts w:asciiTheme="minorHAnsi" w:hAnsiTheme="minorHAnsi" w:cstheme="minorHAnsi"/>
          <w:sz w:val="22"/>
          <w:szCs w:val="22"/>
        </w:rPr>
        <w:t xml:space="preserve"> with the financial support of the </w:t>
      </w:r>
      <w:r w:rsidR="00034766">
        <w:rPr>
          <w:rFonts w:asciiTheme="minorHAnsi" w:hAnsiTheme="minorHAnsi" w:cstheme="minorHAnsi"/>
          <w:sz w:val="22"/>
          <w:szCs w:val="22"/>
        </w:rPr>
        <w:t>Sida</w:t>
      </w:r>
      <w:r w:rsidRPr="00D754F7">
        <w:rPr>
          <w:rFonts w:asciiTheme="minorHAnsi" w:hAnsiTheme="minorHAnsi" w:cstheme="minorHAnsi"/>
          <w:sz w:val="22"/>
          <w:szCs w:val="22"/>
        </w:rPr>
        <w:t>, and in close partnership with relevant governmental bodies at the central and local levels.  UNDP is the lead UN agency for the overall implementation and coordination of the JP.</w:t>
      </w:r>
    </w:p>
    <w:p w14:paraId="07380F91" w14:textId="0CB9D517" w:rsidR="00D002F1" w:rsidRDefault="00D002F1" w:rsidP="004E49EC">
      <w:pPr>
        <w:widowControl w:val="0"/>
        <w:jc w:val="both"/>
        <w:rPr>
          <w:rFonts w:asciiTheme="minorHAnsi" w:hAnsiTheme="minorHAnsi" w:cstheme="minorHAnsi"/>
          <w:sz w:val="22"/>
          <w:szCs w:val="22"/>
        </w:rPr>
      </w:pPr>
    </w:p>
    <w:p w14:paraId="73D08718" w14:textId="1121B8D7" w:rsidR="00D002F1" w:rsidRPr="00034766" w:rsidRDefault="00D002F1" w:rsidP="00034766">
      <w:pPr>
        <w:pStyle w:val="CommentText"/>
      </w:pPr>
      <w:r>
        <w:rPr>
          <w:rFonts w:asciiTheme="minorHAnsi" w:hAnsiTheme="minorHAnsi" w:cstheme="minorHAnsi"/>
          <w:sz w:val="22"/>
          <w:szCs w:val="22"/>
        </w:rPr>
        <w:t>The programme duration is January 2019- June 2022 (</w:t>
      </w:r>
      <w:r w:rsidR="0006384E">
        <w:rPr>
          <w:rFonts w:asciiTheme="minorHAnsi" w:hAnsiTheme="minorHAnsi" w:cstheme="minorHAnsi"/>
          <w:sz w:val="22"/>
          <w:szCs w:val="22"/>
        </w:rPr>
        <w:t xml:space="preserve">a six-month non-cost extension January -June 2022 </w:t>
      </w:r>
      <w:r w:rsidR="00845FB0">
        <w:rPr>
          <w:rFonts w:asciiTheme="minorHAnsi" w:hAnsiTheme="minorHAnsi" w:cstheme="minorHAnsi"/>
          <w:sz w:val="22"/>
          <w:szCs w:val="22"/>
        </w:rPr>
        <w:t>is</w:t>
      </w:r>
      <w:r w:rsidR="0006384E">
        <w:rPr>
          <w:rFonts w:asciiTheme="minorHAnsi" w:hAnsiTheme="minorHAnsi" w:cstheme="minorHAnsi"/>
          <w:sz w:val="22"/>
          <w:szCs w:val="22"/>
        </w:rPr>
        <w:t xml:space="preserve"> approved)</w:t>
      </w:r>
      <w:r>
        <w:rPr>
          <w:rFonts w:asciiTheme="minorHAnsi" w:hAnsiTheme="minorHAnsi" w:cstheme="minorHAnsi"/>
          <w:sz w:val="22"/>
          <w:szCs w:val="22"/>
        </w:rPr>
        <w:t>.</w:t>
      </w:r>
      <w:r w:rsidR="00034766">
        <w:rPr>
          <w:rFonts w:asciiTheme="minorHAnsi" w:hAnsiTheme="minorHAnsi" w:cstheme="minorHAnsi"/>
          <w:sz w:val="22"/>
          <w:szCs w:val="22"/>
        </w:rPr>
        <w:t xml:space="preserve"> T</w:t>
      </w:r>
      <w:r w:rsidR="00034766" w:rsidRPr="00034766">
        <w:rPr>
          <w:rFonts w:asciiTheme="minorHAnsi" w:hAnsiTheme="minorHAnsi" w:cstheme="minorHAnsi"/>
          <w:sz w:val="22"/>
          <w:szCs w:val="22"/>
        </w:rPr>
        <w:t>he Embassy</w:t>
      </w:r>
      <w:r w:rsidR="00034766">
        <w:rPr>
          <w:rFonts w:asciiTheme="minorHAnsi" w:hAnsiTheme="minorHAnsi" w:cstheme="minorHAnsi"/>
          <w:sz w:val="22"/>
          <w:szCs w:val="22"/>
        </w:rPr>
        <w:t xml:space="preserve"> of Sweden in Tirana</w:t>
      </w:r>
      <w:r w:rsidR="00034766" w:rsidRPr="00034766">
        <w:rPr>
          <w:rFonts w:asciiTheme="minorHAnsi" w:hAnsiTheme="minorHAnsi" w:cstheme="minorHAnsi"/>
          <w:sz w:val="22"/>
          <w:szCs w:val="22"/>
        </w:rPr>
        <w:t xml:space="preserve"> has commissioned a monitoring assignment for this </w:t>
      </w:r>
      <w:r w:rsidR="00034766">
        <w:rPr>
          <w:rFonts w:asciiTheme="minorHAnsi" w:hAnsiTheme="minorHAnsi" w:cstheme="minorHAnsi"/>
          <w:sz w:val="22"/>
          <w:szCs w:val="22"/>
        </w:rPr>
        <w:t>programme</w:t>
      </w:r>
      <w:r w:rsidR="00034766" w:rsidRPr="00034766">
        <w:rPr>
          <w:rFonts w:asciiTheme="minorHAnsi" w:hAnsiTheme="minorHAnsi" w:cstheme="minorHAnsi"/>
          <w:sz w:val="22"/>
          <w:szCs w:val="22"/>
        </w:rPr>
        <w:t xml:space="preserve"> and there are three reports produced by the consultant engaged.</w:t>
      </w:r>
      <w:r w:rsidR="00034766">
        <w:t xml:space="preserve"> </w:t>
      </w:r>
    </w:p>
    <w:p w14:paraId="1572F1D6" w14:textId="35F27144" w:rsidR="004E49EC" w:rsidRDefault="00D002F1" w:rsidP="006851B6">
      <w:pPr>
        <w:jc w:val="both"/>
        <w:rPr>
          <w:rFonts w:asciiTheme="minorHAnsi" w:hAnsiTheme="minorHAnsi" w:cstheme="minorHAnsi"/>
          <w:sz w:val="22"/>
          <w:szCs w:val="22"/>
        </w:rPr>
      </w:pPr>
      <w:r>
        <w:rPr>
          <w:rFonts w:asciiTheme="minorHAnsi" w:hAnsiTheme="minorHAnsi" w:cstheme="minorHAnsi"/>
          <w:sz w:val="22"/>
          <w:szCs w:val="22"/>
        </w:rPr>
        <w:t xml:space="preserve">Programme budget: </w:t>
      </w:r>
      <w:r w:rsidR="0006384E" w:rsidRPr="00AF7AF2">
        <w:rPr>
          <w:rFonts w:asciiTheme="minorHAnsi" w:hAnsiTheme="minorHAnsi" w:cstheme="minorHAnsi"/>
          <w:sz w:val="22"/>
          <w:szCs w:val="22"/>
        </w:rPr>
        <w:t>3.554.370 USD</w:t>
      </w:r>
      <w:r>
        <w:rPr>
          <w:rFonts w:asciiTheme="minorHAnsi" w:hAnsiTheme="minorHAnsi" w:cstheme="minorHAnsi"/>
          <w:sz w:val="22"/>
          <w:szCs w:val="22"/>
        </w:rPr>
        <w:t>.</w:t>
      </w:r>
    </w:p>
    <w:p w14:paraId="30F00273" w14:textId="029AD58A" w:rsidR="00034766" w:rsidRDefault="00034766" w:rsidP="006851B6">
      <w:pPr>
        <w:jc w:val="both"/>
        <w:rPr>
          <w:rFonts w:asciiTheme="minorHAnsi" w:hAnsiTheme="minorHAnsi" w:cstheme="minorHAnsi"/>
          <w:sz w:val="22"/>
          <w:szCs w:val="22"/>
        </w:rPr>
      </w:pPr>
    </w:p>
    <w:p w14:paraId="08FEC7DB" w14:textId="78B913FF" w:rsidR="00034766" w:rsidRPr="00AF7AF2" w:rsidRDefault="00034766" w:rsidP="006851B6">
      <w:pPr>
        <w:jc w:val="both"/>
        <w:rPr>
          <w:rFonts w:asciiTheme="minorHAnsi" w:hAnsiTheme="minorHAnsi" w:cstheme="minorHAnsi"/>
          <w:sz w:val="22"/>
          <w:szCs w:val="22"/>
        </w:rPr>
      </w:pPr>
      <w:r w:rsidRPr="001D5CB7">
        <w:rPr>
          <w:rFonts w:ascii="Arial" w:hAnsi="Arial" w:cs="Arial"/>
          <w:sz w:val="20"/>
        </w:rPr>
        <w:t xml:space="preserve">The </w:t>
      </w:r>
      <w:r>
        <w:rPr>
          <w:rFonts w:ascii="Arial" w:hAnsi="Arial" w:cs="Arial"/>
          <w:sz w:val="20"/>
        </w:rPr>
        <w:t xml:space="preserve">EVAWIA </w:t>
      </w:r>
      <w:r w:rsidRPr="00034766">
        <w:rPr>
          <w:rFonts w:asciiTheme="minorHAnsi" w:hAnsiTheme="minorHAnsi" w:cstheme="minorHAnsi"/>
          <w:sz w:val="22"/>
          <w:szCs w:val="22"/>
        </w:rPr>
        <w:t>programme main goal is that women are free form all forms of gender-based violence and from the threat of such violence.</w:t>
      </w:r>
    </w:p>
    <w:p w14:paraId="7665AA43" w14:textId="77777777" w:rsidR="00294B2E" w:rsidRDefault="00294B2E" w:rsidP="006851B6">
      <w:pPr>
        <w:jc w:val="both"/>
        <w:rPr>
          <w:rFonts w:asciiTheme="minorHAnsi" w:hAnsiTheme="minorHAnsi" w:cstheme="minorHAnsi"/>
          <w:sz w:val="22"/>
          <w:szCs w:val="22"/>
        </w:rPr>
      </w:pPr>
    </w:p>
    <w:p w14:paraId="29DFCC85" w14:textId="3750EDD4" w:rsidR="006851B6" w:rsidRDefault="006851B6" w:rsidP="006851B6">
      <w:pPr>
        <w:jc w:val="both"/>
        <w:rPr>
          <w:rFonts w:asciiTheme="minorHAnsi" w:hAnsiTheme="minorHAnsi" w:cstheme="minorHAnsi"/>
          <w:sz w:val="22"/>
          <w:szCs w:val="22"/>
        </w:rPr>
      </w:pPr>
      <w:r w:rsidRPr="00AF7AF2">
        <w:rPr>
          <w:rFonts w:asciiTheme="minorHAnsi" w:hAnsiTheme="minorHAnsi" w:cstheme="minorHAnsi"/>
          <w:sz w:val="22"/>
          <w:szCs w:val="22"/>
        </w:rPr>
        <w:t>EVAWIA programme focuses on three interlinked outcomes</w:t>
      </w:r>
      <w:r w:rsidR="006C77A2" w:rsidRPr="00AF7AF2">
        <w:rPr>
          <w:rFonts w:asciiTheme="minorHAnsi" w:hAnsiTheme="minorHAnsi" w:cstheme="minorHAnsi"/>
          <w:sz w:val="22"/>
          <w:szCs w:val="22"/>
        </w:rPr>
        <w:t xml:space="preserve"> with their respective outputs</w:t>
      </w:r>
      <w:r w:rsidRPr="00AF7AF2">
        <w:rPr>
          <w:rFonts w:asciiTheme="minorHAnsi" w:hAnsiTheme="minorHAnsi" w:cstheme="minorHAnsi"/>
          <w:sz w:val="22"/>
          <w:szCs w:val="22"/>
        </w:rPr>
        <w:t>:</w:t>
      </w:r>
    </w:p>
    <w:p w14:paraId="36C0B47C" w14:textId="77777777" w:rsidR="00294B2E" w:rsidRPr="00AF7AF2" w:rsidRDefault="00294B2E" w:rsidP="006851B6">
      <w:pPr>
        <w:jc w:val="both"/>
        <w:rPr>
          <w:rFonts w:asciiTheme="minorHAnsi" w:hAnsiTheme="minorHAnsi" w:cstheme="minorHAnsi"/>
          <w:sz w:val="22"/>
          <w:szCs w:val="22"/>
        </w:rPr>
      </w:pPr>
    </w:p>
    <w:p w14:paraId="11B707FB" w14:textId="77777777" w:rsidR="00756B34" w:rsidRPr="00AF7AF2" w:rsidRDefault="006851B6" w:rsidP="00FE1A25">
      <w:pPr>
        <w:rPr>
          <w:rFonts w:asciiTheme="minorHAnsi" w:hAnsiTheme="minorHAnsi" w:cstheme="minorHAnsi"/>
          <w:b/>
          <w:bCs/>
          <w:sz w:val="22"/>
          <w:szCs w:val="22"/>
        </w:rPr>
      </w:pPr>
      <w:r w:rsidRPr="00AF7AF2">
        <w:rPr>
          <w:rFonts w:asciiTheme="minorHAnsi" w:hAnsiTheme="minorHAnsi" w:cstheme="minorHAnsi"/>
          <w:b/>
          <w:bCs/>
          <w:sz w:val="22"/>
          <w:szCs w:val="22"/>
        </w:rPr>
        <w:t>Outcome 1: Government and service providers are accountable to women for prevention, protection and response.</w:t>
      </w:r>
      <w:r w:rsidR="006C77A2" w:rsidRPr="00AF7AF2">
        <w:rPr>
          <w:rFonts w:asciiTheme="minorHAnsi" w:hAnsiTheme="minorHAnsi" w:cstheme="minorHAnsi"/>
          <w:b/>
          <w:bCs/>
          <w:sz w:val="22"/>
          <w:szCs w:val="22"/>
        </w:rPr>
        <w:t xml:space="preserve"> </w:t>
      </w:r>
    </w:p>
    <w:p w14:paraId="39461060" w14:textId="77777777" w:rsidR="00756B34" w:rsidRPr="00AF7AF2" w:rsidRDefault="00756B34" w:rsidP="00FE1A25">
      <w:pPr>
        <w:rPr>
          <w:rFonts w:asciiTheme="minorHAnsi" w:hAnsiTheme="minorHAnsi" w:cstheme="minorHAnsi"/>
          <w:sz w:val="22"/>
          <w:szCs w:val="22"/>
        </w:rPr>
      </w:pPr>
    </w:p>
    <w:p w14:paraId="176A1460" w14:textId="60FDB263" w:rsidR="006C77A2" w:rsidRPr="00AF7AF2" w:rsidRDefault="006C77A2" w:rsidP="00FE1A25">
      <w:pPr>
        <w:jc w:val="both"/>
        <w:rPr>
          <w:rFonts w:asciiTheme="minorHAnsi" w:hAnsiTheme="minorHAnsi" w:cstheme="minorHAnsi"/>
          <w:sz w:val="22"/>
          <w:szCs w:val="22"/>
        </w:rPr>
      </w:pPr>
      <w:r w:rsidRPr="00AF7AF2">
        <w:rPr>
          <w:rFonts w:asciiTheme="minorHAnsi" w:hAnsiTheme="minorHAnsi" w:cstheme="minorHAnsi"/>
          <w:sz w:val="22"/>
          <w:szCs w:val="22"/>
        </w:rPr>
        <w:t xml:space="preserve">The JP supports national authorities </w:t>
      </w:r>
      <w:r w:rsidR="00756B34" w:rsidRPr="00AF7AF2">
        <w:rPr>
          <w:rFonts w:asciiTheme="minorHAnsi" w:hAnsiTheme="minorHAnsi" w:cstheme="minorHAnsi"/>
          <w:sz w:val="22"/>
          <w:szCs w:val="22"/>
        </w:rPr>
        <w:t xml:space="preserve">being </w:t>
      </w:r>
      <w:r w:rsidRPr="00AF7AF2">
        <w:rPr>
          <w:rFonts w:asciiTheme="minorHAnsi" w:hAnsiTheme="minorHAnsi" w:cstheme="minorHAnsi"/>
          <w:sz w:val="22"/>
          <w:szCs w:val="22"/>
        </w:rPr>
        <w:t>capable to design legal framework and policy on VAWGs-in alignment with international human rights standards and practices</w:t>
      </w:r>
      <w:r w:rsidR="00756B34" w:rsidRPr="00AF7AF2">
        <w:rPr>
          <w:rFonts w:asciiTheme="minorHAnsi" w:hAnsiTheme="minorHAnsi" w:cstheme="minorHAnsi"/>
          <w:sz w:val="22"/>
          <w:szCs w:val="22"/>
        </w:rPr>
        <w:t>; assist</w:t>
      </w:r>
      <w:r w:rsidR="00756B34">
        <w:rPr>
          <w:rFonts w:asciiTheme="minorHAnsi" w:hAnsiTheme="minorHAnsi" w:cstheme="minorHAnsi"/>
          <w:sz w:val="22"/>
          <w:szCs w:val="22"/>
        </w:rPr>
        <w:t>s</w:t>
      </w:r>
      <w:r w:rsidR="00756B34" w:rsidRPr="00AF7AF2">
        <w:rPr>
          <w:rFonts w:asciiTheme="minorHAnsi" w:hAnsiTheme="minorHAnsi" w:cstheme="minorHAnsi"/>
          <w:sz w:val="22"/>
          <w:szCs w:val="22"/>
        </w:rPr>
        <w:t xml:space="preserve"> </w:t>
      </w:r>
      <w:r w:rsidRPr="00AF7AF2">
        <w:rPr>
          <w:rFonts w:asciiTheme="minorHAnsi" w:hAnsiTheme="minorHAnsi" w:cstheme="minorHAnsi"/>
          <w:sz w:val="22"/>
          <w:szCs w:val="22"/>
        </w:rPr>
        <w:t xml:space="preserve">state, government and civil society entities </w:t>
      </w:r>
      <w:r w:rsidR="00756B34" w:rsidRPr="00AF7AF2">
        <w:rPr>
          <w:rFonts w:asciiTheme="minorHAnsi" w:hAnsiTheme="minorHAnsi" w:cstheme="minorHAnsi"/>
          <w:sz w:val="22"/>
          <w:szCs w:val="22"/>
        </w:rPr>
        <w:t xml:space="preserve">in having </w:t>
      </w:r>
      <w:r w:rsidR="00C41616">
        <w:rPr>
          <w:rFonts w:asciiTheme="minorHAnsi" w:hAnsiTheme="minorHAnsi" w:cstheme="minorHAnsi"/>
          <w:sz w:val="22"/>
          <w:szCs w:val="22"/>
        </w:rPr>
        <w:t xml:space="preserve">improved </w:t>
      </w:r>
      <w:r w:rsidR="00756B34" w:rsidRPr="00AF7AF2">
        <w:rPr>
          <w:rFonts w:asciiTheme="minorHAnsi" w:hAnsiTheme="minorHAnsi" w:cstheme="minorHAnsi"/>
          <w:sz w:val="22"/>
          <w:szCs w:val="22"/>
        </w:rPr>
        <w:t xml:space="preserve">capacities </w:t>
      </w:r>
      <w:r w:rsidRPr="00AF7AF2">
        <w:rPr>
          <w:rFonts w:asciiTheme="minorHAnsi" w:hAnsiTheme="minorHAnsi" w:cstheme="minorHAnsi"/>
          <w:sz w:val="22"/>
          <w:szCs w:val="22"/>
        </w:rPr>
        <w:t>to implement and monitor international HR commitments</w:t>
      </w:r>
      <w:r w:rsidR="00756B34" w:rsidRPr="00AF7AF2">
        <w:rPr>
          <w:rFonts w:asciiTheme="minorHAnsi" w:hAnsiTheme="minorHAnsi" w:cstheme="minorHAnsi"/>
          <w:sz w:val="22"/>
          <w:szCs w:val="22"/>
        </w:rPr>
        <w:t xml:space="preserve">; as well as </w:t>
      </w:r>
      <w:r w:rsidR="00C41616">
        <w:rPr>
          <w:rFonts w:asciiTheme="minorHAnsi" w:hAnsiTheme="minorHAnsi" w:cstheme="minorHAnsi"/>
          <w:sz w:val="22"/>
          <w:szCs w:val="22"/>
        </w:rPr>
        <w:t>contributes</w:t>
      </w:r>
      <w:r w:rsidR="00756B34">
        <w:rPr>
          <w:rFonts w:asciiTheme="minorHAnsi" w:hAnsiTheme="minorHAnsi" w:cstheme="minorHAnsi"/>
          <w:sz w:val="22"/>
          <w:szCs w:val="22"/>
        </w:rPr>
        <w:t xml:space="preserve"> to</w:t>
      </w:r>
      <w:r w:rsidRPr="00AF7AF2">
        <w:rPr>
          <w:rFonts w:asciiTheme="minorHAnsi" w:hAnsiTheme="minorHAnsi" w:cstheme="minorHAnsi"/>
          <w:sz w:val="22"/>
          <w:szCs w:val="22"/>
        </w:rPr>
        <w:t xml:space="preserve"> </w:t>
      </w:r>
      <w:r w:rsidR="00756B34" w:rsidRPr="00AF7AF2">
        <w:rPr>
          <w:rFonts w:asciiTheme="minorHAnsi" w:hAnsiTheme="minorHAnsi" w:cstheme="minorHAnsi"/>
          <w:sz w:val="22"/>
          <w:szCs w:val="22"/>
        </w:rPr>
        <w:t>the improvement of t</w:t>
      </w:r>
      <w:r w:rsidRPr="00AF7AF2">
        <w:rPr>
          <w:rFonts w:asciiTheme="minorHAnsi" w:hAnsiTheme="minorHAnsi" w:cstheme="minorHAnsi"/>
          <w:sz w:val="22"/>
          <w:szCs w:val="22"/>
        </w:rPr>
        <w:t>he system and capacities for national and local data collection, documentation, monitoring and knowledge sharing on VAW among duty-bea</w:t>
      </w:r>
      <w:r w:rsidR="00756B34" w:rsidRPr="00AF7AF2">
        <w:rPr>
          <w:rFonts w:asciiTheme="minorHAnsi" w:hAnsiTheme="minorHAnsi" w:cstheme="minorHAnsi"/>
          <w:sz w:val="22"/>
          <w:szCs w:val="22"/>
        </w:rPr>
        <w:t>rers</w:t>
      </w:r>
      <w:r w:rsidRPr="00AF7AF2">
        <w:rPr>
          <w:rFonts w:asciiTheme="minorHAnsi" w:hAnsiTheme="minorHAnsi" w:cstheme="minorHAnsi"/>
          <w:sz w:val="22"/>
          <w:szCs w:val="22"/>
        </w:rPr>
        <w:t>.</w:t>
      </w:r>
    </w:p>
    <w:p w14:paraId="09B5C19E" w14:textId="133F3EEC" w:rsidR="006851B6" w:rsidRPr="00AF7AF2" w:rsidRDefault="006851B6" w:rsidP="00FE1A25">
      <w:pPr>
        <w:spacing w:after="120"/>
        <w:contextualSpacing/>
        <w:jc w:val="both"/>
        <w:rPr>
          <w:rFonts w:asciiTheme="minorHAnsi" w:hAnsiTheme="minorHAnsi" w:cstheme="minorHAnsi"/>
          <w:sz w:val="22"/>
          <w:szCs w:val="22"/>
        </w:rPr>
      </w:pPr>
    </w:p>
    <w:p w14:paraId="1CD17FD3" w14:textId="77777777" w:rsidR="006851B6" w:rsidRPr="00AF7AF2" w:rsidRDefault="006851B6" w:rsidP="00FE1A25">
      <w:pPr>
        <w:spacing w:after="120"/>
        <w:contextualSpacing/>
        <w:jc w:val="both"/>
        <w:rPr>
          <w:rFonts w:asciiTheme="minorHAnsi" w:hAnsiTheme="minorHAnsi" w:cstheme="minorHAnsi"/>
          <w:b/>
          <w:bCs/>
          <w:sz w:val="22"/>
          <w:szCs w:val="22"/>
        </w:rPr>
      </w:pPr>
      <w:r w:rsidRPr="00AF7AF2">
        <w:rPr>
          <w:rFonts w:asciiTheme="minorHAnsi" w:hAnsiTheme="minorHAnsi" w:cstheme="minorHAnsi"/>
          <w:b/>
          <w:bCs/>
          <w:sz w:val="22"/>
          <w:szCs w:val="22"/>
        </w:rPr>
        <w:t xml:space="preserve">Outcome 2: Women survivors safely access adequate and appropriate support services (economic, medical, psycho-social, security and shelter) </w:t>
      </w:r>
    </w:p>
    <w:p w14:paraId="3822378C" w14:textId="77777777" w:rsidR="00FE1A25" w:rsidRDefault="00FE1A25" w:rsidP="00FE1A25">
      <w:pPr>
        <w:jc w:val="both"/>
        <w:rPr>
          <w:rFonts w:asciiTheme="minorHAnsi" w:hAnsiTheme="minorHAnsi" w:cstheme="minorHAnsi"/>
          <w:sz w:val="22"/>
          <w:szCs w:val="22"/>
        </w:rPr>
      </w:pPr>
    </w:p>
    <w:p w14:paraId="3ECF29AF" w14:textId="0D539B3D" w:rsidR="00B24264" w:rsidRPr="00AF7AF2" w:rsidRDefault="00B24264" w:rsidP="00FE1A25">
      <w:pPr>
        <w:jc w:val="both"/>
        <w:rPr>
          <w:rFonts w:asciiTheme="minorHAnsi" w:hAnsiTheme="minorHAnsi" w:cstheme="minorHAnsi"/>
          <w:sz w:val="22"/>
          <w:szCs w:val="22"/>
        </w:rPr>
      </w:pPr>
      <w:r>
        <w:rPr>
          <w:rFonts w:asciiTheme="minorHAnsi" w:hAnsiTheme="minorHAnsi" w:cstheme="minorHAnsi"/>
          <w:sz w:val="22"/>
          <w:szCs w:val="22"/>
        </w:rPr>
        <w:t xml:space="preserve">The JP contributes to the improvement of </w:t>
      </w:r>
      <w:r w:rsidR="00D002F1">
        <w:rPr>
          <w:rFonts w:asciiTheme="minorHAnsi" w:hAnsiTheme="minorHAnsi" w:cstheme="minorHAnsi"/>
          <w:sz w:val="22"/>
          <w:szCs w:val="22"/>
        </w:rPr>
        <w:t xml:space="preserve">the </w:t>
      </w:r>
      <w:r>
        <w:rPr>
          <w:rFonts w:asciiTheme="minorHAnsi" w:hAnsiTheme="minorHAnsi" w:cstheme="minorHAnsi"/>
          <w:sz w:val="22"/>
          <w:szCs w:val="22"/>
        </w:rPr>
        <w:t xml:space="preserve">capacities of the </w:t>
      </w:r>
      <w:r w:rsidRPr="00AF7AF2">
        <w:rPr>
          <w:rFonts w:asciiTheme="minorHAnsi" w:hAnsiTheme="minorHAnsi" w:cstheme="minorHAnsi"/>
          <w:sz w:val="22"/>
          <w:szCs w:val="22"/>
        </w:rPr>
        <w:t>state and non-state service providers across sectors at national and local levels</w:t>
      </w:r>
      <w:r>
        <w:rPr>
          <w:rFonts w:asciiTheme="minorHAnsi" w:hAnsiTheme="minorHAnsi" w:cstheme="minorHAnsi"/>
          <w:sz w:val="22"/>
          <w:szCs w:val="22"/>
        </w:rPr>
        <w:t>; assists m</w:t>
      </w:r>
      <w:r w:rsidRPr="00AF7AF2">
        <w:rPr>
          <w:rFonts w:asciiTheme="minorHAnsi" w:hAnsiTheme="minorHAnsi" w:cstheme="minorHAnsi"/>
          <w:sz w:val="22"/>
          <w:szCs w:val="22"/>
        </w:rPr>
        <w:t xml:space="preserve">unicipalities </w:t>
      </w:r>
      <w:r w:rsidR="0080015F">
        <w:rPr>
          <w:rFonts w:asciiTheme="minorHAnsi" w:hAnsiTheme="minorHAnsi" w:cstheme="minorHAnsi"/>
          <w:sz w:val="22"/>
          <w:szCs w:val="22"/>
        </w:rPr>
        <w:t xml:space="preserve">to </w:t>
      </w:r>
      <w:r w:rsidRPr="00AF7AF2">
        <w:rPr>
          <w:rFonts w:asciiTheme="minorHAnsi" w:hAnsiTheme="minorHAnsi" w:cstheme="minorHAnsi"/>
          <w:sz w:val="22"/>
          <w:szCs w:val="22"/>
        </w:rPr>
        <w:t>effectively apply</w:t>
      </w:r>
      <w:r>
        <w:rPr>
          <w:rFonts w:asciiTheme="minorHAnsi" w:hAnsiTheme="minorHAnsi" w:cstheme="minorHAnsi"/>
          <w:sz w:val="22"/>
          <w:szCs w:val="22"/>
        </w:rPr>
        <w:t xml:space="preserve"> Gender Responsive Budget</w:t>
      </w:r>
      <w:r w:rsidRPr="00AF7AF2">
        <w:rPr>
          <w:rFonts w:asciiTheme="minorHAnsi" w:hAnsiTheme="minorHAnsi" w:cstheme="minorHAnsi"/>
          <w:sz w:val="22"/>
          <w:szCs w:val="22"/>
        </w:rPr>
        <w:t xml:space="preserve"> </w:t>
      </w:r>
      <w:r>
        <w:rPr>
          <w:rFonts w:asciiTheme="minorHAnsi" w:hAnsiTheme="minorHAnsi" w:cstheme="minorHAnsi"/>
          <w:sz w:val="22"/>
          <w:szCs w:val="22"/>
        </w:rPr>
        <w:t>(</w:t>
      </w:r>
      <w:r w:rsidRPr="00AF7AF2">
        <w:rPr>
          <w:rFonts w:asciiTheme="minorHAnsi" w:hAnsiTheme="minorHAnsi" w:cstheme="minorHAnsi"/>
          <w:sz w:val="22"/>
          <w:szCs w:val="22"/>
        </w:rPr>
        <w:t>GRB</w:t>
      </w:r>
      <w:r>
        <w:rPr>
          <w:rFonts w:asciiTheme="minorHAnsi" w:hAnsiTheme="minorHAnsi" w:cstheme="minorHAnsi"/>
          <w:sz w:val="22"/>
          <w:szCs w:val="22"/>
        </w:rPr>
        <w:t>)</w:t>
      </w:r>
      <w:r w:rsidRPr="00AF7AF2">
        <w:rPr>
          <w:rFonts w:asciiTheme="minorHAnsi" w:hAnsiTheme="minorHAnsi" w:cstheme="minorHAnsi"/>
          <w:sz w:val="22"/>
          <w:szCs w:val="22"/>
        </w:rPr>
        <w:t xml:space="preserve"> tools to analyze, plan and bring about budgetary decisions that respond to VAW</w:t>
      </w:r>
      <w:r w:rsidR="00D002F1">
        <w:rPr>
          <w:rFonts w:asciiTheme="minorHAnsi" w:hAnsiTheme="minorHAnsi" w:cstheme="minorHAnsi"/>
          <w:sz w:val="22"/>
          <w:szCs w:val="22"/>
        </w:rPr>
        <w:t>, while contributes to the further strengthening of the</w:t>
      </w:r>
      <w:r w:rsidRPr="00AF7AF2">
        <w:rPr>
          <w:rFonts w:asciiTheme="minorHAnsi" w:hAnsiTheme="minorHAnsi" w:cstheme="minorHAnsi"/>
          <w:sz w:val="22"/>
          <w:szCs w:val="22"/>
        </w:rPr>
        <w:t xml:space="preserve"> </w:t>
      </w:r>
      <w:r w:rsidR="00D002F1">
        <w:rPr>
          <w:rFonts w:asciiTheme="minorHAnsi" w:hAnsiTheme="minorHAnsi" w:cstheme="minorHAnsi"/>
          <w:sz w:val="22"/>
          <w:szCs w:val="22"/>
        </w:rPr>
        <w:t>e</w:t>
      </w:r>
      <w:r w:rsidRPr="00AF7AF2">
        <w:rPr>
          <w:rFonts w:asciiTheme="minorHAnsi" w:hAnsiTheme="minorHAnsi" w:cstheme="minorHAnsi"/>
          <w:sz w:val="22"/>
          <w:szCs w:val="22"/>
        </w:rPr>
        <w:t>xisting emergency support services to address VAW</w:t>
      </w:r>
      <w:r w:rsidR="00D002F1">
        <w:rPr>
          <w:rFonts w:asciiTheme="minorHAnsi" w:hAnsiTheme="minorHAnsi" w:cstheme="minorHAnsi"/>
          <w:sz w:val="22"/>
          <w:szCs w:val="22"/>
        </w:rPr>
        <w:t xml:space="preserve">. Furthermore, a keen focus of the JP is to model emergency support services to </w:t>
      </w:r>
      <w:r w:rsidRPr="00AF7AF2">
        <w:rPr>
          <w:rFonts w:asciiTheme="minorHAnsi" w:hAnsiTheme="minorHAnsi" w:cstheme="minorHAnsi"/>
          <w:sz w:val="22"/>
          <w:szCs w:val="22"/>
        </w:rPr>
        <w:t>those affected by sexual violence and assault in accordance with international standards.</w:t>
      </w:r>
    </w:p>
    <w:p w14:paraId="24441167" w14:textId="7A79B48F" w:rsidR="00756B34" w:rsidRDefault="00B24264" w:rsidP="00FE1A25">
      <w:pPr>
        <w:jc w:val="both"/>
        <w:rPr>
          <w:rFonts w:asciiTheme="minorHAnsi" w:hAnsiTheme="minorHAnsi" w:cstheme="minorHAnsi"/>
          <w:sz w:val="22"/>
          <w:szCs w:val="22"/>
        </w:rPr>
      </w:pPr>
      <w:r w:rsidRPr="00AF7AF2">
        <w:rPr>
          <w:rFonts w:asciiTheme="minorHAnsi" w:hAnsiTheme="minorHAnsi" w:cstheme="minorHAnsi"/>
          <w:sz w:val="22"/>
          <w:szCs w:val="22"/>
        </w:rPr>
        <w:t xml:space="preserve"> </w:t>
      </w:r>
    </w:p>
    <w:p w14:paraId="2C2188B0" w14:textId="5C7F8CA9" w:rsidR="006851B6" w:rsidRPr="00AF7AF2" w:rsidRDefault="006851B6" w:rsidP="00FE1A25">
      <w:pPr>
        <w:spacing w:after="120"/>
        <w:contextualSpacing/>
        <w:jc w:val="both"/>
        <w:rPr>
          <w:rFonts w:asciiTheme="minorHAnsi" w:hAnsiTheme="minorHAnsi" w:cstheme="minorHAnsi"/>
          <w:b/>
          <w:bCs/>
          <w:sz w:val="22"/>
          <w:szCs w:val="22"/>
        </w:rPr>
      </w:pPr>
      <w:r w:rsidRPr="00AF7AF2">
        <w:rPr>
          <w:rFonts w:asciiTheme="minorHAnsi" w:hAnsiTheme="minorHAnsi" w:cstheme="minorHAnsi"/>
          <w:b/>
          <w:bCs/>
          <w:sz w:val="22"/>
          <w:szCs w:val="22"/>
        </w:rPr>
        <w:t>Outcome 3: Women, girls, men and boys and CSOs working on GB-VAW organize collectively to engage in prevention that builds the foundation for social change in eliminating GB-VAW.</w:t>
      </w:r>
    </w:p>
    <w:p w14:paraId="5798F7C5" w14:textId="77777777" w:rsidR="00FE1A25" w:rsidRDefault="00FE1A25" w:rsidP="00AF7AF2">
      <w:pPr>
        <w:jc w:val="both"/>
        <w:rPr>
          <w:rFonts w:asciiTheme="minorHAnsi" w:hAnsiTheme="minorHAnsi" w:cstheme="minorHAnsi"/>
          <w:sz w:val="22"/>
          <w:szCs w:val="22"/>
        </w:rPr>
      </w:pPr>
    </w:p>
    <w:p w14:paraId="36B4203E" w14:textId="3446A33F" w:rsidR="00B24264" w:rsidRPr="00AF7AF2" w:rsidRDefault="00D002F1" w:rsidP="00AF7AF2">
      <w:pPr>
        <w:jc w:val="both"/>
        <w:rPr>
          <w:rFonts w:asciiTheme="minorHAnsi" w:hAnsiTheme="minorHAnsi" w:cstheme="minorHAnsi"/>
          <w:sz w:val="22"/>
          <w:szCs w:val="22"/>
        </w:rPr>
      </w:pPr>
      <w:r>
        <w:rPr>
          <w:rFonts w:asciiTheme="minorHAnsi" w:hAnsiTheme="minorHAnsi" w:cstheme="minorHAnsi"/>
          <w:sz w:val="22"/>
          <w:szCs w:val="22"/>
        </w:rPr>
        <w:t xml:space="preserve">The JP </w:t>
      </w:r>
      <w:r w:rsidR="0080015F">
        <w:rPr>
          <w:rFonts w:asciiTheme="minorHAnsi" w:hAnsiTheme="minorHAnsi" w:cstheme="minorHAnsi"/>
          <w:sz w:val="22"/>
          <w:szCs w:val="22"/>
        </w:rPr>
        <w:t>assists</w:t>
      </w:r>
      <w:r>
        <w:rPr>
          <w:rFonts w:asciiTheme="minorHAnsi" w:hAnsiTheme="minorHAnsi" w:cstheme="minorHAnsi"/>
          <w:sz w:val="22"/>
          <w:szCs w:val="22"/>
        </w:rPr>
        <w:t xml:space="preserve"> w</w:t>
      </w:r>
      <w:r w:rsidR="00B24264" w:rsidRPr="00AF7AF2">
        <w:rPr>
          <w:rFonts w:asciiTheme="minorHAnsi" w:hAnsiTheme="minorHAnsi" w:cstheme="minorHAnsi"/>
          <w:sz w:val="22"/>
          <w:szCs w:val="22"/>
        </w:rPr>
        <w:t>omen and girls, including those from disadvantaged groups, have increased access to information to identify violence, report it to authorities and escape from violent situatio</w:t>
      </w:r>
      <w:r>
        <w:rPr>
          <w:rFonts w:asciiTheme="minorHAnsi" w:hAnsiTheme="minorHAnsi" w:cstheme="minorHAnsi"/>
          <w:sz w:val="22"/>
          <w:szCs w:val="22"/>
        </w:rPr>
        <w:t xml:space="preserve">ns. Through its awareness raising component and </w:t>
      </w:r>
      <w:r w:rsidRPr="0052075A">
        <w:rPr>
          <w:rFonts w:asciiTheme="minorHAnsi" w:hAnsiTheme="minorHAnsi" w:cstheme="minorHAnsi"/>
          <w:sz w:val="22"/>
          <w:szCs w:val="22"/>
        </w:rPr>
        <w:t>engagement with men and boys</w:t>
      </w:r>
      <w:r>
        <w:rPr>
          <w:rFonts w:asciiTheme="minorHAnsi" w:hAnsiTheme="minorHAnsi" w:cstheme="minorHAnsi"/>
          <w:sz w:val="22"/>
          <w:szCs w:val="22"/>
        </w:rPr>
        <w:t xml:space="preserve">, women and </w:t>
      </w:r>
      <w:r w:rsidR="0080015F">
        <w:rPr>
          <w:rFonts w:asciiTheme="minorHAnsi" w:hAnsiTheme="minorHAnsi" w:cstheme="minorHAnsi"/>
          <w:sz w:val="22"/>
          <w:szCs w:val="22"/>
        </w:rPr>
        <w:t>girls</w:t>
      </w:r>
      <w:r>
        <w:rPr>
          <w:rFonts w:asciiTheme="minorHAnsi" w:hAnsiTheme="minorHAnsi" w:cstheme="minorHAnsi"/>
          <w:sz w:val="22"/>
          <w:szCs w:val="22"/>
        </w:rPr>
        <w:t>, the JP challenges  g</w:t>
      </w:r>
      <w:r w:rsidR="00B24264" w:rsidRPr="00AF7AF2">
        <w:rPr>
          <w:rFonts w:asciiTheme="minorHAnsi" w:hAnsiTheme="minorHAnsi" w:cstheme="minorHAnsi"/>
          <w:sz w:val="22"/>
          <w:szCs w:val="22"/>
        </w:rPr>
        <w:t xml:space="preserve">ender stereotypes </w:t>
      </w:r>
      <w:r>
        <w:rPr>
          <w:rFonts w:asciiTheme="minorHAnsi" w:hAnsiTheme="minorHAnsi" w:cstheme="minorHAnsi"/>
          <w:sz w:val="22"/>
          <w:szCs w:val="22"/>
        </w:rPr>
        <w:t xml:space="preserve">and </w:t>
      </w:r>
      <w:r w:rsidR="0080015F">
        <w:rPr>
          <w:rFonts w:asciiTheme="minorHAnsi" w:hAnsiTheme="minorHAnsi" w:cstheme="minorHAnsi"/>
          <w:sz w:val="22"/>
          <w:szCs w:val="22"/>
        </w:rPr>
        <w:t>societal</w:t>
      </w:r>
      <w:r>
        <w:rPr>
          <w:rFonts w:asciiTheme="minorHAnsi" w:hAnsiTheme="minorHAnsi" w:cstheme="minorHAnsi"/>
          <w:sz w:val="22"/>
          <w:szCs w:val="22"/>
        </w:rPr>
        <w:t xml:space="preserve"> norms in the country</w:t>
      </w:r>
      <w:r w:rsidR="00B24264" w:rsidRPr="00AF7AF2">
        <w:rPr>
          <w:rFonts w:asciiTheme="minorHAnsi" w:hAnsiTheme="minorHAnsi" w:cstheme="minorHAnsi"/>
          <w:sz w:val="22"/>
          <w:szCs w:val="22"/>
        </w:rPr>
        <w:t xml:space="preserve">. </w:t>
      </w:r>
    </w:p>
    <w:p w14:paraId="10B5B9F6" w14:textId="77777777" w:rsidR="004E49EC" w:rsidRDefault="004E49EC" w:rsidP="00B962BA">
      <w:pPr>
        <w:jc w:val="both"/>
        <w:rPr>
          <w:rFonts w:asciiTheme="minorHAnsi" w:hAnsiTheme="minorHAnsi" w:cstheme="minorHAnsi"/>
          <w:sz w:val="22"/>
          <w:szCs w:val="22"/>
        </w:rPr>
      </w:pPr>
    </w:p>
    <w:p w14:paraId="0BDD36F1" w14:textId="5BE38941" w:rsidR="0006384E" w:rsidRDefault="00B962BA" w:rsidP="004E49EC">
      <w:pPr>
        <w:pStyle w:val="Default"/>
        <w:jc w:val="both"/>
        <w:rPr>
          <w:rFonts w:asciiTheme="minorHAnsi" w:hAnsiTheme="minorHAnsi" w:cstheme="minorHAnsi"/>
          <w:sz w:val="22"/>
          <w:szCs w:val="22"/>
        </w:rPr>
      </w:pPr>
      <w:r w:rsidRPr="00980121">
        <w:rPr>
          <w:rFonts w:asciiTheme="minorHAnsi" w:hAnsiTheme="minorHAnsi" w:cstheme="minorHAnsi"/>
          <w:sz w:val="22"/>
          <w:szCs w:val="22"/>
        </w:rPr>
        <w:t xml:space="preserve">These results aim at bringing institutional and behavioral change in preventing and responding to VAW, thereby contributing to freeing women and girls from all forms of VAW and from the threat of such violence. </w:t>
      </w:r>
      <w:r>
        <w:rPr>
          <w:rFonts w:asciiTheme="minorHAnsi" w:hAnsiTheme="minorHAnsi" w:cstheme="minorHAnsi"/>
          <w:sz w:val="22"/>
          <w:szCs w:val="22"/>
        </w:rPr>
        <w:t xml:space="preserve"> </w:t>
      </w:r>
    </w:p>
    <w:p w14:paraId="256BBC15" w14:textId="77777777" w:rsidR="0006384E" w:rsidRDefault="0006384E" w:rsidP="004E49EC">
      <w:pPr>
        <w:pStyle w:val="Default"/>
        <w:jc w:val="both"/>
        <w:rPr>
          <w:rFonts w:asciiTheme="minorHAnsi" w:hAnsiTheme="minorHAnsi" w:cstheme="minorHAnsi"/>
          <w:sz w:val="22"/>
          <w:szCs w:val="22"/>
        </w:rPr>
      </w:pPr>
    </w:p>
    <w:p w14:paraId="2AC16797" w14:textId="67C37272" w:rsidR="00640CD9" w:rsidRPr="00D754F7" w:rsidRDefault="004E49EC" w:rsidP="00D754F7">
      <w:pPr>
        <w:widowControl w:val="0"/>
        <w:jc w:val="both"/>
        <w:rPr>
          <w:rFonts w:asciiTheme="minorHAnsi" w:hAnsiTheme="minorHAnsi" w:cstheme="minorHAnsi"/>
          <w:sz w:val="22"/>
          <w:szCs w:val="22"/>
        </w:rPr>
      </w:pPr>
      <w:r w:rsidRPr="00AF7AF2">
        <w:rPr>
          <w:rFonts w:asciiTheme="minorHAnsi" w:hAnsiTheme="minorHAnsi" w:cstheme="minorHAnsi"/>
          <w:sz w:val="22"/>
          <w:szCs w:val="22"/>
        </w:rPr>
        <w:t xml:space="preserve">Final beneficiaries and target groups: (1) Direct target groups: a) Ministry of Health and Social Protection with its Gender Equality sectors and National Council of Gender Equality; b) </w:t>
      </w:r>
      <w:r w:rsidR="0080015F">
        <w:rPr>
          <w:rFonts w:asciiTheme="minorHAnsi" w:hAnsiTheme="minorHAnsi" w:cstheme="minorHAnsi"/>
          <w:sz w:val="22"/>
          <w:szCs w:val="22"/>
        </w:rPr>
        <w:t>28</w:t>
      </w:r>
      <w:r w:rsidRPr="00AF7AF2">
        <w:rPr>
          <w:rFonts w:asciiTheme="minorHAnsi" w:hAnsiTheme="minorHAnsi" w:cstheme="minorHAnsi"/>
          <w:sz w:val="22"/>
          <w:szCs w:val="22"/>
        </w:rPr>
        <w:t xml:space="preserve"> municipalities with CRMs; c) Service providers specialized CSOs and 2) Indirect target groups: a) women survivors of GB-VAW with a keen focus on women with disabilities, Roma and Egyptian women, LGBTI and elderly women; and (2) the general population for public campaigns</w:t>
      </w:r>
      <w:r>
        <w:rPr>
          <w:rFonts w:asciiTheme="minorHAnsi" w:hAnsiTheme="minorHAnsi" w:cstheme="minorHAnsi"/>
          <w:sz w:val="22"/>
          <w:szCs w:val="22"/>
        </w:rPr>
        <w:t>.</w:t>
      </w:r>
      <w:r w:rsidRPr="004E49EC">
        <w:rPr>
          <w:rFonts w:eastAsiaTheme="minorHAnsi"/>
          <w:sz w:val="20"/>
          <w:szCs w:val="20"/>
        </w:rPr>
        <w:t xml:space="preserve"> </w:t>
      </w:r>
      <w:r w:rsidR="00B962BA" w:rsidRPr="00D754F7">
        <w:rPr>
          <w:rFonts w:asciiTheme="minorHAnsi" w:hAnsiTheme="minorHAnsi" w:cstheme="minorHAnsi"/>
          <w:sz w:val="22"/>
          <w:szCs w:val="22"/>
        </w:rPr>
        <w:t xml:space="preserve">The programme’s target groups, who will indirectly and directly benefit from improved legislative framework, policies and institutional coordinated response practices are women survivors of VAW and men and women in communities at large. </w:t>
      </w:r>
    </w:p>
    <w:p w14:paraId="5F4B3E8D" w14:textId="77777777" w:rsidR="004E4F14" w:rsidRPr="004D5210" w:rsidRDefault="004E4F14" w:rsidP="004E4F14">
      <w:pPr>
        <w:rPr>
          <w:rFonts w:asciiTheme="minorHAnsi" w:hAnsiTheme="minorHAnsi" w:cstheme="minorHAnsi"/>
          <w:sz w:val="22"/>
          <w:szCs w:val="22"/>
        </w:rPr>
      </w:pPr>
    </w:p>
    <w:p w14:paraId="64AB913F" w14:textId="500A64F1" w:rsidR="004E4F14" w:rsidRDefault="00640CD9" w:rsidP="004E4F14">
      <w:pPr>
        <w:rPr>
          <w:rFonts w:asciiTheme="minorHAnsi" w:hAnsiTheme="minorHAnsi" w:cstheme="minorHAnsi"/>
          <w:b/>
          <w:sz w:val="22"/>
          <w:szCs w:val="22"/>
        </w:rPr>
      </w:pPr>
      <w:r>
        <w:rPr>
          <w:rFonts w:asciiTheme="minorHAnsi" w:hAnsiTheme="minorHAnsi" w:cstheme="minorHAnsi"/>
          <w:b/>
          <w:sz w:val="22"/>
          <w:szCs w:val="22"/>
        </w:rPr>
        <w:t>Purpose and Scope of the Evaluation</w:t>
      </w:r>
    </w:p>
    <w:p w14:paraId="39CF501C" w14:textId="77777777" w:rsidR="0080015F" w:rsidRDefault="0080015F" w:rsidP="004E4F14">
      <w:pPr>
        <w:rPr>
          <w:rFonts w:asciiTheme="minorHAnsi" w:hAnsiTheme="minorHAnsi" w:cstheme="minorHAnsi"/>
          <w:b/>
          <w:sz w:val="22"/>
          <w:szCs w:val="22"/>
        </w:rPr>
      </w:pPr>
    </w:p>
    <w:p w14:paraId="02BCA37D" w14:textId="4D26B06F" w:rsidR="00640CD9" w:rsidRDefault="00640CD9" w:rsidP="00647A58">
      <w:pPr>
        <w:jc w:val="both"/>
        <w:rPr>
          <w:rFonts w:asciiTheme="minorHAnsi" w:hAnsiTheme="minorHAnsi" w:cstheme="minorHAnsi"/>
          <w:bCs/>
          <w:sz w:val="22"/>
          <w:szCs w:val="22"/>
        </w:rPr>
      </w:pPr>
      <w:r w:rsidRPr="00640CD9">
        <w:rPr>
          <w:rFonts w:asciiTheme="minorHAnsi" w:hAnsiTheme="minorHAnsi" w:cstheme="minorHAnsi"/>
          <w:bCs/>
          <w:sz w:val="22"/>
          <w:szCs w:val="22"/>
        </w:rPr>
        <w:t xml:space="preserve">As specified in the UNJP EVAWIA programme document, it is a requirement to conduct an end of </w:t>
      </w:r>
      <w:r w:rsidR="00624B85">
        <w:rPr>
          <w:rFonts w:asciiTheme="minorHAnsi" w:hAnsiTheme="minorHAnsi" w:cstheme="minorHAnsi"/>
          <w:bCs/>
          <w:sz w:val="22"/>
          <w:szCs w:val="22"/>
        </w:rPr>
        <w:t xml:space="preserve">programme evaluation. The purpose of the evaluation will be to </w:t>
      </w:r>
      <w:r w:rsidR="00233586">
        <w:rPr>
          <w:rFonts w:asciiTheme="minorHAnsi" w:hAnsiTheme="minorHAnsi" w:cstheme="minorHAnsi"/>
          <w:bCs/>
          <w:sz w:val="22"/>
          <w:szCs w:val="22"/>
        </w:rPr>
        <w:t>assess</w:t>
      </w:r>
      <w:r w:rsidR="00624B85">
        <w:rPr>
          <w:rFonts w:asciiTheme="minorHAnsi" w:hAnsiTheme="minorHAnsi" w:cstheme="minorHAnsi"/>
          <w:bCs/>
          <w:sz w:val="22"/>
          <w:szCs w:val="22"/>
        </w:rPr>
        <w:t xml:space="preserve"> the Joint Programe </w:t>
      </w:r>
      <w:r w:rsidR="00233586">
        <w:rPr>
          <w:rFonts w:asciiTheme="minorHAnsi" w:eastAsia="Arial" w:hAnsiTheme="minorHAnsi" w:cstheme="minorHAnsi"/>
          <w:sz w:val="22"/>
          <w:szCs w:val="22"/>
        </w:rPr>
        <w:t>a</w:t>
      </w:r>
      <w:r w:rsidR="00233586" w:rsidRPr="00600CB1">
        <w:rPr>
          <w:rFonts w:asciiTheme="minorHAnsi" w:eastAsia="Arial" w:hAnsiTheme="minorHAnsi" w:cstheme="minorHAnsi"/>
          <w:sz w:val="22"/>
          <w:szCs w:val="22"/>
        </w:rPr>
        <w:t xml:space="preserve">ccomplishment of the main expected </w:t>
      </w:r>
      <w:r w:rsidR="00233586">
        <w:rPr>
          <w:rFonts w:asciiTheme="minorHAnsi" w:eastAsia="Arial" w:hAnsiTheme="minorHAnsi" w:cstheme="minorHAnsi"/>
          <w:sz w:val="22"/>
          <w:szCs w:val="22"/>
        </w:rPr>
        <w:t xml:space="preserve">outcome </w:t>
      </w:r>
      <w:r w:rsidR="00233586" w:rsidRPr="00600CB1">
        <w:rPr>
          <w:rFonts w:asciiTheme="minorHAnsi" w:eastAsia="Arial" w:hAnsiTheme="minorHAnsi" w:cstheme="minorHAnsi"/>
          <w:sz w:val="22"/>
          <w:szCs w:val="22"/>
        </w:rPr>
        <w:t xml:space="preserve">results, </w:t>
      </w:r>
      <w:r w:rsidR="00233586">
        <w:rPr>
          <w:rFonts w:asciiTheme="minorHAnsi" w:eastAsia="Arial" w:hAnsiTheme="minorHAnsi" w:cstheme="minorHAnsi"/>
          <w:sz w:val="22"/>
          <w:szCs w:val="22"/>
        </w:rPr>
        <w:t>c</w:t>
      </w:r>
      <w:r w:rsidR="00233586" w:rsidRPr="00600CB1">
        <w:rPr>
          <w:rFonts w:asciiTheme="minorHAnsi" w:eastAsia="Arial" w:hAnsiTheme="minorHAnsi" w:cstheme="minorHAnsi"/>
          <w:sz w:val="22"/>
          <w:szCs w:val="22"/>
        </w:rPr>
        <w:t>ontribution to</w:t>
      </w:r>
      <w:r w:rsidR="00233586">
        <w:rPr>
          <w:rFonts w:asciiTheme="minorHAnsi" w:hAnsiTheme="minorHAnsi" w:cstheme="minorHAnsi"/>
          <w:bCs/>
          <w:sz w:val="22"/>
          <w:szCs w:val="22"/>
        </w:rPr>
        <w:t xml:space="preserve"> an enabling environment that fights violence against women and girls in Albania and</w:t>
      </w:r>
      <w:r w:rsidR="008911F0">
        <w:rPr>
          <w:rFonts w:asciiTheme="minorHAnsi" w:hAnsiTheme="minorHAnsi" w:cstheme="minorHAnsi"/>
          <w:bCs/>
          <w:sz w:val="22"/>
          <w:szCs w:val="22"/>
        </w:rPr>
        <w:t xml:space="preserve"> identify lessons and good practices that can improve future Joint Programming on Ending Violence against Women. </w:t>
      </w:r>
      <w:r w:rsidR="00233586" w:rsidRPr="00CF5C28">
        <w:rPr>
          <w:rFonts w:asciiTheme="minorHAnsi" w:eastAsia="Arial" w:hAnsiTheme="minorHAnsi" w:cstheme="minorHAnsi"/>
          <w:sz w:val="22"/>
          <w:szCs w:val="22"/>
        </w:rPr>
        <w:t>The general objective of the assignment is to conduct a final evaluation of the project outcome</w:t>
      </w:r>
      <w:r w:rsidR="00233586">
        <w:rPr>
          <w:rFonts w:asciiTheme="minorHAnsi" w:eastAsia="Arial" w:hAnsiTheme="minorHAnsi" w:cstheme="minorHAnsi"/>
          <w:sz w:val="22"/>
          <w:szCs w:val="22"/>
        </w:rPr>
        <w:t>s</w:t>
      </w:r>
      <w:r w:rsidR="00233586" w:rsidRPr="00CF5C28">
        <w:rPr>
          <w:rFonts w:asciiTheme="minorHAnsi" w:eastAsia="Arial" w:hAnsiTheme="minorHAnsi" w:cstheme="minorHAnsi"/>
          <w:sz w:val="22"/>
          <w:szCs w:val="22"/>
        </w:rPr>
        <w:t xml:space="preserve"> in terms of its Relevance, </w:t>
      </w:r>
      <w:r w:rsidR="0080015F">
        <w:rPr>
          <w:rFonts w:asciiTheme="minorHAnsi" w:eastAsia="Arial" w:hAnsiTheme="minorHAnsi" w:cstheme="minorHAnsi"/>
          <w:sz w:val="22"/>
          <w:szCs w:val="22"/>
        </w:rPr>
        <w:t xml:space="preserve">Coherence, </w:t>
      </w:r>
      <w:r w:rsidR="00233586" w:rsidRPr="00CF5C28">
        <w:rPr>
          <w:rFonts w:asciiTheme="minorHAnsi" w:eastAsia="Arial" w:hAnsiTheme="minorHAnsi" w:cstheme="minorHAnsi"/>
          <w:sz w:val="22"/>
          <w:szCs w:val="22"/>
        </w:rPr>
        <w:t>Impact, Effectiveness, Efficiency, Sustainability</w:t>
      </w:r>
      <w:r w:rsidR="00233586">
        <w:rPr>
          <w:rFonts w:asciiTheme="minorHAnsi" w:eastAsia="Arial" w:hAnsiTheme="minorHAnsi" w:cstheme="minorHAnsi"/>
          <w:sz w:val="22"/>
          <w:szCs w:val="22"/>
        </w:rPr>
        <w:t xml:space="preserve"> </w:t>
      </w:r>
      <w:r w:rsidR="00233586" w:rsidRPr="00CF5C28">
        <w:rPr>
          <w:rFonts w:asciiTheme="minorHAnsi" w:eastAsia="Arial" w:hAnsiTheme="minorHAnsi" w:cstheme="minorHAnsi"/>
          <w:sz w:val="22"/>
          <w:szCs w:val="22"/>
        </w:rPr>
        <w:t>against the project-level theory of change.</w:t>
      </w:r>
    </w:p>
    <w:p w14:paraId="3D265934" w14:textId="0338E7E7" w:rsidR="008911F0" w:rsidRPr="008911F0" w:rsidRDefault="008911F0" w:rsidP="009E71F0">
      <w:pPr>
        <w:jc w:val="both"/>
        <w:rPr>
          <w:rFonts w:asciiTheme="minorHAnsi" w:hAnsiTheme="minorHAnsi" w:cstheme="minorHAnsi"/>
          <w:b/>
          <w:sz w:val="22"/>
          <w:szCs w:val="22"/>
        </w:rPr>
      </w:pPr>
    </w:p>
    <w:p w14:paraId="7A799588" w14:textId="77777777" w:rsidR="00233586" w:rsidRDefault="00233586" w:rsidP="008F3171">
      <w:pPr>
        <w:pStyle w:val="Default"/>
        <w:ind w:right="4"/>
        <w:jc w:val="both"/>
        <w:rPr>
          <w:rFonts w:asciiTheme="minorHAnsi" w:hAnsiTheme="minorHAnsi" w:cstheme="minorHAnsi"/>
          <w:sz w:val="22"/>
          <w:szCs w:val="22"/>
        </w:rPr>
      </w:pPr>
      <w:r w:rsidRPr="00F20596">
        <w:rPr>
          <w:rFonts w:asciiTheme="minorHAnsi" w:hAnsiTheme="minorHAnsi" w:cstheme="minorHAnsi"/>
          <w:sz w:val="22"/>
          <w:szCs w:val="22"/>
        </w:rPr>
        <w:t>The international expert for the final evaluation will conduct this assignment in close cooperation with a national expert for the joint programme evaluation. The International expert (to be recruited under this vacancy) will be the team leader and fully responsible for the below listed deliverables.</w:t>
      </w:r>
      <w:r>
        <w:rPr>
          <w:rFonts w:asciiTheme="minorHAnsi" w:hAnsiTheme="minorHAnsi" w:cstheme="minorHAnsi"/>
          <w:sz w:val="22"/>
          <w:szCs w:val="22"/>
        </w:rPr>
        <w:t xml:space="preserve"> </w:t>
      </w:r>
    </w:p>
    <w:p w14:paraId="7E4E66A0" w14:textId="77777777" w:rsidR="00233586" w:rsidRDefault="00233586" w:rsidP="00AF7AF2">
      <w:pPr>
        <w:jc w:val="both"/>
        <w:rPr>
          <w:rFonts w:asciiTheme="minorHAnsi" w:hAnsiTheme="minorHAnsi" w:cstheme="minorHAnsi"/>
          <w:sz w:val="22"/>
          <w:szCs w:val="22"/>
        </w:rPr>
      </w:pPr>
    </w:p>
    <w:p w14:paraId="60F5DF09" w14:textId="76CDAEFC" w:rsidR="00624B85" w:rsidRDefault="00233586" w:rsidP="00AF7AF2">
      <w:pPr>
        <w:jc w:val="both"/>
        <w:rPr>
          <w:rFonts w:asciiTheme="minorHAnsi" w:hAnsiTheme="minorHAnsi" w:cstheme="minorHAnsi"/>
          <w:sz w:val="22"/>
          <w:szCs w:val="22"/>
        </w:rPr>
      </w:pPr>
      <w:r w:rsidRPr="00CF5C28">
        <w:rPr>
          <w:rFonts w:asciiTheme="minorHAnsi" w:hAnsiTheme="minorHAnsi" w:cstheme="minorHAnsi"/>
          <w:sz w:val="22"/>
          <w:szCs w:val="22"/>
        </w:rPr>
        <w:t xml:space="preserve">Below are listed the key </w:t>
      </w:r>
      <w:r w:rsidRPr="00CF5C28">
        <w:rPr>
          <w:rFonts w:asciiTheme="minorHAnsi" w:hAnsiTheme="minorHAnsi" w:cstheme="minorHAnsi"/>
          <w:b/>
          <w:bCs/>
          <w:i/>
          <w:iCs/>
          <w:sz w:val="22"/>
          <w:szCs w:val="22"/>
        </w:rPr>
        <w:t>Evaluation Questions,</w:t>
      </w:r>
      <w:r w:rsidRPr="00CF5C28">
        <w:rPr>
          <w:rFonts w:asciiTheme="minorHAnsi" w:hAnsiTheme="minorHAnsi" w:cstheme="minorHAnsi"/>
          <w:sz w:val="22"/>
          <w:szCs w:val="22"/>
        </w:rPr>
        <w:t xml:space="preserve"> to guide the evaluation, based on</w:t>
      </w:r>
      <w:r w:rsidRPr="007C50AC">
        <w:t xml:space="preserve"> </w:t>
      </w:r>
      <w:r w:rsidRPr="00CE78A0">
        <w:rPr>
          <w:rFonts w:asciiTheme="minorHAnsi" w:hAnsiTheme="minorHAnsi" w:cstheme="minorHAnsi"/>
          <w:sz w:val="22"/>
          <w:szCs w:val="22"/>
        </w:rPr>
        <w:t>UNDP Evaluation Guidelines</w:t>
      </w:r>
      <w:r>
        <w:rPr>
          <w:rFonts w:asciiTheme="minorHAnsi" w:hAnsiTheme="minorHAnsi" w:cstheme="minorHAnsi"/>
          <w:sz w:val="22"/>
          <w:szCs w:val="22"/>
        </w:rPr>
        <w:t xml:space="preserve"> (2021)</w:t>
      </w:r>
      <w:r w:rsidR="009E75E0">
        <w:rPr>
          <w:rFonts w:asciiTheme="minorHAnsi" w:hAnsiTheme="minorHAnsi" w:cstheme="minorHAnsi"/>
          <w:sz w:val="22"/>
          <w:szCs w:val="22"/>
        </w:rPr>
        <w:t xml:space="preserve">, </w:t>
      </w:r>
      <w:r w:rsidRPr="007C50AC">
        <w:rPr>
          <w:rFonts w:asciiTheme="minorHAnsi" w:hAnsiTheme="minorHAnsi" w:cstheme="minorHAnsi"/>
          <w:sz w:val="22"/>
          <w:szCs w:val="22"/>
        </w:rPr>
        <w:t>UNEG Norms and Standards for Evaluation (2016)</w:t>
      </w:r>
      <w:r>
        <w:rPr>
          <w:rStyle w:val="FootnoteReference"/>
          <w:rFonts w:asciiTheme="minorHAnsi" w:hAnsiTheme="minorHAnsi" w:cstheme="minorHAnsi"/>
          <w:sz w:val="22"/>
          <w:szCs w:val="22"/>
        </w:rPr>
        <w:footnoteReference w:id="2"/>
      </w:r>
      <w:r w:rsidR="009E75E0">
        <w:rPr>
          <w:rFonts w:asciiTheme="minorHAnsi" w:hAnsiTheme="minorHAnsi" w:cstheme="minorHAnsi"/>
          <w:sz w:val="22"/>
          <w:szCs w:val="22"/>
        </w:rPr>
        <w:t xml:space="preserve"> and</w:t>
      </w:r>
      <w:r w:rsidR="009E75E0" w:rsidRPr="00CF5C28">
        <w:rPr>
          <w:rFonts w:asciiTheme="minorHAnsi" w:hAnsiTheme="minorHAnsi" w:cstheme="minorHAnsi"/>
          <w:sz w:val="22"/>
          <w:szCs w:val="22"/>
        </w:rPr>
        <w:t xml:space="preserve"> the OECD-DAC evaluation criteria</w:t>
      </w:r>
      <w:r>
        <w:rPr>
          <w:rFonts w:asciiTheme="minorHAnsi" w:hAnsiTheme="minorHAnsi" w:cstheme="minorHAnsi"/>
          <w:sz w:val="22"/>
          <w:szCs w:val="22"/>
        </w:rPr>
        <w:t xml:space="preserve">. </w:t>
      </w:r>
      <w:r w:rsidRPr="00CF5C28">
        <w:rPr>
          <w:rFonts w:asciiTheme="minorHAnsi" w:hAnsiTheme="minorHAnsi" w:cstheme="minorHAnsi"/>
          <w:sz w:val="22"/>
          <w:szCs w:val="22"/>
        </w:rPr>
        <w:t xml:space="preserve">The list of questions is not exhaustive and therefore, the consultant is expected to suggest the adjustment of this list within the Inception Report. The final list of questions and the evaluation methodology will be discussed and be agreed with </w:t>
      </w:r>
      <w:bookmarkStart w:id="2" w:name="_Hlk87004008"/>
      <w:r w:rsidRPr="00CF5C28">
        <w:rPr>
          <w:rFonts w:asciiTheme="minorHAnsi" w:hAnsiTheme="minorHAnsi" w:cstheme="minorHAnsi"/>
          <w:sz w:val="22"/>
          <w:szCs w:val="22"/>
        </w:rPr>
        <w:t xml:space="preserve">the </w:t>
      </w:r>
      <w:r w:rsidR="0080015F">
        <w:rPr>
          <w:rFonts w:asciiTheme="minorHAnsi" w:hAnsiTheme="minorHAnsi" w:cstheme="minorHAnsi"/>
          <w:sz w:val="22"/>
          <w:szCs w:val="22"/>
        </w:rPr>
        <w:t>assigned management structures of this joint evaluation</w:t>
      </w:r>
      <w:r w:rsidRPr="00CF5C28">
        <w:rPr>
          <w:rFonts w:asciiTheme="minorHAnsi" w:hAnsiTheme="minorHAnsi" w:cstheme="minorHAnsi"/>
          <w:sz w:val="22"/>
          <w:szCs w:val="22"/>
        </w:rPr>
        <w:t>.</w:t>
      </w:r>
    </w:p>
    <w:bookmarkEnd w:id="2"/>
    <w:p w14:paraId="2833CEFA" w14:textId="09FC89B9" w:rsidR="00233586" w:rsidRDefault="00233586" w:rsidP="00AF7AF2">
      <w:pPr>
        <w:jc w:val="both"/>
        <w:rPr>
          <w:rFonts w:asciiTheme="minorHAnsi" w:hAnsiTheme="minorHAnsi" w:cstheme="minorHAnsi"/>
          <w:sz w:val="22"/>
          <w:szCs w:val="22"/>
        </w:rPr>
      </w:pPr>
    </w:p>
    <w:p w14:paraId="779E6001" w14:textId="2EE810D2" w:rsidR="00233586" w:rsidRDefault="00233586" w:rsidP="00647A58">
      <w:pPr>
        <w:pStyle w:val="Default"/>
        <w:spacing w:before="100"/>
        <w:ind w:right="4"/>
        <w:jc w:val="both"/>
        <w:rPr>
          <w:rFonts w:asciiTheme="minorHAnsi" w:eastAsia="Arial" w:hAnsiTheme="minorHAnsi" w:cstheme="minorHAnsi"/>
          <w:color w:val="auto"/>
          <w:sz w:val="22"/>
          <w:szCs w:val="22"/>
        </w:rPr>
      </w:pPr>
      <w:r w:rsidRPr="00CF5C28">
        <w:rPr>
          <w:rFonts w:asciiTheme="minorHAnsi" w:eastAsia="Arial" w:hAnsiTheme="minorHAnsi" w:cstheme="minorHAnsi"/>
          <w:color w:val="auto"/>
          <w:sz w:val="22"/>
          <w:szCs w:val="22"/>
        </w:rPr>
        <w:t>The evaluation shall document the learning and positive examples and provide recommendations to enable the UN implementing agencies (UNDP, UN Women</w:t>
      </w:r>
      <w:r>
        <w:rPr>
          <w:rFonts w:asciiTheme="minorHAnsi" w:eastAsia="Arial" w:hAnsiTheme="minorHAnsi" w:cstheme="minorHAnsi"/>
          <w:color w:val="auto"/>
          <w:sz w:val="22"/>
          <w:szCs w:val="22"/>
        </w:rPr>
        <w:t xml:space="preserve"> and </w:t>
      </w:r>
      <w:r w:rsidRPr="00CF5C28">
        <w:rPr>
          <w:rFonts w:asciiTheme="minorHAnsi" w:eastAsia="Arial" w:hAnsiTheme="minorHAnsi" w:cstheme="minorHAnsi"/>
          <w:color w:val="auto"/>
          <w:sz w:val="22"/>
          <w:szCs w:val="22"/>
        </w:rPr>
        <w:t>UN</w:t>
      </w:r>
      <w:r>
        <w:rPr>
          <w:rFonts w:asciiTheme="minorHAnsi" w:eastAsia="Arial" w:hAnsiTheme="minorHAnsi" w:cstheme="minorHAnsi"/>
          <w:color w:val="auto"/>
          <w:sz w:val="22"/>
          <w:szCs w:val="22"/>
        </w:rPr>
        <w:t>FPA</w:t>
      </w:r>
      <w:r w:rsidRPr="00CF5C28">
        <w:rPr>
          <w:rFonts w:asciiTheme="minorHAnsi" w:eastAsia="Arial" w:hAnsiTheme="minorHAnsi" w:cstheme="minorHAnsi"/>
          <w:color w:val="auto"/>
          <w:sz w:val="22"/>
          <w:szCs w:val="22"/>
        </w:rPr>
        <w:t xml:space="preserve">), the </w:t>
      </w:r>
      <w:r>
        <w:rPr>
          <w:rFonts w:asciiTheme="minorHAnsi" w:eastAsia="Arial" w:hAnsiTheme="minorHAnsi" w:cstheme="minorHAnsi"/>
          <w:color w:val="auto"/>
          <w:sz w:val="22"/>
          <w:szCs w:val="22"/>
        </w:rPr>
        <w:t xml:space="preserve">UN JP </w:t>
      </w:r>
      <w:r w:rsidRPr="00CF5C28">
        <w:rPr>
          <w:rFonts w:asciiTheme="minorHAnsi" w:eastAsia="Arial" w:hAnsiTheme="minorHAnsi" w:cstheme="minorHAnsi"/>
          <w:color w:val="auto"/>
          <w:sz w:val="22"/>
          <w:szCs w:val="22"/>
        </w:rPr>
        <w:t xml:space="preserve">implementing partners and stakeholders draw on positive lessons and models/examples, for future similar interventions. The </w:t>
      </w:r>
      <w:r w:rsidRPr="00CF5C28">
        <w:rPr>
          <w:rFonts w:asciiTheme="minorHAnsi" w:eastAsia="Arial" w:hAnsiTheme="minorHAnsi" w:cstheme="minorHAnsi"/>
          <w:color w:val="auto"/>
          <w:sz w:val="22"/>
          <w:szCs w:val="22"/>
        </w:rPr>
        <w:lastRenderedPageBreak/>
        <w:t xml:space="preserve">evaluation will also highlight areas where the programme performed less effectively than anticipated, the rationale behind that, and the related recommendations to be considered in similar future interventions. </w:t>
      </w:r>
    </w:p>
    <w:p w14:paraId="0C1B90F1" w14:textId="189424DA" w:rsidR="009E75E0" w:rsidRDefault="009E75E0" w:rsidP="00233586">
      <w:pPr>
        <w:pStyle w:val="Default"/>
        <w:spacing w:before="100"/>
        <w:ind w:right="4"/>
        <w:jc w:val="both"/>
        <w:rPr>
          <w:rFonts w:asciiTheme="minorHAnsi" w:eastAsia="Arial" w:hAnsiTheme="minorHAnsi" w:cstheme="minorHAnsi"/>
          <w:color w:val="auto"/>
          <w:sz w:val="22"/>
          <w:szCs w:val="22"/>
        </w:rPr>
      </w:pPr>
    </w:p>
    <w:p w14:paraId="3DC4BECB" w14:textId="00803347" w:rsidR="009E75E0" w:rsidRPr="00EB41E0" w:rsidRDefault="00FD327B" w:rsidP="009E75E0">
      <w:pPr>
        <w:pStyle w:val="Default"/>
        <w:spacing w:before="100"/>
        <w:ind w:right="4"/>
        <w:jc w:val="both"/>
        <w:rPr>
          <w:rFonts w:asciiTheme="minorHAnsi" w:eastAsia="Arial" w:hAnsiTheme="minorHAnsi" w:cstheme="minorHAnsi"/>
          <w:color w:val="auto"/>
          <w:sz w:val="22"/>
          <w:szCs w:val="22"/>
        </w:rPr>
      </w:pPr>
      <w:bookmarkStart w:id="3" w:name="_Hlk86219661"/>
      <w:r>
        <w:rPr>
          <w:rFonts w:asciiTheme="minorHAnsi" w:eastAsia="Arial" w:hAnsiTheme="minorHAnsi" w:cstheme="minorHAnsi"/>
          <w:color w:val="auto"/>
          <w:sz w:val="22"/>
          <w:szCs w:val="22"/>
        </w:rPr>
        <w:t>Through a forward-looking angle t</w:t>
      </w:r>
      <w:r w:rsidRPr="00CF5C28">
        <w:rPr>
          <w:rFonts w:asciiTheme="minorHAnsi" w:eastAsia="Arial" w:hAnsiTheme="minorHAnsi" w:cstheme="minorHAnsi"/>
          <w:color w:val="auto"/>
          <w:sz w:val="22"/>
          <w:szCs w:val="22"/>
        </w:rPr>
        <w:t>he evaluation shall document learning, positive examples and provide recommendations that reflect the national and local perspective of the programme.</w:t>
      </w:r>
      <w:r>
        <w:rPr>
          <w:rFonts w:asciiTheme="minorHAnsi" w:eastAsia="Arial" w:hAnsiTheme="minorHAnsi" w:cstheme="minorHAnsi"/>
          <w:color w:val="auto"/>
          <w:sz w:val="22"/>
          <w:szCs w:val="22"/>
        </w:rPr>
        <w:t xml:space="preserve"> </w:t>
      </w:r>
      <w:bookmarkEnd w:id="3"/>
      <w:r w:rsidR="00D45FF1" w:rsidRPr="00D45FF1">
        <w:rPr>
          <w:rFonts w:asciiTheme="minorHAnsi" w:eastAsia="Arial" w:hAnsiTheme="minorHAnsi" w:cstheme="minorHAnsi"/>
          <w:color w:val="auto"/>
          <w:sz w:val="22"/>
          <w:szCs w:val="22"/>
        </w:rPr>
        <w:t xml:space="preserve">The evaluation is expected to contain a lesson learnt section which will serve as a basis for forward looking recommendations and follow-up programme in this area. </w:t>
      </w:r>
      <w:r w:rsidR="00D45FF1">
        <w:rPr>
          <w:rFonts w:asciiTheme="minorHAnsi" w:eastAsia="Arial" w:hAnsiTheme="minorHAnsi" w:cstheme="minorHAnsi"/>
          <w:color w:val="auto"/>
          <w:sz w:val="22"/>
          <w:szCs w:val="22"/>
        </w:rPr>
        <w:t>Furthermore, t</w:t>
      </w:r>
      <w:r w:rsidR="009E75E0" w:rsidRPr="00D45FF1">
        <w:rPr>
          <w:rFonts w:asciiTheme="minorHAnsi" w:eastAsia="Arial" w:hAnsiTheme="minorHAnsi" w:cstheme="minorHAnsi"/>
          <w:color w:val="auto"/>
          <w:sz w:val="22"/>
          <w:szCs w:val="22"/>
        </w:rPr>
        <w:t xml:space="preserve">he evaluation should provide an overview of key EVAW related improvement recommendations that are appropriately tailored to specific actors. They should be articulated clearly so </w:t>
      </w:r>
      <w:r w:rsidR="009E75E0" w:rsidRPr="00DA17A7">
        <w:rPr>
          <w:rFonts w:asciiTheme="minorHAnsi" w:eastAsia="Arial" w:hAnsiTheme="minorHAnsi" w:cstheme="minorHAnsi"/>
          <w:color w:val="auto"/>
          <w:sz w:val="22"/>
          <w:szCs w:val="22"/>
        </w:rPr>
        <w:t xml:space="preserve">that they can be used for any future programming needs and generate lessons for the overall national </w:t>
      </w:r>
      <w:r w:rsidR="009E75E0">
        <w:rPr>
          <w:rFonts w:asciiTheme="minorHAnsi" w:eastAsia="Arial" w:hAnsiTheme="minorHAnsi" w:cstheme="minorHAnsi"/>
          <w:color w:val="auto"/>
          <w:sz w:val="22"/>
          <w:szCs w:val="22"/>
        </w:rPr>
        <w:t>EVAW</w:t>
      </w:r>
      <w:r w:rsidR="009E75E0" w:rsidRPr="00DA17A7">
        <w:rPr>
          <w:rFonts w:asciiTheme="minorHAnsi" w:eastAsia="Arial" w:hAnsiTheme="minorHAnsi" w:cstheme="minorHAnsi"/>
          <w:color w:val="auto"/>
          <w:sz w:val="22"/>
          <w:szCs w:val="22"/>
        </w:rPr>
        <w:t xml:space="preserve"> landscape. </w:t>
      </w:r>
      <w:r w:rsidR="009E75E0">
        <w:rPr>
          <w:rFonts w:asciiTheme="minorHAnsi" w:eastAsia="Arial" w:hAnsiTheme="minorHAnsi" w:cstheme="minorHAnsi"/>
          <w:color w:val="auto"/>
          <w:sz w:val="22"/>
          <w:szCs w:val="22"/>
        </w:rPr>
        <w:t xml:space="preserve">All three implementing </w:t>
      </w:r>
      <w:r w:rsidR="009E75E0" w:rsidRPr="00DA17A7">
        <w:rPr>
          <w:rFonts w:asciiTheme="minorHAnsi" w:eastAsia="Arial" w:hAnsiTheme="minorHAnsi" w:cstheme="minorHAnsi"/>
          <w:color w:val="auto"/>
          <w:sz w:val="22"/>
          <w:szCs w:val="22"/>
        </w:rPr>
        <w:t>UN agencies will coordinate and provide joint inputs throughout the entire process.</w:t>
      </w:r>
    </w:p>
    <w:p w14:paraId="2E1FB6EB" w14:textId="11B92300" w:rsidR="002E7791" w:rsidRDefault="002E7791" w:rsidP="002E7791">
      <w:pPr>
        <w:pStyle w:val="Default"/>
      </w:pPr>
    </w:p>
    <w:p w14:paraId="4CD572F2" w14:textId="7DBD75D9" w:rsidR="000642B4" w:rsidRDefault="000642B4" w:rsidP="000642B4">
      <w:pPr>
        <w:pStyle w:val="Default"/>
        <w:jc w:val="both"/>
        <w:rPr>
          <w:rFonts w:asciiTheme="minorHAnsi" w:hAnsiTheme="minorHAnsi" w:cstheme="minorHAnsi"/>
          <w:bCs/>
          <w:color w:val="auto"/>
          <w:sz w:val="22"/>
          <w:szCs w:val="22"/>
        </w:rPr>
      </w:pPr>
      <w:r w:rsidRPr="005F3886">
        <w:rPr>
          <w:rFonts w:asciiTheme="minorHAnsi" w:hAnsiTheme="minorHAnsi" w:cstheme="minorHAnsi"/>
          <w:bCs/>
          <w:color w:val="auto"/>
          <w:sz w:val="22"/>
          <w:szCs w:val="22"/>
        </w:rPr>
        <w:t>The evaluation is expected to follow a collaborative and participatory approach ensuring close engagement of the UNJP EVAWIA Programme a</w:t>
      </w:r>
      <w:r>
        <w:rPr>
          <w:rFonts w:asciiTheme="minorHAnsi" w:hAnsiTheme="minorHAnsi" w:cstheme="minorHAnsi"/>
          <w:bCs/>
          <w:color w:val="auto"/>
          <w:sz w:val="22"/>
          <w:szCs w:val="22"/>
        </w:rPr>
        <w:t xml:space="preserve">gencies, </w:t>
      </w:r>
      <w:r w:rsidR="009E75E0">
        <w:rPr>
          <w:rFonts w:asciiTheme="minorHAnsi" w:hAnsiTheme="minorHAnsi" w:cstheme="minorHAnsi"/>
          <w:bCs/>
          <w:color w:val="auto"/>
          <w:sz w:val="22"/>
          <w:szCs w:val="22"/>
        </w:rPr>
        <w:t xml:space="preserve">national and local </w:t>
      </w:r>
      <w:r>
        <w:rPr>
          <w:rFonts w:asciiTheme="minorHAnsi" w:hAnsiTheme="minorHAnsi" w:cstheme="minorHAnsi"/>
          <w:bCs/>
          <w:color w:val="auto"/>
          <w:sz w:val="22"/>
          <w:szCs w:val="22"/>
        </w:rPr>
        <w:t>government counterparts (Ministry of Health and Social Protection</w:t>
      </w:r>
      <w:r w:rsidR="00357DC0">
        <w:rPr>
          <w:rFonts w:asciiTheme="minorHAnsi" w:hAnsiTheme="minorHAnsi" w:cstheme="minorHAnsi"/>
          <w:bCs/>
          <w:color w:val="auto"/>
          <w:sz w:val="22"/>
          <w:szCs w:val="22"/>
        </w:rPr>
        <w:t xml:space="preserve"> as the key main counterpart</w:t>
      </w:r>
      <w:r>
        <w:rPr>
          <w:rFonts w:asciiTheme="minorHAnsi" w:hAnsiTheme="minorHAnsi" w:cstheme="minorHAnsi"/>
          <w:bCs/>
          <w:color w:val="auto"/>
          <w:sz w:val="22"/>
          <w:szCs w:val="22"/>
        </w:rPr>
        <w:t xml:space="preserve">), </w:t>
      </w:r>
      <w:r w:rsidR="009E75E0">
        <w:rPr>
          <w:rFonts w:asciiTheme="minorHAnsi" w:hAnsiTheme="minorHAnsi" w:cstheme="minorHAnsi"/>
          <w:bCs/>
          <w:color w:val="auto"/>
          <w:sz w:val="22"/>
          <w:szCs w:val="22"/>
        </w:rPr>
        <w:t xml:space="preserve">CSOs, NHRIs, </w:t>
      </w:r>
      <w:r>
        <w:rPr>
          <w:rFonts w:asciiTheme="minorHAnsi" w:hAnsiTheme="minorHAnsi" w:cstheme="minorHAnsi"/>
          <w:bCs/>
          <w:color w:val="auto"/>
          <w:sz w:val="22"/>
          <w:szCs w:val="22"/>
        </w:rPr>
        <w:t xml:space="preserve">the Sweden Embassy in Tirana and other key stakeholders. </w:t>
      </w:r>
    </w:p>
    <w:p w14:paraId="674914B0" w14:textId="272AB332" w:rsidR="00F26B92" w:rsidRPr="00AF7AF2" w:rsidRDefault="00F26B92" w:rsidP="00F26B92">
      <w:pPr>
        <w:jc w:val="both"/>
        <w:rPr>
          <w:rFonts w:asciiTheme="minorHAnsi" w:hAnsiTheme="minorHAnsi" w:cstheme="minorHAnsi"/>
          <w:bCs/>
          <w:sz w:val="22"/>
          <w:szCs w:val="22"/>
        </w:rPr>
      </w:pPr>
    </w:p>
    <w:p w14:paraId="5B102A5B" w14:textId="7FF764B1" w:rsidR="006461D4" w:rsidRPr="00AF7AF2" w:rsidRDefault="00F26B92" w:rsidP="0080015F">
      <w:pPr>
        <w:jc w:val="both"/>
        <w:rPr>
          <w:rFonts w:asciiTheme="minorHAnsi" w:hAnsiTheme="minorHAnsi" w:cstheme="minorHAnsi"/>
          <w:bCs/>
          <w:sz w:val="22"/>
          <w:szCs w:val="22"/>
        </w:rPr>
      </w:pPr>
      <w:r w:rsidRPr="00AF7AF2">
        <w:rPr>
          <w:rFonts w:asciiTheme="minorHAnsi" w:hAnsiTheme="minorHAnsi" w:cstheme="minorHAnsi"/>
          <w:bCs/>
          <w:sz w:val="22"/>
          <w:szCs w:val="22"/>
        </w:rPr>
        <w:t xml:space="preserve">The final </w:t>
      </w:r>
      <w:r>
        <w:rPr>
          <w:rFonts w:asciiTheme="minorHAnsi" w:hAnsiTheme="minorHAnsi" w:cstheme="minorHAnsi"/>
          <w:bCs/>
          <w:sz w:val="22"/>
          <w:szCs w:val="22"/>
        </w:rPr>
        <w:t xml:space="preserve">end of </w:t>
      </w:r>
      <w:r w:rsidRPr="002A062D">
        <w:rPr>
          <w:rFonts w:asciiTheme="minorHAnsi" w:hAnsiTheme="minorHAnsi" w:cstheme="minorHAnsi"/>
          <w:bCs/>
          <w:sz w:val="22"/>
          <w:szCs w:val="22"/>
        </w:rPr>
        <w:t>EVAWIA</w:t>
      </w:r>
      <w:r>
        <w:rPr>
          <w:rFonts w:asciiTheme="minorHAnsi" w:hAnsiTheme="minorHAnsi" w:cstheme="minorHAnsi"/>
          <w:bCs/>
          <w:sz w:val="22"/>
          <w:szCs w:val="22"/>
        </w:rPr>
        <w:t xml:space="preserve"> programe </w:t>
      </w:r>
      <w:r w:rsidRPr="00AF7AF2">
        <w:rPr>
          <w:rFonts w:asciiTheme="minorHAnsi" w:hAnsiTheme="minorHAnsi" w:cstheme="minorHAnsi"/>
          <w:bCs/>
          <w:sz w:val="22"/>
          <w:szCs w:val="22"/>
        </w:rPr>
        <w:t xml:space="preserve">will cover </w:t>
      </w:r>
      <w:r w:rsidRPr="006C4964">
        <w:rPr>
          <w:rFonts w:asciiTheme="minorHAnsi" w:hAnsiTheme="minorHAnsi" w:cstheme="minorHAnsi"/>
          <w:bCs/>
          <w:sz w:val="22"/>
          <w:szCs w:val="22"/>
        </w:rPr>
        <w:t>all aspects of the project</w:t>
      </w:r>
      <w:r w:rsidR="00572C4B">
        <w:rPr>
          <w:rFonts w:asciiTheme="minorHAnsi" w:hAnsiTheme="minorHAnsi" w:cstheme="minorHAnsi"/>
          <w:bCs/>
          <w:sz w:val="22"/>
          <w:szCs w:val="22"/>
        </w:rPr>
        <w:t xml:space="preserve"> interventions, outcome and output results and </w:t>
      </w:r>
      <w:r w:rsidR="006C77A2">
        <w:rPr>
          <w:rFonts w:asciiTheme="minorHAnsi" w:hAnsiTheme="minorHAnsi" w:cstheme="minorHAnsi"/>
          <w:bCs/>
          <w:sz w:val="22"/>
          <w:szCs w:val="22"/>
        </w:rPr>
        <w:t xml:space="preserve">its </w:t>
      </w:r>
      <w:r w:rsidRPr="006C4964">
        <w:rPr>
          <w:rFonts w:asciiTheme="minorHAnsi" w:hAnsiTheme="minorHAnsi" w:cstheme="minorHAnsi"/>
          <w:bCs/>
          <w:sz w:val="22"/>
          <w:szCs w:val="22"/>
        </w:rPr>
        <w:t>allocate</w:t>
      </w:r>
      <w:r w:rsidR="00572C4B">
        <w:rPr>
          <w:rFonts w:asciiTheme="minorHAnsi" w:hAnsiTheme="minorHAnsi" w:cstheme="minorHAnsi"/>
          <w:bCs/>
          <w:sz w:val="22"/>
          <w:szCs w:val="22"/>
        </w:rPr>
        <w:t>d</w:t>
      </w:r>
      <w:r w:rsidRPr="006C4964">
        <w:rPr>
          <w:rFonts w:asciiTheme="minorHAnsi" w:hAnsiTheme="minorHAnsi" w:cstheme="minorHAnsi"/>
          <w:bCs/>
          <w:sz w:val="22"/>
          <w:szCs w:val="22"/>
        </w:rPr>
        <w:t xml:space="preserve"> resources in relation to </w:t>
      </w:r>
      <w:r w:rsidR="00572C4B">
        <w:rPr>
          <w:rFonts w:asciiTheme="minorHAnsi" w:hAnsiTheme="minorHAnsi" w:cstheme="minorHAnsi"/>
          <w:bCs/>
          <w:sz w:val="22"/>
          <w:szCs w:val="22"/>
        </w:rPr>
        <w:t>the project’s results</w:t>
      </w:r>
      <w:r w:rsidRPr="006C4964">
        <w:rPr>
          <w:rFonts w:asciiTheme="minorHAnsi" w:hAnsiTheme="minorHAnsi" w:cstheme="minorHAnsi"/>
          <w:bCs/>
          <w:sz w:val="22"/>
          <w:szCs w:val="22"/>
        </w:rPr>
        <w:t>.</w:t>
      </w:r>
      <w:r w:rsidR="001C2DA2">
        <w:rPr>
          <w:rFonts w:asciiTheme="minorHAnsi" w:hAnsiTheme="minorHAnsi" w:cstheme="minorHAnsi"/>
          <w:bCs/>
          <w:sz w:val="22"/>
          <w:szCs w:val="22"/>
        </w:rPr>
        <w:t xml:space="preserve"> </w:t>
      </w:r>
      <w:r w:rsidR="001C2DA2" w:rsidRPr="00AF7AF2">
        <w:rPr>
          <w:rFonts w:asciiTheme="minorHAnsi" w:hAnsiTheme="minorHAnsi" w:cstheme="minorHAnsi"/>
          <w:bCs/>
          <w:sz w:val="22"/>
          <w:szCs w:val="22"/>
        </w:rPr>
        <w:t xml:space="preserve">The </w:t>
      </w:r>
      <w:r w:rsidR="0080015F">
        <w:rPr>
          <w:rFonts w:asciiTheme="minorHAnsi" w:hAnsiTheme="minorHAnsi" w:cstheme="minorHAnsi"/>
          <w:bCs/>
          <w:sz w:val="22"/>
          <w:szCs w:val="22"/>
        </w:rPr>
        <w:t xml:space="preserve">evaluation </w:t>
      </w:r>
      <w:r w:rsidR="001C2DA2" w:rsidRPr="00AF7AF2">
        <w:rPr>
          <w:rFonts w:asciiTheme="minorHAnsi" w:hAnsiTheme="minorHAnsi" w:cstheme="minorHAnsi"/>
          <w:bCs/>
          <w:sz w:val="22"/>
          <w:szCs w:val="22"/>
        </w:rPr>
        <w:t xml:space="preserve">will include the entire period of the JP to the date of the </w:t>
      </w:r>
      <w:r w:rsidR="001C2DA2">
        <w:rPr>
          <w:rFonts w:asciiTheme="minorHAnsi" w:hAnsiTheme="minorHAnsi" w:cstheme="minorHAnsi"/>
          <w:bCs/>
          <w:sz w:val="22"/>
          <w:szCs w:val="22"/>
        </w:rPr>
        <w:t>evaluation mission.</w:t>
      </w:r>
      <w:r w:rsidR="006461D4" w:rsidRPr="006461D4">
        <w:rPr>
          <w:rFonts w:asciiTheme="minorHAnsi" w:hAnsiTheme="minorHAnsi" w:cstheme="minorHAnsi"/>
          <w:bCs/>
          <w:sz w:val="22"/>
          <w:szCs w:val="22"/>
        </w:rPr>
        <w:t xml:space="preserve"> </w:t>
      </w:r>
      <w:r w:rsidR="006461D4" w:rsidRPr="00113106">
        <w:rPr>
          <w:rFonts w:asciiTheme="minorHAnsi" w:hAnsiTheme="minorHAnsi" w:cstheme="minorHAnsi"/>
          <w:bCs/>
          <w:sz w:val="22"/>
          <w:szCs w:val="22"/>
        </w:rPr>
        <w:t>The monitoring will focus on geographic areas targeted by the JP.</w:t>
      </w:r>
      <w:r w:rsidR="006461D4" w:rsidRPr="00AF7AF2">
        <w:rPr>
          <w:rFonts w:asciiTheme="minorHAnsi" w:hAnsiTheme="minorHAnsi" w:cstheme="minorHAnsi"/>
          <w:bCs/>
          <w:sz w:val="22"/>
          <w:szCs w:val="22"/>
        </w:rPr>
        <w:t xml:space="preserve"> Monitoring will be carried out in at least </w:t>
      </w:r>
      <w:r w:rsidR="006461D4">
        <w:rPr>
          <w:rFonts w:asciiTheme="minorHAnsi" w:hAnsiTheme="minorHAnsi" w:cstheme="minorHAnsi"/>
          <w:bCs/>
          <w:sz w:val="22"/>
          <w:szCs w:val="22"/>
        </w:rPr>
        <w:t>one third of the</w:t>
      </w:r>
      <w:r w:rsidR="006461D4" w:rsidRPr="00AF7AF2">
        <w:rPr>
          <w:rFonts w:asciiTheme="minorHAnsi" w:hAnsiTheme="minorHAnsi" w:cstheme="minorHAnsi"/>
          <w:bCs/>
          <w:sz w:val="22"/>
          <w:szCs w:val="22"/>
        </w:rPr>
        <w:t xml:space="preserve"> municipalities</w:t>
      </w:r>
      <w:r w:rsidR="00616677">
        <w:rPr>
          <w:rFonts w:asciiTheme="minorHAnsi" w:hAnsiTheme="minorHAnsi" w:cstheme="minorHAnsi"/>
          <w:bCs/>
          <w:sz w:val="22"/>
          <w:szCs w:val="22"/>
        </w:rPr>
        <w:t xml:space="preserve"> targeted by the JP</w:t>
      </w:r>
      <w:r w:rsidR="006461D4" w:rsidRPr="00AF7AF2">
        <w:rPr>
          <w:rFonts w:asciiTheme="minorHAnsi" w:hAnsiTheme="minorHAnsi" w:cstheme="minorHAnsi"/>
          <w:bCs/>
          <w:sz w:val="22"/>
          <w:szCs w:val="22"/>
        </w:rPr>
        <w:t>. Sampling will include selecting municipalities considering the following criteria:</w:t>
      </w:r>
    </w:p>
    <w:p w14:paraId="1635DA40" w14:textId="77777777" w:rsidR="006461D4" w:rsidRPr="00AF7AF2" w:rsidRDefault="006461D4" w:rsidP="0080015F">
      <w:pPr>
        <w:jc w:val="both"/>
        <w:rPr>
          <w:rFonts w:asciiTheme="minorHAnsi" w:hAnsiTheme="minorHAnsi" w:cstheme="minorHAnsi"/>
          <w:bCs/>
          <w:sz w:val="22"/>
          <w:szCs w:val="22"/>
        </w:rPr>
      </w:pPr>
    </w:p>
    <w:p w14:paraId="2B028006" w14:textId="77777777" w:rsidR="006461D4" w:rsidRPr="00AF7AF2" w:rsidRDefault="006461D4" w:rsidP="0080015F">
      <w:pPr>
        <w:pStyle w:val="ListParagraph"/>
        <w:numPr>
          <w:ilvl w:val="0"/>
          <w:numId w:val="37"/>
        </w:numPr>
        <w:spacing w:after="0" w:line="240" w:lineRule="auto"/>
        <w:ind w:left="720"/>
        <w:jc w:val="both"/>
        <w:rPr>
          <w:rFonts w:asciiTheme="minorHAnsi" w:eastAsia="Times New Roman" w:hAnsiTheme="minorHAnsi" w:cstheme="minorHAnsi"/>
          <w:bCs/>
          <w:lang w:val="en-US"/>
        </w:rPr>
      </w:pPr>
      <w:r w:rsidRPr="00AF7AF2">
        <w:rPr>
          <w:rFonts w:asciiTheme="minorHAnsi" w:eastAsia="Times New Roman" w:hAnsiTheme="minorHAnsi" w:cstheme="minorHAnsi"/>
          <w:bCs/>
          <w:lang w:val="en-US"/>
        </w:rPr>
        <w:t xml:space="preserve">Size of municipalities </w:t>
      </w:r>
    </w:p>
    <w:p w14:paraId="19F6378E" w14:textId="2E54713C" w:rsidR="006461D4" w:rsidRPr="00AF7AF2" w:rsidRDefault="006461D4" w:rsidP="0080015F">
      <w:pPr>
        <w:pStyle w:val="ListParagraph"/>
        <w:numPr>
          <w:ilvl w:val="0"/>
          <w:numId w:val="37"/>
        </w:numPr>
        <w:spacing w:after="0" w:line="240" w:lineRule="auto"/>
        <w:ind w:left="720"/>
        <w:jc w:val="both"/>
        <w:rPr>
          <w:rFonts w:asciiTheme="minorHAnsi" w:eastAsia="Times New Roman" w:hAnsiTheme="minorHAnsi" w:cstheme="minorHAnsi"/>
          <w:bCs/>
          <w:lang w:val="en-US"/>
        </w:rPr>
      </w:pPr>
      <w:r w:rsidRPr="00AF7AF2">
        <w:rPr>
          <w:rFonts w:asciiTheme="minorHAnsi" w:eastAsia="Times New Roman" w:hAnsiTheme="minorHAnsi" w:cstheme="minorHAnsi"/>
          <w:bCs/>
          <w:lang w:val="en-US"/>
        </w:rPr>
        <w:t xml:space="preserve">Length of time that they have received UN agency support related to addressing </w:t>
      </w:r>
      <w:r>
        <w:rPr>
          <w:rFonts w:asciiTheme="minorHAnsi" w:eastAsia="Times New Roman" w:hAnsiTheme="minorHAnsi" w:cstheme="minorHAnsi"/>
          <w:bCs/>
          <w:lang w:val="en-US"/>
        </w:rPr>
        <w:t>VAW</w:t>
      </w:r>
      <w:r w:rsidRPr="00AF7AF2">
        <w:rPr>
          <w:rFonts w:asciiTheme="minorHAnsi" w:eastAsia="Times New Roman" w:hAnsiTheme="minorHAnsi" w:cstheme="minorHAnsi"/>
          <w:bCs/>
          <w:lang w:val="en-US"/>
        </w:rPr>
        <w:t xml:space="preserve"> through prior and this JP</w:t>
      </w:r>
    </w:p>
    <w:p w14:paraId="15BE001B" w14:textId="07A96F46" w:rsidR="006461D4" w:rsidRPr="00AF7AF2" w:rsidRDefault="0080015F" w:rsidP="0080015F">
      <w:pPr>
        <w:pStyle w:val="ListParagraph"/>
        <w:numPr>
          <w:ilvl w:val="0"/>
          <w:numId w:val="37"/>
        </w:numPr>
        <w:spacing w:after="0" w:line="240" w:lineRule="auto"/>
        <w:ind w:left="720"/>
        <w:jc w:val="both"/>
        <w:rPr>
          <w:rFonts w:asciiTheme="minorHAnsi" w:eastAsia="Times New Roman" w:hAnsiTheme="minorHAnsi" w:cstheme="minorHAnsi"/>
          <w:bCs/>
          <w:lang w:val="en-US"/>
        </w:rPr>
      </w:pPr>
      <w:r w:rsidRPr="00AF7AF2">
        <w:rPr>
          <w:rFonts w:asciiTheme="minorHAnsi" w:eastAsia="Times New Roman" w:hAnsiTheme="minorHAnsi" w:cstheme="minorHAnsi"/>
          <w:bCs/>
          <w:lang w:val="en-US"/>
        </w:rPr>
        <w:t>Hypothesized</w:t>
      </w:r>
      <w:r w:rsidR="006461D4" w:rsidRPr="00AF7AF2">
        <w:rPr>
          <w:rFonts w:asciiTheme="minorHAnsi" w:eastAsia="Times New Roman" w:hAnsiTheme="minorHAnsi" w:cstheme="minorHAnsi"/>
          <w:bCs/>
          <w:lang w:val="en-US"/>
        </w:rPr>
        <w:t xml:space="preserve"> strength of </w:t>
      </w:r>
      <w:r w:rsidR="006461D4">
        <w:rPr>
          <w:rFonts w:asciiTheme="minorHAnsi" w:eastAsia="Times New Roman" w:hAnsiTheme="minorHAnsi" w:cstheme="minorHAnsi"/>
          <w:bCs/>
          <w:lang w:val="en-US"/>
        </w:rPr>
        <w:t xml:space="preserve">the Coordinated Referral </w:t>
      </w:r>
      <w:r>
        <w:rPr>
          <w:rFonts w:asciiTheme="minorHAnsi" w:eastAsia="Times New Roman" w:hAnsiTheme="minorHAnsi" w:cstheme="minorHAnsi"/>
          <w:bCs/>
          <w:lang w:val="en-US"/>
        </w:rPr>
        <w:t>Mechanisms</w:t>
      </w:r>
      <w:r w:rsidR="006461D4">
        <w:rPr>
          <w:rFonts w:asciiTheme="minorHAnsi" w:eastAsia="Times New Roman" w:hAnsiTheme="minorHAnsi" w:cstheme="minorHAnsi"/>
          <w:bCs/>
          <w:lang w:val="en-US"/>
        </w:rPr>
        <w:t xml:space="preserve"> (</w:t>
      </w:r>
      <w:r w:rsidR="006461D4" w:rsidRPr="005E6E78">
        <w:rPr>
          <w:rFonts w:asciiTheme="minorHAnsi" w:eastAsia="Times New Roman" w:hAnsiTheme="minorHAnsi" w:cstheme="minorHAnsi"/>
          <w:bCs/>
          <w:lang w:val="en-US"/>
        </w:rPr>
        <w:t>CRMs</w:t>
      </w:r>
      <w:r w:rsidR="006461D4">
        <w:rPr>
          <w:rFonts w:asciiTheme="minorHAnsi" w:eastAsia="Times New Roman" w:hAnsiTheme="minorHAnsi" w:cstheme="minorHAnsi"/>
          <w:bCs/>
          <w:lang w:val="en-US"/>
        </w:rPr>
        <w:t xml:space="preserve">) and municipalities with capacities to use GRB tools </w:t>
      </w:r>
    </w:p>
    <w:p w14:paraId="3516C428" w14:textId="77777777" w:rsidR="006461D4" w:rsidRPr="00AF7AF2" w:rsidRDefault="006461D4" w:rsidP="0080015F">
      <w:pPr>
        <w:pStyle w:val="ListParagraph"/>
        <w:numPr>
          <w:ilvl w:val="0"/>
          <w:numId w:val="37"/>
        </w:numPr>
        <w:spacing w:after="0" w:line="240" w:lineRule="auto"/>
        <w:ind w:left="720"/>
        <w:jc w:val="both"/>
        <w:rPr>
          <w:rFonts w:asciiTheme="minorHAnsi" w:eastAsia="Times New Roman" w:hAnsiTheme="minorHAnsi" w:cstheme="minorHAnsi"/>
          <w:bCs/>
          <w:lang w:val="en-US"/>
        </w:rPr>
      </w:pPr>
      <w:r w:rsidRPr="00AF7AF2">
        <w:rPr>
          <w:rFonts w:asciiTheme="minorHAnsi" w:eastAsia="Times New Roman" w:hAnsiTheme="minorHAnsi" w:cstheme="minorHAnsi"/>
          <w:bCs/>
          <w:lang w:val="en-US"/>
        </w:rPr>
        <w:t xml:space="preserve">Presence of CSOs, particularly service providers </w:t>
      </w:r>
    </w:p>
    <w:p w14:paraId="26CCB00E" w14:textId="77777777" w:rsidR="009E75E0" w:rsidRDefault="009E75E0" w:rsidP="005F3886">
      <w:pPr>
        <w:pStyle w:val="Default"/>
        <w:jc w:val="both"/>
        <w:rPr>
          <w:rFonts w:asciiTheme="minorHAnsi" w:hAnsiTheme="minorHAnsi" w:cstheme="minorHAnsi"/>
          <w:b/>
          <w:color w:val="auto"/>
          <w:sz w:val="22"/>
          <w:szCs w:val="22"/>
        </w:rPr>
      </w:pPr>
    </w:p>
    <w:p w14:paraId="113FB63B" w14:textId="78C132F4" w:rsidR="005F3886" w:rsidRPr="00497BFD" w:rsidRDefault="005F3886" w:rsidP="005F3886">
      <w:pPr>
        <w:pStyle w:val="Default"/>
        <w:jc w:val="both"/>
        <w:rPr>
          <w:rFonts w:asciiTheme="minorHAnsi" w:hAnsiTheme="minorHAnsi" w:cstheme="minorHAnsi"/>
          <w:b/>
          <w:color w:val="auto"/>
          <w:sz w:val="22"/>
          <w:szCs w:val="22"/>
        </w:rPr>
      </w:pPr>
      <w:r w:rsidRPr="00497BFD">
        <w:rPr>
          <w:rFonts w:asciiTheme="minorHAnsi" w:hAnsiTheme="minorHAnsi" w:cstheme="minorHAnsi"/>
          <w:b/>
          <w:color w:val="auto"/>
          <w:sz w:val="22"/>
          <w:szCs w:val="22"/>
        </w:rPr>
        <w:t>The Evaluation Question</w:t>
      </w:r>
      <w:r w:rsidR="00497BFD" w:rsidRPr="00497BFD">
        <w:rPr>
          <w:rFonts w:asciiTheme="minorHAnsi" w:hAnsiTheme="minorHAnsi" w:cstheme="minorHAnsi"/>
          <w:b/>
          <w:color w:val="auto"/>
          <w:sz w:val="22"/>
          <w:szCs w:val="22"/>
        </w:rPr>
        <w:t>s / Analytical Framework</w:t>
      </w:r>
    </w:p>
    <w:p w14:paraId="264459B7" w14:textId="27329673" w:rsidR="00497BFD" w:rsidRDefault="00497BFD" w:rsidP="005F3886">
      <w:pPr>
        <w:pStyle w:val="Default"/>
        <w:jc w:val="both"/>
        <w:rPr>
          <w:rFonts w:asciiTheme="minorHAnsi" w:hAnsiTheme="minorHAnsi" w:cstheme="minorHAnsi"/>
          <w:bCs/>
          <w:color w:val="auto"/>
          <w:sz w:val="22"/>
          <w:szCs w:val="22"/>
        </w:rPr>
      </w:pPr>
    </w:p>
    <w:p w14:paraId="50C9587F" w14:textId="79536399" w:rsidR="009E75E0" w:rsidRPr="00CF5C28" w:rsidRDefault="009E75E0" w:rsidP="009E75E0">
      <w:pPr>
        <w:jc w:val="both"/>
        <w:rPr>
          <w:rFonts w:ascii="Calibri" w:hAnsi="Calibri" w:cs="Calibri"/>
          <w:sz w:val="22"/>
          <w:szCs w:val="22"/>
        </w:rPr>
      </w:pPr>
      <w:r w:rsidRPr="00CF5C28">
        <w:rPr>
          <w:rFonts w:ascii="Calibri" w:hAnsi="Calibri" w:cs="Calibri"/>
          <w:sz w:val="22"/>
          <w:szCs w:val="22"/>
        </w:rPr>
        <w:t xml:space="preserve">The final evaluation will assess </w:t>
      </w:r>
      <w:r w:rsidRPr="00CF5C28">
        <w:rPr>
          <w:rFonts w:ascii="Calibri" w:hAnsi="Calibri" w:cs="Calibri"/>
          <w:b/>
          <w:sz w:val="22"/>
          <w:szCs w:val="22"/>
        </w:rPr>
        <w:t>the below criteria of OEC</w:t>
      </w:r>
      <w:r w:rsidR="00F51CFA">
        <w:rPr>
          <w:rFonts w:ascii="Calibri" w:hAnsi="Calibri" w:cs="Calibri"/>
          <w:b/>
          <w:sz w:val="22"/>
          <w:szCs w:val="22"/>
        </w:rPr>
        <w:t>D</w:t>
      </w:r>
      <w:r w:rsidRPr="00CF5C28">
        <w:rPr>
          <w:rFonts w:ascii="Calibri" w:hAnsi="Calibri" w:cs="Calibri"/>
          <w:b/>
          <w:sz w:val="22"/>
          <w:szCs w:val="22"/>
        </w:rPr>
        <w:t xml:space="preserve">/DAC guidelines: </w:t>
      </w:r>
      <w:r w:rsidRPr="00CF5C28">
        <w:rPr>
          <w:rFonts w:ascii="Calibri" w:hAnsi="Calibri" w:cs="Calibri"/>
          <w:sz w:val="22"/>
          <w:szCs w:val="22"/>
        </w:rPr>
        <w:t xml:space="preserve">  </w:t>
      </w:r>
    </w:p>
    <w:p w14:paraId="5754D315" w14:textId="0F20D008" w:rsidR="009E75E0" w:rsidRDefault="009E75E0" w:rsidP="009E75E0">
      <w:pPr>
        <w:pStyle w:val="ListParagraph"/>
        <w:numPr>
          <w:ilvl w:val="0"/>
          <w:numId w:val="24"/>
        </w:numPr>
        <w:autoSpaceDE w:val="0"/>
        <w:autoSpaceDN w:val="0"/>
        <w:adjustRightInd w:val="0"/>
        <w:rPr>
          <w:rFonts w:cs="Calibri"/>
        </w:rPr>
      </w:pPr>
      <w:r w:rsidRPr="00C21306">
        <w:rPr>
          <w:rFonts w:cs="Calibri"/>
          <w:b/>
          <w:bCs/>
        </w:rPr>
        <w:t>Relevance –</w:t>
      </w:r>
      <w:r w:rsidRPr="00C21306">
        <w:rPr>
          <w:rFonts w:cs="Calibri"/>
        </w:rPr>
        <w:t xml:space="preserve">   </w:t>
      </w:r>
      <w:r w:rsidRPr="00BD219D">
        <w:rPr>
          <w:rFonts w:cs="Calibri"/>
        </w:rPr>
        <w:t xml:space="preserve">will assess to what extent the </w:t>
      </w:r>
      <w:r>
        <w:rPr>
          <w:rFonts w:cs="Calibri"/>
        </w:rPr>
        <w:t xml:space="preserve">results of the joint </w:t>
      </w:r>
      <w:r w:rsidR="004F4BF2">
        <w:rPr>
          <w:rFonts w:cs="Calibri"/>
        </w:rPr>
        <w:t>programme</w:t>
      </w:r>
      <w:r w:rsidRPr="00BD219D">
        <w:rPr>
          <w:rFonts w:cs="Calibri"/>
        </w:rPr>
        <w:t xml:space="preserve"> are consistent </w:t>
      </w:r>
      <w:r w:rsidRPr="00C21306">
        <w:rPr>
          <w:rFonts w:cs="Calibri"/>
        </w:rPr>
        <w:t xml:space="preserve">with </w:t>
      </w:r>
      <w:r w:rsidR="00C21306" w:rsidRPr="00C21306">
        <w:rPr>
          <w:rFonts w:cs="Calibri"/>
        </w:rPr>
        <w:t>the needs and priorities of the intended beneficiaries, partners, and stakeholders</w:t>
      </w:r>
      <w:r w:rsidRPr="00BD219D">
        <w:rPr>
          <w:rFonts w:cs="Calibri"/>
        </w:rPr>
        <w:t xml:space="preserve">. </w:t>
      </w:r>
    </w:p>
    <w:p w14:paraId="476A1619" w14:textId="06070CDF" w:rsidR="004F4BF2" w:rsidRPr="00C21306" w:rsidRDefault="004F4BF2" w:rsidP="009E75E0">
      <w:pPr>
        <w:pStyle w:val="ListParagraph"/>
        <w:numPr>
          <w:ilvl w:val="0"/>
          <w:numId w:val="24"/>
        </w:numPr>
        <w:autoSpaceDE w:val="0"/>
        <w:autoSpaceDN w:val="0"/>
        <w:adjustRightInd w:val="0"/>
        <w:rPr>
          <w:rFonts w:cs="Calibri"/>
        </w:rPr>
      </w:pPr>
      <w:r w:rsidRPr="00AF7AF2">
        <w:rPr>
          <w:rFonts w:cs="Calibri"/>
          <w:b/>
          <w:bCs/>
        </w:rPr>
        <w:t>Coherence:</w:t>
      </w:r>
      <w:r>
        <w:rPr>
          <w:rFonts w:cs="Tahoma"/>
          <w:sz w:val="20"/>
          <w:szCs w:val="20"/>
        </w:rPr>
        <w:t xml:space="preserve"> </w:t>
      </w:r>
      <w:r w:rsidRPr="00AF7AF2">
        <w:rPr>
          <w:rFonts w:cs="Calibri"/>
        </w:rPr>
        <w:t>will assess how well does the intervention fit.</w:t>
      </w:r>
    </w:p>
    <w:p w14:paraId="6C32A963" w14:textId="3F5CE2E7" w:rsidR="009E75E0" w:rsidRPr="00BD219D" w:rsidRDefault="009E75E0" w:rsidP="009E75E0">
      <w:pPr>
        <w:pStyle w:val="ListParagraph"/>
        <w:numPr>
          <w:ilvl w:val="0"/>
          <w:numId w:val="24"/>
        </w:numPr>
        <w:jc w:val="both"/>
        <w:rPr>
          <w:rFonts w:cs="Calibri"/>
        </w:rPr>
      </w:pPr>
      <w:r w:rsidRPr="00BD219D">
        <w:rPr>
          <w:rFonts w:cs="Calibri"/>
          <w:b/>
          <w:bCs/>
        </w:rPr>
        <w:t>Impact</w:t>
      </w:r>
      <w:r w:rsidR="00571EE0">
        <w:rPr>
          <w:rStyle w:val="FootnoteReference"/>
          <w:rFonts w:cs="Calibri"/>
          <w:b/>
          <w:bCs/>
        </w:rPr>
        <w:footnoteReference w:id="3"/>
      </w:r>
      <w:r w:rsidRPr="00BD219D">
        <w:rPr>
          <w:rFonts w:cs="Calibri"/>
        </w:rPr>
        <w:t xml:space="preserve"> </w:t>
      </w:r>
      <w:r>
        <w:rPr>
          <w:rFonts w:cs="Calibri"/>
        </w:rPr>
        <w:t>–</w:t>
      </w:r>
      <w:r w:rsidRPr="00BD219D">
        <w:rPr>
          <w:rFonts w:cs="Calibri"/>
        </w:rPr>
        <w:t xml:space="preserve"> </w:t>
      </w:r>
      <w:r w:rsidR="00E87C5E" w:rsidRPr="00E87C5E">
        <w:rPr>
          <w:rFonts w:cs="Calibri"/>
        </w:rPr>
        <w:t>Positive and negative, primary and secondary long-term effects produced by the Joint Program, directly or indirectly, intended or unintended.</w:t>
      </w:r>
    </w:p>
    <w:p w14:paraId="6E993638" w14:textId="77777777" w:rsidR="009E75E0" w:rsidRPr="00BD219D" w:rsidRDefault="009E75E0" w:rsidP="009E75E0">
      <w:pPr>
        <w:pStyle w:val="ListParagraph"/>
        <w:numPr>
          <w:ilvl w:val="0"/>
          <w:numId w:val="24"/>
        </w:numPr>
        <w:spacing w:after="0" w:line="240" w:lineRule="auto"/>
        <w:jc w:val="both"/>
        <w:rPr>
          <w:rFonts w:cs="Calibri"/>
        </w:rPr>
      </w:pPr>
      <w:r w:rsidRPr="00BD219D">
        <w:rPr>
          <w:rFonts w:cs="Calibri"/>
          <w:b/>
        </w:rPr>
        <w:t>Effectiveness</w:t>
      </w:r>
      <w:r w:rsidRPr="00BD219D">
        <w:rPr>
          <w:rFonts w:cs="Calibri"/>
        </w:rPr>
        <w:t xml:space="preserve"> - will assess to what extent results at various levels, including outcomes, have been achieved based on planned activities.  </w:t>
      </w:r>
    </w:p>
    <w:p w14:paraId="06C1FAE8" w14:textId="77777777" w:rsidR="009E75E0" w:rsidRPr="00BD219D" w:rsidRDefault="009E75E0" w:rsidP="009E75E0">
      <w:pPr>
        <w:pStyle w:val="ListParagraph"/>
        <w:numPr>
          <w:ilvl w:val="0"/>
          <w:numId w:val="24"/>
        </w:numPr>
        <w:spacing w:after="0" w:line="240" w:lineRule="auto"/>
        <w:jc w:val="both"/>
        <w:rPr>
          <w:rFonts w:cs="Calibri"/>
        </w:rPr>
      </w:pPr>
      <w:r w:rsidRPr="00BD219D">
        <w:rPr>
          <w:rFonts w:cs="Calibri"/>
          <w:b/>
        </w:rPr>
        <w:t xml:space="preserve">Efficiency </w:t>
      </w:r>
      <w:r w:rsidRPr="00BD219D">
        <w:rPr>
          <w:rFonts w:cs="Calibri"/>
        </w:rPr>
        <w:t xml:space="preserve">- will assess how well and productively the programme has utilized its resources to reach the predefined goals. </w:t>
      </w:r>
    </w:p>
    <w:p w14:paraId="5AC353CC" w14:textId="0E83DD4A" w:rsidR="009E75E0" w:rsidRPr="00BD219D" w:rsidRDefault="009E75E0" w:rsidP="009E75E0">
      <w:pPr>
        <w:pStyle w:val="ListParagraph"/>
        <w:numPr>
          <w:ilvl w:val="0"/>
          <w:numId w:val="24"/>
        </w:numPr>
        <w:spacing w:after="0" w:line="240" w:lineRule="auto"/>
        <w:jc w:val="both"/>
        <w:rPr>
          <w:rFonts w:eastAsia="Times New Roman" w:cs="Calibri"/>
          <w:lang w:val="en-US"/>
        </w:rPr>
      </w:pPr>
      <w:r w:rsidRPr="00BD219D">
        <w:rPr>
          <w:rFonts w:cs="Calibri"/>
          <w:b/>
        </w:rPr>
        <w:t>Sustainability</w:t>
      </w:r>
      <w:r w:rsidRPr="00BD219D">
        <w:rPr>
          <w:rFonts w:cs="Calibri"/>
        </w:rPr>
        <w:t xml:space="preserve"> – will </w:t>
      </w:r>
      <w:r w:rsidRPr="00BD219D">
        <w:rPr>
          <w:rFonts w:cs="Calibri"/>
          <w:bCs/>
        </w:rPr>
        <w:t xml:space="preserve">assess </w:t>
      </w:r>
      <w:r w:rsidRPr="00BD219D">
        <w:rPr>
          <w:rFonts w:cs="Calibri"/>
        </w:rPr>
        <w:t>preliminary indications of the degree to which the programme results are likely to be sustainable beyond the programme’s lifetime and provide recommendations.</w:t>
      </w:r>
      <w:r w:rsidRPr="00BD219D">
        <w:rPr>
          <w:rFonts w:cs="Calibri"/>
          <w:b/>
        </w:rPr>
        <w:t xml:space="preserve"> </w:t>
      </w:r>
    </w:p>
    <w:p w14:paraId="3935AA23" w14:textId="77777777" w:rsidR="00C21306" w:rsidRDefault="00C21306" w:rsidP="00C21306">
      <w:pPr>
        <w:jc w:val="both"/>
        <w:rPr>
          <w:rFonts w:cs="Calibri"/>
          <w:b/>
          <w:bCs/>
        </w:rPr>
      </w:pPr>
    </w:p>
    <w:p w14:paraId="4AB5E0D7" w14:textId="78719A34" w:rsidR="00C21306" w:rsidRPr="00DC7A93" w:rsidRDefault="00C21306" w:rsidP="00C21306">
      <w:pPr>
        <w:jc w:val="both"/>
        <w:rPr>
          <w:rFonts w:asciiTheme="minorHAnsi" w:hAnsiTheme="minorHAnsi" w:cstheme="minorHAnsi"/>
          <w:b/>
          <w:sz w:val="22"/>
          <w:szCs w:val="22"/>
        </w:rPr>
      </w:pPr>
      <w:r w:rsidRPr="00DC7A93">
        <w:rPr>
          <w:rFonts w:asciiTheme="minorHAnsi" w:hAnsiTheme="minorHAnsi" w:cstheme="minorHAnsi"/>
          <w:b/>
          <w:sz w:val="22"/>
          <w:szCs w:val="22"/>
        </w:rPr>
        <w:t>Sample evaluation questions:</w:t>
      </w:r>
    </w:p>
    <w:p w14:paraId="3E93A808" w14:textId="41A21E09" w:rsidR="00497BFD" w:rsidRDefault="00497BFD" w:rsidP="005F3886">
      <w:pPr>
        <w:pStyle w:val="Default"/>
        <w:jc w:val="both"/>
        <w:rPr>
          <w:rFonts w:asciiTheme="minorHAnsi" w:hAnsiTheme="minorHAnsi" w:cstheme="minorHAnsi"/>
          <w:bCs/>
          <w:color w:val="auto"/>
          <w:sz w:val="22"/>
          <w:szCs w:val="22"/>
        </w:rPr>
      </w:pPr>
    </w:p>
    <w:p w14:paraId="03672507" w14:textId="513BD461" w:rsidR="00497BFD" w:rsidRPr="00EA2D39" w:rsidRDefault="00497BFD" w:rsidP="005F3886">
      <w:pPr>
        <w:pStyle w:val="Default"/>
        <w:jc w:val="both"/>
        <w:rPr>
          <w:rFonts w:asciiTheme="minorHAnsi" w:hAnsiTheme="minorHAnsi" w:cstheme="minorHAnsi"/>
          <w:bCs/>
          <w:i/>
          <w:iCs/>
          <w:color w:val="auto"/>
          <w:sz w:val="22"/>
          <w:szCs w:val="22"/>
        </w:rPr>
      </w:pPr>
      <w:r w:rsidRPr="00497BFD">
        <w:rPr>
          <w:rFonts w:asciiTheme="minorHAnsi" w:hAnsiTheme="minorHAnsi" w:cstheme="minorHAnsi"/>
          <w:b/>
          <w:color w:val="auto"/>
          <w:sz w:val="22"/>
          <w:szCs w:val="22"/>
        </w:rPr>
        <w:t>Relevance</w:t>
      </w:r>
      <w:r w:rsidR="00D45FF1">
        <w:rPr>
          <w:rStyle w:val="FootnoteReference"/>
          <w:rFonts w:asciiTheme="minorHAnsi" w:hAnsiTheme="minorHAnsi" w:cstheme="minorHAnsi"/>
          <w:b/>
          <w:color w:val="auto"/>
          <w:sz w:val="22"/>
          <w:szCs w:val="22"/>
        </w:rPr>
        <w:footnoteReference w:id="4"/>
      </w:r>
      <w:r>
        <w:rPr>
          <w:rFonts w:asciiTheme="minorHAnsi" w:hAnsiTheme="minorHAnsi" w:cstheme="minorHAnsi"/>
          <w:bCs/>
          <w:color w:val="auto"/>
          <w:sz w:val="22"/>
          <w:szCs w:val="22"/>
        </w:rPr>
        <w:t xml:space="preserve">: </w:t>
      </w:r>
    </w:p>
    <w:p w14:paraId="7DECD512" w14:textId="77777777" w:rsidR="00497BFD" w:rsidRDefault="00497BFD" w:rsidP="005F3886">
      <w:pPr>
        <w:pStyle w:val="Default"/>
        <w:jc w:val="both"/>
        <w:rPr>
          <w:rFonts w:asciiTheme="minorHAnsi" w:hAnsiTheme="minorHAnsi" w:cstheme="minorHAnsi"/>
          <w:bCs/>
          <w:color w:val="auto"/>
          <w:sz w:val="22"/>
          <w:szCs w:val="22"/>
        </w:rPr>
      </w:pPr>
    </w:p>
    <w:p w14:paraId="0187653D" w14:textId="1250E065" w:rsidR="00497BFD" w:rsidRPr="00497BFD" w:rsidRDefault="00497BFD" w:rsidP="007D315D">
      <w:pPr>
        <w:pStyle w:val="Default"/>
        <w:numPr>
          <w:ilvl w:val="0"/>
          <w:numId w:val="7"/>
        </w:numPr>
        <w:ind w:left="450" w:hanging="180"/>
        <w:jc w:val="both"/>
        <w:rPr>
          <w:rFonts w:asciiTheme="minorHAnsi" w:hAnsiTheme="minorHAnsi" w:cstheme="minorHAnsi"/>
          <w:bCs/>
          <w:color w:val="auto"/>
          <w:sz w:val="22"/>
          <w:szCs w:val="22"/>
        </w:rPr>
      </w:pPr>
      <w:r w:rsidRPr="00497BFD">
        <w:rPr>
          <w:rFonts w:asciiTheme="minorHAnsi" w:hAnsiTheme="minorHAnsi" w:cstheme="minorHAnsi"/>
          <w:bCs/>
          <w:color w:val="auto"/>
          <w:sz w:val="22"/>
          <w:szCs w:val="22"/>
        </w:rPr>
        <w:t xml:space="preserve">How has the programme addressed the relevant needs in the country? Have new, more relevant needs emerged </w:t>
      </w:r>
      <w:r w:rsidR="00C21306">
        <w:rPr>
          <w:rFonts w:asciiTheme="minorHAnsi" w:hAnsiTheme="minorHAnsi" w:cstheme="minorHAnsi"/>
          <w:bCs/>
          <w:color w:val="auto"/>
          <w:sz w:val="22"/>
          <w:szCs w:val="22"/>
        </w:rPr>
        <w:t xml:space="preserve">and how did </w:t>
      </w:r>
      <w:r w:rsidRPr="00497BFD">
        <w:rPr>
          <w:rFonts w:asciiTheme="minorHAnsi" w:hAnsiTheme="minorHAnsi" w:cstheme="minorHAnsi"/>
          <w:bCs/>
          <w:color w:val="auto"/>
          <w:sz w:val="22"/>
          <w:szCs w:val="22"/>
        </w:rPr>
        <w:t xml:space="preserve">the programme </w:t>
      </w:r>
      <w:r w:rsidR="00C21306" w:rsidRPr="00497BFD">
        <w:rPr>
          <w:rFonts w:asciiTheme="minorHAnsi" w:hAnsiTheme="minorHAnsi" w:cstheme="minorHAnsi"/>
          <w:bCs/>
          <w:color w:val="auto"/>
          <w:sz w:val="22"/>
          <w:szCs w:val="22"/>
        </w:rPr>
        <w:t>address</w:t>
      </w:r>
      <w:r w:rsidR="00C21306">
        <w:rPr>
          <w:rFonts w:asciiTheme="minorHAnsi" w:hAnsiTheme="minorHAnsi" w:cstheme="minorHAnsi"/>
          <w:bCs/>
          <w:color w:val="auto"/>
          <w:sz w:val="22"/>
          <w:szCs w:val="22"/>
        </w:rPr>
        <w:t xml:space="preserve"> them? What are relevant recommendations for the future programme</w:t>
      </w:r>
      <w:r w:rsidRPr="00497BFD">
        <w:rPr>
          <w:rFonts w:asciiTheme="minorHAnsi" w:hAnsiTheme="minorHAnsi" w:cstheme="minorHAnsi"/>
          <w:bCs/>
          <w:color w:val="auto"/>
          <w:sz w:val="22"/>
          <w:szCs w:val="22"/>
        </w:rPr>
        <w:t>?</w:t>
      </w:r>
    </w:p>
    <w:p w14:paraId="310387BD" w14:textId="0437CD98" w:rsidR="00497BFD" w:rsidRPr="00497BFD" w:rsidRDefault="00EA2D39" w:rsidP="007D315D">
      <w:pPr>
        <w:pStyle w:val="Default"/>
        <w:numPr>
          <w:ilvl w:val="0"/>
          <w:numId w:val="7"/>
        </w:numPr>
        <w:ind w:left="450" w:hanging="180"/>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How relevant is the programme to target groups, including central and local government’s needs and priorities? </w:t>
      </w:r>
    </w:p>
    <w:p w14:paraId="6297777E" w14:textId="1DB0483B" w:rsidR="00497BFD" w:rsidRPr="00497BFD" w:rsidRDefault="00497BFD" w:rsidP="007D315D">
      <w:pPr>
        <w:pStyle w:val="Default"/>
        <w:numPr>
          <w:ilvl w:val="0"/>
          <w:numId w:val="7"/>
        </w:numPr>
        <w:ind w:left="450" w:hanging="180"/>
        <w:jc w:val="both"/>
        <w:rPr>
          <w:rFonts w:asciiTheme="minorHAnsi" w:hAnsiTheme="minorHAnsi" w:cstheme="minorHAnsi"/>
          <w:bCs/>
          <w:color w:val="auto"/>
          <w:sz w:val="22"/>
          <w:szCs w:val="22"/>
        </w:rPr>
      </w:pPr>
      <w:r w:rsidRPr="00497BFD">
        <w:rPr>
          <w:rFonts w:asciiTheme="minorHAnsi" w:hAnsiTheme="minorHAnsi" w:cstheme="minorHAnsi"/>
          <w:bCs/>
          <w:color w:val="auto"/>
          <w:sz w:val="22"/>
          <w:szCs w:val="22"/>
        </w:rPr>
        <w:t xml:space="preserve">How have the programme objectives addressed identified rights and needs </w:t>
      </w:r>
      <w:r w:rsidR="00357DC0">
        <w:rPr>
          <w:rFonts w:asciiTheme="minorHAnsi" w:hAnsiTheme="minorHAnsi" w:cstheme="minorHAnsi"/>
          <w:bCs/>
          <w:color w:val="auto"/>
          <w:sz w:val="22"/>
          <w:szCs w:val="22"/>
        </w:rPr>
        <w:t xml:space="preserve">of </w:t>
      </w:r>
      <w:r w:rsidRPr="00497BFD">
        <w:rPr>
          <w:rFonts w:asciiTheme="minorHAnsi" w:hAnsiTheme="minorHAnsi" w:cstheme="minorHAnsi"/>
          <w:bCs/>
          <w:color w:val="auto"/>
          <w:sz w:val="22"/>
          <w:szCs w:val="22"/>
        </w:rPr>
        <w:t>women and girls</w:t>
      </w:r>
      <w:r w:rsidR="00357DC0">
        <w:rPr>
          <w:rFonts w:asciiTheme="minorHAnsi" w:hAnsiTheme="minorHAnsi" w:cstheme="minorHAnsi"/>
          <w:bCs/>
          <w:color w:val="auto"/>
          <w:sz w:val="22"/>
          <w:szCs w:val="22"/>
        </w:rPr>
        <w:t>, victims of violence</w:t>
      </w:r>
      <w:r w:rsidRPr="00497BFD">
        <w:rPr>
          <w:rFonts w:asciiTheme="minorHAnsi" w:hAnsiTheme="minorHAnsi" w:cstheme="minorHAnsi"/>
          <w:bCs/>
          <w:color w:val="auto"/>
          <w:sz w:val="22"/>
          <w:szCs w:val="22"/>
        </w:rPr>
        <w:t xml:space="preserve"> in national and </w:t>
      </w:r>
      <w:r w:rsidR="00C21306">
        <w:rPr>
          <w:rFonts w:asciiTheme="minorHAnsi" w:hAnsiTheme="minorHAnsi" w:cstheme="minorHAnsi"/>
          <w:bCs/>
          <w:color w:val="auto"/>
          <w:sz w:val="22"/>
          <w:szCs w:val="22"/>
        </w:rPr>
        <w:t>local</w:t>
      </w:r>
      <w:r w:rsidRPr="00497BFD">
        <w:rPr>
          <w:rFonts w:asciiTheme="minorHAnsi" w:hAnsiTheme="minorHAnsi" w:cstheme="minorHAnsi"/>
          <w:bCs/>
          <w:color w:val="auto"/>
          <w:sz w:val="22"/>
          <w:szCs w:val="22"/>
        </w:rPr>
        <w:t xml:space="preserve"> contexts? How much does the programme contribute to shaping women’s rights priorities?</w:t>
      </w:r>
      <w:r w:rsidR="00357DC0">
        <w:rPr>
          <w:rFonts w:asciiTheme="minorHAnsi" w:hAnsiTheme="minorHAnsi" w:cstheme="minorHAnsi"/>
          <w:bCs/>
          <w:color w:val="auto"/>
          <w:sz w:val="22"/>
          <w:szCs w:val="22"/>
        </w:rPr>
        <w:t xml:space="preserve"> What would be </w:t>
      </w:r>
      <w:r w:rsidR="00EE60B9">
        <w:rPr>
          <w:rFonts w:asciiTheme="minorHAnsi" w:hAnsiTheme="minorHAnsi" w:cstheme="minorHAnsi"/>
          <w:bCs/>
          <w:color w:val="auto"/>
          <w:sz w:val="22"/>
          <w:szCs w:val="22"/>
        </w:rPr>
        <w:t xml:space="preserve">relevant needs and priorities with regard to </w:t>
      </w:r>
      <w:r w:rsidR="00DC7A93">
        <w:rPr>
          <w:rFonts w:asciiTheme="minorHAnsi" w:hAnsiTheme="minorHAnsi" w:cstheme="minorHAnsi"/>
          <w:bCs/>
          <w:color w:val="auto"/>
          <w:sz w:val="22"/>
          <w:szCs w:val="22"/>
        </w:rPr>
        <w:t>all forms of violence against women and girls</w:t>
      </w:r>
      <w:r w:rsidR="00EE60B9">
        <w:rPr>
          <w:rFonts w:asciiTheme="minorHAnsi" w:hAnsiTheme="minorHAnsi" w:cstheme="minorHAnsi"/>
          <w:bCs/>
          <w:color w:val="auto"/>
          <w:sz w:val="22"/>
          <w:szCs w:val="22"/>
        </w:rPr>
        <w:t xml:space="preserve"> to be addressed in the future?</w:t>
      </w:r>
    </w:p>
    <w:p w14:paraId="1BE6B256" w14:textId="35A00C8C" w:rsidR="004F4BF2" w:rsidRDefault="004F4BF2" w:rsidP="004F4BF2">
      <w:pPr>
        <w:pStyle w:val="Default"/>
        <w:jc w:val="both"/>
        <w:rPr>
          <w:rFonts w:asciiTheme="minorHAnsi" w:hAnsiTheme="minorHAnsi" w:cstheme="minorHAnsi"/>
          <w:bCs/>
          <w:color w:val="auto"/>
          <w:sz w:val="22"/>
          <w:szCs w:val="22"/>
        </w:rPr>
      </w:pPr>
    </w:p>
    <w:p w14:paraId="39710CD2" w14:textId="338B243D" w:rsidR="004F4BF2" w:rsidRDefault="004F4BF2" w:rsidP="004F4BF2">
      <w:pPr>
        <w:pStyle w:val="Default"/>
        <w:jc w:val="both"/>
        <w:rPr>
          <w:rFonts w:asciiTheme="minorHAnsi" w:hAnsiTheme="minorHAnsi" w:cstheme="minorHAnsi"/>
          <w:b/>
          <w:color w:val="auto"/>
          <w:sz w:val="22"/>
          <w:szCs w:val="22"/>
        </w:rPr>
      </w:pPr>
      <w:r w:rsidRPr="00AF7AF2">
        <w:rPr>
          <w:rFonts w:asciiTheme="minorHAnsi" w:hAnsiTheme="minorHAnsi" w:cstheme="minorHAnsi"/>
          <w:b/>
          <w:color w:val="auto"/>
          <w:sz w:val="22"/>
          <w:szCs w:val="22"/>
        </w:rPr>
        <w:t xml:space="preserve">Coherence: </w:t>
      </w:r>
    </w:p>
    <w:p w14:paraId="7BFA0436" w14:textId="41807378" w:rsidR="004F4BF2" w:rsidRDefault="004F4BF2" w:rsidP="004F4BF2">
      <w:pPr>
        <w:pStyle w:val="Default"/>
        <w:jc w:val="both"/>
        <w:rPr>
          <w:rFonts w:asciiTheme="minorHAnsi" w:hAnsiTheme="minorHAnsi" w:cstheme="minorHAnsi"/>
          <w:b/>
          <w:color w:val="auto"/>
          <w:sz w:val="22"/>
          <w:szCs w:val="22"/>
        </w:rPr>
      </w:pPr>
    </w:p>
    <w:p w14:paraId="77DA9323" w14:textId="11CD0B40" w:rsidR="004F4BF2" w:rsidRPr="00AF7AF2" w:rsidRDefault="003B30C3" w:rsidP="004F4BF2">
      <w:pPr>
        <w:pStyle w:val="Default"/>
        <w:numPr>
          <w:ilvl w:val="0"/>
          <w:numId w:val="35"/>
        </w:numPr>
        <w:jc w:val="both"/>
        <w:rPr>
          <w:rFonts w:asciiTheme="minorHAnsi" w:hAnsiTheme="minorHAnsi" w:cstheme="minorHAnsi"/>
          <w:bCs/>
          <w:color w:val="auto"/>
          <w:sz w:val="22"/>
          <w:szCs w:val="22"/>
        </w:rPr>
      </w:pPr>
      <w:r w:rsidRPr="00AF7AF2">
        <w:rPr>
          <w:rFonts w:asciiTheme="minorHAnsi" w:hAnsiTheme="minorHAnsi" w:cstheme="minorHAnsi"/>
          <w:bCs/>
          <w:color w:val="auto"/>
          <w:sz w:val="22"/>
          <w:szCs w:val="22"/>
        </w:rPr>
        <w:t>How coherent has the JP been with other interventions focused on VAW?</w:t>
      </w:r>
    </w:p>
    <w:p w14:paraId="5C12C122" w14:textId="2A42413B" w:rsidR="003B30C3" w:rsidRPr="00AF7AF2" w:rsidRDefault="003B30C3" w:rsidP="003B30C3">
      <w:pPr>
        <w:pStyle w:val="ListParagraph"/>
        <w:numPr>
          <w:ilvl w:val="0"/>
          <w:numId w:val="35"/>
        </w:numPr>
        <w:spacing w:before="120" w:after="0" w:line="240" w:lineRule="auto"/>
        <w:rPr>
          <w:rFonts w:asciiTheme="minorHAnsi" w:eastAsia="Times New Roman" w:hAnsiTheme="minorHAnsi" w:cstheme="minorHAnsi"/>
          <w:bCs/>
          <w:lang w:val="en-US"/>
        </w:rPr>
      </w:pPr>
      <w:r w:rsidRPr="00AF7AF2">
        <w:rPr>
          <w:rFonts w:asciiTheme="minorHAnsi" w:eastAsia="Times New Roman" w:hAnsiTheme="minorHAnsi" w:cstheme="minorHAnsi"/>
          <w:bCs/>
          <w:lang w:val="en-US"/>
        </w:rPr>
        <w:t xml:space="preserve">How has the project design and implementation considered the work of other actors working on addressing </w:t>
      </w:r>
      <w:r>
        <w:rPr>
          <w:rFonts w:asciiTheme="minorHAnsi" w:eastAsia="Times New Roman" w:hAnsiTheme="minorHAnsi" w:cstheme="minorHAnsi"/>
          <w:bCs/>
          <w:lang w:val="en-US"/>
        </w:rPr>
        <w:t>VAW</w:t>
      </w:r>
      <w:r w:rsidRPr="00AF7AF2">
        <w:rPr>
          <w:rFonts w:asciiTheme="minorHAnsi" w:eastAsia="Times New Roman" w:hAnsiTheme="minorHAnsi" w:cstheme="minorHAnsi"/>
          <w:bCs/>
          <w:lang w:val="en-US"/>
        </w:rPr>
        <w:t>?</w:t>
      </w:r>
    </w:p>
    <w:p w14:paraId="57AAD893" w14:textId="38D33F3A" w:rsidR="004E4F14" w:rsidRPr="00E96AC9" w:rsidRDefault="003B30C3" w:rsidP="00E96AC9">
      <w:pPr>
        <w:pStyle w:val="ListParagraph"/>
        <w:numPr>
          <w:ilvl w:val="0"/>
          <w:numId w:val="35"/>
        </w:numPr>
        <w:jc w:val="both"/>
        <w:rPr>
          <w:rFonts w:asciiTheme="minorHAnsi" w:eastAsia="Times New Roman" w:hAnsiTheme="minorHAnsi" w:cstheme="minorHAnsi"/>
          <w:bCs/>
          <w:lang w:val="en-US"/>
        </w:rPr>
      </w:pPr>
      <w:r w:rsidRPr="006C67E3">
        <w:rPr>
          <w:rFonts w:asciiTheme="minorHAnsi" w:eastAsia="Times New Roman" w:hAnsiTheme="minorHAnsi" w:cstheme="minorHAnsi"/>
          <w:bCs/>
          <w:lang w:val="en-US"/>
        </w:rPr>
        <w:t xml:space="preserve">To what extent have UN agencies coordinated effectively and created synergies in the delivery of assistance? </w:t>
      </w:r>
    </w:p>
    <w:p w14:paraId="00E928B7" w14:textId="7BEAE340" w:rsidR="00E87C5E" w:rsidRPr="00E87C5E" w:rsidRDefault="00E87C5E" w:rsidP="00E87C5E">
      <w:pPr>
        <w:pStyle w:val="Default"/>
        <w:jc w:val="both"/>
        <w:rPr>
          <w:rFonts w:asciiTheme="minorHAnsi" w:hAnsiTheme="minorHAnsi" w:cstheme="minorHAnsi"/>
          <w:bCs/>
          <w:i/>
          <w:iCs/>
          <w:color w:val="auto"/>
          <w:sz w:val="22"/>
          <w:szCs w:val="22"/>
        </w:rPr>
      </w:pPr>
      <w:r w:rsidRPr="00E87C5E">
        <w:rPr>
          <w:rFonts w:asciiTheme="minorHAnsi" w:hAnsiTheme="minorHAnsi" w:cstheme="minorHAnsi"/>
          <w:b/>
          <w:color w:val="auto"/>
          <w:sz w:val="22"/>
          <w:szCs w:val="22"/>
        </w:rPr>
        <w:t>Impact:</w:t>
      </w:r>
      <w:r w:rsidRPr="00EB3F22">
        <w:rPr>
          <w:rFonts w:ascii="Calibri Light" w:hAnsi="Calibri Light"/>
          <w:b/>
          <w:bCs/>
          <w:i/>
          <w:iCs/>
          <w:sz w:val="22"/>
          <w:szCs w:val="22"/>
        </w:rPr>
        <w:t xml:space="preserve"> </w:t>
      </w:r>
    </w:p>
    <w:p w14:paraId="7848DBB4" w14:textId="77777777" w:rsidR="00E87C5E" w:rsidRPr="00EB3F22" w:rsidRDefault="00E87C5E" w:rsidP="00E87C5E">
      <w:pPr>
        <w:pStyle w:val="Default"/>
        <w:jc w:val="both"/>
        <w:rPr>
          <w:rFonts w:ascii="Calibri Light" w:hAnsi="Calibri Light"/>
          <w:sz w:val="22"/>
          <w:szCs w:val="22"/>
        </w:rPr>
      </w:pPr>
    </w:p>
    <w:p w14:paraId="5D8C05B5" w14:textId="6D862177" w:rsidR="00E96AC9" w:rsidRPr="00E96AC9" w:rsidRDefault="003B30C3" w:rsidP="00E96AC9">
      <w:pPr>
        <w:numPr>
          <w:ilvl w:val="0"/>
          <w:numId w:val="8"/>
        </w:numPr>
        <w:ind w:left="450" w:hanging="180"/>
        <w:jc w:val="both"/>
        <w:rPr>
          <w:rFonts w:asciiTheme="minorHAnsi" w:hAnsiTheme="minorHAnsi" w:cstheme="minorHAnsi"/>
          <w:bCs/>
        </w:rPr>
      </w:pPr>
      <w:r w:rsidRPr="00AF7AF2">
        <w:rPr>
          <w:rFonts w:asciiTheme="minorHAnsi" w:hAnsiTheme="minorHAnsi" w:cstheme="minorHAnsi"/>
          <w:bCs/>
        </w:rPr>
        <w:t>To what extent has the JP initiated a change process that indicates a longer-term impact?</w:t>
      </w:r>
      <w:r>
        <w:rPr>
          <w:rFonts w:cs="Tahoma"/>
          <w:sz w:val="20"/>
          <w:szCs w:val="20"/>
        </w:rPr>
        <w:t xml:space="preserve"> </w:t>
      </w:r>
      <w:r w:rsidR="006C67E3" w:rsidRPr="00AF7AF2">
        <w:rPr>
          <w:rFonts w:asciiTheme="minorHAnsi" w:hAnsiTheme="minorHAnsi" w:cstheme="minorHAnsi"/>
          <w:bCs/>
        </w:rPr>
        <w:t xml:space="preserve">To what extent has the JP initiated a change process that suggests that the Government of Albania (GoA) and municipal duty-bearers have taken steps towards ensuring the implementation of international and national legal and political commitments to prevent, detect and protect their </w:t>
      </w:r>
      <w:r w:rsidR="006C67E3">
        <w:rPr>
          <w:rFonts w:asciiTheme="minorHAnsi" w:hAnsiTheme="minorHAnsi" w:cstheme="minorHAnsi"/>
          <w:bCs/>
        </w:rPr>
        <w:t xml:space="preserve">women </w:t>
      </w:r>
      <w:r w:rsidR="006C67E3" w:rsidRPr="00AF7AF2">
        <w:rPr>
          <w:rFonts w:asciiTheme="minorHAnsi" w:hAnsiTheme="minorHAnsi" w:cstheme="minorHAnsi"/>
          <w:bCs/>
        </w:rPr>
        <w:t>against violence?</w:t>
      </w:r>
      <w:r w:rsidR="00E96AC9">
        <w:rPr>
          <w:rFonts w:asciiTheme="minorHAnsi" w:hAnsiTheme="minorHAnsi" w:cstheme="minorHAnsi"/>
          <w:bCs/>
        </w:rPr>
        <w:t xml:space="preserve"> To what extent the JP has contributed to </w:t>
      </w:r>
      <w:r w:rsidR="00E96AC9" w:rsidRPr="00E96AC9">
        <w:rPr>
          <w:rFonts w:asciiTheme="minorHAnsi" w:hAnsiTheme="minorHAnsi" w:cstheme="minorHAnsi"/>
          <w:bCs/>
        </w:rPr>
        <w:t>changing perceptions and norms?</w:t>
      </w:r>
    </w:p>
    <w:p w14:paraId="103573F1" w14:textId="5FC3DEBF" w:rsidR="006C67E3" w:rsidRPr="00E96AC9" w:rsidRDefault="006C67E3" w:rsidP="00E96AC9">
      <w:pPr>
        <w:jc w:val="both"/>
        <w:rPr>
          <w:rFonts w:asciiTheme="minorHAnsi" w:hAnsiTheme="minorHAnsi" w:cstheme="minorHAnsi"/>
          <w:bCs/>
        </w:rPr>
      </w:pPr>
    </w:p>
    <w:p w14:paraId="58C88E79" w14:textId="5A1E2798" w:rsidR="00DC7A93" w:rsidRPr="00532D02" w:rsidRDefault="00DC7A93" w:rsidP="00DC7A93">
      <w:pPr>
        <w:pStyle w:val="ListParagraph"/>
        <w:numPr>
          <w:ilvl w:val="0"/>
          <w:numId w:val="26"/>
        </w:numPr>
        <w:jc w:val="both"/>
        <w:rPr>
          <w:rFonts w:asciiTheme="minorHAnsi" w:hAnsiTheme="minorHAnsi" w:cstheme="minorHAnsi"/>
        </w:rPr>
      </w:pPr>
      <w:r w:rsidRPr="00532D02">
        <w:rPr>
          <w:rFonts w:asciiTheme="minorHAnsi" w:hAnsiTheme="minorHAnsi" w:cstheme="minorHAnsi"/>
        </w:rPr>
        <w:t xml:space="preserve">What are the direct impact/expected impact prospects of the </w:t>
      </w:r>
      <w:r w:rsidR="009B10F8">
        <w:rPr>
          <w:rFonts w:asciiTheme="minorHAnsi" w:hAnsiTheme="minorHAnsi" w:cstheme="minorHAnsi"/>
        </w:rPr>
        <w:t>programme</w:t>
      </w:r>
      <w:r w:rsidRPr="00532D02">
        <w:rPr>
          <w:rFonts w:asciiTheme="minorHAnsi" w:hAnsiTheme="minorHAnsi" w:cstheme="minorHAnsi"/>
        </w:rPr>
        <w:t>?</w:t>
      </w:r>
      <w:r w:rsidR="001B5C6B">
        <w:rPr>
          <w:rFonts w:asciiTheme="minorHAnsi" w:hAnsiTheme="minorHAnsi" w:cstheme="minorHAnsi"/>
        </w:rPr>
        <w:t xml:space="preserve"> </w:t>
      </w:r>
      <w:bookmarkStart w:id="4" w:name="_Hlk87004505"/>
      <w:r w:rsidR="001B5C6B">
        <w:rPr>
          <w:rFonts w:asciiTheme="minorHAnsi" w:hAnsiTheme="minorHAnsi" w:cstheme="minorHAnsi"/>
        </w:rPr>
        <w:t>What are some unintended results, if any?</w:t>
      </w:r>
    </w:p>
    <w:bookmarkEnd w:id="4"/>
    <w:p w14:paraId="210E98FE" w14:textId="77777777" w:rsidR="00DC7A93" w:rsidRPr="00532D02" w:rsidRDefault="00DC7A93" w:rsidP="00DC7A93">
      <w:pPr>
        <w:pStyle w:val="ListParagraph"/>
        <w:numPr>
          <w:ilvl w:val="0"/>
          <w:numId w:val="26"/>
        </w:numPr>
        <w:jc w:val="both"/>
        <w:rPr>
          <w:rFonts w:asciiTheme="minorHAnsi" w:hAnsiTheme="minorHAnsi" w:cstheme="minorHAnsi"/>
        </w:rPr>
      </w:pPr>
      <w:r w:rsidRPr="00532D02">
        <w:rPr>
          <w:rFonts w:asciiTheme="minorHAnsi" w:hAnsiTheme="minorHAnsi" w:cstheme="minorHAnsi"/>
        </w:rPr>
        <w:t>Which are the direct effects on intended beneficiaries?</w:t>
      </w:r>
    </w:p>
    <w:p w14:paraId="6E8CF521" w14:textId="77777777" w:rsidR="00207DFE" w:rsidRDefault="00207DFE" w:rsidP="00E87C5E">
      <w:pPr>
        <w:jc w:val="both"/>
        <w:rPr>
          <w:rFonts w:asciiTheme="minorHAnsi" w:hAnsiTheme="minorHAnsi" w:cstheme="minorHAnsi"/>
          <w:b/>
          <w:sz w:val="22"/>
          <w:szCs w:val="22"/>
        </w:rPr>
      </w:pPr>
    </w:p>
    <w:p w14:paraId="7523F2FD" w14:textId="187C2B11" w:rsidR="00571EE0" w:rsidRPr="00713FF9" w:rsidRDefault="00E87C5E" w:rsidP="00E87C5E">
      <w:pPr>
        <w:jc w:val="both"/>
        <w:rPr>
          <w:rFonts w:asciiTheme="minorHAnsi" w:hAnsiTheme="minorHAnsi" w:cstheme="minorHAnsi"/>
          <w:b/>
          <w:sz w:val="22"/>
          <w:szCs w:val="22"/>
        </w:rPr>
      </w:pPr>
      <w:r w:rsidRPr="00713FF9">
        <w:rPr>
          <w:rFonts w:asciiTheme="minorHAnsi" w:hAnsiTheme="minorHAnsi" w:cstheme="minorHAnsi"/>
          <w:b/>
          <w:sz w:val="22"/>
          <w:szCs w:val="22"/>
        </w:rPr>
        <w:t xml:space="preserve">Effectiveness: </w:t>
      </w:r>
    </w:p>
    <w:p w14:paraId="4C469F90" w14:textId="067943A0" w:rsidR="00E87C5E" w:rsidRPr="00FB28B7" w:rsidRDefault="00E87C5E" w:rsidP="00E87C5E">
      <w:pPr>
        <w:jc w:val="both"/>
        <w:rPr>
          <w:rFonts w:ascii="Calibri Light" w:hAnsi="Calibri Light" w:cs="Arial"/>
          <w:b/>
          <w:sz w:val="22"/>
          <w:szCs w:val="22"/>
          <w:lang w:eastAsia="en-CA"/>
        </w:rPr>
      </w:pPr>
      <w:r w:rsidRPr="00BD219D">
        <w:rPr>
          <w:rFonts w:cs="Calibri"/>
        </w:rPr>
        <w:t xml:space="preserve"> </w:t>
      </w:r>
    </w:p>
    <w:p w14:paraId="71B2DAB4" w14:textId="77777777" w:rsidR="00571EE0" w:rsidRDefault="00571EE0" w:rsidP="00571EE0">
      <w:pPr>
        <w:pStyle w:val="ListParagraph"/>
        <w:numPr>
          <w:ilvl w:val="0"/>
          <w:numId w:val="9"/>
        </w:numPr>
        <w:spacing w:after="0" w:line="240" w:lineRule="auto"/>
        <w:jc w:val="both"/>
        <w:rPr>
          <w:rFonts w:asciiTheme="minorHAnsi" w:hAnsiTheme="minorHAnsi" w:cstheme="minorHAnsi"/>
        </w:rPr>
      </w:pPr>
      <w:r w:rsidRPr="000D4C87">
        <w:rPr>
          <w:rFonts w:asciiTheme="minorHAnsi" w:hAnsiTheme="minorHAnsi" w:cstheme="minorHAnsi"/>
        </w:rPr>
        <w:t>To what extent have the expected outputs, outcomes and goal been achieved or are likely to be achieved?</w:t>
      </w:r>
    </w:p>
    <w:p w14:paraId="658C1C02" w14:textId="77777777" w:rsidR="00571EE0" w:rsidRPr="000D4C87" w:rsidRDefault="00571EE0" w:rsidP="00571EE0">
      <w:pPr>
        <w:pStyle w:val="ListParagraph"/>
        <w:numPr>
          <w:ilvl w:val="0"/>
          <w:numId w:val="9"/>
        </w:numPr>
        <w:jc w:val="both"/>
        <w:rPr>
          <w:rFonts w:asciiTheme="minorHAnsi" w:hAnsiTheme="minorHAnsi" w:cstheme="minorHAnsi"/>
        </w:rPr>
      </w:pPr>
      <w:r w:rsidRPr="000D4C87">
        <w:rPr>
          <w:rFonts w:asciiTheme="minorHAnsi" w:hAnsiTheme="minorHAnsi" w:cstheme="minorHAnsi"/>
        </w:rPr>
        <w:t xml:space="preserve">What are the major factors influencing the achievement or non-achievement of the outcomes/expected results/outputs? </w:t>
      </w:r>
    </w:p>
    <w:p w14:paraId="4B1B654C" w14:textId="470115AC" w:rsidR="00571EE0" w:rsidRPr="000D4C87" w:rsidRDefault="00571EE0" w:rsidP="00034766">
      <w:pPr>
        <w:pStyle w:val="ListParagraph"/>
        <w:numPr>
          <w:ilvl w:val="0"/>
          <w:numId w:val="9"/>
        </w:numPr>
        <w:spacing w:line="240" w:lineRule="auto"/>
        <w:jc w:val="both"/>
        <w:rPr>
          <w:rFonts w:asciiTheme="minorHAnsi" w:hAnsiTheme="minorHAnsi" w:cstheme="minorHAnsi"/>
        </w:rPr>
      </w:pPr>
      <w:r w:rsidRPr="000D4C87">
        <w:rPr>
          <w:rFonts w:asciiTheme="minorHAnsi" w:hAnsiTheme="minorHAnsi" w:cstheme="minorHAnsi"/>
        </w:rPr>
        <w:t xml:space="preserve">Did the programme contribute to capacity building and organisational development </w:t>
      </w:r>
      <w:r w:rsidR="00E96AC9">
        <w:rPr>
          <w:rFonts w:asciiTheme="minorHAnsi" w:hAnsiTheme="minorHAnsi" w:cstheme="minorHAnsi"/>
        </w:rPr>
        <w:t xml:space="preserve">of duty bearers </w:t>
      </w:r>
      <w:r w:rsidRPr="000D4C87">
        <w:rPr>
          <w:rFonts w:asciiTheme="minorHAnsi" w:hAnsiTheme="minorHAnsi" w:cstheme="minorHAnsi"/>
        </w:rPr>
        <w:t>as planned?</w:t>
      </w:r>
    </w:p>
    <w:p w14:paraId="36B09577" w14:textId="77777777" w:rsidR="00034766" w:rsidRDefault="006C67E3" w:rsidP="00034766">
      <w:pPr>
        <w:pStyle w:val="ListParagraph"/>
        <w:numPr>
          <w:ilvl w:val="0"/>
          <w:numId w:val="9"/>
        </w:numPr>
        <w:spacing w:line="240" w:lineRule="auto"/>
        <w:jc w:val="both"/>
        <w:rPr>
          <w:rFonts w:asciiTheme="minorHAnsi" w:hAnsiTheme="minorHAnsi" w:cstheme="minorHAnsi"/>
        </w:rPr>
      </w:pPr>
      <w:r w:rsidRPr="00532D02">
        <w:rPr>
          <w:rFonts w:asciiTheme="minorHAnsi" w:hAnsiTheme="minorHAnsi" w:cstheme="minorHAnsi"/>
        </w:rPr>
        <w:t>Which changes regarding the project stakeholders and other relevant actors have emerged in relation to supported actions? What factors have been identified that are driving or hindering progress?</w:t>
      </w:r>
    </w:p>
    <w:p w14:paraId="6BBC000A" w14:textId="53C7B593" w:rsidR="00034766" w:rsidRDefault="00571EE0" w:rsidP="00034766">
      <w:pPr>
        <w:pStyle w:val="ListParagraph"/>
        <w:numPr>
          <w:ilvl w:val="0"/>
          <w:numId w:val="9"/>
        </w:numPr>
        <w:spacing w:line="240" w:lineRule="auto"/>
        <w:jc w:val="both"/>
        <w:rPr>
          <w:rFonts w:asciiTheme="minorHAnsi" w:hAnsiTheme="minorHAnsi" w:cstheme="minorHAnsi"/>
        </w:rPr>
      </w:pPr>
      <w:r w:rsidRPr="00034766">
        <w:rPr>
          <w:rFonts w:asciiTheme="minorHAnsi" w:hAnsiTheme="minorHAnsi" w:cstheme="minorHAnsi"/>
        </w:rPr>
        <w:t>Is the current coordination set up producing the intended results?</w:t>
      </w:r>
      <w:r w:rsidR="00E96AC9" w:rsidRPr="00E96AC9">
        <w:t xml:space="preserve"> </w:t>
      </w:r>
      <w:r w:rsidR="00E96AC9">
        <w:t xml:space="preserve">Is the sharing of the resources for each of the agency adequate and sufficient to deliver the expected outcomes and outputs? </w:t>
      </w:r>
      <w:r w:rsidRPr="00034766">
        <w:rPr>
          <w:rFonts w:asciiTheme="minorHAnsi" w:hAnsiTheme="minorHAnsi" w:cstheme="minorHAnsi"/>
        </w:rPr>
        <w:t xml:space="preserve"> </w:t>
      </w:r>
    </w:p>
    <w:p w14:paraId="0567CC23" w14:textId="77777777" w:rsidR="00034766" w:rsidRDefault="00571EE0" w:rsidP="00034766">
      <w:pPr>
        <w:pStyle w:val="ListParagraph"/>
        <w:numPr>
          <w:ilvl w:val="0"/>
          <w:numId w:val="9"/>
        </w:numPr>
        <w:spacing w:line="240" w:lineRule="auto"/>
        <w:jc w:val="both"/>
        <w:rPr>
          <w:rFonts w:asciiTheme="minorHAnsi" w:hAnsiTheme="minorHAnsi" w:cstheme="minorHAnsi"/>
        </w:rPr>
      </w:pPr>
      <w:r w:rsidRPr="00034766">
        <w:rPr>
          <w:rFonts w:asciiTheme="minorHAnsi" w:hAnsiTheme="minorHAnsi" w:cstheme="minorHAnsi"/>
        </w:rPr>
        <w:t xml:space="preserve">Coordination with other projects: How has the programme interacted and coordinated with other implementers and vice versa? </w:t>
      </w:r>
    </w:p>
    <w:p w14:paraId="01ED0532" w14:textId="7D24BCB1" w:rsidR="00034766" w:rsidRPr="00034766" w:rsidRDefault="00034766" w:rsidP="00034766">
      <w:pPr>
        <w:pStyle w:val="ListParagraph"/>
        <w:numPr>
          <w:ilvl w:val="0"/>
          <w:numId w:val="9"/>
        </w:numPr>
        <w:spacing w:line="240" w:lineRule="auto"/>
        <w:jc w:val="both"/>
        <w:rPr>
          <w:rFonts w:asciiTheme="minorHAnsi" w:hAnsiTheme="minorHAnsi" w:cstheme="minorHAnsi"/>
        </w:rPr>
      </w:pPr>
      <w:r w:rsidRPr="00034766">
        <w:rPr>
          <w:rFonts w:asciiTheme="minorHAnsi" w:hAnsiTheme="minorHAnsi" w:cstheme="minorHAnsi"/>
        </w:rPr>
        <w:t>Assessing the effectiveness and efficiency of funding Women CSOs in comparison to utilizing individual consultants within the broader context of movement-building (as well as the effectiveness of engaging local expertise and building on Women CSOs’ long-term engagement in these issues), amid UN Gender Equality Forum commitments, among others.  </w:t>
      </w:r>
    </w:p>
    <w:p w14:paraId="1FC96ECF" w14:textId="7CED0808" w:rsidR="00E87C5E" w:rsidRPr="00034766" w:rsidRDefault="00E87C5E" w:rsidP="00034766">
      <w:pPr>
        <w:jc w:val="both"/>
        <w:rPr>
          <w:rFonts w:asciiTheme="minorHAnsi" w:hAnsiTheme="minorHAnsi" w:cstheme="minorHAnsi"/>
        </w:rPr>
      </w:pPr>
    </w:p>
    <w:p w14:paraId="01E35C1B" w14:textId="76460825" w:rsidR="00EA2D39" w:rsidRDefault="00EA2D39" w:rsidP="00EA2D39">
      <w:pPr>
        <w:jc w:val="both"/>
        <w:rPr>
          <w:rFonts w:asciiTheme="minorHAnsi" w:hAnsiTheme="minorHAnsi" w:cstheme="minorHAnsi"/>
          <w:i/>
          <w:iCs/>
          <w:sz w:val="22"/>
          <w:szCs w:val="22"/>
          <w:lang w:val="en-GB"/>
        </w:rPr>
      </w:pPr>
      <w:r w:rsidRPr="00EA2D39">
        <w:rPr>
          <w:rFonts w:asciiTheme="minorHAnsi" w:hAnsiTheme="minorHAnsi" w:cstheme="minorHAnsi"/>
          <w:b/>
          <w:bCs/>
          <w:iCs/>
          <w:sz w:val="22"/>
          <w:szCs w:val="22"/>
          <w:lang w:val="en-GB"/>
        </w:rPr>
        <w:t>Efficiency</w:t>
      </w:r>
      <w:r w:rsidRPr="00EA2D39">
        <w:rPr>
          <w:rFonts w:asciiTheme="minorHAnsi" w:hAnsiTheme="minorHAnsi" w:cstheme="minorHAnsi"/>
          <w:b/>
          <w:bCs/>
          <w:i/>
          <w:iCs/>
          <w:sz w:val="22"/>
          <w:szCs w:val="22"/>
          <w:lang w:val="en-GB"/>
        </w:rPr>
        <w:t xml:space="preserve">: </w:t>
      </w:r>
    </w:p>
    <w:p w14:paraId="77B370DE" w14:textId="77777777" w:rsidR="00571EE0" w:rsidRPr="00EA2D39" w:rsidRDefault="00571EE0" w:rsidP="00EA2D39">
      <w:pPr>
        <w:jc w:val="both"/>
        <w:rPr>
          <w:rFonts w:asciiTheme="minorHAnsi" w:hAnsiTheme="minorHAnsi" w:cstheme="minorHAnsi"/>
          <w:sz w:val="22"/>
          <w:szCs w:val="22"/>
          <w:lang w:val="en-GB"/>
        </w:rPr>
      </w:pPr>
    </w:p>
    <w:p w14:paraId="50DEE2F4" w14:textId="77777777" w:rsidR="00034766" w:rsidRDefault="00034766" w:rsidP="007D315D">
      <w:pPr>
        <w:numPr>
          <w:ilvl w:val="0"/>
          <w:numId w:val="8"/>
        </w:numPr>
        <w:ind w:left="450" w:hanging="180"/>
        <w:jc w:val="both"/>
        <w:rPr>
          <w:rFonts w:asciiTheme="minorHAnsi" w:hAnsiTheme="minorHAnsi" w:cstheme="minorHAnsi"/>
          <w:sz w:val="22"/>
          <w:szCs w:val="22"/>
          <w:lang w:val="en-GB"/>
        </w:rPr>
      </w:pPr>
      <w:r w:rsidRPr="00034766">
        <w:rPr>
          <w:rFonts w:asciiTheme="minorHAnsi" w:hAnsiTheme="minorHAnsi" w:cstheme="minorHAnsi"/>
          <w:sz w:val="22"/>
          <w:szCs w:val="22"/>
          <w:lang w:val="en-GB"/>
        </w:rPr>
        <w:t>Which outreach methods have been the most efficient and effective in changing perceptions and norms?</w:t>
      </w:r>
    </w:p>
    <w:p w14:paraId="0A51328E" w14:textId="4391ADA1" w:rsidR="00EA2D39" w:rsidRPr="00EA2D39" w:rsidRDefault="00EA2D39" w:rsidP="007D315D">
      <w:pPr>
        <w:numPr>
          <w:ilvl w:val="0"/>
          <w:numId w:val="8"/>
        </w:numPr>
        <w:ind w:left="450" w:hanging="180"/>
        <w:jc w:val="both"/>
        <w:rPr>
          <w:rFonts w:asciiTheme="minorHAnsi" w:hAnsiTheme="minorHAnsi" w:cstheme="minorHAnsi"/>
          <w:sz w:val="22"/>
          <w:szCs w:val="22"/>
          <w:lang w:val="en-GB"/>
        </w:rPr>
      </w:pPr>
      <w:r w:rsidRPr="00EA2D39">
        <w:rPr>
          <w:rFonts w:asciiTheme="minorHAnsi" w:hAnsiTheme="minorHAnsi" w:cstheme="minorHAnsi"/>
          <w:sz w:val="22"/>
          <w:szCs w:val="22"/>
          <w:lang w:val="en-GB"/>
        </w:rPr>
        <w:t xml:space="preserve">What measures have been taken during planning and implementation to ensure that resources are efficiently used? </w:t>
      </w:r>
    </w:p>
    <w:p w14:paraId="4C70456F" w14:textId="77777777" w:rsidR="00571EE0" w:rsidRDefault="00EA2D39" w:rsidP="00571EE0">
      <w:pPr>
        <w:numPr>
          <w:ilvl w:val="0"/>
          <w:numId w:val="8"/>
        </w:numPr>
        <w:ind w:left="450" w:hanging="180"/>
        <w:jc w:val="both"/>
        <w:rPr>
          <w:rFonts w:asciiTheme="minorHAnsi" w:hAnsiTheme="minorHAnsi" w:cstheme="minorHAnsi"/>
          <w:sz w:val="22"/>
          <w:szCs w:val="22"/>
          <w:lang w:val="en-GB"/>
        </w:rPr>
      </w:pPr>
      <w:r w:rsidRPr="00EA2D39">
        <w:rPr>
          <w:rFonts w:asciiTheme="minorHAnsi" w:hAnsiTheme="minorHAnsi" w:cstheme="minorHAnsi"/>
          <w:sz w:val="22"/>
          <w:szCs w:val="22"/>
          <w:lang w:val="en-GB"/>
        </w:rPr>
        <w:t>Have programme funds and activities been delivered in a timely manner? If not, what were the bottlenecks encountered?</w:t>
      </w:r>
    </w:p>
    <w:p w14:paraId="3FD7C00D" w14:textId="667FB5D9" w:rsidR="00571EE0" w:rsidRPr="00571EE0" w:rsidRDefault="00571EE0" w:rsidP="00571EE0">
      <w:pPr>
        <w:numPr>
          <w:ilvl w:val="0"/>
          <w:numId w:val="8"/>
        </w:numPr>
        <w:ind w:left="450" w:hanging="180"/>
        <w:jc w:val="both"/>
        <w:rPr>
          <w:rFonts w:asciiTheme="minorHAnsi" w:hAnsiTheme="minorHAnsi" w:cstheme="minorHAnsi"/>
          <w:sz w:val="22"/>
          <w:szCs w:val="22"/>
          <w:lang w:val="en-GB"/>
        </w:rPr>
      </w:pPr>
      <w:r w:rsidRPr="00571EE0">
        <w:rPr>
          <w:rFonts w:asciiTheme="minorHAnsi" w:hAnsiTheme="minorHAnsi" w:cstheme="minorHAnsi"/>
          <w:sz w:val="22"/>
          <w:szCs w:val="22"/>
          <w:lang w:val="en-GB"/>
        </w:rPr>
        <w:t>Is the programme implemented in the most efficient way, making best use of available human, technical, technological, financial and knowledge inputs to achieve its desired results? Have there been any unforeseen problems? How well are they resolved?</w:t>
      </w:r>
    </w:p>
    <w:p w14:paraId="3FA5AB99" w14:textId="77777777" w:rsidR="00571EE0" w:rsidRDefault="00EA2D39" w:rsidP="00571EE0">
      <w:pPr>
        <w:numPr>
          <w:ilvl w:val="0"/>
          <w:numId w:val="8"/>
        </w:numPr>
        <w:ind w:left="450" w:hanging="180"/>
        <w:jc w:val="both"/>
        <w:rPr>
          <w:rFonts w:asciiTheme="minorHAnsi" w:hAnsiTheme="minorHAnsi" w:cstheme="minorHAnsi"/>
          <w:sz w:val="22"/>
          <w:szCs w:val="22"/>
          <w:lang w:val="en-GB"/>
        </w:rPr>
      </w:pPr>
      <w:r w:rsidRPr="00EA2D39">
        <w:rPr>
          <w:rFonts w:asciiTheme="minorHAnsi" w:hAnsiTheme="minorHAnsi" w:cstheme="minorHAnsi"/>
          <w:sz w:val="22"/>
          <w:szCs w:val="22"/>
          <w:lang w:val="en-GB"/>
        </w:rPr>
        <w:t>Were resources (financial, time, people) sufficiently allocated to integrate human rights and gender equality in the design, implementation, monitoring and review of the JP?</w:t>
      </w:r>
    </w:p>
    <w:p w14:paraId="6B43AF2B" w14:textId="188BA0D4" w:rsidR="00571EE0" w:rsidRPr="00571EE0" w:rsidRDefault="00571EE0" w:rsidP="00571EE0">
      <w:pPr>
        <w:numPr>
          <w:ilvl w:val="0"/>
          <w:numId w:val="8"/>
        </w:numPr>
        <w:ind w:left="450" w:hanging="180"/>
        <w:jc w:val="both"/>
        <w:rPr>
          <w:rFonts w:asciiTheme="minorHAnsi" w:hAnsiTheme="minorHAnsi" w:cstheme="minorHAnsi"/>
          <w:sz w:val="22"/>
          <w:szCs w:val="22"/>
          <w:lang w:val="en-GB"/>
        </w:rPr>
      </w:pPr>
      <w:r w:rsidRPr="00571EE0">
        <w:rPr>
          <w:rFonts w:asciiTheme="minorHAnsi" w:hAnsiTheme="minorHAnsi" w:cstheme="minorHAnsi"/>
          <w:sz w:val="22"/>
          <w:szCs w:val="22"/>
          <w:lang w:val="en-GB"/>
        </w:rPr>
        <w:t xml:space="preserve">Following up on risk management, how the risk is assessed? and how the risk is managed? </w:t>
      </w:r>
    </w:p>
    <w:p w14:paraId="4A8C4153" w14:textId="77777777" w:rsidR="00034766" w:rsidRDefault="00034766" w:rsidP="00534B33">
      <w:pPr>
        <w:jc w:val="both"/>
        <w:rPr>
          <w:rFonts w:asciiTheme="minorHAnsi" w:hAnsiTheme="minorHAnsi" w:cstheme="minorHAnsi"/>
          <w:sz w:val="22"/>
          <w:szCs w:val="22"/>
          <w:lang w:val="en-GB"/>
        </w:rPr>
      </w:pPr>
    </w:p>
    <w:p w14:paraId="24ADB10C" w14:textId="21621354" w:rsidR="00534B33" w:rsidRDefault="00534B33" w:rsidP="00534B33">
      <w:pPr>
        <w:jc w:val="both"/>
        <w:rPr>
          <w:rFonts w:asciiTheme="minorHAnsi" w:hAnsiTheme="minorHAnsi" w:cstheme="minorHAnsi"/>
          <w:i/>
          <w:iCs/>
          <w:sz w:val="22"/>
          <w:szCs w:val="22"/>
          <w:lang w:val="en-GB"/>
        </w:rPr>
      </w:pPr>
      <w:r w:rsidRPr="00534B33">
        <w:rPr>
          <w:rFonts w:asciiTheme="minorHAnsi" w:hAnsiTheme="minorHAnsi" w:cstheme="minorHAnsi"/>
          <w:b/>
          <w:bCs/>
          <w:sz w:val="22"/>
          <w:szCs w:val="22"/>
          <w:lang w:val="en-GB"/>
        </w:rPr>
        <w:t>Sustainability:</w:t>
      </w:r>
      <w:r w:rsidRPr="00534B33">
        <w:rPr>
          <w:rFonts w:asciiTheme="minorHAnsi" w:hAnsiTheme="minorHAnsi" w:cstheme="minorHAnsi"/>
          <w:sz w:val="22"/>
          <w:szCs w:val="22"/>
          <w:lang w:val="en-GB"/>
        </w:rPr>
        <w:t xml:space="preserve"> </w:t>
      </w:r>
    </w:p>
    <w:p w14:paraId="4FB822E5" w14:textId="77777777" w:rsidR="00C21306" w:rsidRPr="00534B33" w:rsidRDefault="00C21306" w:rsidP="00534B33">
      <w:pPr>
        <w:jc w:val="both"/>
        <w:rPr>
          <w:rFonts w:asciiTheme="minorHAnsi" w:hAnsiTheme="minorHAnsi" w:cstheme="minorHAnsi"/>
          <w:sz w:val="22"/>
          <w:szCs w:val="22"/>
          <w:lang w:val="en-GB"/>
        </w:rPr>
      </w:pPr>
    </w:p>
    <w:p w14:paraId="32B09A07" w14:textId="1267E7A2" w:rsidR="00D3597F" w:rsidRDefault="00D3597F" w:rsidP="00D3597F">
      <w:pPr>
        <w:pStyle w:val="ListParagraph"/>
        <w:numPr>
          <w:ilvl w:val="0"/>
          <w:numId w:val="10"/>
        </w:numPr>
        <w:jc w:val="both"/>
        <w:rPr>
          <w:rFonts w:asciiTheme="minorHAnsi" w:hAnsiTheme="minorHAnsi" w:cstheme="minorHAnsi"/>
          <w:bCs/>
        </w:rPr>
      </w:pPr>
      <w:r w:rsidRPr="00697AB1">
        <w:rPr>
          <w:rFonts w:asciiTheme="minorHAnsi" w:hAnsiTheme="minorHAnsi" w:cstheme="minorHAnsi"/>
          <w:bCs/>
        </w:rPr>
        <w:t xml:space="preserve">Are the </w:t>
      </w:r>
      <w:r w:rsidRPr="00697AB1">
        <w:rPr>
          <w:rFonts w:asciiTheme="minorHAnsi" w:hAnsiTheme="minorHAnsi" w:cstheme="minorHAnsi"/>
          <w:bCs/>
          <w:lang w:val="en-US"/>
        </w:rPr>
        <w:t xml:space="preserve">approaches and methods used </w:t>
      </w:r>
      <w:r w:rsidRPr="00697AB1">
        <w:rPr>
          <w:rFonts w:asciiTheme="minorHAnsi" w:hAnsiTheme="minorHAnsi" w:cstheme="minorHAnsi"/>
          <w:bCs/>
        </w:rPr>
        <w:t>likely to ensure a continued benefit after the end of the programme?</w:t>
      </w:r>
    </w:p>
    <w:p w14:paraId="79A3139F" w14:textId="77777777" w:rsidR="00D3597F" w:rsidRDefault="00D3597F" w:rsidP="00D3597F">
      <w:pPr>
        <w:pStyle w:val="ListParagraph"/>
        <w:numPr>
          <w:ilvl w:val="0"/>
          <w:numId w:val="10"/>
        </w:numPr>
        <w:jc w:val="both"/>
        <w:rPr>
          <w:rFonts w:asciiTheme="minorHAnsi" w:hAnsiTheme="minorHAnsi" w:cstheme="minorHAnsi"/>
          <w:bCs/>
        </w:rPr>
      </w:pPr>
      <w:r w:rsidRPr="00697AB1">
        <w:rPr>
          <w:rFonts w:asciiTheme="minorHAnsi" w:hAnsiTheme="minorHAnsi" w:cstheme="minorHAnsi"/>
          <w:bCs/>
        </w:rPr>
        <w:t>What are the major factors which influenced the achievement or non-achievement of sustainability of the programme?</w:t>
      </w:r>
    </w:p>
    <w:p w14:paraId="4140C885" w14:textId="77777777" w:rsidR="00D3597F" w:rsidRDefault="00534B33" w:rsidP="00D3597F">
      <w:pPr>
        <w:pStyle w:val="ListParagraph"/>
        <w:numPr>
          <w:ilvl w:val="0"/>
          <w:numId w:val="10"/>
        </w:numPr>
        <w:jc w:val="both"/>
        <w:rPr>
          <w:rFonts w:asciiTheme="minorHAnsi" w:hAnsiTheme="minorHAnsi" w:cstheme="minorHAnsi"/>
          <w:bCs/>
        </w:rPr>
      </w:pPr>
      <w:r w:rsidRPr="00D3597F">
        <w:rPr>
          <w:rFonts w:asciiTheme="minorHAnsi" w:hAnsiTheme="minorHAnsi" w:cstheme="minorHAnsi"/>
        </w:rPr>
        <w:t xml:space="preserve"> </w:t>
      </w:r>
      <w:r w:rsidR="00D3597F" w:rsidRPr="00D3597F">
        <w:rPr>
          <w:rFonts w:asciiTheme="minorHAnsi" w:hAnsiTheme="minorHAnsi" w:cstheme="minorHAnsi"/>
          <w:bCs/>
        </w:rPr>
        <w:t xml:space="preserve">Are all key stakeholders sufficiently and effectively involved? Are their expectations met and are they satisfied with their level of participation? What is the risk that the level of stakeholder ownership (including ownership by governments and other key stakeholders) will be insufficient to allow for the programme’s outcomes/benefits to be sustained? </w:t>
      </w:r>
    </w:p>
    <w:p w14:paraId="70A94014" w14:textId="75510BDB" w:rsidR="00D3597F" w:rsidRPr="00D3597F" w:rsidRDefault="00D3597F" w:rsidP="00D3597F">
      <w:pPr>
        <w:pStyle w:val="ListParagraph"/>
        <w:numPr>
          <w:ilvl w:val="0"/>
          <w:numId w:val="10"/>
        </w:numPr>
        <w:jc w:val="both"/>
        <w:rPr>
          <w:rFonts w:asciiTheme="minorHAnsi" w:hAnsiTheme="minorHAnsi" w:cstheme="minorHAnsi"/>
          <w:bCs/>
        </w:rPr>
      </w:pPr>
      <w:r w:rsidRPr="00D3597F">
        <w:rPr>
          <w:rFonts w:asciiTheme="minorHAnsi" w:hAnsiTheme="minorHAnsi" w:cstheme="minorHAnsi"/>
          <w:bCs/>
        </w:rPr>
        <w:t>Based on lessons learned what specific recommendations could be given to each key partner under the joint programme that would contribute to the sustainability of the intervention?</w:t>
      </w:r>
    </w:p>
    <w:p w14:paraId="63E54A2B" w14:textId="48A93D8A" w:rsidR="00616677" w:rsidRPr="00AF7AF2" w:rsidRDefault="00616677" w:rsidP="00AF7AF2">
      <w:pPr>
        <w:pBdr>
          <w:top w:val="nil"/>
          <w:left w:val="nil"/>
          <w:bottom w:val="nil"/>
          <w:right w:val="nil"/>
          <w:between w:val="nil"/>
          <w:bar w:val="nil"/>
        </w:pBdr>
        <w:spacing w:after="120"/>
        <w:jc w:val="both"/>
        <w:rPr>
          <w:rFonts w:asciiTheme="minorHAnsi" w:eastAsia="Calibri" w:hAnsiTheme="minorHAnsi" w:cstheme="minorHAnsi"/>
          <w:bCs/>
          <w:sz w:val="22"/>
          <w:szCs w:val="22"/>
          <w:lang w:val="en-GB"/>
        </w:rPr>
      </w:pPr>
      <w:r w:rsidRPr="00AF7AF2">
        <w:rPr>
          <w:rFonts w:asciiTheme="minorHAnsi" w:eastAsia="Calibri" w:hAnsiTheme="minorHAnsi" w:cstheme="minorHAnsi"/>
          <w:bCs/>
          <w:sz w:val="22"/>
          <w:szCs w:val="22"/>
          <w:lang w:val="en-GB"/>
        </w:rPr>
        <w:t>The entire evaluation process will be guided by principles of human rights and gender equality.  Since Albania has ratified the international conventions on human rights</w:t>
      </w:r>
      <w:r w:rsidRPr="00616677">
        <w:rPr>
          <w:rFonts w:asciiTheme="minorHAnsi" w:eastAsia="Calibri" w:hAnsiTheme="minorHAnsi" w:cstheme="minorHAnsi"/>
          <w:bCs/>
          <w:sz w:val="22"/>
          <w:szCs w:val="22"/>
          <w:lang w:val="en-GB"/>
        </w:rPr>
        <w:t xml:space="preserve"> </w:t>
      </w:r>
      <w:r>
        <w:rPr>
          <w:rFonts w:asciiTheme="minorHAnsi" w:eastAsia="Calibri" w:hAnsiTheme="minorHAnsi" w:cstheme="minorHAnsi"/>
          <w:bCs/>
          <w:sz w:val="22"/>
          <w:szCs w:val="22"/>
          <w:lang w:val="en-GB"/>
        </w:rPr>
        <w:t>relevant for VAW area</w:t>
      </w:r>
      <w:r w:rsidRPr="00AF7AF2">
        <w:rPr>
          <w:rFonts w:asciiTheme="minorHAnsi" w:eastAsia="Calibri" w:hAnsiTheme="minorHAnsi" w:cstheme="minorHAnsi"/>
          <w:bCs/>
          <w:sz w:val="22"/>
          <w:szCs w:val="22"/>
          <w:lang w:val="en-GB"/>
        </w:rPr>
        <w:t>, it is expected that a Human Rights Based Approach</w:t>
      </w:r>
      <w:r w:rsidR="001E33D6">
        <w:rPr>
          <w:rFonts w:asciiTheme="minorHAnsi" w:eastAsia="Calibri" w:hAnsiTheme="minorHAnsi" w:cstheme="minorHAnsi"/>
          <w:bCs/>
          <w:sz w:val="22"/>
          <w:szCs w:val="22"/>
          <w:lang w:val="en-GB"/>
        </w:rPr>
        <w:t xml:space="preserve">, </w:t>
      </w:r>
      <w:r w:rsidR="001E33D6" w:rsidRPr="00AF7AF2">
        <w:rPr>
          <w:rFonts w:asciiTheme="minorHAnsi" w:eastAsia="Calibri" w:hAnsiTheme="minorHAnsi" w:cstheme="minorHAnsi"/>
          <w:bCs/>
          <w:sz w:val="22"/>
          <w:szCs w:val="22"/>
          <w:lang w:val="en-GB"/>
        </w:rPr>
        <w:t xml:space="preserve">including </w:t>
      </w:r>
      <w:r w:rsidR="001E33D6">
        <w:rPr>
          <w:rFonts w:asciiTheme="minorHAnsi" w:eastAsia="Calibri" w:hAnsiTheme="minorHAnsi" w:cstheme="minorHAnsi"/>
          <w:bCs/>
          <w:sz w:val="22"/>
          <w:szCs w:val="22"/>
          <w:lang w:val="en-GB"/>
        </w:rPr>
        <w:t>the</w:t>
      </w:r>
      <w:r w:rsidR="001E33D6" w:rsidRPr="009169EB">
        <w:rPr>
          <w:rFonts w:asciiTheme="minorHAnsi" w:eastAsia="Calibri" w:hAnsiTheme="minorHAnsi" w:cstheme="minorHAnsi"/>
          <w:bCs/>
          <w:sz w:val="22"/>
          <w:szCs w:val="22"/>
          <w:lang w:val="en-GB"/>
        </w:rPr>
        <w:t xml:space="preserve"> </w:t>
      </w:r>
      <w:r w:rsidR="001E33D6" w:rsidRPr="00AF7AF2">
        <w:rPr>
          <w:rFonts w:asciiTheme="minorHAnsi" w:eastAsia="Calibri" w:hAnsiTheme="minorHAnsi" w:cstheme="minorHAnsi"/>
          <w:bCs/>
          <w:sz w:val="22"/>
          <w:szCs w:val="22"/>
          <w:lang w:val="en-GB"/>
        </w:rPr>
        <w:t>right</w:t>
      </w:r>
      <w:r w:rsidR="001E33D6">
        <w:rPr>
          <w:rFonts w:asciiTheme="minorHAnsi" w:eastAsia="Calibri" w:hAnsiTheme="minorHAnsi" w:cstheme="minorHAnsi"/>
          <w:bCs/>
          <w:sz w:val="22"/>
          <w:szCs w:val="22"/>
          <w:lang w:val="en-GB"/>
        </w:rPr>
        <w:t xml:space="preserve"> </w:t>
      </w:r>
      <w:r w:rsidR="001E33D6" w:rsidRPr="00AF7AF2">
        <w:rPr>
          <w:rFonts w:asciiTheme="minorHAnsi" w:eastAsia="Calibri" w:hAnsiTheme="minorHAnsi" w:cstheme="minorHAnsi"/>
          <w:bCs/>
          <w:sz w:val="22"/>
          <w:szCs w:val="22"/>
          <w:lang w:val="en-GB"/>
        </w:rPr>
        <w:t>to life</w:t>
      </w:r>
      <w:r w:rsidR="001E33D6">
        <w:rPr>
          <w:rFonts w:asciiTheme="minorHAnsi" w:eastAsia="Calibri" w:hAnsiTheme="minorHAnsi" w:cstheme="minorHAnsi"/>
          <w:bCs/>
          <w:sz w:val="22"/>
          <w:szCs w:val="22"/>
          <w:lang w:val="en-GB"/>
        </w:rPr>
        <w:t xml:space="preserve"> and security, </w:t>
      </w:r>
      <w:r w:rsidR="001E33D6" w:rsidRPr="00AF7AF2">
        <w:rPr>
          <w:rFonts w:asciiTheme="minorHAnsi" w:eastAsia="Calibri" w:hAnsiTheme="minorHAnsi" w:cstheme="minorHAnsi"/>
          <w:bCs/>
          <w:sz w:val="22"/>
          <w:szCs w:val="22"/>
          <w:lang w:val="en-GB"/>
        </w:rPr>
        <w:t>to address inequities, discrimination, marginalization and vulnerabilities</w:t>
      </w:r>
      <w:r w:rsidR="001E33D6">
        <w:rPr>
          <w:rFonts w:asciiTheme="minorHAnsi" w:eastAsia="Calibri" w:hAnsiTheme="minorHAnsi" w:cstheme="minorHAnsi"/>
          <w:bCs/>
          <w:sz w:val="22"/>
          <w:szCs w:val="22"/>
          <w:lang w:val="en-GB"/>
        </w:rPr>
        <w:t xml:space="preserve"> </w:t>
      </w:r>
      <w:r w:rsidRPr="00AF7AF2">
        <w:rPr>
          <w:rFonts w:asciiTheme="minorHAnsi" w:eastAsia="Calibri" w:hAnsiTheme="minorHAnsi" w:cstheme="minorHAnsi"/>
          <w:bCs/>
          <w:sz w:val="22"/>
          <w:szCs w:val="22"/>
          <w:lang w:val="en-GB"/>
        </w:rPr>
        <w:t xml:space="preserve">will be applied in all phases of the </w:t>
      </w:r>
      <w:r>
        <w:rPr>
          <w:rFonts w:asciiTheme="minorHAnsi" w:eastAsia="Calibri" w:hAnsiTheme="minorHAnsi" w:cstheme="minorHAnsi"/>
          <w:bCs/>
          <w:sz w:val="22"/>
          <w:szCs w:val="22"/>
          <w:lang w:val="en-GB"/>
        </w:rPr>
        <w:t xml:space="preserve">programme’s evaluation. </w:t>
      </w:r>
      <w:r w:rsidR="001E33D6">
        <w:rPr>
          <w:rFonts w:asciiTheme="minorHAnsi" w:eastAsia="Calibri" w:hAnsiTheme="minorHAnsi" w:cstheme="minorHAnsi"/>
          <w:bCs/>
          <w:sz w:val="22"/>
          <w:szCs w:val="22"/>
          <w:lang w:val="en-GB"/>
        </w:rPr>
        <w:t xml:space="preserve">Furthermore, </w:t>
      </w:r>
      <w:r w:rsidR="001E33D6" w:rsidRPr="00AF7AF2">
        <w:rPr>
          <w:rFonts w:asciiTheme="minorHAnsi" w:eastAsia="Calibri" w:hAnsiTheme="minorHAnsi" w:cstheme="minorHAnsi"/>
          <w:bCs/>
          <w:sz w:val="22"/>
          <w:szCs w:val="22"/>
          <w:lang w:val="en-GB"/>
        </w:rPr>
        <w:t>since Albania is a signatory to a number of important and binding international documents, which guarantee the equality of men and women and prohibit gender-based discrimination the programme’s evaluation will be guided by principles of gender equality and the advancement of women’s rights.</w:t>
      </w:r>
      <w:r w:rsidR="001E33D6" w:rsidRPr="00923ABA">
        <w:rPr>
          <w:rFonts w:eastAsiaTheme="minorHAnsi" w:cs="Arial"/>
          <w:szCs w:val="20"/>
        </w:rPr>
        <w:t xml:space="preserve"> </w:t>
      </w:r>
    </w:p>
    <w:p w14:paraId="5DE24CFF" w14:textId="6E5B49B5" w:rsidR="00C956C0" w:rsidRDefault="00C956C0" w:rsidP="00C956C0">
      <w:pPr>
        <w:pStyle w:val="Default"/>
        <w:rPr>
          <w:rFonts w:asciiTheme="minorHAnsi" w:hAnsiTheme="minorHAnsi" w:cstheme="minorHAnsi"/>
          <w:color w:val="auto"/>
          <w:sz w:val="22"/>
          <w:szCs w:val="22"/>
          <w:lang w:val="en-GB"/>
        </w:rPr>
      </w:pPr>
    </w:p>
    <w:p w14:paraId="1E7DAA02" w14:textId="77777777" w:rsidR="00D3597F" w:rsidRPr="00C71E40" w:rsidRDefault="00D3597F" w:rsidP="00D3597F">
      <w:pPr>
        <w:jc w:val="both"/>
        <w:rPr>
          <w:rFonts w:asciiTheme="minorHAnsi" w:hAnsiTheme="minorHAnsi"/>
          <w:b/>
          <w:sz w:val="22"/>
          <w:szCs w:val="22"/>
        </w:rPr>
      </w:pPr>
      <w:r w:rsidRPr="008C4DB6">
        <w:rPr>
          <w:rFonts w:asciiTheme="minorHAnsi" w:hAnsiTheme="minorHAnsi"/>
          <w:b/>
          <w:sz w:val="22"/>
          <w:szCs w:val="22"/>
        </w:rPr>
        <w:t xml:space="preserve">The </w:t>
      </w:r>
      <w:r>
        <w:rPr>
          <w:rFonts w:asciiTheme="minorHAnsi" w:hAnsiTheme="minorHAnsi"/>
          <w:b/>
          <w:sz w:val="22"/>
          <w:szCs w:val="22"/>
        </w:rPr>
        <w:t>final evaluation</w:t>
      </w:r>
      <w:r w:rsidRPr="008C4DB6">
        <w:rPr>
          <w:rFonts w:asciiTheme="minorHAnsi" w:hAnsiTheme="minorHAnsi"/>
          <w:b/>
          <w:sz w:val="22"/>
          <w:szCs w:val="22"/>
        </w:rPr>
        <w:t xml:space="preserve"> report should also cover:</w:t>
      </w:r>
    </w:p>
    <w:p w14:paraId="323C9CBA" w14:textId="77777777" w:rsidR="00713FF9" w:rsidRDefault="00D3597F" w:rsidP="00D3597F">
      <w:pPr>
        <w:jc w:val="both"/>
        <w:rPr>
          <w:rFonts w:asciiTheme="minorHAnsi" w:hAnsiTheme="minorHAnsi"/>
          <w:sz w:val="22"/>
          <w:szCs w:val="22"/>
        </w:rPr>
      </w:pPr>
      <w:r>
        <w:rPr>
          <w:rFonts w:asciiTheme="minorHAnsi" w:hAnsiTheme="minorHAnsi" w:cs="Arial"/>
          <w:b/>
          <w:sz w:val="22"/>
          <w:szCs w:val="22"/>
          <w:lang w:val="en-GB"/>
        </w:rPr>
        <w:t>Joint Programme</w:t>
      </w:r>
      <w:r w:rsidRPr="00DF046D">
        <w:rPr>
          <w:rFonts w:asciiTheme="minorHAnsi" w:hAnsiTheme="minorHAnsi" w:cs="Arial"/>
          <w:b/>
          <w:sz w:val="22"/>
          <w:szCs w:val="22"/>
          <w:lang w:val="en-GB"/>
        </w:rPr>
        <w:t xml:space="preserve"> contribution to SDGs</w:t>
      </w:r>
      <w:r>
        <w:rPr>
          <w:rFonts w:asciiTheme="minorHAnsi" w:hAnsiTheme="minorHAnsi" w:cs="Arial"/>
          <w:b/>
          <w:sz w:val="22"/>
          <w:szCs w:val="22"/>
          <w:lang w:val="en-GB"/>
        </w:rPr>
        <w:t xml:space="preserve">. </w:t>
      </w:r>
      <w:r w:rsidRPr="00DF046D">
        <w:rPr>
          <w:rFonts w:asciiTheme="minorHAnsi" w:hAnsiTheme="minorHAnsi" w:cs="Arial"/>
          <w:b/>
          <w:sz w:val="22"/>
          <w:szCs w:val="22"/>
          <w:lang w:val="en-GB"/>
        </w:rPr>
        <w:t xml:space="preserve"> </w:t>
      </w:r>
      <w:r w:rsidRPr="00DF046D">
        <w:rPr>
          <w:rFonts w:asciiTheme="minorHAnsi" w:hAnsiTheme="minorHAnsi"/>
          <w:sz w:val="22"/>
          <w:szCs w:val="22"/>
        </w:rPr>
        <w:t>– assess whether the programme’s goal and outcomes and progress done so far are contributing to SDGs progress</w:t>
      </w:r>
      <w:r>
        <w:rPr>
          <w:rFonts w:asciiTheme="minorHAnsi" w:hAnsiTheme="minorHAnsi"/>
          <w:sz w:val="22"/>
          <w:szCs w:val="22"/>
        </w:rPr>
        <w:t xml:space="preserve">. </w:t>
      </w:r>
      <w:r w:rsidRPr="00DF046D">
        <w:rPr>
          <w:rFonts w:asciiTheme="minorHAnsi" w:hAnsiTheme="minorHAnsi"/>
          <w:sz w:val="22"/>
          <w:szCs w:val="22"/>
        </w:rPr>
        <w:t xml:space="preserve"> </w:t>
      </w:r>
    </w:p>
    <w:p w14:paraId="55EFCCC4" w14:textId="1DEC2480" w:rsidR="00D3597F" w:rsidRPr="00C71E40" w:rsidRDefault="00713FF9" w:rsidP="00D3597F">
      <w:pPr>
        <w:jc w:val="both"/>
        <w:rPr>
          <w:rFonts w:asciiTheme="minorHAnsi" w:hAnsiTheme="minorHAnsi"/>
          <w:sz w:val="22"/>
          <w:szCs w:val="22"/>
        </w:rPr>
      </w:pPr>
      <w:bookmarkStart w:id="5" w:name="_Hlk86220402"/>
      <w:r>
        <w:rPr>
          <w:rFonts w:asciiTheme="minorHAnsi" w:hAnsiTheme="minorHAnsi" w:cs="Arial"/>
          <w:b/>
          <w:sz w:val="22"/>
          <w:szCs w:val="22"/>
          <w:lang w:val="en-GB"/>
        </w:rPr>
        <w:t>Joint Programme</w:t>
      </w:r>
      <w:r w:rsidRPr="00DF046D">
        <w:rPr>
          <w:rFonts w:asciiTheme="minorHAnsi" w:hAnsiTheme="minorHAnsi" w:cs="Arial"/>
          <w:b/>
          <w:sz w:val="22"/>
          <w:szCs w:val="22"/>
          <w:lang w:val="en-GB"/>
        </w:rPr>
        <w:t xml:space="preserve"> contribution to</w:t>
      </w:r>
      <w:r>
        <w:rPr>
          <w:rFonts w:asciiTheme="minorHAnsi" w:hAnsiTheme="minorHAnsi" w:cs="Arial"/>
          <w:b/>
          <w:sz w:val="22"/>
          <w:szCs w:val="22"/>
          <w:lang w:val="en-GB"/>
        </w:rPr>
        <w:t xml:space="preserve"> </w:t>
      </w:r>
      <w:hyperlink r:id="rId9" w:history="1">
        <w:r w:rsidRPr="00713FF9">
          <w:rPr>
            <w:rFonts w:asciiTheme="minorHAnsi" w:hAnsiTheme="minorHAnsi"/>
            <w:sz w:val="22"/>
            <w:szCs w:val="22"/>
          </w:rPr>
          <w:t>Albania-UN Sustainable Development Cooperation Framework 20</w:t>
        </w:r>
        <w:r>
          <w:rPr>
            <w:rFonts w:asciiTheme="minorHAnsi" w:hAnsiTheme="minorHAnsi"/>
            <w:sz w:val="22"/>
            <w:szCs w:val="22"/>
          </w:rPr>
          <w:t>17</w:t>
        </w:r>
        <w:r w:rsidRPr="00713FF9">
          <w:rPr>
            <w:rFonts w:asciiTheme="minorHAnsi" w:hAnsiTheme="minorHAnsi"/>
            <w:sz w:val="22"/>
            <w:szCs w:val="22"/>
          </w:rPr>
          <w:t>-202</w:t>
        </w:r>
        <w:r>
          <w:rPr>
            <w:rFonts w:asciiTheme="minorHAnsi" w:hAnsiTheme="minorHAnsi"/>
            <w:sz w:val="22"/>
            <w:szCs w:val="22"/>
          </w:rPr>
          <w:t>1</w:t>
        </w:r>
      </w:hyperlink>
      <w:r>
        <w:rPr>
          <w:rFonts w:asciiTheme="minorHAnsi" w:hAnsiTheme="minorHAnsi"/>
          <w:sz w:val="22"/>
          <w:szCs w:val="22"/>
        </w:rPr>
        <w:t xml:space="preserve"> and more particularly Output 2.5 on Gender Based Violence and the recently signed </w:t>
      </w:r>
      <w:hyperlink r:id="rId10" w:history="1">
        <w:r w:rsidRPr="00713FF9">
          <w:rPr>
            <w:rFonts w:asciiTheme="minorHAnsi" w:hAnsiTheme="minorHAnsi"/>
            <w:sz w:val="22"/>
            <w:szCs w:val="22"/>
          </w:rPr>
          <w:t>Albania-UN Sustainable Development Cooperation Framework 20</w:t>
        </w:r>
        <w:r>
          <w:rPr>
            <w:rFonts w:asciiTheme="minorHAnsi" w:hAnsiTheme="minorHAnsi"/>
            <w:sz w:val="22"/>
            <w:szCs w:val="22"/>
          </w:rPr>
          <w:t>22</w:t>
        </w:r>
        <w:r w:rsidRPr="00713FF9">
          <w:rPr>
            <w:rFonts w:asciiTheme="minorHAnsi" w:hAnsiTheme="minorHAnsi"/>
            <w:sz w:val="22"/>
            <w:szCs w:val="22"/>
          </w:rPr>
          <w:t>-202</w:t>
        </w:r>
        <w:r>
          <w:rPr>
            <w:rFonts w:asciiTheme="minorHAnsi" w:hAnsiTheme="minorHAnsi"/>
            <w:sz w:val="22"/>
            <w:szCs w:val="22"/>
          </w:rPr>
          <w:t>6.</w:t>
        </w:r>
      </w:hyperlink>
    </w:p>
    <w:bookmarkEnd w:id="5"/>
    <w:p w14:paraId="2578D35C" w14:textId="77777777" w:rsidR="00D3597F" w:rsidRDefault="00D3597F" w:rsidP="00D3597F">
      <w:pPr>
        <w:jc w:val="both"/>
        <w:rPr>
          <w:rFonts w:asciiTheme="minorHAnsi" w:hAnsiTheme="minorHAnsi" w:cstheme="minorHAnsi"/>
          <w:sz w:val="22"/>
          <w:szCs w:val="22"/>
          <w:lang w:val="en-GB"/>
        </w:rPr>
      </w:pPr>
      <w:r w:rsidRPr="0085305C">
        <w:rPr>
          <w:rFonts w:asciiTheme="minorHAnsi" w:hAnsiTheme="minorHAnsi" w:cstheme="minorHAnsi"/>
          <w:b/>
          <w:sz w:val="22"/>
          <w:szCs w:val="22"/>
          <w:lang w:val="en-GB"/>
        </w:rPr>
        <w:t xml:space="preserve">UN JP communication and visibility </w:t>
      </w:r>
      <w:r w:rsidRPr="0085305C">
        <w:rPr>
          <w:rFonts w:asciiTheme="minorHAnsi" w:hAnsiTheme="minorHAnsi" w:cstheme="minorHAnsi"/>
          <w:sz w:val="22"/>
          <w:szCs w:val="22"/>
          <w:lang w:val="en-GB"/>
        </w:rPr>
        <w:t>– assess and</w:t>
      </w:r>
      <w:r w:rsidRPr="0085305C">
        <w:rPr>
          <w:rFonts w:asciiTheme="minorHAnsi" w:hAnsiTheme="minorHAnsi" w:cstheme="minorHAnsi"/>
          <w:b/>
          <w:sz w:val="22"/>
          <w:szCs w:val="22"/>
          <w:lang w:val="en-GB"/>
        </w:rPr>
        <w:t xml:space="preserve"> </w:t>
      </w:r>
      <w:r w:rsidRPr="0085305C">
        <w:rPr>
          <w:rFonts w:asciiTheme="minorHAnsi" w:hAnsiTheme="minorHAnsi" w:cstheme="minorHAnsi"/>
          <w:sz w:val="22"/>
          <w:szCs w:val="22"/>
        </w:rPr>
        <w:t xml:space="preserve">review whether the communications and visibility guidelines and actions undertaken by UN agencies and implementing </w:t>
      </w:r>
      <w:r w:rsidRPr="0085305C">
        <w:rPr>
          <w:rFonts w:asciiTheme="minorHAnsi" w:hAnsiTheme="minorHAnsi" w:cstheme="minorHAnsi"/>
          <w:sz w:val="22"/>
          <w:szCs w:val="22"/>
          <w:lang w:val="en-GB"/>
        </w:rPr>
        <w:t xml:space="preserve">partners provide insights into the implementation of the programme activities. </w:t>
      </w:r>
    </w:p>
    <w:bookmarkEnd w:id="1"/>
    <w:p w14:paraId="6652A0D3" w14:textId="7C78EC1B" w:rsidR="00C956C0" w:rsidRDefault="00C956C0" w:rsidP="00C956C0">
      <w:pPr>
        <w:jc w:val="both"/>
        <w:rPr>
          <w:rFonts w:asciiTheme="minorHAnsi" w:hAnsiTheme="minorHAnsi" w:cstheme="minorHAnsi"/>
          <w:sz w:val="22"/>
          <w:szCs w:val="22"/>
          <w:lang w:val="en-GB"/>
        </w:rPr>
      </w:pPr>
    </w:p>
    <w:p w14:paraId="4606C3D1" w14:textId="18AF00F3" w:rsidR="009E75E0" w:rsidRPr="009E75E0" w:rsidRDefault="009E75E0" w:rsidP="00C956C0">
      <w:pPr>
        <w:jc w:val="both"/>
        <w:rPr>
          <w:rFonts w:asciiTheme="minorHAnsi" w:hAnsiTheme="minorHAnsi" w:cstheme="minorHAnsi"/>
          <w:b/>
          <w:bCs/>
          <w:sz w:val="22"/>
          <w:szCs w:val="22"/>
          <w:lang w:val="en-GB"/>
        </w:rPr>
      </w:pPr>
      <w:bookmarkStart w:id="6" w:name="_Hlk90307475"/>
      <w:r w:rsidRPr="009E75E0">
        <w:rPr>
          <w:rFonts w:asciiTheme="minorHAnsi" w:hAnsiTheme="minorHAnsi" w:cstheme="minorHAnsi"/>
          <w:b/>
          <w:bCs/>
          <w:sz w:val="22"/>
          <w:szCs w:val="22"/>
          <w:lang w:val="en-GB"/>
        </w:rPr>
        <w:t>Methodology</w:t>
      </w:r>
    </w:p>
    <w:p w14:paraId="3193DAEA" w14:textId="77777777" w:rsidR="00DA4FAE" w:rsidRDefault="00DA4FAE" w:rsidP="00D3597F">
      <w:pPr>
        <w:autoSpaceDE w:val="0"/>
        <w:autoSpaceDN w:val="0"/>
        <w:adjustRightInd w:val="0"/>
        <w:spacing w:after="30"/>
        <w:jc w:val="both"/>
        <w:textAlignment w:val="baseline"/>
        <w:rPr>
          <w:rFonts w:asciiTheme="minorHAnsi" w:hAnsiTheme="minorHAnsi" w:cstheme="minorHAnsi"/>
          <w:sz w:val="22"/>
          <w:szCs w:val="22"/>
          <w:lang w:val="en-GB"/>
        </w:rPr>
      </w:pPr>
    </w:p>
    <w:p w14:paraId="35CC7383" w14:textId="69F96D2D" w:rsidR="00D3597F" w:rsidRDefault="00D3597F" w:rsidP="00D3597F">
      <w:pPr>
        <w:autoSpaceDE w:val="0"/>
        <w:autoSpaceDN w:val="0"/>
        <w:adjustRightInd w:val="0"/>
        <w:spacing w:after="30"/>
        <w:jc w:val="both"/>
        <w:textAlignment w:val="baseline"/>
        <w:rPr>
          <w:rFonts w:asciiTheme="minorHAnsi" w:hAnsiTheme="minorHAnsi" w:cstheme="minorHAnsi"/>
          <w:sz w:val="22"/>
          <w:szCs w:val="22"/>
          <w:lang w:val="en-GB"/>
        </w:rPr>
      </w:pPr>
      <w:r w:rsidRPr="0014642E">
        <w:rPr>
          <w:rFonts w:asciiTheme="minorHAnsi" w:hAnsiTheme="minorHAnsi" w:cstheme="minorHAnsi"/>
          <w:sz w:val="22"/>
          <w:szCs w:val="22"/>
          <w:lang w:val="en-GB"/>
        </w:rPr>
        <w:t xml:space="preserve">The evaluation should employ a combination of qualitative and quantitative evaluation methods and instruments. The evaluator is expected to follow a participatory and consultative approach that ensures close engagement with the evaluation managers, implementing partners and direct beneficiaries. Final decisions about the specific design and methods for the evaluation should emerge from consultations with the programme unit, the evaluators and key stakeholders about what is appropriate and feasible to meet the evaluation purpose and objectives and answer the evaluation questions, given limitations of budget, time and data. </w:t>
      </w:r>
    </w:p>
    <w:p w14:paraId="09195A3B" w14:textId="2CA7356B" w:rsidR="009903EF" w:rsidRDefault="009903EF" w:rsidP="00D3597F">
      <w:pPr>
        <w:autoSpaceDE w:val="0"/>
        <w:autoSpaceDN w:val="0"/>
        <w:adjustRightInd w:val="0"/>
        <w:spacing w:after="30"/>
        <w:jc w:val="both"/>
        <w:textAlignment w:val="baseline"/>
        <w:rPr>
          <w:rFonts w:asciiTheme="minorHAnsi" w:hAnsiTheme="minorHAnsi" w:cstheme="minorHAnsi"/>
          <w:sz w:val="22"/>
          <w:szCs w:val="22"/>
          <w:lang w:val="en-GB"/>
        </w:rPr>
      </w:pPr>
    </w:p>
    <w:p w14:paraId="25B91540" w14:textId="550C34E4" w:rsidR="009903EF" w:rsidRPr="0014642E" w:rsidRDefault="009903EF" w:rsidP="00D3597F">
      <w:pPr>
        <w:autoSpaceDE w:val="0"/>
        <w:autoSpaceDN w:val="0"/>
        <w:adjustRightInd w:val="0"/>
        <w:spacing w:after="30"/>
        <w:jc w:val="both"/>
        <w:textAlignment w:val="baseline"/>
        <w:rPr>
          <w:rFonts w:asciiTheme="minorHAnsi" w:hAnsiTheme="minorHAnsi" w:cstheme="minorHAnsi"/>
          <w:sz w:val="22"/>
          <w:szCs w:val="22"/>
          <w:lang w:val="en-GB"/>
        </w:rPr>
      </w:pPr>
      <w:r>
        <w:rPr>
          <w:rFonts w:asciiTheme="minorHAnsi" w:hAnsiTheme="minorHAnsi" w:cstheme="minorHAnsi"/>
          <w:sz w:val="22"/>
          <w:szCs w:val="22"/>
          <w:lang w:val="en-GB"/>
        </w:rPr>
        <w:t xml:space="preserve">All implementing UN Agencies are UN SWAP reporting entities and the evaluation will take into considering the UN SWAP Evaluation Performance Indicator and its scorecard. </w:t>
      </w:r>
    </w:p>
    <w:p w14:paraId="7F78274D" w14:textId="77777777" w:rsidR="00D3597F" w:rsidRDefault="00D3597F" w:rsidP="00D3597F">
      <w:pPr>
        <w:autoSpaceDE w:val="0"/>
        <w:autoSpaceDN w:val="0"/>
        <w:adjustRightInd w:val="0"/>
        <w:spacing w:after="30"/>
        <w:jc w:val="both"/>
        <w:textAlignment w:val="baseline"/>
      </w:pPr>
    </w:p>
    <w:p w14:paraId="3F88B673" w14:textId="77777777" w:rsidR="00D3597F" w:rsidRPr="0085305C" w:rsidRDefault="00D3597F" w:rsidP="00D3597F">
      <w:pPr>
        <w:autoSpaceDE w:val="0"/>
        <w:autoSpaceDN w:val="0"/>
        <w:adjustRightInd w:val="0"/>
        <w:spacing w:after="30"/>
        <w:jc w:val="both"/>
        <w:textAlignment w:val="baseline"/>
        <w:rPr>
          <w:rFonts w:asciiTheme="minorHAnsi" w:hAnsiTheme="minorHAnsi" w:cstheme="minorHAnsi"/>
          <w:sz w:val="22"/>
          <w:szCs w:val="22"/>
          <w:lang w:val="en-GB"/>
        </w:rPr>
      </w:pPr>
      <w:r w:rsidRPr="0085305C">
        <w:rPr>
          <w:rFonts w:asciiTheme="minorHAnsi" w:hAnsiTheme="minorHAnsi" w:cstheme="minorHAnsi"/>
          <w:sz w:val="22"/>
          <w:szCs w:val="22"/>
          <w:lang w:val="en-GB"/>
        </w:rPr>
        <w:t xml:space="preserve">Suggested methodological tools and approaches may include: </w:t>
      </w:r>
    </w:p>
    <w:p w14:paraId="7ACC2ED1" w14:textId="718E24D3" w:rsidR="00D3597F" w:rsidRDefault="00D3597F" w:rsidP="00D3597F">
      <w:pPr>
        <w:pStyle w:val="ListParagraph"/>
        <w:numPr>
          <w:ilvl w:val="0"/>
          <w:numId w:val="29"/>
        </w:numPr>
        <w:autoSpaceDE w:val="0"/>
        <w:autoSpaceDN w:val="0"/>
        <w:adjustRightInd w:val="0"/>
        <w:spacing w:after="30"/>
        <w:jc w:val="both"/>
        <w:textAlignment w:val="baseline"/>
      </w:pPr>
      <w:bookmarkStart w:id="7" w:name="_Hlk86220843"/>
      <w:r>
        <w:t xml:space="preserve">Document review: This would include a review of all relevant joint programme documentation; Annual workplans; Activity designs; Consolidated </w:t>
      </w:r>
      <w:r w:rsidR="007F7E19">
        <w:t>mid-year</w:t>
      </w:r>
      <w:r>
        <w:t xml:space="preserve"> and annual reports</w:t>
      </w:r>
      <w:r w:rsidR="007F7E19">
        <w:t>, Programme Performance Management Framework</w:t>
      </w:r>
      <w:r>
        <w:t xml:space="preserve"> etc.</w:t>
      </w:r>
    </w:p>
    <w:bookmarkEnd w:id="7"/>
    <w:p w14:paraId="062D0E5A" w14:textId="3128F8DE" w:rsidR="00D3597F" w:rsidRDefault="00D3597F" w:rsidP="00D3597F">
      <w:pPr>
        <w:pStyle w:val="ListParagraph"/>
        <w:numPr>
          <w:ilvl w:val="0"/>
          <w:numId w:val="29"/>
        </w:numPr>
        <w:autoSpaceDE w:val="0"/>
        <w:autoSpaceDN w:val="0"/>
        <w:adjustRightInd w:val="0"/>
        <w:spacing w:after="30"/>
        <w:jc w:val="both"/>
        <w:textAlignment w:val="baseline"/>
      </w:pPr>
      <w:r>
        <w:t xml:space="preserve">Interviews and meetings with key stakeholders such as key government counterparts, representatives of key civil society organizations, </w:t>
      </w:r>
      <w:r w:rsidR="00DA4FAE">
        <w:t>UN Agencies</w:t>
      </w:r>
      <w:r>
        <w:t xml:space="preserve"> and implementing partners based on evaluation questions around relevance, effectiveness, efficiency, and sustainability. </w:t>
      </w:r>
    </w:p>
    <w:p w14:paraId="098C4114" w14:textId="30F0BA7F" w:rsidR="00D3597F" w:rsidRDefault="00D3597F" w:rsidP="00D3597F">
      <w:pPr>
        <w:pStyle w:val="ListParagraph"/>
        <w:numPr>
          <w:ilvl w:val="0"/>
          <w:numId w:val="29"/>
        </w:numPr>
        <w:autoSpaceDE w:val="0"/>
        <w:autoSpaceDN w:val="0"/>
        <w:adjustRightInd w:val="0"/>
        <w:spacing w:after="30"/>
        <w:jc w:val="both"/>
        <w:textAlignment w:val="baseline"/>
      </w:pPr>
      <w:r>
        <w:t xml:space="preserve">Key informant and focus group discussions with beneficiaries and stakeholders. </w:t>
      </w:r>
    </w:p>
    <w:p w14:paraId="64A96073" w14:textId="77777777" w:rsidR="00D3597F" w:rsidRDefault="00D3597F" w:rsidP="00D3597F">
      <w:pPr>
        <w:pStyle w:val="ListParagraph"/>
        <w:numPr>
          <w:ilvl w:val="0"/>
          <w:numId w:val="29"/>
        </w:numPr>
        <w:autoSpaceDE w:val="0"/>
        <w:autoSpaceDN w:val="0"/>
        <w:adjustRightInd w:val="0"/>
        <w:spacing w:after="30"/>
        <w:jc w:val="both"/>
        <w:textAlignment w:val="baseline"/>
      </w:pPr>
      <w:r>
        <w:t xml:space="preserve">Field visits and on-site validation of key tangible outputs and interventions. </w:t>
      </w:r>
    </w:p>
    <w:p w14:paraId="50E600DB" w14:textId="77777777" w:rsidR="00D3597F" w:rsidRDefault="00D3597F" w:rsidP="00D3597F">
      <w:pPr>
        <w:pStyle w:val="ListParagraph"/>
        <w:numPr>
          <w:ilvl w:val="0"/>
          <w:numId w:val="29"/>
        </w:numPr>
        <w:autoSpaceDE w:val="0"/>
        <w:autoSpaceDN w:val="0"/>
        <w:adjustRightInd w:val="0"/>
        <w:spacing w:after="30"/>
        <w:jc w:val="both"/>
        <w:textAlignment w:val="baseline"/>
      </w:pPr>
      <w:r>
        <w:t xml:space="preserve">Other methods such as outcome mapping, observational visits, group discussions, etc. </w:t>
      </w:r>
    </w:p>
    <w:p w14:paraId="22BBACAC" w14:textId="77777777" w:rsidR="00D3597F" w:rsidRDefault="00D3597F" w:rsidP="00D3597F">
      <w:pPr>
        <w:pStyle w:val="ListParagraph"/>
        <w:numPr>
          <w:ilvl w:val="0"/>
          <w:numId w:val="29"/>
        </w:numPr>
        <w:autoSpaceDE w:val="0"/>
        <w:autoSpaceDN w:val="0"/>
        <w:adjustRightInd w:val="0"/>
        <w:spacing w:after="30"/>
        <w:jc w:val="both"/>
        <w:textAlignment w:val="baseline"/>
      </w:pPr>
      <w:r>
        <w:t xml:space="preserve">Data review and analysis of monitoring and other data sources and methods. To ensure maximum validity, reliability of data (quality) and promote use, the evaluation team will ensure triangulation of the various data sources. </w:t>
      </w:r>
    </w:p>
    <w:p w14:paraId="5A7F761A" w14:textId="2F1959A4" w:rsidR="00D3597F" w:rsidRPr="0085305C" w:rsidRDefault="00DA4FAE" w:rsidP="00DA4FAE">
      <w:pPr>
        <w:autoSpaceDE w:val="0"/>
        <w:autoSpaceDN w:val="0"/>
        <w:adjustRightInd w:val="0"/>
        <w:spacing w:after="30"/>
        <w:jc w:val="both"/>
        <w:textAlignment w:val="baseline"/>
        <w:rPr>
          <w:rFonts w:asciiTheme="minorHAnsi" w:hAnsiTheme="minorHAnsi" w:cstheme="minorHAnsi"/>
          <w:sz w:val="22"/>
          <w:szCs w:val="22"/>
          <w:lang w:val="en-GB"/>
        </w:rPr>
      </w:pPr>
      <w:r>
        <w:rPr>
          <w:rFonts w:asciiTheme="minorHAnsi" w:hAnsiTheme="minorHAnsi" w:cstheme="minorHAnsi"/>
          <w:bCs/>
          <w:sz w:val="22"/>
          <w:szCs w:val="22"/>
        </w:rPr>
        <w:t xml:space="preserve">These methods should be applied with respect of human rights and gender equality principles and facilitate the engagement of key stakeholders. Measures will be taken to ensure data quality, validity and credibility of both primary and secondary data gathered and used in the evaluation. </w:t>
      </w:r>
      <w:r w:rsidR="00D3597F" w:rsidRPr="0085305C">
        <w:rPr>
          <w:rFonts w:asciiTheme="minorHAnsi" w:hAnsiTheme="minorHAnsi" w:cstheme="minorHAnsi"/>
          <w:sz w:val="22"/>
          <w:szCs w:val="22"/>
          <w:lang w:val="en-GB"/>
        </w:rPr>
        <w:t xml:space="preserve">The final methodological approach including interview schedule, field visits and data to be used in the evaluation should be clearly outlined in the inception report and fully discussed and agreed between </w:t>
      </w:r>
      <w:r w:rsidR="00DA2B3C">
        <w:rPr>
          <w:rFonts w:asciiTheme="minorHAnsi" w:hAnsiTheme="minorHAnsi" w:cstheme="minorHAnsi"/>
          <w:sz w:val="22"/>
          <w:szCs w:val="22"/>
          <w:lang w:val="en-GB"/>
        </w:rPr>
        <w:t>Evaluation Management Team,</w:t>
      </w:r>
      <w:r w:rsidR="00A32D24">
        <w:rPr>
          <w:rFonts w:asciiTheme="minorHAnsi" w:hAnsiTheme="minorHAnsi" w:cstheme="minorHAnsi"/>
          <w:sz w:val="22"/>
          <w:szCs w:val="22"/>
          <w:lang w:val="en-GB"/>
        </w:rPr>
        <w:t xml:space="preserve"> </w:t>
      </w:r>
      <w:r w:rsidR="009E71F0">
        <w:rPr>
          <w:rFonts w:asciiTheme="minorHAnsi" w:hAnsiTheme="minorHAnsi" w:cstheme="minorHAnsi"/>
          <w:sz w:val="22"/>
          <w:szCs w:val="22"/>
          <w:lang w:val="en-GB"/>
        </w:rPr>
        <w:t>UN JP Steering Committee co-chairs and donor,</w:t>
      </w:r>
      <w:r w:rsidR="00DA2B3C">
        <w:rPr>
          <w:rFonts w:asciiTheme="minorHAnsi" w:hAnsiTheme="minorHAnsi" w:cstheme="minorHAnsi"/>
          <w:sz w:val="22"/>
          <w:szCs w:val="22"/>
          <w:lang w:val="en-GB"/>
        </w:rPr>
        <w:t xml:space="preserve"> UN </w:t>
      </w:r>
      <w:r w:rsidR="00D3597F">
        <w:rPr>
          <w:rFonts w:asciiTheme="minorHAnsi" w:hAnsiTheme="minorHAnsi" w:cstheme="minorHAnsi"/>
          <w:sz w:val="22"/>
          <w:szCs w:val="22"/>
          <w:lang w:val="en-GB"/>
        </w:rPr>
        <w:t xml:space="preserve">Joint Programme </w:t>
      </w:r>
      <w:r w:rsidR="00DA2B3C">
        <w:rPr>
          <w:rFonts w:asciiTheme="minorHAnsi" w:hAnsiTheme="minorHAnsi" w:cstheme="minorHAnsi"/>
          <w:sz w:val="22"/>
          <w:szCs w:val="22"/>
          <w:lang w:val="en-GB"/>
        </w:rPr>
        <w:t xml:space="preserve">technical </w:t>
      </w:r>
      <w:r w:rsidR="00D3597F">
        <w:rPr>
          <w:rFonts w:asciiTheme="minorHAnsi" w:hAnsiTheme="minorHAnsi" w:cstheme="minorHAnsi"/>
          <w:sz w:val="22"/>
          <w:szCs w:val="22"/>
          <w:lang w:val="en-GB"/>
        </w:rPr>
        <w:t>team</w:t>
      </w:r>
      <w:r w:rsidR="00D3597F" w:rsidRPr="0085305C">
        <w:rPr>
          <w:rFonts w:asciiTheme="minorHAnsi" w:hAnsiTheme="minorHAnsi" w:cstheme="minorHAnsi"/>
          <w:sz w:val="22"/>
          <w:szCs w:val="22"/>
          <w:lang w:val="en-GB"/>
        </w:rPr>
        <w:t>, key stakeholders and the evaluator</w:t>
      </w:r>
      <w:r>
        <w:rPr>
          <w:rFonts w:asciiTheme="minorHAnsi" w:hAnsiTheme="minorHAnsi" w:cstheme="minorHAnsi"/>
          <w:sz w:val="22"/>
          <w:szCs w:val="22"/>
          <w:lang w:val="en-GB"/>
        </w:rPr>
        <w:t>s team</w:t>
      </w:r>
      <w:r w:rsidR="00D3597F" w:rsidRPr="0085305C">
        <w:rPr>
          <w:rFonts w:asciiTheme="minorHAnsi" w:hAnsiTheme="minorHAnsi" w:cstheme="minorHAnsi"/>
          <w:sz w:val="22"/>
          <w:szCs w:val="22"/>
          <w:lang w:val="en-GB"/>
        </w:rPr>
        <w:t>.</w:t>
      </w:r>
    </w:p>
    <w:p w14:paraId="7A998F79" w14:textId="77777777" w:rsidR="00954F5D" w:rsidRDefault="00954F5D" w:rsidP="00954F5D">
      <w:pPr>
        <w:jc w:val="both"/>
        <w:rPr>
          <w:rFonts w:asciiTheme="minorHAnsi" w:hAnsiTheme="minorHAnsi" w:cstheme="minorHAnsi"/>
          <w:b/>
          <w:sz w:val="22"/>
          <w:szCs w:val="22"/>
        </w:rPr>
      </w:pPr>
    </w:p>
    <w:p w14:paraId="4C89AE5F" w14:textId="134C8BBD" w:rsidR="00954F5D" w:rsidRPr="00D92861" w:rsidRDefault="00954F5D" w:rsidP="00954F5D">
      <w:pPr>
        <w:jc w:val="both"/>
        <w:rPr>
          <w:rFonts w:asciiTheme="minorHAnsi" w:hAnsiTheme="minorHAnsi" w:cstheme="minorHAnsi"/>
          <w:b/>
          <w:sz w:val="22"/>
          <w:szCs w:val="22"/>
        </w:rPr>
      </w:pPr>
      <w:r w:rsidRPr="00D92861">
        <w:rPr>
          <w:rFonts w:asciiTheme="minorHAnsi" w:hAnsiTheme="minorHAnsi" w:cstheme="minorHAnsi"/>
          <w:b/>
          <w:sz w:val="22"/>
          <w:szCs w:val="22"/>
        </w:rPr>
        <w:t xml:space="preserve">Management structure for the joint evaluation </w:t>
      </w:r>
    </w:p>
    <w:p w14:paraId="58F343F5" w14:textId="77777777" w:rsidR="00954F5D" w:rsidRPr="00D92861" w:rsidRDefault="00954F5D" w:rsidP="00954F5D">
      <w:pPr>
        <w:jc w:val="both"/>
        <w:rPr>
          <w:rFonts w:asciiTheme="minorHAnsi" w:hAnsiTheme="minorHAnsi" w:cstheme="minorHAnsi"/>
          <w:bCs/>
          <w:sz w:val="22"/>
          <w:szCs w:val="22"/>
        </w:rPr>
      </w:pPr>
    </w:p>
    <w:p w14:paraId="0782F8DB" w14:textId="0C3B3A1E" w:rsidR="00954F5D" w:rsidRDefault="00954F5D" w:rsidP="00954F5D">
      <w:pPr>
        <w:jc w:val="both"/>
        <w:rPr>
          <w:rFonts w:asciiTheme="minorHAnsi" w:hAnsiTheme="minorHAnsi" w:cstheme="minorHAnsi"/>
          <w:bCs/>
          <w:sz w:val="22"/>
          <w:szCs w:val="22"/>
        </w:rPr>
      </w:pPr>
      <w:r w:rsidRPr="004D1D52">
        <w:rPr>
          <w:rFonts w:asciiTheme="minorHAnsi" w:hAnsiTheme="minorHAnsi" w:cstheme="minorHAnsi"/>
          <w:bCs/>
          <w:sz w:val="22"/>
          <w:szCs w:val="22"/>
        </w:rPr>
        <w:t xml:space="preserve">An </w:t>
      </w:r>
      <w:r w:rsidRPr="004D1D52">
        <w:rPr>
          <w:rFonts w:asciiTheme="minorHAnsi" w:hAnsiTheme="minorHAnsi" w:cstheme="minorHAnsi"/>
          <w:b/>
          <w:sz w:val="22"/>
          <w:szCs w:val="22"/>
        </w:rPr>
        <w:t>Evaluation Management Group (EMG)</w:t>
      </w:r>
      <w:r w:rsidRPr="004D1D52">
        <w:rPr>
          <w:rFonts w:asciiTheme="minorHAnsi" w:hAnsiTheme="minorHAnsi" w:cstheme="minorHAnsi"/>
          <w:bCs/>
          <w:sz w:val="22"/>
          <w:szCs w:val="22"/>
        </w:rPr>
        <w:t xml:space="preserve"> </w:t>
      </w:r>
      <w:bookmarkStart w:id="8" w:name="_Hlk66793418"/>
      <w:r w:rsidRPr="004D1D52">
        <w:rPr>
          <w:rFonts w:asciiTheme="minorHAnsi" w:hAnsiTheme="minorHAnsi" w:cstheme="minorHAnsi"/>
          <w:bCs/>
          <w:sz w:val="22"/>
          <w:szCs w:val="22"/>
        </w:rPr>
        <w:t xml:space="preserve">comprising of senior management of the </w:t>
      </w:r>
      <w:r>
        <w:rPr>
          <w:rFonts w:asciiTheme="minorHAnsi" w:hAnsiTheme="minorHAnsi" w:cstheme="minorHAnsi"/>
          <w:bCs/>
          <w:sz w:val="22"/>
          <w:szCs w:val="22"/>
        </w:rPr>
        <w:t>three implementing</w:t>
      </w:r>
      <w:r w:rsidRPr="004D1D52">
        <w:rPr>
          <w:rFonts w:asciiTheme="minorHAnsi" w:hAnsiTheme="minorHAnsi" w:cstheme="minorHAnsi"/>
          <w:bCs/>
          <w:sz w:val="22"/>
          <w:szCs w:val="22"/>
        </w:rPr>
        <w:t xml:space="preserve"> UN agencies and their delegated programme staff will be established to oversee the evaluation process, make key decisions, quality assure and jointly approve the different deliverables</w:t>
      </w:r>
      <w:bookmarkEnd w:id="8"/>
      <w:r w:rsidRPr="004D1D52">
        <w:rPr>
          <w:rFonts w:asciiTheme="minorHAnsi" w:hAnsiTheme="minorHAnsi" w:cstheme="minorHAnsi"/>
          <w:bCs/>
          <w:sz w:val="22"/>
          <w:szCs w:val="22"/>
        </w:rPr>
        <w:t>.</w:t>
      </w:r>
      <w:r>
        <w:rPr>
          <w:rFonts w:asciiTheme="minorHAnsi" w:hAnsiTheme="minorHAnsi" w:cstheme="minorHAnsi"/>
          <w:bCs/>
          <w:sz w:val="22"/>
          <w:szCs w:val="22"/>
        </w:rPr>
        <w:t xml:space="preserve"> </w:t>
      </w:r>
      <w:r w:rsidRPr="004D1D52">
        <w:rPr>
          <w:rFonts w:asciiTheme="minorHAnsi" w:hAnsiTheme="minorHAnsi" w:cstheme="minorHAnsi"/>
          <w:bCs/>
          <w:sz w:val="22"/>
          <w:szCs w:val="22"/>
        </w:rPr>
        <w:t xml:space="preserve">EMG will be the main decision-maker in the evaluation of applications for both consultancy opportunities, in coordination with </w:t>
      </w:r>
      <w:r>
        <w:rPr>
          <w:rFonts w:asciiTheme="minorHAnsi" w:hAnsiTheme="minorHAnsi" w:cstheme="minorHAnsi"/>
          <w:bCs/>
          <w:sz w:val="22"/>
          <w:szCs w:val="22"/>
        </w:rPr>
        <w:t>UNDP</w:t>
      </w:r>
      <w:r w:rsidRPr="004D1D52">
        <w:rPr>
          <w:rFonts w:asciiTheme="minorHAnsi" w:hAnsiTheme="minorHAnsi" w:cstheme="minorHAnsi"/>
          <w:bCs/>
          <w:sz w:val="22"/>
          <w:szCs w:val="22"/>
        </w:rPr>
        <w:t xml:space="preserve"> Procurement team. </w:t>
      </w:r>
      <w:r>
        <w:rPr>
          <w:rFonts w:asciiTheme="minorHAnsi" w:hAnsiTheme="minorHAnsi" w:cstheme="minorHAnsi"/>
          <w:bCs/>
          <w:sz w:val="22"/>
          <w:szCs w:val="22"/>
        </w:rPr>
        <w:t xml:space="preserve">EMG will get the prior approval of the UNJP Steering Committee </w:t>
      </w:r>
      <w:r w:rsidR="00797CFD">
        <w:rPr>
          <w:rFonts w:asciiTheme="minorHAnsi" w:hAnsiTheme="minorHAnsi" w:cstheme="minorHAnsi"/>
          <w:bCs/>
          <w:sz w:val="22"/>
          <w:szCs w:val="22"/>
        </w:rPr>
        <w:t>members</w:t>
      </w:r>
      <w:r>
        <w:rPr>
          <w:rFonts w:asciiTheme="minorHAnsi" w:hAnsiTheme="minorHAnsi" w:cstheme="minorHAnsi"/>
          <w:bCs/>
          <w:sz w:val="22"/>
          <w:szCs w:val="22"/>
        </w:rPr>
        <w:t xml:space="preserve"> on the Joint Evaluation Team ToRs and final JP evaluation report. </w:t>
      </w:r>
    </w:p>
    <w:p w14:paraId="60BD8C98" w14:textId="62C79628" w:rsidR="00FA5933" w:rsidRDefault="00FA5933" w:rsidP="00954F5D">
      <w:pPr>
        <w:jc w:val="both"/>
        <w:rPr>
          <w:rFonts w:asciiTheme="minorHAnsi" w:hAnsiTheme="minorHAnsi" w:cstheme="minorHAnsi"/>
          <w:bCs/>
          <w:sz w:val="22"/>
          <w:szCs w:val="22"/>
        </w:rPr>
      </w:pPr>
    </w:p>
    <w:p w14:paraId="4A4CE043" w14:textId="68482142" w:rsidR="00FA5933" w:rsidRPr="00FA5933" w:rsidRDefault="00FA5933" w:rsidP="00FA5933">
      <w:pPr>
        <w:jc w:val="both"/>
        <w:rPr>
          <w:rFonts w:asciiTheme="minorHAnsi" w:hAnsiTheme="minorHAnsi" w:cstheme="minorHAnsi"/>
          <w:b/>
          <w:sz w:val="22"/>
          <w:szCs w:val="22"/>
        </w:rPr>
      </w:pPr>
      <w:bookmarkStart w:id="9" w:name="_Hlk92360610"/>
      <w:r w:rsidRPr="00FA5933">
        <w:rPr>
          <w:rFonts w:asciiTheme="minorHAnsi" w:hAnsiTheme="minorHAnsi" w:cstheme="minorHAnsi"/>
          <w:b/>
          <w:sz w:val="22"/>
          <w:szCs w:val="22"/>
        </w:rPr>
        <w:t>Evaluation Reference Group (ERG)</w:t>
      </w:r>
      <w:r>
        <w:rPr>
          <w:rFonts w:asciiTheme="minorHAnsi" w:hAnsiTheme="minorHAnsi" w:cstheme="minorHAnsi"/>
          <w:b/>
          <w:sz w:val="22"/>
          <w:szCs w:val="22"/>
        </w:rPr>
        <w:t xml:space="preserve"> </w:t>
      </w:r>
      <w:r w:rsidRPr="00FA5933">
        <w:rPr>
          <w:rFonts w:asciiTheme="minorHAnsi" w:hAnsiTheme="minorHAnsi" w:cstheme="minorHAnsi"/>
          <w:bCs/>
          <w:sz w:val="22"/>
          <w:szCs w:val="22"/>
        </w:rPr>
        <w:t>is a consultative body which will support the evaluation process, ensuring, in particular, for the evaluators to gain access to relevant informants and information sources in government at both central and local level. the ERG will also</w:t>
      </w:r>
      <w:r>
        <w:rPr>
          <w:rFonts w:asciiTheme="minorHAnsi" w:hAnsiTheme="minorHAnsi" w:cstheme="minorHAnsi"/>
          <w:b/>
          <w:sz w:val="22"/>
          <w:szCs w:val="22"/>
        </w:rPr>
        <w:t xml:space="preserve"> </w:t>
      </w:r>
      <w:r w:rsidRPr="00FA5933">
        <w:rPr>
          <w:rFonts w:asciiTheme="minorHAnsi" w:hAnsiTheme="minorHAnsi" w:cstheme="minorHAnsi"/>
          <w:bCs/>
        </w:rPr>
        <w:t>facilitate the evaluation process, helping the team to identify and gain access to government stakeholders;</w:t>
      </w:r>
      <w:r>
        <w:rPr>
          <w:rFonts w:asciiTheme="minorHAnsi" w:hAnsiTheme="minorHAnsi" w:cstheme="minorHAnsi"/>
          <w:b/>
          <w:sz w:val="22"/>
          <w:szCs w:val="22"/>
        </w:rPr>
        <w:t xml:space="preserve"> </w:t>
      </w:r>
      <w:r w:rsidRPr="00FA5933">
        <w:rPr>
          <w:rFonts w:asciiTheme="minorHAnsi" w:hAnsiTheme="minorHAnsi" w:cstheme="minorHAnsi"/>
          <w:bCs/>
        </w:rPr>
        <w:t>comment on the draft report; support the organization of the stakeholder workshop; and</w:t>
      </w:r>
      <w:r>
        <w:rPr>
          <w:rFonts w:asciiTheme="minorHAnsi" w:hAnsiTheme="minorHAnsi" w:cstheme="minorHAnsi"/>
          <w:b/>
          <w:sz w:val="22"/>
          <w:szCs w:val="22"/>
        </w:rPr>
        <w:t xml:space="preserve"> </w:t>
      </w:r>
      <w:r w:rsidRPr="00FA5933">
        <w:rPr>
          <w:rFonts w:asciiTheme="minorHAnsi" w:hAnsiTheme="minorHAnsi" w:cstheme="minorHAnsi"/>
          <w:bCs/>
        </w:rPr>
        <w:t>facilitate maximum in-country dissemination of the report.</w:t>
      </w:r>
    </w:p>
    <w:bookmarkEnd w:id="9"/>
    <w:p w14:paraId="46919DC9" w14:textId="77777777" w:rsidR="00954F5D" w:rsidRDefault="00954F5D" w:rsidP="00954F5D">
      <w:pPr>
        <w:jc w:val="both"/>
        <w:rPr>
          <w:rFonts w:asciiTheme="minorHAnsi" w:hAnsiTheme="minorHAnsi" w:cstheme="minorHAnsi"/>
          <w:bCs/>
          <w:sz w:val="22"/>
          <w:szCs w:val="22"/>
        </w:rPr>
      </w:pPr>
    </w:p>
    <w:p w14:paraId="5B5EF2A6" w14:textId="59AEA04E" w:rsidR="00954F5D" w:rsidRPr="004D1D52" w:rsidRDefault="00954F5D" w:rsidP="00954F5D">
      <w:pPr>
        <w:jc w:val="both"/>
        <w:rPr>
          <w:rFonts w:asciiTheme="minorHAnsi" w:hAnsiTheme="minorHAnsi" w:cstheme="minorHAnsi"/>
          <w:bCs/>
          <w:sz w:val="22"/>
          <w:szCs w:val="22"/>
        </w:rPr>
      </w:pPr>
      <w:r w:rsidRPr="004D1D52">
        <w:rPr>
          <w:rFonts w:asciiTheme="minorHAnsi" w:hAnsiTheme="minorHAnsi" w:cstheme="minorHAnsi"/>
          <w:bCs/>
          <w:sz w:val="22"/>
          <w:szCs w:val="22"/>
        </w:rPr>
        <w:t xml:space="preserve">The </w:t>
      </w:r>
      <w:r>
        <w:rPr>
          <w:rFonts w:asciiTheme="minorHAnsi" w:hAnsiTheme="minorHAnsi" w:cstheme="minorHAnsi"/>
          <w:bCs/>
          <w:sz w:val="22"/>
          <w:szCs w:val="22"/>
        </w:rPr>
        <w:t>UNDP</w:t>
      </w:r>
      <w:r w:rsidRPr="004D1D52">
        <w:rPr>
          <w:rFonts w:asciiTheme="minorHAnsi" w:hAnsiTheme="minorHAnsi" w:cstheme="minorHAnsi"/>
          <w:bCs/>
          <w:sz w:val="22"/>
          <w:szCs w:val="22"/>
        </w:rPr>
        <w:t xml:space="preserve">’s </w:t>
      </w:r>
      <w:r>
        <w:rPr>
          <w:rFonts w:asciiTheme="minorHAnsi" w:hAnsiTheme="minorHAnsi" w:cstheme="minorHAnsi"/>
          <w:bCs/>
          <w:sz w:val="22"/>
          <w:szCs w:val="22"/>
        </w:rPr>
        <w:t xml:space="preserve">Cluster Programme Specialist </w:t>
      </w:r>
      <w:r w:rsidRPr="004D1D52">
        <w:rPr>
          <w:rFonts w:asciiTheme="minorHAnsi" w:hAnsiTheme="minorHAnsi" w:cstheme="minorHAnsi"/>
          <w:bCs/>
          <w:sz w:val="22"/>
          <w:szCs w:val="22"/>
        </w:rPr>
        <w:t xml:space="preserve">who </w:t>
      </w:r>
      <w:r>
        <w:rPr>
          <w:rFonts w:asciiTheme="minorHAnsi" w:hAnsiTheme="minorHAnsi" w:cstheme="minorHAnsi"/>
          <w:bCs/>
          <w:sz w:val="22"/>
          <w:szCs w:val="22"/>
        </w:rPr>
        <w:t xml:space="preserve">has </w:t>
      </w:r>
      <w:r w:rsidRPr="004D1D52">
        <w:rPr>
          <w:rFonts w:asciiTheme="minorHAnsi" w:hAnsiTheme="minorHAnsi" w:cstheme="minorHAnsi"/>
          <w:bCs/>
          <w:sz w:val="22"/>
          <w:szCs w:val="22"/>
        </w:rPr>
        <w:t>provid</w:t>
      </w:r>
      <w:r>
        <w:rPr>
          <w:rFonts w:asciiTheme="minorHAnsi" w:hAnsiTheme="minorHAnsi" w:cstheme="minorHAnsi"/>
          <w:bCs/>
          <w:sz w:val="22"/>
          <w:szCs w:val="22"/>
        </w:rPr>
        <w:t>ed</w:t>
      </w:r>
      <w:r w:rsidRPr="004D1D52">
        <w:rPr>
          <w:rFonts w:asciiTheme="minorHAnsi" w:hAnsiTheme="minorHAnsi" w:cstheme="minorHAnsi"/>
          <w:bCs/>
          <w:sz w:val="22"/>
          <w:szCs w:val="22"/>
        </w:rPr>
        <w:t xml:space="preserve"> overall programmatic support for the overall </w:t>
      </w:r>
      <w:r>
        <w:rPr>
          <w:rFonts w:asciiTheme="minorHAnsi" w:hAnsiTheme="minorHAnsi" w:cstheme="minorHAnsi"/>
          <w:bCs/>
          <w:sz w:val="22"/>
          <w:szCs w:val="22"/>
        </w:rPr>
        <w:t>JP</w:t>
      </w:r>
      <w:r w:rsidRPr="004D1D52">
        <w:rPr>
          <w:rFonts w:asciiTheme="minorHAnsi" w:hAnsiTheme="minorHAnsi" w:cstheme="minorHAnsi"/>
          <w:bCs/>
          <w:sz w:val="22"/>
          <w:szCs w:val="22"/>
        </w:rPr>
        <w:t xml:space="preserve">, but was not involved in direct management of the programme, will serve as the </w:t>
      </w:r>
      <w:r>
        <w:rPr>
          <w:rFonts w:asciiTheme="minorHAnsi" w:hAnsiTheme="minorHAnsi" w:cstheme="minorHAnsi"/>
          <w:b/>
          <w:sz w:val="22"/>
          <w:szCs w:val="22"/>
        </w:rPr>
        <w:t>E</w:t>
      </w:r>
      <w:r w:rsidRPr="00D92861">
        <w:rPr>
          <w:rFonts w:asciiTheme="minorHAnsi" w:hAnsiTheme="minorHAnsi" w:cstheme="minorHAnsi"/>
          <w:b/>
          <w:sz w:val="22"/>
          <w:szCs w:val="22"/>
        </w:rPr>
        <w:t xml:space="preserve">valuation </w:t>
      </w:r>
      <w:r>
        <w:rPr>
          <w:rFonts w:asciiTheme="minorHAnsi" w:hAnsiTheme="minorHAnsi" w:cstheme="minorHAnsi"/>
          <w:b/>
          <w:sz w:val="22"/>
          <w:szCs w:val="22"/>
        </w:rPr>
        <w:t>T</w:t>
      </w:r>
      <w:r w:rsidRPr="00D92861">
        <w:rPr>
          <w:rFonts w:asciiTheme="minorHAnsi" w:hAnsiTheme="minorHAnsi" w:cstheme="minorHAnsi"/>
          <w:b/>
          <w:sz w:val="22"/>
          <w:szCs w:val="22"/>
        </w:rPr>
        <w:t xml:space="preserve">ask </w:t>
      </w:r>
      <w:r>
        <w:rPr>
          <w:rFonts w:asciiTheme="minorHAnsi" w:hAnsiTheme="minorHAnsi" w:cstheme="minorHAnsi"/>
          <w:b/>
          <w:sz w:val="22"/>
          <w:szCs w:val="22"/>
        </w:rPr>
        <w:t>M</w:t>
      </w:r>
      <w:r w:rsidRPr="00D92861">
        <w:rPr>
          <w:rFonts w:asciiTheme="minorHAnsi" w:hAnsiTheme="minorHAnsi" w:cstheme="minorHAnsi"/>
          <w:b/>
          <w:sz w:val="22"/>
          <w:szCs w:val="22"/>
        </w:rPr>
        <w:t>anager</w:t>
      </w:r>
      <w:r w:rsidRPr="004D1D52">
        <w:rPr>
          <w:rFonts w:asciiTheme="minorHAnsi" w:hAnsiTheme="minorHAnsi" w:cstheme="minorHAnsi"/>
          <w:bCs/>
          <w:sz w:val="22"/>
          <w:szCs w:val="22"/>
        </w:rPr>
        <w:t xml:space="preserve"> responsible for the day-to-day management of the evaluation and ensures that the evaluation is conducted in accordance with the Evaluation Policy of the different UN entities, United Nations Evaluation Group Ethical Guidelines and Code of Conduct for Evaluation in the United Nations system and other key guidance documents.</w:t>
      </w:r>
      <w:r w:rsidR="004F6FBB" w:rsidRPr="00AF7AF2">
        <w:rPr>
          <w:rFonts w:asciiTheme="minorHAnsi" w:hAnsiTheme="minorHAnsi" w:cstheme="minorHAnsi"/>
          <w:bCs/>
          <w:sz w:val="22"/>
          <w:szCs w:val="22"/>
        </w:rPr>
        <w:t xml:space="preserve"> The Evaluation Task Manager will be supported by the UNJP Technical Team</w:t>
      </w:r>
      <w:r w:rsidR="00F85D91">
        <w:rPr>
          <w:rFonts w:asciiTheme="minorHAnsi" w:hAnsiTheme="minorHAnsi" w:cstheme="minorHAnsi"/>
          <w:bCs/>
          <w:sz w:val="22"/>
          <w:szCs w:val="22"/>
        </w:rPr>
        <w:t xml:space="preserve"> of managers</w:t>
      </w:r>
      <w:r w:rsidR="004F6FBB" w:rsidRPr="00AF7AF2">
        <w:rPr>
          <w:rFonts w:asciiTheme="minorHAnsi" w:hAnsiTheme="minorHAnsi" w:cstheme="minorHAnsi"/>
          <w:bCs/>
          <w:sz w:val="22"/>
          <w:szCs w:val="22"/>
        </w:rPr>
        <w:t>, composed of all three UN implementing Agencies.</w:t>
      </w:r>
    </w:p>
    <w:p w14:paraId="648FA0D8" w14:textId="77777777" w:rsidR="00954F5D" w:rsidRPr="00D92861" w:rsidRDefault="00954F5D" w:rsidP="00954F5D">
      <w:pPr>
        <w:jc w:val="both"/>
        <w:rPr>
          <w:rFonts w:asciiTheme="minorHAnsi" w:hAnsiTheme="minorHAnsi" w:cstheme="minorHAnsi"/>
          <w:bCs/>
          <w:sz w:val="22"/>
          <w:szCs w:val="22"/>
        </w:rPr>
      </w:pPr>
    </w:p>
    <w:p w14:paraId="751A76CD" w14:textId="77777777" w:rsidR="00954F5D" w:rsidRPr="00D92861" w:rsidRDefault="00954F5D" w:rsidP="00954F5D">
      <w:pPr>
        <w:pStyle w:val="Paragraphwnumbre"/>
        <w:numPr>
          <w:ilvl w:val="0"/>
          <w:numId w:val="0"/>
        </w:numPr>
        <w:spacing w:after="200" w:line="240" w:lineRule="auto"/>
        <w:rPr>
          <w:rFonts w:asciiTheme="minorHAnsi" w:eastAsia="Times New Roman" w:hAnsiTheme="minorHAnsi" w:cstheme="minorHAnsi"/>
          <w:bCs/>
          <w:sz w:val="22"/>
          <w:szCs w:val="22"/>
          <w:lang w:val="en-US" w:eastAsia="en-US"/>
        </w:rPr>
      </w:pPr>
      <w:r w:rsidRPr="00D92861">
        <w:rPr>
          <w:rFonts w:asciiTheme="minorHAnsi" w:eastAsia="Times New Roman" w:hAnsiTheme="minorHAnsi" w:cstheme="minorHAnsi"/>
          <w:bCs/>
          <w:sz w:val="22"/>
          <w:szCs w:val="22"/>
          <w:lang w:val="en-US" w:eastAsia="en-US"/>
        </w:rPr>
        <w:t xml:space="preserve">The </w:t>
      </w:r>
      <w:r w:rsidRPr="00D92861">
        <w:rPr>
          <w:rFonts w:asciiTheme="minorHAnsi" w:eastAsia="Times New Roman" w:hAnsiTheme="minorHAnsi" w:cstheme="minorHAnsi"/>
          <w:b/>
          <w:sz w:val="22"/>
          <w:szCs w:val="22"/>
          <w:lang w:val="en-US" w:eastAsia="en-US"/>
        </w:rPr>
        <w:t>Evaluation Team</w:t>
      </w:r>
      <w:r w:rsidRPr="00D92861">
        <w:rPr>
          <w:rFonts w:asciiTheme="minorHAnsi" w:eastAsia="Times New Roman" w:hAnsiTheme="minorHAnsi" w:cstheme="minorHAnsi"/>
          <w:bCs/>
          <w:sz w:val="22"/>
          <w:szCs w:val="22"/>
          <w:lang w:val="en-US" w:eastAsia="en-US"/>
        </w:rPr>
        <w:t xml:space="preserve"> comprises independent external evaluators. It will have a team leader (international) with extensive evaluation expertise and one member (local expert). </w:t>
      </w:r>
    </w:p>
    <w:p w14:paraId="23BF2F7A" w14:textId="77777777" w:rsidR="00F85D91" w:rsidRDefault="00F85D91" w:rsidP="009E71F0">
      <w:pPr>
        <w:pStyle w:val="Heading2"/>
        <w:ind w:left="360" w:hanging="360"/>
        <w:contextualSpacing/>
        <w:jc w:val="both"/>
        <w:rPr>
          <w:rFonts w:ascii="Arial Narrow" w:hAnsi="Arial Narrow"/>
          <w:sz w:val="22"/>
          <w:szCs w:val="22"/>
        </w:rPr>
      </w:pPr>
    </w:p>
    <w:p w14:paraId="66F3EDCD" w14:textId="0A316367" w:rsidR="009E71F0" w:rsidRPr="00DC1866" w:rsidRDefault="009E71F0" w:rsidP="009E71F0">
      <w:pPr>
        <w:pStyle w:val="Heading2"/>
        <w:ind w:left="360" w:hanging="360"/>
        <w:contextualSpacing/>
        <w:jc w:val="both"/>
        <w:rPr>
          <w:rFonts w:asciiTheme="minorHAnsi" w:hAnsiTheme="minorHAnsi" w:cstheme="minorHAnsi"/>
          <w:sz w:val="22"/>
          <w:szCs w:val="22"/>
        </w:rPr>
      </w:pPr>
      <w:r w:rsidRPr="00DC1866">
        <w:rPr>
          <w:rFonts w:asciiTheme="minorHAnsi" w:hAnsiTheme="minorHAnsi" w:cstheme="minorHAnsi"/>
          <w:sz w:val="22"/>
          <w:szCs w:val="22"/>
        </w:rPr>
        <w:t>Management structures Roles and responsibilities</w:t>
      </w:r>
    </w:p>
    <w:p w14:paraId="5FA10EB8" w14:textId="77777777" w:rsidR="009E71F0" w:rsidRDefault="009E71F0" w:rsidP="009E71F0">
      <w:pPr>
        <w:rPr>
          <w:rFonts w:asciiTheme="minorHAnsi" w:hAnsiTheme="minorHAnsi" w:cstheme="minorHAnsi"/>
          <w:b/>
          <w:sz w:val="22"/>
          <w:szCs w:val="22"/>
        </w:rPr>
      </w:pPr>
    </w:p>
    <w:p w14:paraId="411DFE14" w14:textId="0714840F" w:rsidR="009E71F0" w:rsidRPr="00AF7AF2" w:rsidRDefault="009E71F0" w:rsidP="009E71F0">
      <w:pPr>
        <w:rPr>
          <w:rFonts w:asciiTheme="minorHAnsi" w:hAnsiTheme="minorHAnsi" w:cstheme="minorHAnsi"/>
          <w:b/>
          <w:sz w:val="22"/>
          <w:szCs w:val="22"/>
        </w:rPr>
      </w:pPr>
      <w:r w:rsidRPr="009E71F0">
        <w:rPr>
          <w:rFonts w:asciiTheme="minorHAnsi" w:hAnsiTheme="minorHAnsi" w:cstheme="minorHAnsi"/>
          <w:b/>
          <w:sz w:val="22"/>
          <w:szCs w:val="22"/>
        </w:rPr>
        <w:t xml:space="preserve">The Joint </w:t>
      </w:r>
      <w:r w:rsidRPr="00D11991">
        <w:rPr>
          <w:rFonts w:asciiTheme="minorHAnsi" w:hAnsiTheme="minorHAnsi" w:cstheme="minorHAnsi"/>
          <w:b/>
          <w:sz w:val="22"/>
          <w:szCs w:val="22"/>
        </w:rPr>
        <w:t>E</w:t>
      </w:r>
      <w:r w:rsidRPr="008F3171">
        <w:rPr>
          <w:rFonts w:asciiTheme="minorHAnsi" w:hAnsiTheme="minorHAnsi" w:cstheme="minorHAnsi"/>
          <w:b/>
          <w:sz w:val="22"/>
          <w:szCs w:val="22"/>
        </w:rPr>
        <w:t xml:space="preserve">valuation </w:t>
      </w:r>
      <w:r w:rsidRPr="00B9428B">
        <w:rPr>
          <w:rFonts w:asciiTheme="minorHAnsi" w:hAnsiTheme="minorHAnsi" w:cstheme="minorHAnsi"/>
          <w:b/>
          <w:sz w:val="22"/>
          <w:szCs w:val="22"/>
        </w:rPr>
        <w:t>M</w:t>
      </w:r>
      <w:r w:rsidRPr="004F6FBB">
        <w:rPr>
          <w:rFonts w:asciiTheme="minorHAnsi" w:hAnsiTheme="minorHAnsi" w:cstheme="minorHAnsi"/>
          <w:b/>
          <w:sz w:val="22"/>
          <w:szCs w:val="22"/>
        </w:rPr>
        <w:t>anagement G</w:t>
      </w:r>
      <w:r w:rsidRPr="00F85D91">
        <w:rPr>
          <w:rFonts w:asciiTheme="minorHAnsi" w:hAnsiTheme="minorHAnsi" w:cstheme="minorHAnsi"/>
          <w:b/>
          <w:sz w:val="22"/>
          <w:szCs w:val="22"/>
        </w:rPr>
        <w:t>roup</w:t>
      </w:r>
      <w:r w:rsidRPr="00AF7AF2">
        <w:rPr>
          <w:rFonts w:asciiTheme="minorHAnsi" w:hAnsiTheme="minorHAnsi" w:cstheme="minorHAnsi"/>
          <w:b/>
          <w:sz w:val="22"/>
          <w:szCs w:val="22"/>
        </w:rPr>
        <w:t xml:space="preserve"> (EMG)</w:t>
      </w:r>
    </w:p>
    <w:p w14:paraId="17ED4BB8" w14:textId="77777777" w:rsidR="00544291" w:rsidRDefault="00544291" w:rsidP="009E71F0">
      <w:pPr>
        <w:jc w:val="both"/>
        <w:rPr>
          <w:rFonts w:asciiTheme="minorHAnsi" w:hAnsiTheme="minorHAnsi" w:cstheme="minorHAnsi"/>
          <w:bCs/>
          <w:sz w:val="22"/>
          <w:szCs w:val="22"/>
        </w:rPr>
      </w:pPr>
    </w:p>
    <w:p w14:paraId="1AB5DE37" w14:textId="034C0F22" w:rsidR="009E71F0" w:rsidRPr="00AF7AF2" w:rsidRDefault="009E71F0" w:rsidP="009E71F0">
      <w:pPr>
        <w:jc w:val="both"/>
        <w:rPr>
          <w:rFonts w:asciiTheme="minorHAnsi" w:hAnsiTheme="minorHAnsi" w:cstheme="minorHAnsi"/>
          <w:bCs/>
          <w:sz w:val="22"/>
          <w:szCs w:val="22"/>
        </w:rPr>
      </w:pPr>
      <w:r w:rsidRPr="00AF7AF2">
        <w:rPr>
          <w:rFonts w:asciiTheme="minorHAnsi" w:hAnsiTheme="minorHAnsi" w:cstheme="minorHAnsi"/>
          <w:bCs/>
          <w:sz w:val="22"/>
          <w:szCs w:val="22"/>
        </w:rPr>
        <w:t xml:space="preserve">EMG members are expected to strengthen the quality and credibility of the evaluation. Joint EMG members will be expected to: </w:t>
      </w:r>
    </w:p>
    <w:p w14:paraId="4E1AA864" w14:textId="77777777" w:rsidR="009E71F0" w:rsidRPr="00AF7AF2" w:rsidRDefault="009E71F0" w:rsidP="002B26E9">
      <w:pPr>
        <w:pStyle w:val="ListParagraph"/>
        <w:numPr>
          <w:ilvl w:val="0"/>
          <w:numId w:val="41"/>
        </w:numPr>
        <w:spacing w:after="160" w:line="256" w:lineRule="auto"/>
        <w:jc w:val="both"/>
        <w:rPr>
          <w:rFonts w:asciiTheme="minorHAnsi" w:eastAsia="Times New Roman" w:hAnsiTheme="minorHAnsi" w:cstheme="minorHAnsi"/>
          <w:bCs/>
          <w:lang w:val="en-US"/>
        </w:rPr>
      </w:pPr>
      <w:r w:rsidRPr="00AF7AF2">
        <w:rPr>
          <w:rFonts w:asciiTheme="minorHAnsi" w:eastAsia="Times New Roman" w:hAnsiTheme="minorHAnsi" w:cstheme="minorHAnsi"/>
          <w:bCs/>
          <w:lang w:val="en-US"/>
        </w:rPr>
        <w:t>Participate in any meetings of the EMG (throughout the evaluation process);</w:t>
      </w:r>
    </w:p>
    <w:p w14:paraId="6FBAD7F2" w14:textId="61F8A186" w:rsidR="009E71F0" w:rsidRPr="00AF7AF2" w:rsidRDefault="009E71F0" w:rsidP="00AF7AF2">
      <w:pPr>
        <w:pStyle w:val="ListParagraph"/>
        <w:numPr>
          <w:ilvl w:val="0"/>
          <w:numId w:val="41"/>
        </w:numPr>
        <w:spacing w:after="160" w:line="256" w:lineRule="auto"/>
        <w:jc w:val="both"/>
        <w:rPr>
          <w:rFonts w:asciiTheme="minorHAnsi" w:eastAsia="Times New Roman" w:hAnsiTheme="minorHAnsi" w:cstheme="minorHAnsi"/>
          <w:bCs/>
          <w:lang w:val="en-US"/>
        </w:rPr>
      </w:pPr>
      <w:r w:rsidRPr="00AF7AF2">
        <w:rPr>
          <w:rFonts w:asciiTheme="minorHAnsi" w:eastAsia="Times New Roman" w:hAnsiTheme="minorHAnsi" w:cstheme="minorHAnsi"/>
          <w:bCs/>
          <w:lang w:val="en-US"/>
        </w:rPr>
        <w:t>Approve the evaluation ToR (November 202</w:t>
      </w:r>
      <w:r w:rsidR="00544291">
        <w:rPr>
          <w:rFonts w:asciiTheme="minorHAnsi" w:eastAsia="Times New Roman" w:hAnsiTheme="minorHAnsi" w:cstheme="minorHAnsi"/>
          <w:bCs/>
          <w:lang w:val="en-US"/>
        </w:rPr>
        <w:t>1</w:t>
      </w:r>
      <w:r w:rsidRPr="00AF7AF2">
        <w:rPr>
          <w:rFonts w:asciiTheme="minorHAnsi" w:eastAsia="Times New Roman" w:hAnsiTheme="minorHAnsi" w:cstheme="minorHAnsi"/>
          <w:bCs/>
          <w:lang w:val="en-US"/>
        </w:rPr>
        <w:t>);</w:t>
      </w:r>
    </w:p>
    <w:p w14:paraId="5DD366C9" w14:textId="2771D8A1" w:rsidR="009E71F0" w:rsidRPr="00AF7AF2" w:rsidRDefault="009E71F0" w:rsidP="00AF7AF2">
      <w:pPr>
        <w:pStyle w:val="ListParagraph"/>
        <w:numPr>
          <w:ilvl w:val="0"/>
          <w:numId w:val="41"/>
        </w:numPr>
        <w:spacing w:after="160" w:line="256" w:lineRule="auto"/>
        <w:jc w:val="both"/>
        <w:rPr>
          <w:rFonts w:asciiTheme="minorHAnsi" w:eastAsia="Times New Roman" w:hAnsiTheme="minorHAnsi" w:cstheme="minorHAnsi"/>
          <w:bCs/>
          <w:lang w:val="en-US"/>
        </w:rPr>
      </w:pPr>
      <w:r w:rsidRPr="00AF7AF2">
        <w:rPr>
          <w:rFonts w:asciiTheme="minorHAnsi" w:eastAsia="Times New Roman" w:hAnsiTheme="minorHAnsi" w:cstheme="minorHAnsi"/>
          <w:bCs/>
          <w:lang w:val="en-US"/>
        </w:rPr>
        <w:t>Approve the consultants selected to conduct the joint evaluation (January 2022);</w:t>
      </w:r>
    </w:p>
    <w:p w14:paraId="121B098F" w14:textId="67E4738F" w:rsidR="009E71F0" w:rsidRPr="00AF7AF2" w:rsidRDefault="009E71F0" w:rsidP="00AF7AF2">
      <w:pPr>
        <w:pStyle w:val="ListParagraph"/>
        <w:numPr>
          <w:ilvl w:val="0"/>
          <w:numId w:val="41"/>
        </w:numPr>
        <w:spacing w:after="160" w:line="256" w:lineRule="auto"/>
        <w:jc w:val="both"/>
        <w:rPr>
          <w:rFonts w:asciiTheme="minorHAnsi" w:eastAsia="Times New Roman" w:hAnsiTheme="minorHAnsi" w:cstheme="minorHAnsi"/>
          <w:bCs/>
          <w:lang w:val="en-US"/>
        </w:rPr>
      </w:pPr>
      <w:r w:rsidRPr="00AF7AF2">
        <w:rPr>
          <w:rFonts w:asciiTheme="minorHAnsi" w:eastAsia="Times New Roman" w:hAnsiTheme="minorHAnsi" w:cstheme="minorHAnsi"/>
          <w:bCs/>
          <w:lang w:val="en-US"/>
        </w:rPr>
        <w:t>Gather key documentation for desk review and store it prior to initiation of the evaluation process (December</w:t>
      </w:r>
      <w:r w:rsidR="00544291">
        <w:rPr>
          <w:rFonts w:asciiTheme="minorHAnsi" w:eastAsia="Times New Roman" w:hAnsiTheme="minorHAnsi" w:cstheme="minorHAnsi"/>
          <w:bCs/>
          <w:lang w:val="en-US"/>
        </w:rPr>
        <w:t xml:space="preserve"> 2021</w:t>
      </w:r>
      <w:r w:rsidRPr="00AF7AF2">
        <w:rPr>
          <w:rFonts w:asciiTheme="minorHAnsi" w:eastAsia="Times New Roman" w:hAnsiTheme="minorHAnsi" w:cstheme="minorHAnsi"/>
          <w:bCs/>
          <w:lang w:val="en-US"/>
        </w:rPr>
        <w:t>-January 2022);</w:t>
      </w:r>
    </w:p>
    <w:p w14:paraId="324A72F0" w14:textId="169830A7" w:rsidR="009E71F0" w:rsidRPr="00AF7AF2" w:rsidRDefault="009E71F0" w:rsidP="00AF7AF2">
      <w:pPr>
        <w:pStyle w:val="ListParagraph"/>
        <w:numPr>
          <w:ilvl w:val="0"/>
          <w:numId w:val="41"/>
        </w:numPr>
        <w:spacing w:after="160" w:line="256" w:lineRule="auto"/>
        <w:jc w:val="both"/>
        <w:rPr>
          <w:rFonts w:asciiTheme="minorHAnsi" w:eastAsia="Times New Roman" w:hAnsiTheme="minorHAnsi" w:cstheme="minorHAnsi"/>
          <w:bCs/>
          <w:lang w:val="en-US"/>
        </w:rPr>
      </w:pPr>
      <w:r w:rsidRPr="00AF7AF2">
        <w:rPr>
          <w:rFonts w:asciiTheme="minorHAnsi" w:eastAsia="Times New Roman" w:hAnsiTheme="minorHAnsi" w:cstheme="minorHAnsi"/>
          <w:bCs/>
          <w:lang w:val="en-US"/>
        </w:rPr>
        <w:t>Provide timely access to information and contact information of key evaluation informants to the evaluation team (February-April 2022);</w:t>
      </w:r>
    </w:p>
    <w:p w14:paraId="6D283FAB" w14:textId="3B1E0A0F" w:rsidR="009E71F0" w:rsidRPr="00AF7AF2" w:rsidRDefault="009E71F0" w:rsidP="00AF7AF2">
      <w:pPr>
        <w:pStyle w:val="ListParagraph"/>
        <w:numPr>
          <w:ilvl w:val="0"/>
          <w:numId w:val="41"/>
        </w:numPr>
        <w:spacing w:after="160" w:line="256" w:lineRule="auto"/>
        <w:jc w:val="both"/>
        <w:rPr>
          <w:rFonts w:asciiTheme="minorHAnsi" w:eastAsia="Times New Roman" w:hAnsiTheme="minorHAnsi" w:cstheme="minorHAnsi"/>
          <w:bCs/>
          <w:lang w:val="en-US"/>
        </w:rPr>
      </w:pPr>
      <w:r w:rsidRPr="00AF7AF2">
        <w:rPr>
          <w:rFonts w:asciiTheme="minorHAnsi" w:eastAsia="Times New Roman" w:hAnsiTheme="minorHAnsi" w:cstheme="minorHAnsi"/>
          <w:bCs/>
          <w:lang w:val="en-US"/>
        </w:rPr>
        <w:t>Participate in the preliminary inception meeting with the evaluation team (date TBC: initially planned during February 2022);</w:t>
      </w:r>
    </w:p>
    <w:p w14:paraId="3C1F8532" w14:textId="159DE2D9" w:rsidR="009E71F0" w:rsidRPr="00AF7AF2" w:rsidRDefault="009E71F0" w:rsidP="00AF7AF2">
      <w:pPr>
        <w:pStyle w:val="ListParagraph"/>
        <w:numPr>
          <w:ilvl w:val="0"/>
          <w:numId w:val="41"/>
        </w:numPr>
        <w:spacing w:after="160" w:line="256" w:lineRule="auto"/>
        <w:jc w:val="both"/>
        <w:rPr>
          <w:rFonts w:asciiTheme="minorHAnsi" w:eastAsia="Times New Roman" w:hAnsiTheme="minorHAnsi" w:cstheme="minorHAnsi"/>
          <w:bCs/>
          <w:lang w:val="en-US"/>
        </w:rPr>
      </w:pPr>
      <w:r w:rsidRPr="00AF7AF2">
        <w:rPr>
          <w:rFonts w:asciiTheme="minorHAnsi" w:eastAsia="Times New Roman" w:hAnsiTheme="minorHAnsi" w:cstheme="minorHAnsi"/>
          <w:bCs/>
          <w:lang w:val="en-US"/>
        </w:rPr>
        <w:t>Review and quality assure the evaluation inception report (February 2022);</w:t>
      </w:r>
    </w:p>
    <w:p w14:paraId="2045B598" w14:textId="4A93C093" w:rsidR="009E71F0" w:rsidRPr="00AF7AF2" w:rsidRDefault="009E71F0" w:rsidP="00AF7AF2">
      <w:pPr>
        <w:pStyle w:val="ListParagraph"/>
        <w:numPr>
          <w:ilvl w:val="0"/>
          <w:numId w:val="41"/>
        </w:numPr>
        <w:spacing w:after="160" w:line="256" w:lineRule="auto"/>
        <w:jc w:val="both"/>
        <w:rPr>
          <w:rFonts w:asciiTheme="minorHAnsi" w:eastAsia="Times New Roman" w:hAnsiTheme="minorHAnsi" w:cstheme="minorHAnsi"/>
          <w:bCs/>
          <w:lang w:val="en-US"/>
        </w:rPr>
      </w:pPr>
      <w:r w:rsidRPr="00AF7AF2">
        <w:rPr>
          <w:rFonts w:asciiTheme="minorHAnsi" w:eastAsia="Times New Roman" w:hAnsiTheme="minorHAnsi" w:cstheme="minorHAnsi"/>
          <w:bCs/>
          <w:lang w:val="en-US"/>
        </w:rPr>
        <w:t>Approve the final evaluation inception report (</w:t>
      </w:r>
      <w:r w:rsidR="00D11991" w:rsidRPr="00AF7AF2">
        <w:rPr>
          <w:rFonts w:asciiTheme="minorHAnsi" w:eastAsia="Times New Roman" w:hAnsiTheme="minorHAnsi" w:cstheme="minorHAnsi"/>
          <w:bCs/>
          <w:lang w:val="en-US"/>
        </w:rPr>
        <w:t xml:space="preserve">planned for the beginning of </w:t>
      </w:r>
      <w:r w:rsidRPr="00AF7AF2">
        <w:rPr>
          <w:rFonts w:asciiTheme="minorHAnsi" w:eastAsia="Times New Roman" w:hAnsiTheme="minorHAnsi" w:cstheme="minorHAnsi"/>
          <w:bCs/>
          <w:lang w:val="en-US"/>
        </w:rPr>
        <w:t>March 2022);</w:t>
      </w:r>
    </w:p>
    <w:p w14:paraId="2D54474F" w14:textId="3DBA6D39" w:rsidR="009E71F0" w:rsidRPr="00AF7AF2" w:rsidRDefault="009E71F0" w:rsidP="00AF7AF2">
      <w:pPr>
        <w:pStyle w:val="ListParagraph"/>
        <w:numPr>
          <w:ilvl w:val="0"/>
          <w:numId w:val="41"/>
        </w:numPr>
        <w:spacing w:after="160" w:line="256" w:lineRule="auto"/>
        <w:jc w:val="both"/>
        <w:rPr>
          <w:rFonts w:asciiTheme="minorHAnsi" w:eastAsia="Times New Roman" w:hAnsiTheme="minorHAnsi" w:cstheme="minorHAnsi"/>
          <w:bCs/>
          <w:lang w:val="en-US"/>
        </w:rPr>
      </w:pPr>
      <w:r w:rsidRPr="00AF7AF2">
        <w:rPr>
          <w:rFonts w:asciiTheme="minorHAnsi" w:eastAsia="Times New Roman" w:hAnsiTheme="minorHAnsi" w:cstheme="minorHAnsi"/>
          <w:bCs/>
          <w:lang w:val="en-US"/>
        </w:rPr>
        <w:t>Organize and participate in the presentation of the presentation of preliminary findings (</w:t>
      </w:r>
      <w:r w:rsidR="00D11991" w:rsidRPr="00AF7AF2">
        <w:rPr>
          <w:rFonts w:asciiTheme="minorHAnsi" w:eastAsia="Times New Roman" w:hAnsiTheme="minorHAnsi" w:cstheme="minorHAnsi"/>
          <w:bCs/>
          <w:lang w:val="en-US"/>
        </w:rPr>
        <w:t>March-April 2022</w:t>
      </w:r>
      <w:r w:rsidRPr="00AF7AF2">
        <w:rPr>
          <w:rFonts w:asciiTheme="minorHAnsi" w:eastAsia="Times New Roman" w:hAnsiTheme="minorHAnsi" w:cstheme="minorHAnsi"/>
          <w:bCs/>
          <w:lang w:val="en-US"/>
        </w:rPr>
        <w:t>);</w:t>
      </w:r>
    </w:p>
    <w:p w14:paraId="1540794B" w14:textId="7E3E41A5" w:rsidR="009E71F0" w:rsidRPr="00AF7AF2" w:rsidRDefault="009E71F0" w:rsidP="00AF7AF2">
      <w:pPr>
        <w:pStyle w:val="ListParagraph"/>
        <w:numPr>
          <w:ilvl w:val="0"/>
          <w:numId w:val="41"/>
        </w:numPr>
        <w:spacing w:after="160" w:line="256" w:lineRule="auto"/>
        <w:jc w:val="both"/>
        <w:rPr>
          <w:rFonts w:asciiTheme="minorHAnsi" w:eastAsia="Times New Roman" w:hAnsiTheme="minorHAnsi" w:cstheme="minorHAnsi"/>
          <w:bCs/>
          <w:lang w:val="en-US"/>
        </w:rPr>
      </w:pPr>
      <w:r w:rsidRPr="00AF7AF2">
        <w:rPr>
          <w:rFonts w:asciiTheme="minorHAnsi" w:eastAsia="Times New Roman" w:hAnsiTheme="minorHAnsi" w:cstheme="minorHAnsi"/>
          <w:bCs/>
          <w:lang w:val="en-US"/>
        </w:rPr>
        <w:t>Review and quality assure the draft and final evaluation report (</w:t>
      </w:r>
      <w:r w:rsidR="00D11991" w:rsidRPr="00AF7AF2">
        <w:rPr>
          <w:rFonts w:asciiTheme="minorHAnsi" w:eastAsia="Times New Roman" w:hAnsiTheme="minorHAnsi" w:cstheme="minorHAnsi"/>
          <w:bCs/>
          <w:lang w:val="en-US"/>
        </w:rPr>
        <w:t>April</w:t>
      </w:r>
      <w:r w:rsidRPr="00AF7AF2">
        <w:rPr>
          <w:rFonts w:asciiTheme="minorHAnsi" w:eastAsia="Times New Roman" w:hAnsiTheme="minorHAnsi" w:cstheme="minorHAnsi"/>
          <w:bCs/>
          <w:lang w:val="en-US"/>
        </w:rPr>
        <w:t xml:space="preserve"> 202</w:t>
      </w:r>
      <w:r w:rsidR="00D11991" w:rsidRPr="00AF7AF2">
        <w:rPr>
          <w:rFonts w:asciiTheme="minorHAnsi" w:eastAsia="Times New Roman" w:hAnsiTheme="minorHAnsi" w:cstheme="minorHAnsi"/>
          <w:bCs/>
          <w:lang w:val="en-US"/>
        </w:rPr>
        <w:t>2</w:t>
      </w:r>
      <w:r w:rsidRPr="00AF7AF2">
        <w:rPr>
          <w:rFonts w:asciiTheme="minorHAnsi" w:eastAsia="Times New Roman" w:hAnsiTheme="minorHAnsi" w:cstheme="minorHAnsi"/>
          <w:bCs/>
          <w:lang w:val="en-US"/>
        </w:rPr>
        <w:t>);</w:t>
      </w:r>
    </w:p>
    <w:p w14:paraId="6579F2AF" w14:textId="22E8334B" w:rsidR="009E71F0" w:rsidRPr="00AF7AF2" w:rsidRDefault="009E71F0" w:rsidP="00AF7AF2">
      <w:pPr>
        <w:pStyle w:val="ListParagraph"/>
        <w:numPr>
          <w:ilvl w:val="0"/>
          <w:numId w:val="41"/>
        </w:numPr>
        <w:spacing w:after="160" w:line="256" w:lineRule="auto"/>
        <w:jc w:val="both"/>
        <w:rPr>
          <w:rFonts w:asciiTheme="minorHAnsi" w:eastAsia="Times New Roman" w:hAnsiTheme="minorHAnsi" w:cstheme="minorHAnsi"/>
          <w:bCs/>
          <w:lang w:val="en-US"/>
        </w:rPr>
      </w:pPr>
      <w:r w:rsidRPr="00AF7AF2">
        <w:rPr>
          <w:rFonts w:asciiTheme="minorHAnsi" w:eastAsia="Times New Roman" w:hAnsiTheme="minorHAnsi" w:cstheme="minorHAnsi"/>
          <w:bCs/>
          <w:lang w:val="en-US"/>
        </w:rPr>
        <w:t>Approve the final evaluation report (</w:t>
      </w:r>
      <w:r w:rsidR="00D11991" w:rsidRPr="00AF7AF2">
        <w:rPr>
          <w:rFonts w:asciiTheme="minorHAnsi" w:eastAsia="Times New Roman" w:hAnsiTheme="minorHAnsi" w:cstheme="minorHAnsi"/>
          <w:bCs/>
          <w:lang w:val="en-US"/>
        </w:rPr>
        <w:t>April</w:t>
      </w:r>
      <w:r w:rsidRPr="00AF7AF2">
        <w:rPr>
          <w:rFonts w:asciiTheme="minorHAnsi" w:eastAsia="Times New Roman" w:hAnsiTheme="minorHAnsi" w:cstheme="minorHAnsi"/>
          <w:bCs/>
          <w:lang w:val="en-US"/>
        </w:rPr>
        <w:t xml:space="preserve"> 202</w:t>
      </w:r>
      <w:r w:rsidR="00D11991" w:rsidRPr="00AF7AF2">
        <w:rPr>
          <w:rFonts w:asciiTheme="minorHAnsi" w:eastAsia="Times New Roman" w:hAnsiTheme="minorHAnsi" w:cstheme="minorHAnsi"/>
          <w:bCs/>
          <w:lang w:val="en-US"/>
        </w:rPr>
        <w:t>2</w:t>
      </w:r>
      <w:r w:rsidRPr="00AF7AF2">
        <w:rPr>
          <w:rFonts w:asciiTheme="minorHAnsi" w:eastAsia="Times New Roman" w:hAnsiTheme="minorHAnsi" w:cstheme="minorHAnsi"/>
          <w:bCs/>
          <w:lang w:val="en-US"/>
        </w:rPr>
        <w:t>);</w:t>
      </w:r>
    </w:p>
    <w:p w14:paraId="594F1479" w14:textId="77777777" w:rsidR="00544291" w:rsidRDefault="009E71F0" w:rsidP="00544291">
      <w:pPr>
        <w:pStyle w:val="ListParagraph"/>
        <w:numPr>
          <w:ilvl w:val="0"/>
          <w:numId w:val="41"/>
        </w:numPr>
        <w:spacing w:after="160" w:line="256" w:lineRule="auto"/>
        <w:jc w:val="both"/>
        <w:rPr>
          <w:rFonts w:asciiTheme="minorHAnsi" w:eastAsia="Times New Roman" w:hAnsiTheme="minorHAnsi" w:cstheme="minorHAnsi"/>
          <w:bCs/>
          <w:lang w:val="en-US"/>
        </w:rPr>
      </w:pPr>
      <w:r w:rsidRPr="00AF7AF2">
        <w:rPr>
          <w:rFonts w:asciiTheme="minorHAnsi" w:eastAsia="Times New Roman" w:hAnsiTheme="minorHAnsi" w:cstheme="minorHAnsi"/>
          <w:bCs/>
          <w:lang w:val="en-US"/>
        </w:rPr>
        <w:t>Liaise with relevant senior managers in the different agencies for the final approval of the Evaluation Management Response (dates TBD up on approval of final report);</w:t>
      </w:r>
    </w:p>
    <w:p w14:paraId="1922FAF0" w14:textId="438B7D34" w:rsidR="008F3171" w:rsidRPr="00544291" w:rsidRDefault="009E71F0" w:rsidP="00544291">
      <w:pPr>
        <w:pStyle w:val="ListParagraph"/>
        <w:numPr>
          <w:ilvl w:val="0"/>
          <w:numId w:val="41"/>
        </w:numPr>
        <w:spacing w:after="160" w:line="256" w:lineRule="auto"/>
        <w:jc w:val="both"/>
        <w:rPr>
          <w:rFonts w:asciiTheme="minorHAnsi" w:eastAsia="Times New Roman" w:hAnsiTheme="minorHAnsi" w:cstheme="minorHAnsi"/>
          <w:bCs/>
          <w:lang w:val="en-US"/>
        </w:rPr>
      </w:pPr>
      <w:r w:rsidRPr="00544291">
        <w:rPr>
          <w:rFonts w:asciiTheme="minorHAnsi" w:eastAsia="Times New Roman" w:hAnsiTheme="minorHAnsi" w:cstheme="minorHAnsi"/>
          <w:bCs/>
          <w:lang w:val="en-US"/>
        </w:rPr>
        <w:t xml:space="preserve">Disseminate and promote the use of the evaluation findings and recommendations </w:t>
      </w:r>
    </w:p>
    <w:p w14:paraId="3B65BAE1" w14:textId="56946681" w:rsidR="008F3171" w:rsidRPr="00AF7AF2" w:rsidRDefault="008F3171" w:rsidP="00AF7AF2">
      <w:pPr>
        <w:spacing w:after="160" w:line="256" w:lineRule="auto"/>
        <w:jc w:val="both"/>
        <w:rPr>
          <w:rFonts w:asciiTheme="minorHAnsi" w:hAnsiTheme="minorHAnsi" w:cstheme="minorHAnsi"/>
          <w:bCs/>
          <w:sz w:val="22"/>
          <w:szCs w:val="22"/>
        </w:rPr>
      </w:pPr>
      <w:r w:rsidRPr="00AF7AF2">
        <w:rPr>
          <w:rFonts w:asciiTheme="minorHAnsi" w:hAnsiTheme="minorHAnsi" w:cstheme="minorHAnsi"/>
          <w:b/>
        </w:rPr>
        <w:t>The Evaluation Task Manager</w:t>
      </w:r>
      <w:r w:rsidRPr="00AF7AF2">
        <w:rPr>
          <w:rFonts w:asciiTheme="minorHAnsi" w:hAnsiTheme="minorHAnsi" w:cstheme="minorHAnsi"/>
          <w:bCs/>
        </w:rPr>
        <w:t xml:space="preserve"> is responsible for managing the entire process: ensuring that the evaluation is properly conducted, managing the validation and quality-control process, and making sure that the report fulfils the terms of reference. UNDP, being the lead UN Agency for the overall management of this UNJP will task the Cluster Programme Specialist to be the ETM of this joint evaluation. </w:t>
      </w:r>
      <w:r w:rsidR="00B9428B" w:rsidRPr="00AF7AF2">
        <w:rPr>
          <w:rFonts w:asciiTheme="minorHAnsi" w:hAnsiTheme="minorHAnsi" w:cstheme="minorHAnsi"/>
          <w:bCs/>
        </w:rPr>
        <w:t xml:space="preserve">The Evaluation Task Manager will be supported by the UNJP Technical Team, composed of all three UN implementing Agencies. </w:t>
      </w:r>
      <w:r w:rsidRPr="00AF7AF2">
        <w:rPr>
          <w:rFonts w:asciiTheme="minorHAnsi" w:hAnsiTheme="minorHAnsi" w:cstheme="minorHAnsi"/>
          <w:bCs/>
        </w:rPr>
        <w:t xml:space="preserve">The Evaluation Task Manager will: </w:t>
      </w:r>
    </w:p>
    <w:p w14:paraId="48BF1052" w14:textId="39D2D971" w:rsidR="008F3171" w:rsidRPr="00AF7AF2" w:rsidRDefault="008F3171" w:rsidP="00AF7AF2">
      <w:pPr>
        <w:pStyle w:val="ListParagraph"/>
        <w:numPr>
          <w:ilvl w:val="0"/>
          <w:numId w:val="41"/>
        </w:numPr>
        <w:spacing w:after="160" w:line="256" w:lineRule="auto"/>
        <w:jc w:val="both"/>
        <w:rPr>
          <w:rFonts w:asciiTheme="minorHAnsi" w:eastAsia="Times New Roman" w:hAnsiTheme="minorHAnsi" w:cstheme="minorHAnsi"/>
          <w:bCs/>
          <w:lang w:val="en-US"/>
        </w:rPr>
      </w:pPr>
      <w:r w:rsidRPr="00AF7AF2">
        <w:rPr>
          <w:rFonts w:asciiTheme="minorHAnsi" w:eastAsia="Times New Roman" w:hAnsiTheme="minorHAnsi" w:cstheme="minorHAnsi"/>
          <w:bCs/>
          <w:lang w:val="en-US"/>
        </w:rPr>
        <w:t>conduct the preparatory work needed to define the scope and the evaluation questions by mapping activities, stakeholders;</w:t>
      </w:r>
    </w:p>
    <w:p w14:paraId="64E1F7AC" w14:textId="5326D074" w:rsidR="008F3171" w:rsidRPr="00AF7AF2" w:rsidRDefault="008F3171" w:rsidP="00AF7AF2">
      <w:pPr>
        <w:pStyle w:val="ListParagraph"/>
        <w:numPr>
          <w:ilvl w:val="0"/>
          <w:numId w:val="41"/>
        </w:numPr>
        <w:spacing w:after="160" w:line="256" w:lineRule="auto"/>
        <w:jc w:val="both"/>
        <w:rPr>
          <w:rFonts w:asciiTheme="minorHAnsi" w:eastAsia="Times New Roman" w:hAnsiTheme="minorHAnsi" w:cstheme="minorHAnsi"/>
          <w:bCs/>
          <w:lang w:val="en-US"/>
        </w:rPr>
      </w:pPr>
      <w:r w:rsidRPr="00AF7AF2">
        <w:rPr>
          <w:rFonts w:asciiTheme="minorHAnsi" w:eastAsia="Times New Roman" w:hAnsiTheme="minorHAnsi" w:cstheme="minorHAnsi"/>
          <w:bCs/>
          <w:lang w:val="en-US"/>
        </w:rPr>
        <w:t xml:space="preserve">draft the terms of reference, circulate them to the EMG for comment and obtain </w:t>
      </w:r>
      <w:r w:rsidR="004F6FBB" w:rsidRPr="00AF7AF2">
        <w:rPr>
          <w:rFonts w:asciiTheme="minorHAnsi" w:eastAsia="Times New Roman" w:hAnsiTheme="minorHAnsi" w:cstheme="minorHAnsi"/>
          <w:bCs/>
          <w:lang w:val="en-US"/>
        </w:rPr>
        <w:t>approval</w:t>
      </w:r>
      <w:r w:rsidRPr="00AF7AF2">
        <w:rPr>
          <w:rFonts w:asciiTheme="minorHAnsi" w:eastAsia="Times New Roman" w:hAnsiTheme="minorHAnsi" w:cstheme="minorHAnsi"/>
          <w:bCs/>
          <w:lang w:val="en-US"/>
        </w:rPr>
        <w:t xml:space="preserve"> from the</w:t>
      </w:r>
      <w:r w:rsidR="004F6FBB" w:rsidRPr="00AF7AF2">
        <w:rPr>
          <w:rFonts w:asciiTheme="minorHAnsi" w:eastAsia="Times New Roman" w:hAnsiTheme="minorHAnsi" w:cstheme="minorHAnsi"/>
          <w:bCs/>
          <w:lang w:val="en-US"/>
        </w:rPr>
        <w:t xml:space="preserve"> latter and the</w:t>
      </w:r>
      <w:r w:rsidRPr="00AF7AF2">
        <w:rPr>
          <w:rFonts w:asciiTheme="minorHAnsi" w:eastAsia="Times New Roman" w:hAnsiTheme="minorHAnsi" w:cstheme="minorHAnsi"/>
          <w:bCs/>
          <w:lang w:val="en-US"/>
        </w:rPr>
        <w:t xml:space="preserve"> </w:t>
      </w:r>
      <w:r w:rsidR="00B9428B" w:rsidRPr="00AF7AF2">
        <w:rPr>
          <w:rFonts w:asciiTheme="minorHAnsi" w:eastAsia="Times New Roman" w:hAnsiTheme="minorHAnsi" w:cstheme="minorHAnsi"/>
          <w:bCs/>
          <w:lang w:val="en-US"/>
        </w:rPr>
        <w:t>UNJP co</w:t>
      </w:r>
      <w:r w:rsidR="004F6FBB" w:rsidRPr="00AF7AF2">
        <w:rPr>
          <w:rFonts w:asciiTheme="minorHAnsi" w:eastAsia="Times New Roman" w:hAnsiTheme="minorHAnsi" w:cstheme="minorHAnsi"/>
          <w:bCs/>
          <w:lang w:val="en-US"/>
        </w:rPr>
        <w:t>-</w:t>
      </w:r>
      <w:r w:rsidR="00B9428B" w:rsidRPr="00AF7AF2">
        <w:rPr>
          <w:rFonts w:asciiTheme="minorHAnsi" w:eastAsia="Times New Roman" w:hAnsiTheme="minorHAnsi" w:cstheme="minorHAnsi"/>
          <w:bCs/>
          <w:lang w:val="en-US"/>
        </w:rPr>
        <w:t>chairs and donor of the UJP Steering Committee</w:t>
      </w:r>
      <w:r w:rsidRPr="00AF7AF2">
        <w:rPr>
          <w:rFonts w:asciiTheme="minorHAnsi" w:eastAsia="Times New Roman" w:hAnsiTheme="minorHAnsi" w:cstheme="minorHAnsi"/>
          <w:bCs/>
          <w:lang w:val="en-US"/>
        </w:rPr>
        <w:t>;</w:t>
      </w:r>
    </w:p>
    <w:p w14:paraId="09140962" w14:textId="29BF0FFB" w:rsidR="008F3171" w:rsidRPr="00AF7AF2" w:rsidRDefault="004F6FBB" w:rsidP="00AF7AF2">
      <w:pPr>
        <w:pStyle w:val="ListParagraph"/>
        <w:numPr>
          <w:ilvl w:val="0"/>
          <w:numId w:val="41"/>
        </w:numPr>
        <w:spacing w:after="160" w:line="256" w:lineRule="auto"/>
        <w:jc w:val="both"/>
        <w:rPr>
          <w:rFonts w:asciiTheme="minorHAnsi" w:eastAsia="Times New Roman" w:hAnsiTheme="minorHAnsi" w:cstheme="minorHAnsi"/>
          <w:bCs/>
          <w:lang w:val="en-US"/>
        </w:rPr>
      </w:pPr>
      <w:r w:rsidRPr="00AF7AF2">
        <w:rPr>
          <w:rFonts w:asciiTheme="minorHAnsi" w:eastAsia="Times New Roman" w:hAnsiTheme="minorHAnsi" w:cstheme="minorHAnsi"/>
          <w:bCs/>
          <w:lang w:val="en-US"/>
        </w:rPr>
        <w:t xml:space="preserve">in accordance with UNDP procurement procedures, provide overall guidance for the </w:t>
      </w:r>
      <w:r w:rsidR="008F3171" w:rsidRPr="00AF7AF2">
        <w:rPr>
          <w:rFonts w:asciiTheme="minorHAnsi" w:eastAsia="Times New Roman" w:hAnsiTheme="minorHAnsi" w:cstheme="minorHAnsi"/>
          <w:bCs/>
          <w:lang w:val="en-US"/>
        </w:rPr>
        <w:t>recruit</w:t>
      </w:r>
      <w:r w:rsidRPr="00AF7AF2">
        <w:rPr>
          <w:rFonts w:asciiTheme="minorHAnsi" w:eastAsia="Times New Roman" w:hAnsiTheme="minorHAnsi" w:cstheme="minorHAnsi"/>
          <w:bCs/>
          <w:lang w:val="en-US"/>
        </w:rPr>
        <w:t>ment of</w:t>
      </w:r>
      <w:r w:rsidR="008F3171" w:rsidRPr="00AF7AF2">
        <w:rPr>
          <w:rFonts w:asciiTheme="minorHAnsi" w:eastAsia="Times New Roman" w:hAnsiTheme="minorHAnsi" w:cstheme="minorHAnsi"/>
          <w:bCs/>
          <w:lang w:val="en-US"/>
        </w:rPr>
        <w:t xml:space="preserve"> the Evaluation Team; </w:t>
      </w:r>
    </w:p>
    <w:p w14:paraId="60B8B0B1" w14:textId="065FEEF5" w:rsidR="008F3171" w:rsidRPr="00AF7AF2" w:rsidRDefault="008F3171" w:rsidP="00AF7AF2">
      <w:pPr>
        <w:pStyle w:val="ListParagraph"/>
        <w:numPr>
          <w:ilvl w:val="0"/>
          <w:numId w:val="41"/>
        </w:numPr>
        <w:spacing w:after="160" w:line="256" w:lineRule="auto"/>
        <w:jc w:val="both"/>
        <w:rPr>
          <w:rFonts w:asciiTheme="minorHAnsi" w:eastAsia="Times New Roman" w:hAnsiTheme="minorHAnsi" w:cstheme="minorHAnsi"/>
          <w:bCs/>
          <w:lang w:val="en-US"/>
        </w:rPr>
      </w:pPr>
      <w:r w:rsidRPr="00AF7AF2">
        <w:rPr>
          <w:rFonts w:asciiTheme="minorHAnsi" w:eastAsia="Times New Roman" w:hAnsiTheme="minorHAnsi" w:cstheme="minorHAnsi"/>
          <w:bCs/>
          <w:lang w:val="en-US"/>
        </w:rPr>
        <w:t>provide the Evaluation Team with all the information it needs to conduct the evaluation efficiently and effectively;</w:t>
      </w:r>
    </w:p>
    <w:p w14:paraId="6F74DA00" w14:textId="77777777" w:rsidR="008F3171" w:rsidRPr="00AF7AF2" w:rsidRDefault="008F3171" w:rsidP="00AF7AF2">
      <w:pPr>
        <w:pStyle w:val="ListParagraph"/>
        <w:numPr>
          <w:ilvl w:val="0"/>
          <w:numId w:val="41"/>
        </w:numPr>
        <w:spacing w:after="160" w:line="256" w:lineRule="auto"/>
        <w:jc w:val="both"/>
        <w:rPr>
          <w:rFonts w:asciiTheme="minorHAnsi" w:eastAsia="Times New Roman" w:hAnsiTheme="minorHAnsi" w:cstheme="minorHAnsi"/>
          <w:bCs/>
          <w:lang w:val="en-US"/>
        </w:rPr>
      </w:pPr>
      <w:r w:rsidRPr="00AF7AF2">
        <w:rPr>
          <w:rFonts w:asciiTheme="minorHAnsi" w:eastAsia="Times New Roman" w:hAnsiTheme="minorHAnsi" w:cstheme="minorHAnsi"/>
          <w:bCs/>
          <w:lang w:val="en-US"/>
        </w:rPr>
        <w:t>receive and review the inception report prepared by the Evaluation Team and advise the Evaluation Team on revisions, if needed;</w:t>
      </w:r>
    </w:p>
    <w:p w14:paraId="70DC2B4E" w14:textId="77777777" w:rsidR="008F3171" w:rsidRPr="00AF7AF2" w:rsidRDefault="008F3171" w:rsidP="00AF7AF2">
      <w:pPr>
        <w:pStyle w:val="ListParagraph"/>
        <w:numPr>
          <w:ilvl w:val="0"/>
          <w:numId w:val="41"/>
        </w:numPr>
        <w:spacing w:after="160" w:line="256" w:lineRule="auto"/>
        <w:jc w:val="both"/>
        <w:rPr>
          <w:rFonts w:asciiTheme="minorHAnsi" w:eastAsia="Times New Roman" w:hAnsiTheme="minorHAnsi" w:cstheme="minorHAnsi"/>
          <w:bCs/>
          <w:lang w:val="en-US"/>
        </w:rPr>
      </w:pPr>
      <w:r w:rsidRPr="00AF7AF2">
        <w:rPr>
          <w:rFonts w:asciiTheme="minorHAnsi" w:eastAsia="Times New Roman" w:hAnsiTheme="minorHAnsi" w:cstheme="minorHAnsi"/>
          <w:bCs/>
          <w:lang w:val="en-US"/>
        </w:rPr>
        <w:t>facilitate evaluation activities, assist the Evaluation Team in gaining access to stakeholders and additional information, and arrange meetings and logistics;</w:t>
      </w:r>
    </w:p>
    <w:p w14:paraId="49765289" w14:textId="77777777" w:rsidR="008F3171" w:rsidRPr="00AF7AF2" w:rsidRDefault="008F3171" w:rsidP="00AF7AF2">
      <w:pPr>
        <w:pStyle w:val="ListParagraph"/>
        <w:numPr>
          <w:ilvl w:val="0"/>
          <w:numId w:val="41"/>
        </w:numPr>
        <w:spacing w:after="160" w:line="256" w:lineRule="auto"/>
        <w:jc w:val="both"/>
        <w:rPr>
          <w:rFonts w:asciiTheme="minorHAnsi" w:eastAsia="Times New Roman" w:hAnsiTheme="minorHAnsi" w:cstheme="minorHAnsi"/>
          <w:bCs/>
          <w:lang w:val="en-US"/>
        </w:rPr>
      </w:pPr>
      <w:r w:rsidRPr="00AF7AF2">
        <w:rPr>
          <w:rFonts w:asciiTheme="minorHAnsi" w:eastAsia="Times New Roman" w:hAnsiTheme="minorHAnsi" w:cstheme="minorHAnsi"/>
          <w:bCs/>
          <w:lang w:val="en-US"/>
        </w:rPr>
        <w:t>receive the consolidated first draft of the evaluation and conduct a pro forma quality check (structure and format, compliance with the terms of reference);</w:t>
      </w:r>
    </w:p>
    <w:p w14:paraId="216B4DBA" w14:textId="01DBD980" w:rsidR="008F3171" w:rsidRPr="00AF7AF2" w:rsidRDefault="004F6FBB" w:rsidP="00AF7AF2">
      <w:pPr>
        <w:pStyle w:val="ListParagraph"/>
        <w:numPr>
          <w:ilvl w:val="0"/>
          <w:numId w:val="41"/>
        </w:numPr>
        <w:spacing w:after="160" w:line="256" w:lineRule="auto"/>
        <w:jc w:val="both"/>
        <w:rPr>
          <w:rFonts w:asciiTheme="minorHAnsi" w:eastAsia="Times New Roman" w:hAnsiTheme="minorHAnsi" w:cstheme="minorHAnsi"/>
          <w:bCs/>
          <w:lang w:val="en-US"/>
        </w:rPr>
      </w:pPr>
      <w:r w:rsidRPr="00AF7AF2">
        <w:rPr>
          <w:rFonts w:asciiTheme="minorHAnsi" w:eastAsia="Times New Roman" w:hAnsiTheme="minorHAnsi" w:cstheme="minorHAnsi"/>
          <w:bCs/>
          <w:lang w:val="en-US"/>
        </w:rPr>
        <w:t>guide</w:t>
      </w:r>
      <w:r w:rsidR="008F3171" w:rsidRPr="00AF7AF2">
        <w:rPr>
          <w:rFonts w:asciiTheme="minorHAnsi" w:eastAsia="Times New Roman" w:hAnsiTheme="minorHAnsi" w:cstheme="minorHAnsi"/>
          <w:bCs/>
          <w:lang w:val="en-US"/>
        </w:rPr>
        <w:t xml:space="preserve"> the validation process by circulating the draft for comment to the </w:t>
      </w:r>
      <w:r w:rsidR="00B9428B" w:rsidRPr="00AF7AF2">
        <w:rPr>
          <w:rFonts w:asciiTheme="minorHAnsi" w:eastAsia="Times New Roman" w:hAnsiTheme="minorHAnsi" w:cstheme="minorHAnsi"/>
          <w:bCs/>
          <w:lang w:val="en-US"/>
        </w:rPr>
        <w:t xml:space="preserve">EMG </w:t>
      </w:r>
      <w:r w:rsidR="008F3171" w:rsidRPr="00AF7AF2">
        <w:rPr>
          <w:rFonts w:asciiTheme="minorHAnsi" w:eastAsia="Times New Roman" w:hAnsiTheme="minorHAnsi" w:cstheme="minorHAnsi"/>
          <w:bCs/>
          <w:lang w:val="en-US"/>
        </w:rPr>
        <w:t>and any other key stakeholders, ensuring all comments and responses are properly recorded;</w:t>
      </w:r>
    </w:p>
    <w:p w14:paraId="3D86EE83" w14:textId="6E1DD997" w:rsidR="009E75E0" w:rsidRPr="00AF7AF2" w:rsidRDefault="008F3171" w:rsidP="00AF7AF2">
      <w:pPr>
        <w:pStyle w:val="ListParagraph"/>
        <w:numPr>
          <w:ilvl w:val="0"/>
          <w:numId w:val="41"/>
        </w:numPr>
        <w:spacing w:after="160" w:line="256" w:lineRule="auto"/>
        <w:jc w:val="both"/>
        <w:rPr>
          <w:rFonts w:asciiTheme="minorHAnsi" w:eastAsia="Times New Roman" w:hAnsiTheme="minorHAnsi" w:cstheme="minorHAnsi"/>
          <w:bCs/>
          <w:lang w:val="en-US"/>
        </w:rPr>
      </w:pPr>
      <w:r w:rsidRPr="00AF7AF2">
        <w:rPr>
          <w:rFonts w:asciiTheme="minorHAnsi" w:eastAsia="Times New Roman" w:hAnsiTheme="minorHAnsi" w:cstheme="minorHAnsi"/>
          <w:bCs/>
          <w:lang w:val="en-US"/>
        </w:rPr>
        <w:t xml:space="preserve">send the final report to the </w:t>
      </w:r>
      <w:r w:rsidR="00B9428B" w:rsidRPr="00AF7AF2">
        <w:rPr>
          <w:rFonts w:asciiTheme="minorHAnsi" w:eastAsia="Times New Roman" w:hAnsiTheme="minorHAnsi" w:cstheme="minorHAnsi"/>
          <w:bCs/>
          <w:lang w:val="en-US"/>
        </w:rPr>
        <w:t xml:space="preserve">EMG and core members of UNJP Steering </w:t>
      </w:r>
      <w:r w:rsidR="004F6FBB" w:rsidRPr="00AF7AF2">
        <w:rPr>
          <w:rFonts w:asciiTheme="minorHAnsi" w:eastAsia="Times New Roman" w:hAnsiTheme="minorHAnsi" w:cstheme="minorHAnsi"/>
          <w:bCs/>
          <w:lang w:val="en-US"/>
        </w:rPr>
        <w:t>Committee</w:t>
      </w:r>
      <w:r w:rsidRPr="00AF7AF2">
        <w:rPr>
          <w:rFonts w:asciiTheme="minorHAnsi" w:eastAsia="Times New Roman" w:hAnsiTheme="minorHAnsi" w:cstheme="minorHAnsi"/>
          <w:bCs/>
          <w:lang w:val="en-US"/>
        </w:rPr>
        <w:t xml:space="preserve"> for </w:t>
      </w:r>
      <w:r w:rsidR="00B9428B" w:rsidRPr="00AF7AF2">
        <w:rPr>
          <w:rFonts w:asciiTheme="minorHAnsi" w:eastAsia="Times New Roman" w:hAnsiTheme="minorHAnsi" w:cstheme="minorHAnsi"/>
          <w:bCs/>
          <w:lang w:val="en-US"/>
        </w:rPr>
        <w:t>final approval;</w:t>
      </w:r>
    </w:p>
    <w:p w14:paraId="06A88371" w14:textId="77777777" w:rsidR="00770846" w:rsidRDefault="00770846" w:rsidP="00CD352A">
      <w:pPr>
        <w:pStyle w:val="Default"/>
        <w:jc w:val="both"/>
        <w:rPr>
          <w:rFonts w:asciiTheme="minorHAnsi" w:hAnsiTheme="minorHAnsi" w:cstheme="minorHAnsi"/>
          <w:b/>
          <w:bCs/>
          <w:color w:val="auto"/>
          <w:sz w:val="22"/>
          <w:szCs w:val="22"/>
          <w:lang w:val="en-GB"/>
        </w:rPr>
      </w:pPr>
    </w:p>
    <w:p w14:paraId="390E17B3" w14:textId="77777777" w:rsidR="00770846" w:rsidRDefault="00770846" w:rsidP="00CD352A">
      <w:pPr>
        <w:pStyle w:val="Default"/>
        <w:jc w:val="both"/>
        <w:rPr>
          <w:rFonts w:asciiTheme="minorHAnsi" w:hAnsiTheme="minorHAnsi" w:cstheme="minorHAnsi"/>
          <w:b/>
          <w:bCs/>
          <w:color w:val="auto"/>
          <w:sz w:val="22"/>
          <w:szCs w:val="22"/>
          <w:lang w:val="en-GB"/>
        </w:rPr>
      </w:pPr>
    </w:p>
    <w:p w14:paraId="693262F5" w14:textId="09C72CCB" w:rsidR="00CD352A" w:rsidRDefault="00CD352A" w:rsidP="00CD352A">
      <w:pPr>
        <w:pStyle w:val="Default"/>
        <w:jc w:val="both"/>
        <w:rPr>
          <w:rFonts w:asciiTheme="minorHAnsi" w:hAnsiTheme="minorHAnsi" w:cstheme="minorHAnsi"/>
          <w:b/>
          <w:bCs/>
          <w:color w:val="auto"/>
          <w:sz w:val="22"/>
          <w:szCs w:val="22"/>
          <w:lang w:val="en-GB"/>
        </w:rPr>
      </w:pPr>
      <w:r>
        <w:rPr>
          <w:rFonts w:asciiTheme="minorHAnsi" w:hAnsiTheme="minorHAnsi" w:cstheme="minorHAnsi"/>
          <w:b/>
          <w:bCs/>
          <w:color w:val="auto"/>
          <w:sz w:val="22"/>
          <w:szCs w:val="22"/>
          <w:lang w:val="en-GB"/>
        </w:rPr>
        <w:t>Evaluation team</w:t>
      </w:r>
    </w:p>
    <w:p w14:paraId="4F76EF40" w14:textId="77777777" w:rsidR="00DA4FAE" w:rsidRDefault="00DA4FAE" w:rsidP="00CD352A">
      <w:pPr>
        <w:autoSpaceDE w:val="0"/>
        <w:autoSpaceDN w:val="0"/>
        <w:adjustRightInd w:val="0"/>
        <w:jc w:val="both"/>
        <w:rPr>
          <w:rFonts w:asciiTheme="minorHAnsi" w:hAnsiTheme="minorHAnsi" w:cstheme="minorHAnsi"/>
          <w:bCs/>
          <w:sz w:val="22"/>
          <w:szCs w:val="22"/>
        </w:rPr>
      </w:pPr>
    </w:p>
    <w:p w14:paraId="7DC28435" w14:textId="05EAACA3" w:rsidR="000642B4" w:rsidRDefault="00CD352A" w:rsidP="00CD352A">
      <w:pPr>
        <w:autoSpaceDE w:val="0"/>
        <w:autoSpaceDN w:val="0"/>
        <w:adjustRightInd w:val="0"/>
        <w:jc w:val="both"/>
        <w:rPr>
          <w:rFonts w:asciiTheme="minorHAnsi" w:hAnsiTheme="minorHAnsi" w:cstheme="minorHAnsi"/>
          <w:bCs/>
          <w:sz w:val="22"/>
          <w:szCs w:val="22"/>
        </w:rPr>
      </w:pPr>
      <w:r w:rsidRPr="00CD352A">
        <w:rPr>
          <w:rFonts w:asciiTheme="minorHAnsi" w:hAnsiTheme="minorHAnsi" w:cstheme="minorHAnsi"/>
          <w:bCs/>
          <w:sz w:val="22"/>
          <w:szCs w:val="22"/>
        </w:rPr>
        <w:t xml:space="preserve">This </w:t>
      </w:r>
      <w:r w:rsidR="00717645">
        <w:rPr>
          <w:rFonts w:asciiTheme="minorHAnsi" w:hAnsiTheme="minorHAnsi" w:cstheme="minorHAnsi"/>
          <w:bCs/>
          <w:sz w:val="22"/>
          <w:szCs w:val="22"/>
        </w:rPr>
        <w:t xml:space="preserve">evaluation will be </w:t>
      </w:r>
      <w:r w:rsidR="00144FC2">
        <w:rPr>
          <w:rFonts w:asciiTheme="minorHAnsi" w:hAnsiTheme="minorHAnsi" w:cstheme="minorHAnsi"/>
          <w:bCs/>
          <w:sz w:val="22"/>
          <w:szCs w:val="22"/>
        </w:rPr>
        <w:t xml:space="preserve">conducted </w:t>
      </w:r>
      <w:r w:rsidRPr="00CD352A">
        <w:rPr>
          <w:rFonts w:asciiTheme="minorHAnsi" w:hAnsiTheme="minorHAnsi" w:cstheme="minorHAnsi"/>
          <w:bCs/>
          <w:sz w:val="22"/>
          <w:szCs w:val="22"/>
        </w:rPr>
        <w:t xml:space="preserve">by a team of two </w:t>
      </w:r>
      <w:r w:rsidR="00717645">
        <w:rPr>
          <w:rFonts w:asciiTheme="minorHAnsi" w:hAnsiTheme="minorHAnsi" w:cstheme="minorHAnsi"/>
          <w:bCs/>
          <w:sz w:val="22"/>
          <w:szCs w:val="22"/>
        </w:rPr>
        <w:t>evaluation experts</w:t>
      </w:r>
      <w:r w:rsidRPr="00CD352A">
        <w:rPr>
          <w:rFonts w:asciiTheme="minorHAnsi" w:hAnsiTheme="minorHAnsi" w:cstheme="minorHAnsi"/>
          <w:bCs/>
          <w:sz w:val="22"/>
          <w:szCs w:val="22"/>
        </w:rPr>
        <w:t xml:space="preserve">: one international consultant and one national consultant. </w:t>
      </w:r>
      <w:r>
        <w:rPr>
          <w:rFonts w:asciiTheme="minorHAnsi" w:hAnsiTheme="minorHAnsi" w:cstheme="minorHAnsi"/>
          <w:bCs/>
          <w:sz w:val="22"/>
          <w:szCs w:val="22"/>
        </w:rPr>
        <w:t xml:space="preserve"> </w:t>
      </w:r>
      <w:r w:rsidR="000642B4" w:rsidRPr="002E7791">
        <w:rPr>
          <w:rFonts w:asciiTheme="minorHAnsi" w:hAnsiTheme="minorHAnsi" w:cstheme="minorHAnsi"/>
          <w:bCs/>
          <w:sz w:val="22"/>
          <w:szCs w:val="22"/>
        </w:rPr>
        <w:t xml:space="preserve">The evaluation is </w:t>
      </w:r>
      <w:r w:rsidR="000642B4">
        <w:rPr>
          <w:rFonts w:asciiTheme="minorHAnsi" w:hAnsiTheme="minorHAnsi" w:cstheme="minorHAnsi"/>
          <w:bCs/>
          <w:sz w:val="22"/>
          <w:szCs w:val="22"/>
        </w:rPr>
        <w:t xml:space="preserve">expected to provide evidence-based information that is reliable, credible and useful. The evaluation team, composed of one international consultant that will be the team leader and one national consultant that will be the </w:t>
      </w:r>
      <w:r w:rsidR="00770846">
        <w:rPr>
          <w:rFonts w:asciiTheme="minorHAnsi" w:hAnsiTheme="minorHAnsi" w:cstheme="minorHAnsi"/>
          <w:bCs/>
          <w:sz w:val="22"/>
          <w:szCs w:val="22"/>
        </w:rPr>
        <w:t>t</w:t>
      </w:r>
      <w:r w:rsidR="000642B4">
        <w:rPr>
          <w:rFonts w:asciiTheme="minorHAnsi" w:hAnsiTheme="minorHAnsi" w:cstheme="minorHAnsi"/>
          <w:bCs/>
          <w:sz w:val="22"/>
          <w:szCs w:val="22"/>
        </w:rPr>
        <w:t xml:space="preserve">eam </w:t>
      </w:r>
      <w:r w:rsidR="00770846">
        <w:rPr>
          <w:rFonts w:asciiTheme="minorHAnsi" w:hAnsiTheme="minorHAnsi" w:cstheme="minorHAnsi"/>
          <w:bCs/>
          <w:sz w:val="22"/>
          <w:szCs w:val="22"/>
        </w:rPr>
        <w:t>s</w:t>
      </w:r>
      <w:r w:rsidR="000642B4">
        <w:rPr>
          <w:rFonts w:asciiTheme="minorHAnsi" w:hAnsiTheme="minorHAnsi" w:cstheme="minorHAnsi"/>
          <w:bCs/>
          <w:sz w:val="22"/>
          <w:szCs w:val="22"/>
        </w:rPr>
        <w:t xml:space="preserve">pecialist is expected to review all relevant information including documents prepared by EVAWIA programme team (i.e Programme Document, semi-annual and annual reports, national strategic documents, and any other materials that the team considers useful for this evidence-based review). </w:t>
      </w:r>
    </w:p>
    <w:p w14:paraId="227BC630" w14:textId="016ED850" w:rsidR="00DA4FAE" w:rsidRDefault="00DA4FAE" w:rsidP="00CD352A">
      <w:pPr>
        <w:autoSpaceDE w:val="0"/>
        <w:autoSpaceDN w:val="0"/>
        <w:adjustRightInd w:val="0"/>
        <w:jc w:val="both"/>
        <w:rPr>
          <w:rFonts w:asciiTheme="minorHAnsi" w:hAnsiTheme="minorHAnsi" w:cstheme="minorHAnsi"/>
          <w:bCs/>
          <w:sz w:val="22"/>
          <w:szCs w:val="22"/>
        </w:rPr>
      </w:pPr>
    </w:p>
    <w:p w14:paraId="146D235F" w14:textId="7ACA8C3B" w:rsidR="00DA4FAE" w:rsidRDefault="00DA4FAE" w:rsidP="007D4118">
      <w:pPr>
        <w:autoSpaceDE w:val="0"/>
        <w:autoSpaceDN w:val="0"/>
        <w:adjustRightInd w:val="0"/>
        <w:spacing w:after="30"/>
        <w:jc w:val="both"/>
        <w:textAlignment w:val="baseline"/>
        <w:rPr>
          <w:rFonts w:asciiTheme="minorHAnsi" w:hAnsiTheme="minorHAnsi" w:cstheme="minorHAnsi"/>
          <w:b/>
          <w:bCs/>
          <w:sz w:val="22"/>
          <w:szCs w:val="22"/>
          <w:lang w:val="en-GB"/>
        </w:rPr>
      </w:pPr>
      <w:r w:rsidRPr="007F7E19">
        <w:rPr>
          <w:rFonts w:asciiTheme="minorHAnsi" w:hAnsiTheme="minorHAnsi" w:cstheme="minorHAnsi"/>
          <w:b/>
          <w:bCs/>
          <w:sz w:val="22"/>
          <w:szCs w:val="22"/>
          <w:lang w:val="en-GB"/>
        </w:rPr>
        <w:t>Expected Outputs and Deliverables:</w:t>
      </w:r>
    </w:p>
    <w:p w14:paraId="4772AD0B" w14:textId="094DCBCD" w:rsidR="00144FC2" w:rsidRPr="00AF7AF2" w:rsidRDefault="00144FC2" w:rsidP="00AF7AF2">
      <w:pPr>
        <w:jc w:val="both"/>
        <w:rPr>
          <w:rFonts w:asciiTheme="minorHAnsi" w:hAnsiTheme="minorHAnsi" w:cstheme="minorHAnsi"/>
          <w:bCs/>
          <w:sz w:val="22"/>
          <w:szCs w:val="22"/>
        </w:rPr>
      </w:pPr>
      <w:r w:rsidRPr="00AF7AF2">
        <w:rPr>
          <w:rFonts w:asciiTheme="minorHAnsi" w:hAnsiTheme="minorHAnsi" w:cstheme="minorHAnsi"/>
          <w:bCs/>
          <w:sz w:val="22"/>
          <w:szCs w:val="22"/>
        </w:rPr>
        <w:t xml:space="preserve">The final evaluation will be conducted between </w:t>
      </w:r>
      <w:r w:rsidRPr="00AC2C97">
        <w:rPr>
          <w:rFonts w:asciiTheme="minorHAnsi" w:hAnsiTheme="minorHAnsi" w:cstheme="minorHAnsi"/>
          <w:bCs/>
          <w:sz w:val="22"/>
          <w:szCs w:val="22"/>
        </w:rPr>
        <w:t xml:space="preserve">February and </w:t>
      </w:r>
      <w:r w:rsidR="004F61BF" w:rsidRPr="00AC2C97">
        <w:rPr>
          <w:rFonts w:asciiTheme="minorHAnsi" w:hAnsiTheme="minorHAnsi" w:cstheme="minorHAnsi"/>
          <w:bCs/>
          <w:sz w:val="22"/>
          <w:szCs w:val="22"/>
        </w:rPr>
        <w:t>April</w:t>
      </w:r>
      <w:r w:rsidRPr="00AC2C97">
        <w:rPr>
          <w:rFonts w:asciiTheme="minorHAnsi" w:hAnsiTheme="minorHAnsi" w:cstheme="minorHAnsi"/>
          <w:bCs/>
          <w:sz w:val="22"/>
          <w:szCs w:val="22"/>
        </w:rPr>
        <w:t xml:space="preserve"> 2022.</w:t>
      </w:r>
      <w:r w:rsidRPr="00AF7AF2">
        <w:rPr>
          <w:rFonts w:asciiTheme="minorHAnsi" w:hAnsiTheme="minorHAnsi" w:cstheme="minorHAnsi"/>
          <w:bCs/>
          <w:sz w:val="22"/>
          <w:szCs w:val="22"/>
        </w:rPr>
        <w:t xml:space="preserve"> The preliminary calendar for the process is detailed in the table below. </w:t>
      </w:r>
    </w:p>
    <w:bookmarkEnd w:id="6"/>
    <w:p w14:paraId="6DF08776" w14:textId="77777777" w:rsidR="004E3C2E" w:rsidRDefault="004E3C2E" w:rsidP="004E4F14">
      <w:pPr>
        <w:jc w:val="both"/>
        <w:rPr>
          <w:rFonts w:asciiTheme="minorHAnsi" w:hAnsiTheme="minorHAnsi" w:cstheme="minorHAnsi"/>
          <w:b/>
          <w:bCs/>
          <w:sz w:val="22"/>
          <w:szCs w:val="22"/>
        </w:rPr>
      </w:pPr>
    </w:p>
    <w:tbl>
      <w:tblPr>
        <w:tblW w:w="9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640"/>
        <w:gridCol w:w="1962"/>
        <w:gridCol w:w="3420"/>
        <w:gridCol w:w="3330"/>
      </w:tblGrid>
      <w:tr w:rsidR="00DA4FAE" w:rsidRPr="00560413" w14:paraId="0712C5E8" w14:textId="77777777" w:rsidTr="00616677">
        <w:tc>
          <w:tcPr>
            <w:tcW w:w="640" w:type="dxa"/>
            <w:shd w:val="solid" w:color="000000" w:fill="FFFFFF"/>
          </w:tcPr>
          <w:p w14:paraId="1661FA74" w14:textId="77777777" w:rsidR="00DA4FAE" w:rsidRPr="00560413" w:rsidRDefault="00DA4FAE" w:rsidP="00616677">
            <w:pPr>
              <w:jc w:val="both"/>
              <w:rPr>
                <w:rFonts w:asciiTheme="minorHAnsi" w:hAnsiTheme="minorHAnsi" w:cstheme="minorHAnsi"/>
                <w:b/>
                <w:bCs/>
                <w:sz w:val="22"/>
                <w:szCs w:val="22"/>
              </w:rPr>
            </w:pPr>
            <w:bookmarkStart w:id="10" w:name="_Hlk90307565"/>
            <w:r w:rsidRPr="00560413">
              <w:rPr>
                <w:rFonts w:asciiTheme="minorHAnsi" w:hAnsiTheme="minorHAnsi" w:cstheme="minorHAnsi"/>
                <w:b/>
                <w:bCs/>
                <w:sz w:val="22"/>
                <w:szCs w:val="22"/>
              </w:rPr>
              <w:t>No.</w:t>
            </w:r>
          </w:p>
        </w:tc>
        <w:tc>
          <w:tcPr>
            <w:tcW w:w="1962" w:type="dxa"/>
            <w:shd w:val="solid" w:color="000000" w:fill="FFFFFF"/>
          </w:tcPr>
          <w:p w14:paraId="47D1E3F2" w14:textId="77777777" w:rsidR="00DA4FAE" w:rsidRPr="00560413" w:rsidRDefault="00DA4FAE" w:rsidP="00616677">
            <w:pPr>
              <w:jc w:val="both"/>
              <w:rPr>
                <w:rFonts w:asciiTheme="minorHAnsi" w:hAnsiTheme="minorHAnsi" w:cstheme="minorHAnsi"/>
                <w:b/>
                <w:bCs/>
                <w:sz w:val="22"/>
                <w:szCs w:val="22"/>
              </w:rPr>
            </w:pPr>
            <w:r w:rsidRPr="00560413">
              <w:rPr>
                <w:rFonts w:asciiTheme="minorHAnsi" w:hAnsiTheme="minorHAnsi" w:cstheme="minorHAnsi"/>
                <w:b/>
                <w:bCs/>
                <w:sz w:val="22"/>
                <w:szCs w:val="22"/>
              </w:rPr>
              <w:t>Deliverable</w:t>
            </w:r>
          </w:p>
        </w:tc>
        <w:tc>
          <w:tcPr>
            <w:tcW w:w="3420" w:type="dxa"/>
            <w:shd w:val="solid" w:color="000000" w:fill="FFFFFF"/>
          </w:tcPr>
          <w:p w14:paraId="5A229BE8" w14:textId="77777777" w:rsidR="00DA4FAE" w:rsidRPr="00560413" w:rsidRDefault="00DA4FAE" w:rsidP="00616677">
            <w:pPr>
              <w:jc w:val="both"/>
              <w:rPr>
                <w:rFonts w:asciiTheme="minorHAnsi" w:hAnsiTheme="minorHAnsi" w:cstheme="minorHAnsi"/>
                <w:b/>
                <w:bCs/>
                <w:sz w:val="22"/>
                <w:szCs w:val="22"/>
              </w:rPr>
            </w:pPr>
            <w:r w:rsidRPr="00560413">
              <w:rPr>
                <w:rFonts w:asciiTheme="minorHAnsi" w:hAnsiTheme="minorHAnsi" w:cstheme="minorHAnsi"/>
                <w:b/>
                <w:bCs/>
                <w:sz w:val="22"/>
                <w:szCs w:val="22"/>
              </w:rPr>
              <w:t>Description</w:t>
            </w:r>
          </w:p>
        </w:tc>
        <w:tc>
          <w:tcPr>
            <w:tcW w:w="3330" w:type="dxa"/>
            <w:shd w:val="solid" w:color="000000" w:fill="FFFFFF"/>
          </w:tcPr>
          <w:p w14:paraId="7CC40578" w14:textId="77777777" w:rsidR="00DA4FAE" w:rsidRPr="00560413" w:rsidRDefault="00DA4FAE" w:rsidP="00616677">
            <w:pPr>
              <w:jc w:val="both"/>
              <w:rPr>
                <w:rFonts w:asciiTheme="minorHAnsi" w:hAnsiTheme="minorHAnsi" w:cstheme="minorHAnsi"/>
                <w:b/>
                <w:bCs/>
                <w:sz w:val="22"/>
                <w:szCs w:val="22"/>
              </w:rPr>
            </w:pPr>
            <w:r w:rsidRPr="00560413">
              <w:rPr>
                <w:rFonts w:asciiTheme="minorHAnsi" w:hAnsiTheme="minorHAnsi" w:cstheme="minorHAnsi"/>
                <w:b/>
                <w:bCs/>
                <w:sz w:val="22"/>
                <w:szCs w:val="22"/>
              </w:rPr>
              <w:t>Timing</w:t>
            </w:r>
          </w:p>
        </w:tc>
      </w:tr>
      <w:tr w:rsidR="004E3C2E" w:rsidRPr="00560413" w14:paraId="2229FB8B" w14:textId="77777777" w:rsidTr="00616677">
        <w:tc>
          <w:tcPr>
            <w:tcW w:w="640" w:type="dxa"/>
            <w:shd w:val="clear" w:color="auto" w:fill="auto"/>
          </w:tcPr>
          <w:p w14:paraId="031AA3C6" w14:textId="3FA3DADD" w:rsidR="004E3C2E" w:rsidRPr="00560413" w:rsidRDefault="004E3C2E" w:rsidP="00616677">
            <w:pPr>
              <w:jc w:val="both"/>
              <w:rPr>
                <w:rFonts w:asciiTheme="minorHAnsi" w:hAnsiTheme="minorHAnsi" w:cstheme="minorHAnsi"/>
                <w:bCs/>
                <w:sz w:val="22"/>
                <w:szCs w:val="22"/>
              </w:rPr>
            </w:pPr>
            <w:r>
              <w:rPr>
                <w:rFonts w:asciiTheme="minorHAnsi" w:hAnsiTheme="minorHAnsi" w:cstheme="minorHAnsi"/>
                <w:bCs/>
                <w:sz w:val="22"/>
                <w:szCs w:val="22"/>
              </w:rPr>
              <w:t>1</w:t>
            </w:r>
          </w:p>
        </w:tc>
        <w:tc>
          <w:tcPr>
            <w:tcW w:w="1962" w:type="dxa"/>
            <w:shd w:val="clear" w:color="auto" w:fill="auto"/>
          </w:tcPr>
          <w:p w14:paraId="3009A505" w14:textId="6FC8EC2A" w:rsidR="004E3C2E" w:rsidRPr="004E3C2E" w:rsidRDefault="004E3C2E" w:rsidP="00616677">
            <w:pPr>
              <w:jc w:val="both"/>
              <w:rPr>
                <w:rFonts w:asciiTheme="minorHAnsi" w:hAnsiTheme="minorHAnsi" w:cstheme="minorHAnsi"/>
                <w:bCs/>
                <w:sz w:val="22"/>
                <w:szCs w:val="22"/>
              </w:rPr>
            </w:pPr>
            <w:r w:rsidRPr="00AF7AF2">
              <w:rPr>
                <w:rFonts w:asciiTheme="minorHAnsi" w:hAnsiTheme="minorHAnsi" w:cstheme="minorHAnsi"/>
                <w:bCs/>
                <w:sz w:val="22"/>
                <w:szCs w:val="22"/>
              </w:rPr>
              <w:t>Desk review of background documentation</w:t>
            </w:r>
          </w:p>
        </w:tc>
        <w:tc>
          <w:tcPr>
            <w:tcW w:w="3420" w:type="dxa"/>
            <w:shd w:val="clear" w:color="auto" w:fill="auto"/>
          </w:tcPr>
          <w:p w14:paraId="7D0C6C3C" w14:textId="6065F26C" w:rsidR="004E3C2E" w:rsidRDefault="004E3C2E" w:rsidP="00616677">
            <w:pPr>
              <w:jc w:val="both"/>
              <w:rPr>
                <w:rFonts w:asciiTheme="minorHAnsi" w:hAnsiTheme="minorHAnsi" w:cstheme="minorHAnsi"/>
                <w:bCs/>
                <w:sz w:val="22"/>
                <w:szCs w:val="22"/>
              </w:rPr>
            </w:pPr>
            <w:r>
              <w:rPr>
                <w:rFonts w:asciiTheme="minorHAnsi" w:hAnsiTheme="minorHAnsi" w:cstheme="minorHAnsi"/>
                <w:bCs/>
                <w:sz w:val="22"/>
                <w:szCs w:val="22"/>
              </w:rPr>
              <w:t>Evaluation team desk research</w:t>
            </w:r>
          </w:p>
        </w:tc>
        <w:tc>
          <w:tcPr>
            <w:tcW w:w="3330" w:type="dxa"/>
            <w:shd w:val="clear" w:color="auto" w:fill="auto"/>
          </w:tcPr>
          <w:p w14:paraId="60A12C36" w14:textId="27F0CA19" w:rsidR="004E3C2E" w:rsidDel="00144FC2" w:rsidRDefault="004E3C2E" w:rsidP="00616677">
            <w:pPr>
              <w:jc w:val="both"/>
              <w:rPr>
                <w:rFonts w:asciiTheme="minorHAnsi" w:hAnsiTheme="minorHAnsi" w:cstheme="minorHAnsi"/>
                <w:i/>
                <w:iCs/>
                <w:sz w:val="22"/>
                <w:szCs w:val="22"/>
              </w:rPr>
            </w:pPr>
            <w:r>
              <w:rPr>
                <w:rFonts w:asciiTheme="minorHAnsi" w:hAnsiTheme="minorHAnsi" w:cstheme="minorHAnsi"/>
                <w:i/>
                <w:iCs/>
                <w:sz w:val="22"/>
                <w:szCs w:val="22"/>
              </w:rPr>
              <w:t>2 working days</w:t>
            </w:r>
          </w:p>
        </w:tc>
      </w:tr>
      <w:tr w:rsidR="004E3C2E" w:rsidRPr="00560413" w14:paraId="49291A01" w14:textId="77777777" w:rsidTr="00616677">
        <w:tc>
          <w:tcPr>
            <w:tcW w:w="640" w:type="dxa"/>
            <w:shd w:val="clear" w:color="auto" w:fill="auto"/>
          </w:tcPr>
          <w:p w14:paraId="43CC2998" w14:textId="0C10222F" w:rsidR="004E3C2E" w:rsidRPr="00560413" w:rsidRDefault="004E3C2E" w:rsidP="00616677">
            <w:pPr>
              <w:jc w:val="both"/>
              <w:rPr>
                <w:rFonts w:asciiTheme="minorHAnsi" w:hAnsiTheme="minorHAnsi" w:cstheme="minorHAnsi"/>
                <w:bCs/>
                <w:sz w:val="22"/>
                <w:szCs w:val="22"/>
              </w:rPr>
            </w:pPr>
            <w:r>
              <w:rPr>
                <w:rFonts w:asciiTheme="minorHAnsi" w:hAnsiTheme="minorHAnsi" w:cstheme="minorHAnsi"/>
                <w:bCs/>
                <w:sz w:val="22"/>
                <w:szCs w:val="22"/>
              </w:rPr>
              <w:t>2</w:t>
            </w:r>
          </w:p>
        </w:tc>
        <w:tc>
          <w:tcPr>
            <w:tcW w:w="1962" w:type="dxa"/>
            <w:shd w:val="clear" w:color="auto" w:fill="auto"/>
          </w:tcPr>
          <w:p w14:paraId="0A64890F" w14:textId="6DAC93B6" w:rsidR="004E3C2E" w:rsidRPr="004E3C2E" w:rsidRDefault="004E3C2E" w:rsidP="00616677">
            <w:pPr>
              <w:jc w:val="both"/>
              <w:rPr>
                <w:rFonts w:asciiTheme="minorHAnsi" w:hAnsiTheme="minorHAnsi" w:cstheme="minorHAnsi"/>
                <w:bCs/>
                <w:sz w:val="22"/>
                <w:szCs w:val="22"/>
              </w:rPr>
            </w:pPr>
            <w:r w:rsidRPr="00AF7AF2">
              <w:rPr>
                <w:rFonts w:asciiTheme="minorHAnsi" w:hAnsiTheme="minorHAnsi" w:cstheme="minorHAnsi"/>
                <w:bCs/>
                <w:sz w:val="22"/>
                <w:szCs w:val="22"/>
              </w:rPr>
              <w:t>Inception meeting with EMG</w:t>
            </w:r>
          </w:p>
        </w:tc>
        <w:tc>
          <w:tcPr>
            <w:tcW w:w="3420" w:type="dxa"/>
            <w:shd w:val="clear" w:color="auto" w:fill="auto"/>
          </w:tcPr>
          <w:p w14:paraId="4DEAB9F3" w14:textId="0DD20E3C" w:rsidR="004E3C2E" w:rsidRDefault="004E3C2E" w:rsidP="00616677">
            <w:pPr>
              <w:jc w:val="both"/>
              <w:rPr>
                <w:rFonts w:asciiTheme="minorHAnsi" w:hAnsiTheme="minorHAnsi" w:cstheme="minorHAnsi"/>
                <w:bCs/>
                <w:sz w:val="22"/>
                <w:szCs w:val="22"/>
              </w:rPr>
            </w:pPr>
            <w:r>
              <w:rPr>
                <w:rFonts w:asciiTheme="minorHAnsi" w:hAnsiTheme="minorHAnsi" w:cstheme="minorHAnsi"/>
                <w:bCs/>
                <w:sz w:val="22"/>
                <w:szCs w:val="22"/>
              </w:rPr>
              <w:t xml:space="preserve">Meeting with the Evaluation Management Group of this programme’s evaluation </w:t>
            </w:r>
          </w:p>
        </w:tc>
        <w:tc>
          <w:tcPr>
            <w:tcW w:w="3330" w:type="dxa"/>
            <w:shd w:val="clear" w:color="auto" w:fill="auto"/>
          </w:tcPr>
          <w:p w14:paraId="40EC6D47" w14:textId="34912A38" w:rsidR="004E3C2E" w:rsidDel="00144FC2" w:rsidRDefault="004E3C2E" w:rsidP="00616677">
            <w:pPr>
              <w:jc w:val="both"/>
              <w:rPr>
                <w:rFonts w:asciiTheme="minorHAnsi" w:hAnsiTheme="minorHAnsi" w:cstheme="minorHAnsi"/>
                <w:i/>
                <w:iCs/>
                <w:sz w:val="22"/>
                <w:szCs w:val="22"/>
              </w:rPr>
            </w:pPr>
            <w:r>
              <w:rPr>
                <w:rFonts w:asciiTheme="minorHAnsi" w:hAnsiTheme="minorHAnsi" w:cstheme="minorHAnsi"/>
                <w:i/>
                <w:iCs/>
                <w:sz w:val="22"/>
                <w:szCs w:val="22"/>
              </w:rPr>
              <w:t>1 working day</w:t>
            </w:r>
          </w:p>
        </w:tc>
      </w:tr>
      <w:tr w:rsidR="00DA4FAE" w:rsidRPr="00560413" w14:paraId="277AD86C" w14:textId="77777777" w:rsidTr="00616677">
        <w:tc>
          <w:tcPr>
            <w:tcW w:w="640" w:type="dxa"/>
            <w:shd w:val="clear" w:color="auto" w:fill="auto"/>
          </w:tcPr>
          <w:p w14:paraId="763F0BC0" w14:textId="512A515D" w:rsidR="00DA4FAE" w:rsidRPr="00560413" w:rsidRDefault="000909FA" w:rsidP="00616677">
            <w:pPr>
              <w:jc w:val="both"/>
              <w:rPr>
                <w:rFonts w:asciiTheme="minorHAnsi" w:hAnsiTheme="minorHAnsi" w:cstheme="minorHAnsi"/>
                <w:bCs/>
                <w:sz w:val="22"/>
                <w:szCs w:val="22"/>
              </w:rPr>
            </w:pPr>
            <w:r>
              <w:rPr>
                <w:rFonts w:asciiTheme="minorHAnsi" w:hAnsiTheme="minorHAnsi" w:cstheme="minorHAnsi"/>
                <w:bCs/>
                <w:sz w:val="22"/>
                <w:szCs w:val="22"/>
              </w:rPr>
              <w:t>3</w:t>
            </w:r>
            <w:r w:rsidR="00DA4FAE" w:rsidRPr="00560413">
              <w:rPr>
                <w:rFonts w:asciiTheme="minorHAnsi" w:hAnsiTheme="minorHAnsi" w:cstheme="minorHAnsi"/>
                <w:bCs/>
                <w:sz w:val="22"/>
                <w:szCs w:val="22"/>
              </w:rPr>
              <w:t>.</w:t>
            </w:r>
          </w:p>
        </w:tc>
        <w:tc>
          <w:tcPr>
            <w:tcW w:w="1962" w:type="dxa"/>
            <w:shd w:val="clear" w:color="auto" w:fill="auto"/>
          </w:tcPr>
          <w:p w14:paraId="6BB2C6F9" w14:textId="691B7E64" w:rsidR="00DA4FAE" w:rsidRPr="007362A5" w:rsidRDefault="00DA4FAE" w:rsidP="00616677">
            <w:pPr>
              <w:jc w:val="both"/>
              <w:rPr>
                <w:rFonts w:asciiTheme="minorHAnsi" w:hAnsiTheme="minorHAnsi" w:cstheme="minorHAnsi"/>
                <w:bCs/>
                <w:sz w:val="22"/>
                <w:szCs w:val="22"/>
              </w:rPr>
            </w:pPr>
            <w:r w:rsidRPr="004E3C2E">
              <w:rPr>
                <w:rFonts w:asciiTheme="minorHAnsi" w:hAnsiTheme="minorHAnsi" w:cstheme="minorHAnsi"/>
                <w:bCs/>
                <w:sz w:val="22"/>
                <w:szCs w:val="22"/>
              </w:rPr>
              <w:t xml:space="preserve">Inception report that includes the evaluation matrix  </w:t>
            </w:r>
          </w:p>
          <w:p w14:paraId="448832F8" w14:textId="77777777" w:rsidR="00DA4FAE" w:rsidRPr="007362A5" w:rsidRDefault="00DA4FAE" w:rsidP="00616677">
            <w:pPr>
              <w:jc w:val="both"/>
              <w:rPr>
                <w:rFonts w:asciiTheme="minorHAnsi" w:hAnsiTheme="minorHAnsi" w:cstheme="minorHAnsi"/>
                <w:bCs/>
                <w:sz w:val="22"/>
                <w:szCs w:val="22"/>
              </w:rPr>
            </w:pPr>
          </w:p>
          <w:p w14:paraId="38183F51" w14:textId="77777777" w:rsidR="00DA4FAE" w:rsidRPr="007362A5" w:rsidRDefault="00DA4FAE" w:rsidP="00616677">
            <w:pPr>
              <w:jc w:val="both"/>
              <w:rPr>
                <w:rFonts w:asciiTheme="minorHAnsi" w:hAnsiTheme="minorHAnsi" w:cstheme="minorHAnsi"/>
                <w:bCs/>
                <w:sz w:val="22"/>
                <w:szCs w:val="22"/>
              </w:rPr>
            </w:pPr>
            <w:r w:rsidRPr="007362A5">
              <w:rPr>
                <w:rFonts w:asciiTheme="minorHAnsi" w:hAnsiTheme="minorHAnsi" w:cstheme="minorHAnsi"/>
                <w:bCs/>
                <w:sz w:val="22"/>
                <w:szCs w:val="22"/>
              </w:rPr>
              <w:t xml:space="preserve"> </w:t>
            </w:r>
          </w:p>
        </w:tc>
        <w:tc>
          <w:tcPr>
            <w:tcW w:w="3420" w:type="dxa"/>
            <w:shd w:val="clear" w:color="auto" w:fill="auto"/>
          </w:tcPr>
          <w:p w14:paraId="1541DD7F" w14:textId="77777777" w:rsidR="00DA4FAE" w:rsidRPr="00560413" w:rsidRDefault="00DA4FAE" w:rsidP="00616677">
            <w:pPr>
              <w:jc w:val="both"/>
              <w:rPr>
                <w:rFonts w:asciiTheme="minorHAnsi" w:eastAsiaTheme="minorHAnsi" w:hAnsiTheme="minorHAnsi" w:cstheme="minorBidi"/>
                <w:sz w:val="22"/>
                <w:szCs w:val="22"/>
                <w:lang w:val="en-GB"/>
              </w:rPr>
            </w:pPr>
            <w:r>
              <w:rPr>
                <w:rFonts w:asciiTheme="minorHAnsi" w:hAnsiTheme="minorHAnsi" w:cstheme="minorHAnsi"/>
                <w:bCs/>
                <w:sz w:val="22"/>
                <w:szCs w:val="22"/>
              </w:rPr>
              <w:t>Evaluation</w:t>
            </w:r>
            <w:r w:rsidRPr="00560413">
              <w:rPr>
                <w:rFonts w:asciiTheme="minorHAnsi" w:hAnsiTheme="minorHAnsi" w:cstheme="minorHAnsi"/>
                <w:bCs/>
                <w:sz w:val="22"/>
                <w:szCs w:val="22"/>
              </w:rPr>
              <w:t xml:space="preserve"> team clarifies the objectives and methods to be used during the </w:t>
            </w:r>
            <w:r>
              <w:rPr>
                <w:rFonts w:asciiTheme="minorHAnsi" w:hAnsiTheme="minorHAnsi" w:cstheme="minorHAnsi"/>
                <w:bCs/>
                <w:sz w:val="22"/>
                <w:szCs w:val="22"/>
              </w:rPr>
              <w:t>evaluation</w:t>
            </w:r>
            <w:r w:rsidRPr="00560413">
              <w:rPr>
                <w:rFonts w:asciiTheme="minorHAnsi" w:hAnsiTheme="minorHAnsi" w:cstheme="minorHAnsi"/>
                <w:bCs/>
                <w:sz w:val="22"/>
                <w:szCs w:val="22"/>
              </w:rPr>
              <w:t xml:space="preserve">. </w:t>
            </w:r>
            <w:bookmarkStart w:id="11" w:name="_Toc226452526"/>
            <w:r w:rsidRPr="00560413">
              <w:rPr>
                <w:rFonts w:asciiTheme="minorHAnsi" w:eastAsiaTheme="minorHAnsi" w:hAnsiTheme="minorHAnsi" w:cstheme="minorBidi"/>
                <w:b/>
                <w:bCs/>
                <w:sz w:val="22"/>
                <w:szCs w:val="22"/>
                <w:lang w:val="en-GB"/>
              </w:rPr>
              <w:t xml:space="preserve"> </w:t>
            </w:r>
            <w:r w:rsidRPr="00560413">
              <w:rPr>
                <w:rFonts w:asciiTheme="minorHAnsi" w:eastAsiaTheme="minorHAnsi" w:hAnsiTheme="minorHAnsi" w:cstheme="minorBidi"/>
                <w:sz w:val="22"/>
                <w:szCs w:val="22"/>
                <w:lang w:val="en-GB"/>
              </w:rPr>
              <w:t xml:space="preserve">    </w:t>
            </w:r>
            <w:bookmarkEnd w:id="11"/>
          </w:p>
          <w:p w14:paraId="1ADB072A" w14:textId="77777777" w:rsidR="00DA4FAE" w:rsidRDefault="00DA4FAE" w:rsidP="00616677">
            <w:pPr>
              <w:jc w:val="both"/>
              <w:rPr>
                <w:rFonts w:asciiTheme="minorHAnsi" w:hAnsiTheme="minorHAnsi" w:cstheme="minorHAnsi"/>
                <w:bCs/>
                <w:sz w:val="22"/>
                <w:szCs w:val="22"/>
              </w:rPr>
            </w:pPr>
          </w:p>
        </w:tc>
        <w:tc>
          <w:tcPr>
            <w:tcW w:w="3330" w:type="dxa"/>
            <w:shd w:val="clear" w:color="auto" w:fill="auto"/>
          </w:tcPr>
          <w:p w14:paraId="1198A190" w14:textId="0ED5FE52" w:rsidR="00DA4FAE" w:rsidRPr="00EA439A" w:rsidRDefault="00770846" w:rsidP="00616677">
            <w:pPr>
              <w:jc w:val="both"/>
              <w:rPr>
                <w:rFonts w:asciiTheme="minorHAnsi" w:hAnsiTheme="minorHAnsi" w:cstheme="minorHAnsi"/>
                <w:bCs/>
                <w:i/>
                <w:iCs/>
                <w:sz w:val="22"/>
                <w:szCs w:val="22"/>
              </w:rPr>
            </w:pPr>
            <w:r>
              <w:rPr>
                <w:rFonts w:asciiTheme="minorHAnsi" w:hAnsiTheme="minorHAnsi" w:cstheme="minorHAnsi"/>
                <w:i/>
                <w:iCs/>
                <w:sz w:val="22"/>
                <w:szCs w:val="22"/>
              </w:rPr>
              <w:t>4</w:t>
            </w:r>
            <w:r w:rsidR="004E3C2E" w:rsidRPr="00EA439A">
              <w:rPr>
                <w:rFonts w:asciiTheme="minorHAnsi" w:hAnsiTheme="minorHAnsi" w:cstheme="minorHAnsi"/>
                <w:i/>
                <w:iCs/>
                <w:sz w:val="22"/>
                <w:szCs w:val="22"/>
              </w:rPr>
              <w:t xml:space="preserve"> </w:t>
            </w:r>
            <w:r w:rsidR="00DA4FAE" w:rsidRPr="00EA439A">
              <w:rPr>
                <w:rFonts w:asciiTheme="minorHAnsi" w:hAnsiTheme="minorHAnsi" w:cstheme="minorHAnsi"/>
                <w:i/>
                <w:iCs/>
                <w:sz w:val="22"/>
                <w:szCs w:val="22"/>
              </w:rPr>
              <w:t>working days</w:t>
            </w:r>
          </w:p>
        </w:tc>
      </w:tr>
      <w:tr w:rsidR="00DA4FAE" w:rsidRPr="00560413" w14:paraId="72E30870" w14:textId="77777777" w:rsidTr="00616677">
        <w:tc>
          <w:tcPr>
            <w:tcW w:w="640" w:type="dxa"/>
            <w:shd w:val="clear" w:color="auto" w:fill="auto"/>
          </w:tcPr>
          <w:p w14:paraId="2ECD692C" w14:textId="550166B1" w:rsidR="00DA4FAE" w:rsidRPr="00560413" w:rsidRDefault="000909FA" w:rsidP="00616677">
            <w:pPr>
              <w:jc w:val="both"/>
              <w:rPr>
                <w:rFonts w:asciiTheme="minorHAnsi" w:hAnsiTheme="minorHAnsi" w:cstheme="minorHAnsi"/>
                <w:bCs/>
                <w:sz w:val="22"/>
                <w:szCs w:val="22"/>
              </w:rPr>
            </w:pPr>
            <w:r>
              <w:rPr>
                <w:rFonts w:asciiTheme="minorHAnsi" w:hAnsiTheme="minorHAnsi" w:cstheme="minorHAnsi"/>
                <w:bCs/>
                <w:sz w:val="22"/>
                <w:szCs w:val="22"/>
              </w:rPr>
              <w:t>4</w:t>
            </w:r>
            <w:r w:rsidR="00DA4FAE">
              <w:rPr>
                <w:rFonts w:asciiTheme="minorHAnsi" w:hAnsiTheme="minorHAnsi" w:cstheme="minorHAnsi"/>
                <w:bCs/>
                <w:sz w:val="22"/>
                <w:szCs w:val="22"/>
              </w:rPr>
              <w:t>.</w:t>
            </w:r>
          </w:p>
        </w:tc>
        <w:tc>
          <w:tcPr>
            <w:tcW w:w="1962" w:type="dxa"/>
            <w:shd w:val="clear" w:color="auto" w:fill="auto"/>
          </w:tcPr>
          <w:p w14:paraId="194890D5" w14:textId="77777777" w:rsidR="00DA4FAE" w:rsidRDefault="00DA4FAE" w:rsidP="00616677">
            <w:pPr>
              <w:rPr>
                <w:rFonts w:asciiTheme="minorHAnsi" w:hAnsiTheme="minorHAnsi" w:cstheme="minorHAnsi"/>
                <w:bCs/>
                <w:sz w:val="22"/>
                <w:szCs w:val="22"/>
              </w:rPr>
            </w:pPr>
            <w:r>
              <w:rPr>
                <w:rFonts w:asciiTheme="minorHAnsi" w:hAnsiTheme="minorHAnsi" w:cstheme="minorHAnsi"/>
                <w:bCs/>
                <w:sz w:val="22"/>
                <w:szCs w:val="22"/>
              </w:rPr>
              <w:t>Data collection and field visits</w:t>
            </w:r>
          </w:p>
          <w:p w14:paraId="0FE8F8AC" w14:textId="77777777" w:rsidR="00DA4FAE" w:rsidRPr="00560413" w:rsidRDefault="00DA4FAE" w:rsidP="00616677">
            <w:pPr>
              <w:jc w:val="both"/>
              <w:rPr>
                <w:rFonts w:asciiTheme="minorHAnsi" w:hAnsiTheme="minorHAnsi" w:cstheme="minorHAnsi"/>
                <w:bCs/>
                <w:sz w:val="22"/>
                <w:szCs w:val="22"/>
              </w:rPr>
            </w:pPr>
          </w:p>
        </w:tc>
        <w:tc>
          <w:tcPr>
            <w:tcW w:w="3420" w:type="dxa"/>
            <w:shd w:val="clear" w:color="auto" w:fill="auto"/>
          </w:tcPr>
          <w:p w14:paraId="7798A849" w14:textId="77777777" w:rsidR="00DA4FAE" w:rsidRPr="00560413" w:rsidRDefault="00DA4FAE" w:rsidP="00616677">
            <w:pPr>
              <w:jc w:val="both"/>
              <w:rPr>
                <w:rFonts w:asciiTheme="minorHAnsi" w:hAnsiTheme="minorHAnsi" w:cstheme="minorHAnsi"/>
                <w:bCs/>
                <w:sz w:val="22"/>
                <w:szCs w:val="22"/>
              </w:rPr>
            </w:pPr>
            <w:r>
              <w:rPr>
                <w:rFonts w:asciiTheme="minorHAnsi" w:hAnsiTheme="minorHAnsi" w:cstheme="minorHAnsi"/>
                <w:bCs/>
                <w:sz w:val="22"/>
                <w:szCs w:val="22"/>
              </w:rPr>
              <w:t>Meeting with counterparts and stakeholders</w:t>
            </w:r>
          </w:p>
        </w:tc>
        <w:tc>
          <w:tcPr>
            <w:tcW w:w="3330" w:type="dxa"/>
            <w:shd w:val="clear" w:color="auto" w:fill="auto"/>
          </w:tcPr>
          <w:p w14:paraId="367CF580" w14:textId="486B7D24" w:rsidR="00DA4FAE" w:rsidRPr="00F44733" w:rsidRDefault="00DA4FAE" w:rsidP="00616677">
            <w:pPr>
              <w:rPr>
                <w:rFonts w:asciiTheme="minorHAnsi" w:hAnsiTheme="minorHAnsi" w:cstheme="minorHAnsi"/>
                <w:sz w:val="22"/>
                <w:szCs w:val="22"/>
              </w:rPr>
            </w:pPr>
            <w:r>
              <w:rPr>
                <w:rFonts w:asciiTheme="minorHAnsi" w:hAnsiTheme="minorHAnsi" w:cstheme="minorHAnsi"/>
                <w:i/>
                <w:iCs/>
                <w:sz w:val="22"/>
                <w:szCs w:val="22"/>
              </w:rPr>
              <w:t>8</w:t>
            </w:r>
            <w:r w:rsidRPr="00EA439A">
              <w:rPr>
                <w:rFonts w:asciiTheme="minorHAnsi" w:hAnsiTheme="minorHAnsi" w:cstheme="minorHAnsi"/>
                <w:i/>
                <w:iCs/>
                <w:sz w:val="22"/>
                <w:szCs w:val="22"/>
              </w:rPr>
              <w:t xml:space="preserve"> working days</w:t>
            </w:r>
            <w:r>
              <w:rPr>
                <w:rFonts w:asciiTheme="minorHAnsi" w:hAnsiTheme="minorHAnsi" w:cstheme="minorHAnsi"/>
                <w:sz w:val="22"/>
                <w:szCs w:val="22"/>
              </w:rPr>
              <w:t xml:space="preserve"> including 6 travel working days</w:t>
            </w:r>
          </w:p>
        </w:tc>
      </w:tr>
      <w:tr w:rsidR="00DA4FAE" w:rsidRPr="00560413" w14:paraId="58C2C6DF" w14:textId="77777777" w:rsidTr="00616677">
        <w:tc>
          <w:tcPr>
            <w:tcW w:w="640" w:type="dxa"/>
            <w:shd w:val="clear" w:color="auto" w:fill="auto"/>
          </w:tcPr>
          <w:p w14:paraId="0AC7A1D5" w14:textId="3362D198" w:rsidR="00DA4FAE" w:rsidRPr="00560413" w:rsidRDefault="000909FA" w:rsidP="00616677">
            <w:pPr>
              <w:jc w:val="both"/>
              <w:rPr>
                <w:rFonts w:asciiTheme="minorHAnsi" w:hAnsiTheme="minorHAnsi" w:cstheme="minorHAnsi"/>
                <w:bCs/>
                <w:sz w:val="22"/>
                <w:szCs w:val="22"/>
              </w:rPr>
            </w:pPr>
            <w:r>
              <w:rPr>
                <w:rFonts w:asciiTheme="minorHAnsi" w:hAnsiTheme="minorHAnsi" w:cstheme="minorHAnsi"/>
                <w:bCs/>
                <w:sz w:val="22"/>
                <w:szCs w:val="22"/>
              </w:rPr>
              <w:t>5</w:t>
            </w:r>
            <w:r w:rsidR="00DA4FAE">
              <w:rPr>
                <w:rFonts w:asciiTheme="minorHAnsi" w:hAnsiTheme="minorHAnsi" w:cstheme="minorHAnsi"/>
                <w:bCs/>
                <w:sz w:val="22"/>
                <w:szCs w:val="22"/>
              </w:rPr>
              <w:t>.</w:t>
            </w:r>
          </w:p>
        </w:tc>
        <w:tc>
          <w:tcPr>
            <w:tcW w:w="1962" w:type="dxa"/>
            <w:shd w:val="clear" w:color="auto" w:fill="auto"/>
          </w:tcPr>
          <w:p w14:paraId="279826A5" w14:textId="77777777" w:rsidR="00DA4FAE" w:rsidRPr="00560413" w:rsidRDefault="00DA4FAE" w:rsidP="00616677">
            <w:pPr>
              <w:rPr>
                <w:rFonts w:asciiTheme="minorHAnsi" w:hAnsiTheme="minorHAnsi" w:cstheme="minorHAnsi"/>
                <w:bCs/>
                <w:sz w:val="22"/>
                <w:szCs w:val="22"/>
              </w:rPr>
            </w:pPr>
            <w:r w:rsidRPr="00560413">
              <w:rPr>
                <w:rFonts w:asciiTheme="minorHAnsi" w:hAnsiTheme="minorHAnsi" w:cstheme="minorHAnsi"/>
                <w:bCs/>
                <w:sz w:val="22"/>
                <w:szCs w:val="22"/>
              </w:rPr>
              <w:t>Debriefing meeting</w:t>
            </w:r>
          </w:p>
          <w:p w14:paraId="130F5F9C" w14:textId="77777777" w:rsidR="00DA4FAE" w:rsidRPr="00560413" w:rsidRDefault="00DA4FAE" w:rsidP="00616677">
            <w:pPr>
              <w:rPr>
                <w:rFonts w:asciiTheme="minorHAnsi" w:hAnsiTheme="minorHAnsi" w:cstheme="minorHAnsi"/>
                <w:bCs/>
                <w:sz w:val="22"/>
                <w:szCs w:val="22"/>
              </w:rPr>
            </w:pPr>
          </w:p>
        </w:tc>
        <w:tc>
          <w:tcPr>
            <w:tcW w:w="3420" w:type="dxa"/>
            <w:shd w:val="clear" w:color="auto" w:fill="auto"/>
          </w:tcPr>
          <w:p w14:paraId="4FD3AB14" w14:textId="77777777" w:rsidR="00DA4FAE" w:rsidRPr="00560413" w:rsidRDefault="00DA4FAE" w:rsidP="00616677">
            <w:pPr>
              <w:rPr>
                <w:rFonts w:asciiTheme="minorHAnsi" w:hAnsiTheme="minorHAnsi" w:cstheme="minorHAnsi"/>
                <w:bCs/>
                <w:sz w:val="22"/>
                <w:szCs w:val="22"/>
              </w:rPr>
            </w:pPr>
            <w:r w:rsidRPr="00560413">
              <w:rPr>
                <w:rFonts w:asciiTheme="minorHAnsi" w:hAnsiTheme="minorHAnsi" w:cstheme="minorHAnsi"/>
                <w:bCs/>
                <w:sz w:val="22"/>
                <w:szCs w:val="22"/>
              </w:rPr>
              <w:t>Presentation of key findings</w:t>
            </w:r>
          </w:p>
        </w:tc>
        <w:tc>
          <w:tcPr>
            <w:tcW w:w="3330" w:type="dxa"/>
            <w:shd w:val="clear" w:color="auto" w:fill="auto"/>
          </w:tcPr>
          <w:p w14:paraId="0656FC14" w14:textId="77777777" w:rsidR="00DA4FAE" w:rsidRPr="00560413" w:rsidRDefault="00DA4FAE" w:rsidP="00616677">
            <w:pPr>
              <w:rPr>
                <w:rFonts w:asciiTheme="minorHAnsi" w:hAnsiTheme="minorHAnsi" w:cstheme="minorHAnsi"/>
                <w:bCs/>
                <w:sz w:val="22"/>
                <w:szCs w:val="22"/>
              </w:rPr>
            </w:pPr>
            <w:r w:rsidRPr="00560413">
              <w:rPr>
                <w:rFonts w:asciiTheme="minorHAnsi" w:hAnsiTheme="minorHAnsi" w:cstheme="minorHAnsi"/>
                <w:bCs/>
                <w:sz w:val="22"/>
                <w:szCs w:val="22"/>
              </w:rPr>
              <w:t xml:space="preserve">End of the </w:t>
            </w:r>
            <w:r>
              <w:rPr>
                <w:rFonts w:asciiTheme="minorHAnsi" w:hAnsiTheme="minorHAnsi" w:cstheme="minorHAnsi"/>
                <w:bCs/>
                <w:sz w:val="22"/>
                <w:szCs w:val="22"/>
              </w:rPr>
              <w:t xml:space="preserve">final evaluation field mission </w:t>
            </w:r>
            <w:r w:rsidRPr="00560413">
              <w:rPr>
                <w:rFonts w:asciiTheme="minorHAnsi" w:hAnsiTheme="minorHAnsi" w:cstheme="minorHAnsi"/>
                <w:bCs/>
                <w:sz w:val="22"/>
                <w:szCs w:val="22"/>
              </w:rPr>
              <w:t xml:space="preserve"> </w:t>
            </w:r>
          </w:p>
          <w:p w14:paraId="52114EA0" w14:textId="77777777" w:rsidR="00DA4FAE" w:rsidRDefault="00DA4FAE" w:rsidP="00616677">
            <w:pPr>
              <w:rPr>
                <w:rFonts w:asciiTheme="minorHAnsi" w:hAnsiTheme="minorHAnsi" w:cstheme="minorHAnsi"/>
                <w:bCs/>
                <w:sz w:val="22"/>
                <w:szCs w:val="22"/>
              </w:rPr>
            </w:pPr>
          </w:p>
          <w:p w14:paraId="7D023546" w14:textId="77777777" w:rsidR="00DA4FAE" w:rsidRPr="00236E42" w:rsidRDefault="00DA4FAE" w:rsidP="00616677">
            <w:pPr>
              <w:rPr>
                <w:rFonts w:asciiTheme="minorHAnsi" w:hAnsiTheme="minorHAnsi" w:cstheme="minorHAnsi"/>
                <w:bCs/>
                <w:i/>
                <w:iCs/>
                <w:sz w:val="22"/>
                <w:szCs w:val="22"/>
              </w:rPr>
            </w:pPr>
            <w:r w:rsidRPr="00236E42">
              <w:rPr>
                <w:rFonts w:asciiTheme="minorHAnsi" w:hAnsiTheme="minorHAnsi" w:cstheme="minorHAnsi"/>
                <w:bCs/>
                <w:i/>
                <w:iCs/>
                <w:sz w:val="22"/>
                <w:szCs w:val="22"/>
              </w:rPr>
              <w:t>1/2 working day</w:t>
            </w:r>
          </w:p>
        </w:tc>
      </w:tr>
      <w:tr w:rsidR="00DA4FAE" w:rsidRPr="00560413" w14:paraId="398EDC64" w14:textId="77777777" w:rsidTr="00616677">
        <w:tc>
          <w:tcPr>
            <w:tcW w:w="640" w:type="dxa"/>
            <w:shd w:val="clear" w:color="auto" w:fill="auto"/>
          </w:tcPr>
          <w:p w14:paraId="4354505F" w14:textId="79824CE2" w:rsidR="00DA4FAE" w:rsidRPr="00560413" w:rsidRDefault="000909FA" w:rsidP="00616677">
            <w:pPr>
              <w:jc w:val="both"/>
              <w:rPr>
                <w:rFonts w:asciiTheme="minorHAnsi" w:hAnsiTheme="minorHAnsi" w:cstheme="minorHAnsi"/>
                <w:bCs/>
                <w:sz w:val="22"/>
                <w:szCs w:val="22"/>
              </w:rPr>
            </w:pPr>
            <w:r>
              <w:rPr>
                <w:rFonts w:asciiTheme="minorHAnsi" w:hAnsiTheme="minorHAnsi" w:cstheme="minorHAnsi"/>
                <w:bCs/>
                <w:sz w:val="22"/>
                <w:szCs w:val="22"/>
              </w:rPr>
              <w:t>6</w:t>
            </w:r>
            <w:r w:rsidR="00DA4FAE" w:rsidRPr="00560413">
              <w:rPr>
                <w:rFonts w:asciiTheme="minorHAnsi" w:hAnsiTheme="minorHAnsi" w:cstheme="minorHAnsi"/>
                <w:bCs/>
                <w:sz w:val="22"/>
                <w:szCs w:val="22"/>
              </w:rPr>
              <w:t>.</w:t>
            </w:r>
          </w:p>
        </w:tc>
        <w:tc>
          <w:tcPr>
            <w:tcW w:w="1962" w:type="dxa"/>
            <w:shd w:val="clear" w:color="auto" w:fill="auto"/>
          </w:tcPr>
          <w:p w14:paraId="149C33EA" w14:textId="77777777" w:rsidR="00DA4FAE" w:rsidRPr="00560413" w:rsidRDefault="00DA4FAE" w:rsidP="00616677">
            <w:pPr>
              <w:rPr>
                <w:rFonts w:asciiTheme="minorHAnsi" w:hAnsiTheme="minorHAnsi" w:cstheme="minorHAnsi"/>
                <w:bCs/>
                <w:sz w:val="22"/>
                <w:szCs w:val="22"/>
              </w:rPr>
            </w:pPr>
            <w:r w:rsidRPr="00560413">
              <w:rPr>
                <w:rFonts w:asciiTheme="minorHAnsi" w:hAnsiTheme="minorHAnsi" w:cstheme="minorHAnsi"/>
                <w:bCs/>
                <w:sz w:val="22"/>
                <w:szCs w:val="22"/>
              </w:rPr>
              <w:t>Draft Report</w:t>
            </w:r>
          </w:p>
        </w:tc>
        <w:tc>
          <w:tcPr>
            <w:tcW w:w="3420" w:type="dxa"/>
            <w:shd w:val="clear" w:color="auto" w:fill="auto"/>
          </w:tcPr>
          <w:p w14:paraId="478064F6" w14:textId="77777777" w:rsidR="00DA4FAE" w:rsidRPr="00560413" w:rsidRDefault="00DA4FAE" w:rsidP="00616677">
            <w:pPr>
              <w:rPr>
                <w:rFonts w:asciiTheme="minorHAnsi" w:hAnsiTheme="minorHAnsi" w:cstheme="minorHAnsi"/>
                <w:bCs/>
                <w:sz w:val="22"/>
                <w:szCs w:val="22"/>
              </w:rPr>
            </w:pPr>
            <w:r w:rsidRPr="00560413">
              <w:rPr>
                <w:rFonts w:asciiTheme="minorHAnsi" w:hAnsiTheme="minorHAnsi" w:cstheme="minorHAnsi"/>
                <w:bCs/>
                <w:sz w:val="22"/>
                <w:szCs w:val="22"/>
              </w:rPr>
              <w:t xml:space="preserve">Full </w:t>
            </w:r>
            <w:r>
              <w:rPr>
                <w:rFonts w:asciiTheme="minorHAnsi" w:hAnsiTheme="minorHAnsi" w:cstheme="minorHAnsi"/>
                <w:bCs/>
                <w:sz w:val="22"/>
                <w:szCs w:val="22"/>
              </w:rPr>
              <w:t xml:space="preserve">draft </w:t>
            </w:r>
            <w:r w:rsidRPr="00560413">
              <w:rPr>
                <w:rFonts w:asciiTheme="minorHAnsi" w:hAnsiTheme="minorHAnsi" w:cstheme="minorHAnsi"/>
                <w:bCs/>
                <w:sz w:val="22"/>
                <w:szCs w:val="22"/>
              </w:rPr>
              <w:t>report</w:t>
            </w:r>
          </w:p>
        </w:tc>
        <w:tc>
          <w:tcPr>
            <w:tcW w:w="3330" w:type="dxa"/>
            <w:shd w:val="clear" w:color="auto" w:fill="auto"/>
          </w:tcPr>
          <w:p w14:paraId="23ADF9C0" w14:textId="5424E41F" w:rsidR="00DA4FAE" w:rsidRDefault="00DA4FAE" w:rsidP="00616677">
            <w:pPr>
              <w:rPr>
                <w:rFonts w:asciiTheme="minorHAnsi" w:hAnsiTheme="minorHAnsi" w:cstheme="minorHAnsi"/>
                <w:bCs/>
                <w:sz w:val="22"/>
                <w:szCs w:val="22"/>
              </w:rPr>
            </w:pPr>
            <w:r w:rsidRPr="00560413">
              <w:rPr>
                <w:rFonts w:asciiTheme="minorHAnsi" w:hAnsiTheme="minorHAnsi" w:cstheme="minorHAnsi"/>
                <w:bCs/>
                <w:sz w:val="22"/>
                <w:szCs w:val="22"/>
              </w:rPr>
              <w:t xml:space="preserve">Within </w:t>
            </w:r>
            <w:r w:rsidR="007D4118">
              <w:rPr>
                <w:rFonts w:asciiTheme="minorHAnsi" w:hAnsiTheme="minorHAnsi" w:cstheme="minorHAnsi"/>
                <w:bCs/>
                <w:sz w:val="22"/>
                <w:szCs w:val="22"/>
              </w:rPr>
              <w:t>3</w:t>
            </w:r>
            <w:r w:rsidRPr="00560413">
              <w:rPr>
                <w:rFonts w:asciiTheme="minorHAnsi" w:hAnsiTheme="minorHAnsi" w:cstheme="minorHAnsi"/>
                <w:bCs/>
                <w:sz w:val="22"/>
                <w:szCs w:val="22"/>
              </w:rPr>
              <w:t xml:space="preserve"> weeks from the </w:t>
            </w:r>
            <w:r>
              <w:rPr>
                <w:rFonts w:asciiTheme="minorHAnsi" w:hAnsiTheme="minorHAnsi" w:cstheme="minorHAnsi"/>
                <w:bCs/>
                <w:sz w:val="22"/>
                <w:szCs w:val="22"/>
              </w:rPr>
              <w:t>field</w:t>
            </w:r>
            <w:r w:rsidRPr="00560413">
              <w:rPr>
                <w:rFonts w:asciiTheme="minorHAnsi" w:hAnsiTheme="minorHAnsi" w:cstheme="minorHAnsi"/>
                <w:bCs/>
                <w:sz w:val="22"/>
                <w:szCs w:val="22"/>
              </w:rPr>
              <w:t xml:space="preserve"> mission</w:t>
            </w:r>
          </w:p>
          <w:p w14:paraId="6453000F" w14:textId="77777777" w:rsidR="00DA4FAE" w:rsidRDefault="00DA4FAE" w:rsidP="00616677">
            <w:pPr>
              <w:rPr>
                <w:rFonts w:asciiTheme="minorHAnsi" w:hAnsiTheme="minorHAnsi" w:cstheme="minorHAnsi"/>
                <w:bCs/>
                <w:sz w:val="22"/>
                <w:szCs w:val="22"/>
              </w:rPr>
            </w:pPr>
          </w:p>
          <w:p w14:paraId="5F3619F6" w14:textId="213F8E2E" w:rsidR="00DA4FAE" w:rsidRPr="00236E42" w:rsidRDefault="00144FC2" w:rsidP="00616677">
            <w:pPr>
              <w:rPr>
                <w:rFonts w:asciiTheme="minorHAnsi" w:hAnsiTheme="minorHAnsi" w:cstheme="minorHAnsi"/>
                <w:bCs/>
                <w:i/>
                <w:iCs/>
                <w:sz w:val="22"/>
                <w:szCs w:val="22"/>
              </w:rPr>
            </w:pPr>
            <w:r>
              <w:rPr>
                <w:rFonts w:asciiTheme="minorHAnsi" w:hAnsiTheme="minorHAnsi" w:cstheme="minorHAnsi"/>
                <w:bCs/>
                <w:i/>
                <w:iCs/>
                <w:sz w:val="22"/>
                <w:szCs w:val="22"/>
              </w:rPr>
              <w:t>1</w:t>
            </w:r>
            <w:r w:rsidR="004E3C2E">
              <w:rPr>
                <w:rFonts w:asciiTheme="minorHAnsi" w:hAnsiTheme="minorHAnsi" w:cstheme="minorHAnsi"/>
                <w:bCs/>
                <w:i/>
                <w:iCs/>
                <w:sz w:val="22"/>
                <w:szCs w:val="22"/>
              </w:rPr>
              <w:t>0</w:t>
            </w:r>
            <w:r w:rsidRPr="00236E42">
              <w:rPr>
                <w:rFonts w:asciiTheme="minorHAnsi" w:hAnsiTheme="minorHAnsi" w:cstheme="minorHAnsi"/>
                <w:bCs/>
                <w:i/>
                <w:iCs/>
                <w:sz w:val="22"/>
                <w:szCs w:val="22"/>
              </w:rPr>
              <w:t xml:space="preserve"> </w:t>
            </w:r>
            <w:r w:rsidR="00DA4FAE" w:rsidRPr="00236E42">
              <w:rPr>
                <w:rFonts w:asciiTheme="minorHAnsi" w:hAnsiTheme="minorHAnsi" w:cstheme="minorHAnsi"/>
                <w:bCs/>
                <w:i/>
                <w:iCs/>
                <w:sz w:val="22"/>
                <w:szCs w:val="22"/>
              </w:rPr>
              <w:t>working days</w:t>
            </w:r>
          </w:p>
        </w:tc>
      </w:tr>
      <w:tr w:rsidR="00DA4FAE" w:rsidRPr="00560413" w14:paraId="10653026" w14:textId="77777777" w:rsidTr="00616677">
        <w:tc>
          <w:tcPr>
            <w:tcW w:w="640" w:type="dxa"/>
            <w:shd w:val="clear" w:color="auto" w:fill="auto"/>
          </w:tcPr>
          <w:p w14:paraId="38A9C2FE" w14:textId="39CDFE81" w:rsidR="00DA4FAE" w:rsidRPr="00560413" w:rsidRDefault="000909FA" w:rsidP="00616677">
            <w:pPr>
              <w:jc w:val="both"/>
              <w:rPr>
                <w:rFonts w:asciiTheme="minorHAnsi" w:hAnsiTheme="minorHAnsi" w:cstheme="minorHAnsi"/>
                <w:bCs/>
                <w:sz w:val="22"/>
                <w:szCs w:val="22"/>
              </w:rPr>
            </w:pPr>
            <w:r>
              <w:rPr>
                <w:rFonts w:asciiTheme="minorHAnsi" w:hAnsiTheme="minorHAnsi" w:cstheme="minorHAnsi"/>
                <w:bCs/>
                <w:sz w:val="22"/>
                <w:szCs w:val="22"/>
              </w:rPr>
              <w:t>7</w:t>
            </w:r>
            <w:r w:rsidR="00DA4FAE" w:rsidRPr="00560413">
              <w:rPr>
                <w:rFonts w:asciiTheme="minorHAnsi" w:hAnsiTheme="minorHAnsi" w:cstheme="minorHAnsi"/>
                <w:bCs/>
                <w:sz w:val="22"/>
                <w:szCs w:val="22"/>
              </w:rPr>
              <w:t>.</w:t>
            </w:r>
          </w:p>
        </w:tc>
        <w:tc>
          <w:tcPr>
            <w:tcW w:w="1962" w:type="dxa"/>
            <w:shd w:val="clear" w:color="auto" w:fill="auto"/>
          </w:tcPr>
          <w:p w14:paraId="63AA5BDE" w14:textId="1687CDA8" w:rsidR="00DA4FAE" w:rsidRPr="00560413" w:rsidRDefault="00DA4FAE" w:rsidP="00616677">
            <w:pPr>
              <w:rPr>
                <w:rFonts w:asciiTheme="minorHAnsi" w:hAnsiTheme="minorHAnsi" w:cstheme="minorHAnsi"/>
                <w:bCs/>
                <w:sz w:val="22"/>
                <w:szCs w:val="22"/>
              </w:rPr>
            </w:pPr>
            <w:r w:rsidRPr="00560413">
              <w:rPr>
                <w:rFonts w:asciiTheme="minorHAnsi" w:hAnsiTheme="minorHAnsi" w:cstheme="minorHAnsi"/>
                <w:bCs/>
                <w:sz w:val="22"/>
                <w:szCs w:val="22"/>
              </w:rPr>
              <w:t xml:space="preserve">Consultation </w:t>
            </w:r>
            <w:r w:rsidR="00DA2B3C" w:rsidRPr="00560413">
              <w:rPr>
                <w:rFonts w:asciiTheme="minorHAnsi" w:hAnsiTheme="minorHAnsi" w:cstheme="minorHAnsi"/>
                <w:bCs/>
                <w:sz w:val="22"/>
                <w:szCs w:val="22"/>
              </w:rPr>
              <w:t>on</w:t>
            </w:r>
            <w:r w:rsidR="00DA2B3C">
              <w:rPr>
                <w:rFonts w:asciiTheme="minorHAnsi" w:hAnsiTheme="minorHAnsi" w:cstheme="minorHAnsi"/>
                <w:bCs/>
                <w:sz w:val="22"/>
                <w:szCs w:val="22"/>
              </w:rPr>
              <w:t xml:space="preserve"> and validation of </w:t>
            </w:r>
            <w:r w:rsidRPr="00560413">
              <w:rPr>
                <w:rFonts w:asciiTheme="minorHAnsi" w:hAnsiTheme="minorHAnsi" w:cstheme="minorHAnsi"/>
                <w:bCs/>
                <w:sz w:val="22"/>
                <w:szCs w:val="22"/>
              </w:rPr>
              <w:t>the draft report</w:t>
            </w:r>
          </w:p>
        </w:tc>
        <w:tc>
          <w:tcPr>
            <w:tcW w:w="3420" w:type="dxa"/>
            <w:shd w:val="clear" w:color="auto" w:fill="auto"/>
          </w:tcPr>
          <w:p w14:paraId="19934C6F" w14:textId="01FD938D" w:rsidR="00DA4FAE" w:rsidRPr="00560413" w:rsidRDefault="004E3C2E" w:rsidP="00616677">
            <w:pPr>
              <w:rPr>
                <w:rFonts w:asciiTheme="minorHAnsi" w:hAnsiTheme="minorHAnsi" w:cstheme="minorHAnsi"/>
                <w:bCs/>
                <w:sz w:val="22"/>
                <w:szCs w:val="22"/>
              </w:rPr>
            </w:pPr>
            <w:r>
              <w:rPr>
                <w:rFonts w:asciiTheme="minorHAnsi" w:hAnsiTheme="minorHAnsi" w:cstheme="minorHAnsi"/>
                <w:bCs/>
                <w:sz w:val="22"/>
                <w:szCs w:val="22"/>
              </w:rPr>
              <w:t>UN JP team</w:t>
            </w:r>
            <w:r w:rsidR="00DA4FAE" w:rsidRPr="00560413">
              <w:rPr>
                <w:rFonts w:asciiTheme="minorHAnsi" w:hAnsiTheme="minorHAnsi" w:cstheme="minorHAnsi"/>
                <w:bCs/>
                <w:sz w:val="22"/>
                <w:szCs w:val="22"/>
              </w:rPr>
              <w:t xml:space="preserve"> organize</w:t>
            </w:r>
            <w:r>
              <w:rPr>
                <w:rFonts w:asciiTheme="minorHAnsi" w:hAnsiTheme="minorHAnsi" w:cstheme="minorHAnsi"/>
                <w:bCs/>
                <w:sz w:val="22"/>
                <w:szCs w:val="22"/>
              </w:rPr>
              <w:t>s</w:t>
            </w:r>
            <w:r w:rsidR="00DA4FAE" w:rsidRPr="00560413">
              <w:rPr>
                <w:rFonts w:asciiTheme="minorHAnsi" w:hAnsiTheme="minorHAnsi" w:cstheme="minorHAnsi"/>
                <w:bCs/>
                <w:sz w:val="22"/>
                <w:szCs w:val="22"/>
              </w:rPr>
              <w:t xml:space="preserve"> a consultation process </w:t>
            </w:r>
            <w:r w:rsidR="00DA2B3C">
              <w:rPr>
                <w:rFonts w:asciiTheme="minorHAnsi" w:hAnsiTheme="minorHAnsi" w:cstheme="minorHAnsi"/>
                <w:bCs/>
                <w:sz w:val="22"/>
                <w:szCs w:val="22"/>
              </w:rPr>
              <w:t xml:space="preserve">with key stakeholders </w:t>
            </w:r>
            <w:r w:rsidR="00DA4FAE" w:rsidRPr="00560413">
              <w:rPr>
                <w:rFonts w:asciiTheme="minorHAnsi" w:hAnsiTheme="minorHAnsi" w:cstheme="minorHAnsi"/>
                <w:bCs/>
                <w:sz w:val="22"/>
                <w:szCs w:val="22"/>
              </w:rPr>
              <w:t xml:space="preserve">on the draft report and provide the </w:t>
            </w:r>
            <w:r w:rsidR="00DA4FAE">
              <w:rPr>
                <w:rFonts w:asciiTheme="minorHAnsi" w:hAnsiTheme="minorHAnsi" w:cstheme="minorHAnsi"/>
                <w:bCs/>
                <w:sz w:val="22"/>
                <w:szCs w:val="22"/>
              </w:rPr>
              <w:t xml:space="preserve">evaluation </w:t>
            </w:r>
            <w:r w:rsidR="00DA4FAE" w:rsidRPr="00560413">
              <w:rPr>
                <w:rFonts w:asciiTheme="minorHAnsi" w:hAnsiTheme="minorHAnsi" w:cstheme="minorHAnsi"/>
                <w:bCs/>
                <w:sz w:val="22"/>
                <w:szCs w:val="22"/>
              </w:rPr>
              <w:t>team with a consolidated feedback.</w:t>
            </w:r>
          </w:p>
        </w:tc>
        <w:tc>
          <w:tcPr>
            <w:tcW w:w="3330" w:type="dxa"/>
            <w:shd w:val="clear" w:color="auto" w:fill="auto"/>
          </w:tcPr>
          <w:p w14:paraId="42E810AC" w14:textId="69CBC304" w:rsidR="00DA4FAE" w:rsidRDefault="00DA4FAE" w:rsidP="00616677">
            <w:pPr>
              <w:rPr>
                <w:rFonts w:asciiTheme="minorHAnsi" w:hAnsiTheme="minorHAnsi" w:cstheme="minorHAnsi"/>
                <w:bCs/>
                <w:sz w:val="22"/>
                <w:szCs w:val="22"/>
              </w:rPr>
            </w:pPr>
            <w:r w:rsidRPr="00560413">
              <w:rPr>
                <w:rFonts w:asciiTheme="minorHAnsi" w:hAnsiTheme="minorHAnsi" w:cstheme="minorHAnsi"/>
                <w:bCs/>
                <w:sz w:val="22"/>
                <w:szCs w:val="22"/>
              </w:rPr>
              <w:t xml:space="preserve">Within </w:t>
            </w:r>
            <w:r w:rsidR="007D4118">
              <w:rPr>
                <w:rFonts w:asciiTheme="minorHAnsi" w:hAnsiTheme="minorHAnsi" w:cstheme="minorHAnsi"/>
                <w:bCs/>
                <w:sz w:val="22"/>
                <w:szCs w:val="22"/>
              </w:rPr>
              <w:t>2-3</w:t>
            </w:r>
            <w:r w:rsidRPr="00560413">
              <w:rPr>
                <w:rFonts w:asciiTheme="minorHAnsi" w:hAnsiTheme="minorHAnsi" w:cstheme="minorHAnsi"/>
                <w:bCs/>
                <w:sz w:val="22"/>
                <w:szCs w:val="22"/>
              </w:rPr>
              <w:t xml:space="preserve"> weeks from the submission of the draft report</w:t>
            </w:r>
          </w:p>
          <w:p w14:paraId="5BD461DC" w14:textId="77777777" w:rsidR="00DA4FAE" w:rsidRDefault="00DA4FAE" w:rsidP="00616677">
            <w:pPr>
              <w:rPr>
                <w:rFonts w:asciiTheme="minorHAnsi" w:hAnsiTheme="minorHAnsi" w:cstheme="minorHAnsi"/>
                <w:bCs/>
                <w:sz w:val="22"/>
                <w:szCs w:val="22"/>
              </w:rPr>
            </w:pPr>
          </w:p>
          <w:p w14:paraId="7DBB2AC8" w14:textId="50E98F58" w:rsidR="00DA4FAE" w:rsidRPr="00236E42" w:rsidRDefault="00DA4FAE" w:rsidP="00616677">
            <w:pPr>
              <w:rPr>
                <w:rFonts w:asciiTheme="minorHAnsi" w:hAnsiTheme="minorHAnsi" w:cstheme="minorHAnsi"/>
                <w:sz w:val="22"/>
                <w:szCs w:val="22"/>
              </w:rPr>
            </w:pPr>
            <w:r w:rsidRPr="00236E42">
              <w:rPr>
                <w:rFonts w:asciiTheme="minorHAnsi" w:hAnsiTheme="minorHAnsi" w:cstheme="minorHAnsi"/>
                <w:bCs/>
                <w:i/>
                <w:iCs/>
                <w:sz w:val="22"/>
                <w:szCs w:val="22"/>
              </w:rPr>
              <w:t>1</w:t>
            </w:r>
            <w:r w:rsidR="00770846">
              <w:rPr>
                <w:rFonts w:asciiTheme="minorHAnsi" w:hAnsiTheme="minorHAnsi" w:cstheme="minorHAnsi"/>
                <w:bCs/>
                <w:i/>
                <w:iCs/>
                <w:sz w:val="22"/>
                <w:szCs w:val="22"/>
              </w:rPr>
              <w:t xml:space="preserve"> </w:t>
            </w:r>
            <w:r w:rsidRPr="00236E42">
              <w:rPr>
                <w:rFonts w:asciiTheme="minorHAnsi" w:hAnsiTheme="minorHAnsi" w:cstheme="minorHAnsi"/>
                <w:bCs/>
                <w:i/>
                <w:iCs/>
                <w:sz w:val="22"/>
                <w:szCs w:val="22"/>
              </w:rPr>
              <w:t>working day</w:t>
            </w:r>
          </w:p>
        </w:tc>
      </w:tr>
      <w:tr w:rsidR="00DA4FAE" w:rsidRPr="00560413" w14:paraId="6E77CA50" w14:textId="77777777" w:rsidTr="00616677">
        <w:tc>
          <w:tcPr>
            <w:tcW w:w="640" w:type="dxa"/>
            <w:shd w:val="clear" w:color="auto" w:fill="auto"/>
          </w:tcPr>
          <w:p w14:paraId="14F4CE17" w14:textId="32823682" w:rsidR="00DA4FAE" w:rsidRPr="00560413" w:rsidRDefault="000909FA" w:rsidP="00616677">
            <w:pPr>
              <w:jc w:val="both"/>
              <w:rPr>
                <w:rFonts w:asciiTheme="minorHAnsi" w:hAnsiTheme="minorHAnsi" w:cstheme="minorHAnsi"/>
                <w:bCs/>
                <w:sz w:val="22"/>
                <w:szCs w:val="22"/>
              </w:rPr>
            </w:pPr>
            <w:r>
              <w:rPr>
                <w:rFonts w:asciiTheme="minorHAnsi" w:hAnsiTheme="minorHAnsi" w:cstheme="minorHAnsi"/>
                <w:bCs/>
                <w:sz w:val="22"/>
                <w:szCs w:val="22"/>
              </w:rPr>
              <w:t>8</w:t>
            </w:r>
            <w:r w:rsidR="00DA4FAE" w:rsidRPr="00560413">
              <w:rPr>
                <w:rFonts w:asciiTheme="minorHAnsi" w:hAnsiTheme="minorHAnsi" w:cstheme="minorHAnsi"/>
                <w:bCs/>
                <w:sz w:val="22"/>
                <w:szCs w:val="22"/>
              </w:rPr>
              <w:t>.</w:t>
            </w:r>
          </w:p>
        </w:tc>
        <w:tc>
          <w:tcPr>
            <w:tcW w:w="1962" w:type="dxa"/>
            <w:shd w:val="clear" w:color="auto" w:fill="auto"/>
          </w:tcPr>
          <w:p w14:paraId="0E93093F" w14:textId="77777777" w:rsidR="00DA4FAE" w:rsidRPr="00560413" w:rsidRDefault="00DA4FAE" w:rsidP="00616677">
            <w:pPr>
              <w:rPr>
                <w:rFonts w:asciiTheme="minorHAnsi" w:hAnsiTheme="minorHAnsi" w:cstheme="minorHAnsi"/>
                <w:bCs/>
                <w:sz w:val="22"/>
                <w:szCs w:val="22"/>
              </w:rPr>
            </w:pPr>
            <w:r w:rsidRPr="00560413">
              <w:rPr>
                <w:rFonts w:asciiTheme="minorHAnsi" w:hAnsiTheme="minorHAnsi" w:cstheme="minorHAnsi"/>
                <w:bCs/>
                <w:sz w:val="22"/>
                <w:szCs w:val="22"/>
              </w:rPr>
              <w:t xml:space="preserve">Final </w:t>
            </w:r>
            <w:r>
              <w:rPr>
                <w:rFonts w:asciiTheme="minorHAnsi" w:hAnsiTheme="minorHAnsi" w:cstheme="minorHAnsi"/>
                <w:bCs/>
                <w:sz w:val="22"/>
                <w:szCs w:val="22"/>
              </w:rPr>
              <w:t xml:space="preserve">evaluation </w:t>
            </w:r>
            <w:r w:rsidRPr="00560413">
              <w:rPr>
                <w:rFonts w:asciiTheme="minorHAnsi" w:hAnsiTheme="minorHAnsi" w:cstheme="minorHAnsi"/>
                <w:bCs/>
                <w:sz w:val="22"/>
                <w:szCs w:val="22"/>
              </w:rPr>
              <w:t>report</w:t>
            </w:r>
            <w:r>
              <w:rPr>
                <w:rFonts w:asciiTheme="minorHAnsi" w:hAnsiTheme="minorHAnsi" w:cstheme="minorHAnsi"/>
                <w:bCs/>
                <w:sz w:val="22"/>
                <w:szCs w:val="22"/>
              </w:rPr>
              <w:t xml:space="preserve"> completion</w:t>
            </w:r>
          </w:p>
        </w:tc>
        <w:tc>
          <w:tcPr>
            <w:tcW w:w="3420" w:type="dxa"/>
            <w:shd w:val="clear" w:color="auto" w:fill="auto"/>
          </w:tcPr>
          <w:p w14:paraId="39D674E7" w14:textId="77777777" w:rsidR="00DA4FAE" w:rsidRDefault="00DA4FAE" w:rsidP="00616677">
            <w:pPr>
              <w:rPr>
                <w:rFonts w:asciiTheme="minorHAnsi" w:hAnsiTheme="minorHAnsi" w:cstheme="minorHAnsi"/>
                <w:bCs/>
                <w:sz w:val="22"/>
                <w:szCs w:val="22"/>
              </w:rPr>
            </w:pPr>
            <w:r w:rsidRPr="00560413">
              <w:rPr>
                <w:rFonts w:asciiTheme="minorHAnsi" w:hAnsiTheme="minorHAnsi" w:cstheme="minorHAnsi"/>
                <w:bCs/>
                <w:sz w:val="22"/>
                <w:szCs w:val="22"/>
              </w:rPr>
              <w:t>Revised report with audit trail detailing how all the received comments have / have not been addressed in the final report</w:t>
            </w:r>
          </w:p>
          <w:p w14:paraId="734F928A" w14:textId="77777777" w:rsidR="00DA4FAE" w:rsidRDefault="00DA4FAE" w:rsidP="00616677">
            <w:pPr>
              <w:rPr>
                <w:rFonts w:asciiTheme="minorHAnsi" w:hAnsiTheme="minorHAnsi" w:cstheme="minorHAnsi"/>
                <w:bCs/>
                <w:sz w:val="22"/>
                <w:szCs w:val="22"/>
              </w:rPr>
            </w:pPr>
          </w:p>
          <w:p w14:paraId="4EB5A30E" w14:textId="0F88C79F" w:rsidR="00DA4FAE" w:rsidRPr="008773C8" w:rsidRDefault="00DA4FAE" w:rsidP="00616677">
            <w:pPr>
              <w:rPr>
                <w:rFonts w:asciiTheme="minorHAnsi" w:hAnsiTheme="minorHAnsi" w:cstheme="minorHAnsi"/>
                <w:b/>
                <w:sz w:val="22"/>
                <w:szCs w:val="22"/>
              </w:rPr>
            </w:pPr>
            <w:r w:rsidRPr="008773C8">
              <w:rPr>
                <w:rFonts w:asciiTheme="minorHAnsi" w:hAnsiTheme="minorHAnsi" w:cstheme="minorHAnsi"/>
                <w:b/>
                <w:sz w:val="22"/>
                <w:szCs w:val="22"/>
              </w:rPr>
              <w:t>All evaluation products need to address gender</w:t>
            </w:r>
            <w:r>
              <w:rPr>
                <w:rFonts w:asciiTheme="minorHAnsi" w:hAnsiTheme="minorHAnsi" w:cstheme="minorHAnsi"/>
                <w:b/>
                <w:sz w:val="22"/>
                <w:szCs w:val="22"/>
              </w:rPr>
              <w:t xml:space="preserve"> equality principles </w:t>
            </w:r>
            <w:r w:rsidRPr="008773C8">
              <w:rPr>
                <w:rFonts w:asciiTheme="minorHAnsi" w:hAnsiTheme="minorHAnsi" w:cstheme="minorHAnsi"/>
                <w:b/>
                <w:sz w:val="22"/>
                <w:szCs w:val="22"/>
              </w:rPr>
              <w:t>and human rights</w:t>
            </w:r>
            <w:r w:rsidR="003F3897">
              <w:rPr>
                <w:rFonts w:asciiTheme="minorHAnsi" w:hAnsiTheme="minorHAnsi" w:cstheme="minorHAnsi"/>
                <w:b/>
                <w:sz w:val="22"/>
                <w:szCs w:val="22"/>
              </w:rPr>
              <w:t xml:space="preserve"> standards</w:t>
            </w:r>
            <w:r w:rsidRPr="008773C8">
              <w:rPr>
                <w:rFonts w:asciiTheme="minorHAnsi" w:hAnsiTheme="minorHAnsi" w:cstheme="minorHAnsi"/>
                <w:b/>
                <w:sz w:val="22"/>
                <w:szCs w:val="22"/>
              </w:rPr>
              <w:t>.</w:t>
            </w:r>
          </w:p>
        </w:tc>
        <w:tc>
          <w:tcPr>
            <w:tcW w:w="3330" w:type="dxa"/>
            <w:shd w:val="clear" w:color="auto" w:fill="auto"/>
          </w:tcPr>
          <w:p w14:paraId="293D31B8" w14:textId="77777777" w:rsidR="00DA4FAE" w:rsidRDefault="00DA4FAE" w:rsidP="00616677">
            <w:pPr>
              <w:rPr>
                <w:rFonts w:asciiTheme="minorHAnsi" w:hAnsiTheme="minorHAnsi" w:cstheme="minorHAnsi"/>
                <w:bCs/>
                <w:sz w:val="22"/>
                <w:szCs w:val="22"/>
              </w:rPr>
            </w:pPr>
            <w:r w:rsidRPr="00560413">
              <w:rPr>
                <w:rFonts w:asciiTheme="minorHAnsi" w:hAnsiTheme="minorHAnsi" w:cstheme="minorHAnsi"/>
                <w:bCs/>
                <w:sz w:val="22"/>
                <w:szCs w:val="22"/>
              </w:rPr>
              <w:t>Within 1 week of receiving feedback on draft report</w:t>
            </w:r>
          </w:p>
          <w:p w14:paraId="2BA92D52" w14:textId="77777777" w:rsidR="00DA4FAE" w:rsidRDefault="00DA4FAE" w:rsidP="00616677">
            <w:pPr>
              <w:rPr>
                <w:rFonts w:asciiTheme="minorHAnsi" w:hAnsiTheme="minorHAnsi" w:cstheme="minorHAnsi"/>
                <w:bCs/>
                <w:sz w:val="22"/>
                <w:szCs w:val="22"/>
              </w:rPr>
            </w:pPr>
          </w:p>
          <w:p w14:paraId="143C7596" w14:textId="5DF765B0" w:rsidR="00DA4FAE" w:rsidRPr="00236E42" w:rsidRDefault="004E3C2E" w:rsidP="00616677">
            <w:pPr>
              <w:rPr>
                <w:rFonts w:asciiTheme="minorHAnsi" w:hAnsiTheme="minorHAnsi" w:cstheme="minorHAnsi"/>
                <w:i/>
                <w:iCs/>
                <w:sz w:val="22"/>
                <w:szCs w:val="22"/>
              </w:rPr>
            </w:pPr>
            <w:r>
              <w:rPr>
                <w:rFonts w:asciiTheme="minorHAnsi" w:hAnsiTheme="minorHAnsi" w:cstheme="minorHAnsi"/>
                <w:i/>
                <w:iCs/>
                <w:sz w:val="22"/>
                <w:szCs w:val="22"/>
              </w:rPr>
              <w:t>3</w:t>
            </w:r>
            <w:r w:rsidRPr="00236E42">
              <w:rPr>
                <w:rFonts w:asciiTheme="minorHAnsi" w:hAnsiTheme="minorHAnsi" w:cstheme="minorHAnsi"/>
                <w:i/>
                <w:iCs/>
                <w:sz w:val="22"/>
                <w:szCs w:val="22"/>
              </w:rPr>
              <w:t xml:space="preserve"> </w:t>
            </w:r>
            <w:r w:rsidR="00DA4FAE" w:rsidRPr="00236E42">
              <w:rPr>
                <w:rFonts w:asciiTheme="minorHAnsi" w:hAnsiTheme="minorHAnsi" w:cstheme="minorHAnsi"/>
                <w:i/>
                <w:iCs/>
                <w:sz w:val="22"/>
                <w:szCs w:val="22"/>
              </w:rPr>
              <w:t>working days</w:t>
            </w:r>
          </w:p>
        </w:tc>
      </w:tr>
      <w:bookmarkEnd w:id="10"/>
    </w:tbl>
    <w:p w14:paraId="6328A2E8" w14:textId="77777777" w:rsidR="007362A5" w:rsidRDefault="007362A5" w:rsidP="007362A5">
      <w:pPr>
        <w:jc w:val="both"/>
        <w:rPr>
          <w:b/>
          <w:color w:val="2E74B5" w:themeColor="accent1" w:themeShade="BF"/>
        </w:rPr>
      </w:pPr>
    </w:p>
    <w:p w14:paraId="14DA3249" w14:textId="225DA573" w:rsidR="00DA4FAE" w:rsidRPr="00350ED4" w:rsidRDefault="00DA4FAE" w:rsidP="00DA4FAE">
      <w:pPr>
        <w:jc w:val="both"/>
        <w:rPr>
          <w:rFonts w:asciiTheme="minorHAnsi" w:hAnsiTheme="minorHAnsi" w:cstheme="minorHAnsi"/>
          <w:b/>
          <w:bCs/>
          <w:sz w:val="22"/>
          <w:szCs w:val="22"/>
        </w:rPr>
      </w:pPr>
      <w:r w:rsidRPr="00350ED4">
        <w:rPr>
          <w:rFonts w:asciiTheme="minorHAnsi" w:hAnsiTheme="minorHAnsi" w:cstheme="minorHAnsi"/>
          <w:b/>
          <w:bCs/>
          <w:sz w:val="22"/>
          <w:szCs w:val="22"/>
        </w:rPr>
        <w:t>Competencies and Critical Success Factors</w:t>
      </w:r>
    </w:p>
    <w:p w14:paraId="11C7EA52" w14:textId="77777777" w:rsidR="00DA4FAE" w:rsidRPr="00350ED4" w:rsidRDefault="00DA4FAE" w:rsidP="00DA4FAE">
      <w:pPr>
        <w:jc w:val="both"/>
        <w:rPr>
          <w:rFonts w:asciiTheme="minorHAnsi" w:hAnsiTheme="minorHAnsi" w:cstheme="minorHAnsi"/>
          <w:b/>
          <w:bCs/>
          <w:sz w:val="22"/>
          <w:szCs w:val="22"/>
        </w:rPr>
      </w:pPr>
    </w:p>
    <w:p w14:paraId="3D75106D" w14:textId="77777777" w:rsidR="00DA4FAE" w:rsidRPr="00350ED4" w:rsidRDefault="00DA4FAE" w:rsidP="00DA4FAE">
      <w:pPr>
        <w:rPr>
          <w:rFonts w:asciiTheme="minorHAnsi" w:hAnsiTheme="minorHAnsi" w:cstheme="minorHAnsi"/>
          <w:b/>
          <w:i/>
          <w:sz w:val="22"/>
          <w:szCs w:val="22"/>
        </w:rPr>
      </w:pPr>
      <w:r w:rsidRPr="00350ED4">
        <w:rPr>
          <w:rFonts w:asciiTheme="minorHAnsi" w:hAnsiTheme="minorHAnsi" w:cstheme="minorHAnsi"/>
          <w:b/>
          <w:i/>
          <w:sz w:val="22"/>
          <w:szCs w:val="22"/>
        </w:rPr>
        <w:t>Core Values</w:t>
      </w:r>
    </w:p>
    <w:p w14:paraId="4F03E7C2" w14:textId="77777777" w:rsidR="00DA4FAE" w:rsidRPr="00350ED4" w:rsidRDefault="00DA4FAE" w:rsidP="00DA4FAE">
      <w:pPr>
        <w:rPr>
          <w:rFonts w:asciiTheme="minorHAnsi" w:hAnsiTheme="minorHAnsi" w:cstheme="minorHAnsi"/>
          <w:b/>
          <w:sz w:val="22"/>
          <w:szCs w:val="22"/>
        </w:rPr>
      </w:pPr>
      <w:r w:rsidRPr="00350ED4">
        <w:rPr>
          <w:rFonts w:asciiTheme="minorHAnsi" w:hAnsiTheme="minorHAnsi" w:cstheme="minorHAnsi"/>
          <w:b/>
          <w:sz w:val="22"/>
          <w:szCs w:val="22"/>
        </w:rPr>
        <w:t>Integrity:</w:t>
      </w:r>
    </w:p>
    <w:p w14:paraId="63DEE639" w14:textId="77777777" w:rsidR="00DA4FAE" w:rsidRPr="00350ED4" w:rsidRDefault="00DA4FAE" w:rsidP="00DA4FAE">
      <w:pPr>
        <w:numPr>
          <w:ilvl w:val="0"/>
          <w:numId w:val="21"/>
        </w:numPr>
        <w:rPr>
          <w:rFonts w:asciiTheme="minorHAnsi" w:hAnsiTheme="minorHAnsi" w:cstheme="minorHAnsi"/>
          <w:sz w:val="22"/>
          <w:szCs w:val="22"/>
        </w:rPr>
      </w:pPr>
      <w:r w:rsidRPr="00350ED4">
        <w:rPr>
          <w:rFonts w:asciiTheme="minorHAnsi" w:hAnsiTheme="minorHAnsi" w:cstheme="minorHAnsi"/>
          <w:sz w:val="22"/>
          <w:szCs w:val="22"/>
        </w:rPr>
        <w:t>Demonstrate consistency in upholding and promoting the values of UN in actions and decisions, in line with the UN Code of Conduct.</w:t>
      </w:r>
    </w:p>
    <w:p w14:paraId="7933165C" w14:textId="77777777" w:rsidR="00DA4FAE" w:rsidRPr="00350ED4" w:rsidRDefault="00DA4FAE" w:rsidP="00DA4FAE">
      <w:pPr>
        <w:rPr>
          <w:rFonts w:asciiTheme="minorHAnsi" w:eastAsia="Calibri" w:hAnsiTheme="minorHAnsi" w:cstheme="minorHAnsi"/>
          <w:b/>
          <w:sz w:val="22"/>
          <w:szCs w:val="22"/>
        </w:rPr>
      </w:pPr>
      <w:r w:rsidRPr="00350ED4">
        <w:rPr>
          <w:rFonts w:asciiTheme="minorHAnsi" w:hAnsiTheme="minorHAnsi" w:cstheme="minorHAnsi"/>
          <w:b/>
          <w:sz w:val="22"/>
          <w:szCs w:val="22"/>
        </w:rPr>
        <w:t>Professionalism:</w:t>
      </w:r>
    </w:p>
    <w:p w14:paraId="37EDB8B7" w14:textId="77777777" w:rsidR="00DA4FAE" w:rsidRPr="00350ED4" w:rsidRDefault="00DA4FAE" w:rsidP="00DA4FAE">
      <w:pPr>
        <w:numPr>
          <w:ilvl w:val="0"/>
          <w:numId w:val="22"/>
        </w:numPr>
        <w:rPr>
          <w:rFonts w:asciiTheme="minorHAnsi" w:hAnsiTheme="minorHAnsi" w:cstheme="minorHAnsi"/>
          <w:sz w:val="22"/>
          <w:szCs w:val="22"/>
        </w:rPr>
      </w:pPr>
      <w:r w:rsidRPr="00350ED4">
        <w:rPr>
          <w:rFonts w:asciiTheme="minorHAnsi" w:hAnsiTheme="minorHAnsi" w:cstheme="minorHAnsi"/>
          <w:sz w:val="22"/>
          <w:szCs w:val="22"/>
        </w:rPr>
        <w:t>Demonstrate professional competence and expert knowledge of the pertinent substantive areas of work.</w:t>
      </w:r>
    </w:p>
    <w:p w14:paraId="35D41089" w14:textId="77777777" w:rsidR="00DA4FAE" w:rsidRPr="00350ED4" w:rsidRDefault="00DA4FAE" w:rsidP="00DA4FAE">
      <w:pPr>
        <w:rPr>
          <w:rFonts w:asciiTheme="minorHAnsi" w:eastAsia="Calibri" w:hAnsiTheme="minorHAnsi" w:cstheme="minorHAnsi"/>
          <w:b/>
          <w:sz w:val="22"/>
          <w:szCs w:val="22"/>
        </w:rPr>
      </w:pPr>
      <w:r w:rsidRPr="00350ED4">
        <w:rPr>
          <w:rFonts w:asciiTheme="minorHAnsi" w:hAnsiTheme="minorHAnsi" w:cstheme="minorHAnsi"/>
          <w:b/>
          <w:sz w:val="22"/>
          <w:szCs w:val="22"/>
        </w:rPr>
        <w:t>Cultural sensitivity and respect for diversity:</w:t>
      </w:r>
    </w:p>
    <w:p w14:paraId="238B1942" w14:textId="77777777" w:rsidR="00DA4FAE" w:rsidRPr="00350ED4" w:rsidRDefault="00DA4FAE" w:rsidP="00DA4FAE">
      <w:pPr>
        <w:numPr>
          <w:ilvl w:val="0"/>
          <w:numId w:val="23"/>
        </w:numPr>
        <w:rPr>
          <w:rFonts w:asciiTheme="minorHAnsi" w:hAnsiTheme="minorHAnsi" w:cstheme="minorHAnsi"/>
          <w:sz w:val="22"/>
          <w:szCs w:val="22"/>
        </w:rPr>
      </w:pPr>
      <w:r w:rsidRPr="00350ED4">
        <w:rPr>
          <w:rFonts w:asciiTheme="minorHAnsi" w:hAnsiTheme="minorHAnsi" w:cstheme="minorHAnsi"/>
          <w:sz w:val="22"/>
          <w:szCs w:val="22"/>
        </w:rPr>
        <w:t>Demonstrate an appreciation of the multicultural nature of the organization and the diversity of its staff;</w:t>
      </w:r>
    </w:p>
    <w:p w14:paraId="2A54C960" w14:textId="77777777" w:rsidR="00DA4FAE" w:rsidRPr="00920C42" w:rsidRDefault="00DA4FAE" w:rsidP="00DA4FAE">
      <w:pPr>
        <w:numPr>
          <w:ilvl w:val="0"/>
          <w:numId w:val="23"/>
        </w:numPr>
        <w:rPr>
          <w:rFonts w:asciiTheme="minorHAnsi" w:hAnsiTheme="minorHAnsi" w:cstheme="minorHAnsi"/>
          <w:sz w:val="22"/>
          <w:szCs w:val="22"/>
        </w:rPr>
      </w:pPr>
      <w:r w:rsidRPr="00350ED4">
        <w:rPr>
          <w:rFonts w:asciiTheme="minorHAnsi" w:hAnsiTheme="minorHAnsi" w:cstheme="minorHAnsi"/>
          <w:sz w:val="22"/>
          <w:szCs w:val="22"/>
        </w:rPr>
        <w:t>Additionally, the individual should have an international outlook, appreciating difference in values and learning from cultural diversity.</w:t>
      </w:r>
    </w:p>
    <w:p w14:paraId="11BE3DE5" w14:textId="77777777" w:rsidR="00DA4FAE" w:rsidRPr="00350ED4" w:rsidRDefault="00DA4FAE" w:rsidP="00DA4FAE">
      <w:pPr>
        <w:jc w:val="both"/>
        <w:rPr>
          <w:rFonts w:asciiTheme="minorHAnsi" w:hAnsiTheme="minorHAnsi" w:cstheme="minorHAnsi"/>
          <w:b/>
          <w:bCs/>
          <w:i/>
          <w:sz w:val="22"/>
          <w:szCs w:val="22"/>
        </w:rPr>
      </w:pPr>
      <w:r w:rsidRPr="00350ED4">
        <w:rPr>
          <w:rFonts w:asciiTheme="minorHAnsi" w:hAnsiTheme="minorHAnsi" w:cstheme="minorHAnsi"/>
          <w:b/>
          <w:bCs/>
          <w:i/>
          <w:sz w:val="22"/>
          <w:szCs w:val="22"/>
        </w:rPr>
        <w:t>Core Competencies:</w:t>
      </w:r>
    </w:p>
    <w:p w14:paraId="4A5941BF" w14:textId="77777777" w:rsidR="00DA4FAE" w:rsidRPr="00350ED4" w:rsidRDefault="00DA4FAE" w:rsidP="00DA4FAE">
      <w:pPr>
        <w:jc w:val="both"/>
        <w:rPr>
          <w:rFonts w:asciiTheme="minorHAnsi" w:hAnsiTheme="minorHAnsi" w:cstheme="minorHAnsi"/>
          <w:b/>
          <w:bCs/>
          <w:sz w:val="22"/>
          <w:szCs w:val="22"/>
        </w:rPr>
      </w:pPr>
      <w:r w:rsidRPr="00350ED4">
        <w:rPr>
          <w:rFonts w:asciiTheme="minorHAnsi" w:hAnsiTheme="minorHAnsi" w:cstheme="minorHAnsi"/>
          <w:b/>
          <w:bCs/>
          <w:sz w:val="22"/>
          <w:szCs w:val="22"/>
        </w:rPr>
        <w:t>Communication:</w:t>
      </w:r>
    </w:p>
    <w:p w14:paraId="5D3C2822" w14:textId="77777777" w:rsidR="00DA4FAE" w:rsidRPr="00350ED4" w:rsidRDefault="00DA4FAE" w:rsidP="00DA4FAE">
      <w:pPr>
        <w:numPr>
          <w:ilvl w:val="0"/>
          <w:numId w:val="21"/>
        </w:numPr>
        <w:rPr>
          <w:rFonts w:asciiTheme="minorHAnsi" w:hAnsiTheme="minorHAnsi" w:cstheme="minorHAnsi"/>
          <w:sz w:val="22"/>
          <w:szCs w:val="22"/>
        </w:rPr>
      </w:pPr>
      <w:r w:rsidRPr="00350ED4">
        <w:rPr>
          <w:rFonts w:asciiTheme="minorHAnsi" w:hAnsiTheme="minorHAnsi" w:cstheme="minorHAnsi"/>
          <w:sz w:val="22"/>
          <w:szCs w:val="22"/>
        </w:rPr>
        <w:t>Facilitate and encourage open communication and strive for effective communication.</w:t>
      </w:r>
    </w:p>
    <w:p w14:paraId="67DC81D5" w14:textId="77777777" w:rsidR="00DA4FAE" w:rsidRPr="00350ED4" w:rsidRDefault="00DA4FAE" w:rsidP="00DA4FAE">
      <w:pPr>
        <w:rPr>
          <w:rFonts w:asciiTheme="minorHAnsi" w:hAnsiTheme="minorHAnsi" w:cstheme="minorHAnsi"/>
          <w:b/>
          <w:sz w:val="22"/>
          <w:szCs w:val="22"/>
        </w:rPr>
      </w:pPr>
      <w:r w:rsidRPr="00350ED4">
        <w:rPr>
          <w:rFonts w:asciiTheme="minorHAnsi" w:hAnsiTheme="minorHAnsi" w:cstheme="minorHAnsi"/>
          <w:b/>
          <w:sz w:val="22"/>
          <w:szCs w:val="22"/>
        </w:rPr>
        <w:t>Planning &amp; Organizing:</w:t>
      </w:r>
    </w:p>
    <w:p w14:paraId="116DAE49" w14:textId="77777777" w:rsidR="00DA4FAE" w:rsidRPr="00350ED4" w:rsidRDefault="00DA4FAE" w:rsidP="00DA4FAE">
      <w:pPr>
        <w:numPr>
          <w:ilvl w:val="0"/>
          <w:numId w:val="21"/>
        </w:numPr>
        <w:rPr>
          <w:rFonts w:asciiTheme="minorHAnsi" w:hAnsiTheme="minorHAnsi" w:cstheme="minorHAnsi"/>
          <w:sz w:val="22"/>
          <w:szCs w:val="22"/>
        </w:rPr>
      </w:pPr>
      <w:r w:rsidRPr="00350ED4">
        <w:rPr>
          <w:rFonts w:asciiTheme="minorHAnsi" w:hAnsiTheme="minorHAnsi" w:cstheme="minorHAnsi"/>
          <w:sz w:val="22"/>
          <w:szCs w:val="22"/>
        </w:rPr>
        <w:t>Develops clear goals in line with agreed strategies, identifies priorities, foresees risks and makes allowances accordingly.</w:t>
      </w:r>
    </w:p>
    <w:p w14:paraId="37C3DB32" w14:textId="77777777" w:rsidR="00DA4FAE" w:rsidRPr="00350ED4" w:rsidRDefault="00DA4FAE" w:rsidP="00DA4FAE">
      <w:pPr>
        <w:jc w:val="both"/>
        <w:rPr>
          <w:rFonts w:asciiTheme="minorHAnsi" w:hAnsiTheme="minorHAnsi" w:cstheme="minorHAnsi"/>
          <w:b/>
          <w:bCs/>
          <w:sz w:val="22"/>
          <w:szCs w:val="22"/>
        </w:rPr>
      </w:pPr>
      <w:r w:rsidRPr="00350ED4">
        <w:rPr>
          <w:rFonts w:asciiTheme="minorHAnsi" w:hAnsiTheme="minorHAnsi" w:cstheme="minorHAnsi"/>
          <w:b/>
          <w:bCs/>
          <w:sz w:val="22"/>
          <w:szCs w:val="22"/>
        </w:rPr>
        <w:t>Organizational Awareness:</w:t>
      </w:r>
    </w:p>
    <w:p w14:paraId="6FBCDB3D" w14:textId="77777777" w:rsidR="00DA4FAE" w:rsidRPr="00350ED4" w:rsidRDefault="00DA4FAE" w:rsidP="00DA4FAE">
      <w:pPr>
        <w:numPr>
          <w:ilvl w:val="0"/>
          <w:numId w:val="21"/>
        </w:numPr>
        <w:rPr>
          <w:rFonts w:asciiTheme="minorHAnsi" w:hAnsiTheme="minorHAnsi" w:cstheme="minorHAnsi"/>
          <w:bCs/>
          <w:sz w:val="22"/>
          <w:szCs w:val="22"/>
        </w:rPr>
      </w:pPr>
      <w:r w:rsidRPr="00350ED4">
        <w:rPr>
          <w:rFonts w:asciiTheme="minorHAnsi" w:hAnsiTheme="minorHAnsi" w:cstheme="minorHAnsi"/>
          <w:bCs/>
          <w:sz w:val="22"/>
          <w:szCs w:val="22"/>
        </w:rPr>
        <w:t>Demonstrate corporate knowledge and sound judgment.</w:t>
      </w:r>
    </w:p>
    <w:p w14:paraId="3B339757" w14:textId="77777777" w:rsidR="00DA4FAE" w:rsidRPr="00350ED4" w:rsidRDefault="00DA4FAE" w:rsidP="00DA4FAE">
      <w:pPr>
        <w:jc w:val="both"/>
        <w:rPr>
          <w:rFonts w:asciiTheme="minorHAnsi" w:hAnsiTheme="minorHAnsi" w:cstheme="minorHAnsi"/>
          <w:b/>
          <w:bCs/>
          <w:sz w:val="22"/>
          <w:szCs w:val="22"/>
        </w:rPr>
      </w:pPr>
      <w:r w:rsidRPr="00350ED4">
        <w:rPr>
          <w:rFonts w:asciiTheme="minorHAnsi" w:hAnsiTheme="minorHAnsi" w:cstheme="minorHAnsi"/>
          <w:b/>
          <w:bCs/>
          <w:sz w:val="22"/>
          <w:szCs w:val="22"/>
        </w:rPr>
        <w:t>Teamwork:</w:t>
      </w:r>
    </w:p>
    <w:p w14:paraId="4541B8E6" w14:textId="77777777" w:rsidR="00DA4FAE" w:rsidRPr="00350ED4" w:rsidRDefault="00DA4FAE" w:rsidP="00DA4FAE">
      <w:pPr>
        <w:numPr>
          <w:ilvl w:val="0"/>
          <w:numId w:val="21"/>
        </w:numPr>
        <w:rPr>
          <w:rFonts w:asciiTheme="minorHAnsi" w:hAnsiTheme="minorHAnsi" w:cstheme="minorHAnsi"/>
          <w:bCs/>
          <w:sz w:val="22"/>
          <w:szCs w:val="22"/>
        </w:rPr>
      </w:pPr>
      <w:r w:rsidRPr="00350ED4">
        <w:rPr>
          <w:rFonts w:asciiTheme="minorHAnsi" w:hAnsiTheme="minorHAnsi" w:cstheme="minorHAnsi"/>
          <w:bCs/>
          <w:sz w:val="22"/>
          <w:szCs w:val="22"/>
        </w:rPr>
        <w:t>Demonstrate ability to work in a multicultural, multi-ethnic environment and to maintain effective working relations with people of different national and cultural backgrounds.</w:t>
      </w:r>
    </w:p>
    <w:p w14:paraId="055F36A9" w14:textId="77777777" w:rsidR="00DA4FAE" w:rsidRPr="00350ED4" w:rsidRDefault="00DA4FAE" w:rsidP="00DA4FAE">
      <w:pPr>
        <w:jc w:val="both"/>
        <w:rPr>
          <w:rFonts w:asciiTheme="minorHAnsi" w:hAnsiTheme="minorHAnsi" w:cstheme="minorHAnsi"/>
          <w:b/>
          <w:bCs/>
          <w:sz w:val="22"/>
          <w:szCs w:val="22"/>
        </w:rPr>
      </w:pPr>
      <w:r w:rsidRPr="00350ED4">
        <w:rPr>
          <w:rFonts w:asciiTheme="minorHAnsi" w:hAnsiTheme="minorHAnsi" w:cstheme="minorHAnsi"/>
          <w:b/>
          <w:bCs/>
          <w:sz w:val="22"/>
          <w:szCs w:val="22"/>
        </w:rPr>
        <w:t>Accountability:</w:t>
      </w:r>
    </w:p>
    <w:p w14:paraId="30C0A279" w14:textId="77777777" w:rsidR="00DA4FAE" w:rsidRPr="00350ED4" w:rsidRDefault="00DA4FAE" w:rsidP="00DA4FAE">
      <w:pPr>
        <w:numPr>
          <w:ilvl w:val="0"/>
          <w:numId w:val="21"/>
        </w:numPr>
        <w:rPr>
          <w:rFonts w:asciiTheme="minorHAnsi" w:hAnsiTheme="minorHAnsi" w:cstheme="minorHAnsi"/>
          <w:bCs/>
          <w:sz w:val="22"/>
          <w:szCs w:val="22"/>
        </w:rPr>
      </w:pPr>
      <w:r w:rsidRPr="00350ED4">
        <w:rPr>
          <w:rFonts w:asciiTheme="minorHAnsi" w:hAnsiTheme="minorHAnsi" w:cstheme="minorHAnsi"/>
          <w:sz w:val="22"/>
          <w:szCs w:val="22"/>
        </w:rPr>
        <w:t>Takes</w:t>
      </w:r>
      <w:r w:rsidRPr="00350ED4">
        <w:rPr>
          <w:rFonts w:asciiTheme="minorHAnsi" w:hAnsiTheme="minorHAnsi" w:cstheme="minorHAnsi"/>
          <w:bCs/>
          <w:sz w:val="22"/>
          <w:szCs w:val="22"/>
        </w:rPr>
        <w:t xml:space="preserve"> ownership of all responsibilities and delivers outputs in accordance with agreed time, cost and quality standards.</w:t>
      </w:r>
    </w:p>
    <w:p w14:paraId="6925D4D2" w14:textId="77777777" w:rsidR="00DA4FAE" w:rsidRPr="00350ED4" w:rsidRDefault="00DA4FAE" w:rsidP="00DA4FAE">
      <w:pPr>
        <w:jc w:val="both"/>
        <w:rPr>
          <w:rFonts w:asciiTheme="minorHAnsi" w:hAnsiTheme="minorHAnsi" w:cstheme="minorHAnsi"/>
          <w:bCs/>
          <w:i/>
          <w:sz w:val="22"/>
          <w:szCs w:val="22"/>
        </w:rPr>
      </w:pPr>
    </w:p>
    <w:p w14:paraId="6B626676" w14:textId="77777777" w:rsidR="00DA4FAE" w:rsidRPr="00350ED4" w:rsidRDefault="00DA4FAE" w:rsidP="00DA4FAE">
      <w:pPr>
        <w:jc w:val="both"/>
        <w:rPr>
          <w:rFonts w:asciiTheme="minorHAnsi" w:hAnsiTheme="minorHAnsi" w:cstheme="minorHAnsi"/>
          <w:b/>
          <w:bCs/>
          <w:i/>
          <w:sz w:val="22"/>
          <w:szCs w:val="22"/>
        </w:rPr>
      </w:pPr>
      <w:r w:rsidRPr="00350ED4">
        <w:rPr>
          <w:rFonts w:asciiTheme="minorHAnsi" w:hAnsiTheme="minorHAnsi" w:cstheme="minorHAnsi"/>
          <w:b/>
          <w:bCs/>
          <w:i/>
          <w:sz w:val="22"/>
          <w:szCs w:val="22"/>
        </w:rPr>
        <w:t>Functional Competencies:</w:t>
      </w:r>
    </w:p>
    <w:p w14:paraId="3901A578" w14:textId="77777777" w:rsidR="00DA4FAE" w:rsidRPr="00350ED4" w:rsidRDefault="00DA4FAE" w:rsidP="00DA4FAE">
      <w:pPr>
        <w:pStyle w:val="ListParagraph"/>
        <w:numPr>
          <w:ilvl w:val="0"/>
          <w:numId w:val="31"/>
        </w:numPr>
        <w:autoSpaceDE w:val="0"/>
        <w:autoSpaceDN w:val="0"/>
        <w:adjustRightInd w:val="0"/>
        <w:jc w:val="both"/>
        <w:rPr>
          <w:rFonts w:asciiTheme="minorHAnsi" w:hAnsiTheme="minorHAnsi" w:cstheme="minorHAnsi"/>
        </w:rPr>
      </w:pPr>
      <w:r w:rsidRPr="00350ED4">
        <w:rPr>
          <w:rFonts w:asciiTheme="minorHAnsi" w:hAnsiTheme="minorHAnsi" w:cstheme="minorHAnsi"/>
        </w:rPr>
        <w:t>Strong analytical and M&amp;E skills;</w:t>
      </w:r>
    </w:p>
    <w:p w14:paraId="0F35B5F4" w14:textId="77777777" w:rsidR="00DA4FAE" w:rsidRPr="00350ED4" w:rsidRDefault="00DA4FAE" w:rsidP="00DA4FAE">
      <w:pPr>
        <w:pStyle w:val="ListParagraph"/>
        <w:numPr>
          <w:ilvl w:val="0"/>
          <w:numId w:val="31"/>
        </w:numPr>
        <w:autoSpaceDE w:val="0"/>
        <w:autoSpaceDN w:val="0"/>
        <w:adjustRightInd w:val="0"/>
        <w:jc w:val="both"/>
        <w:rPr>
          <w:rFonts w:asciiTheme="minorHAnsi" w:hAnsiTheme="minorHAnsi" w:cstheme="minorHAnsi"/>
        </w:rPr>
      </w:pPr>
      <w:r w:rsidRPr="00350ED4">
        <w:rPr>
          <w:rFonts w:asciiTheme="minorHAnsi" w:hAnsiTheme="minorHAnsi" w:cstheme="minorHAnsi"/>
        </w:rPr>
        <w:t>Demonstrates leadership, team building and coordinating skills;</w:t>
      </w:r>
    </w:p>
    <w:p w14:paraId="1A91FE73" w14:textId="77777777" w:rsidR="00DA4FAE" w:rsidRPr="00350ED4" w:rsidRDefault="00DA4FAE" w:rsidP="00DA4FAE">
      <w:pPr>
        <w:pStyle w:val="ListParagraph"/>
        <w:numPr>
          <w:ilvl w:val="0"/>
          <w:numId w:val="31"/>
        </w:numPr>
        <w:autoSpaceDE w:val="0"/>
        <w:autoSpaceDN w:val="0"/>
        <w:adjustRightInd w:val="0"/>
        <w:jc w:val="both"/>
        <w:rPr>
          <w:rFonts w:asciiTheme="minorHAnsi" w:hAnsiTheme="minorHAnsi" w:cstheme="minorHAnsi"/>
        </w:rPr>
      </w:pPr>
      <w:r w:rsidRPr="00350ED4">
        <w:rPr>
          <w:rFonts w:asciiTheme="minorHAnsi" w:hAnsiTheme="minorHAnsi" w:cstheme="minorHAnsi"/>
        </w:rPr>
        <w:t>Plans and produces quality results to meet established goals;</w:t>
      </w:r>
    </w:p>
    <w:p w14:paraId="6DDB4D14" w14:textId="77777777" w:rsidR="00DA4FAE" w:rsidRPr="00350ED4" w:rsidRDefault="00DA4FAE" w:rsidP="00DA4FAE">
      <w:pPr>
        <w:pStyle w:val="ListParagraph"/>
        <w:numPr>
          <w:ilvl w:val="0"/>
          <w:numId w:val="31"/>
        </w:numPr>
        <w:autoSpaceDE w:val="0"/>
        <w:autoSpaceDN w:val="0"/>
        <w:adjustRightInd w:val="0"/>
        <w:jc w:val="both"/>
        <w:rPr>
          <w:rFonts w:asciiTheme="minorHAnsi" w:hAnsiTheme="minorHAnsi" w:cstheme="minorHAnsi"/>
        </w:rPr>
      </w:pPr>
      <w:r w:rsidRPr="00350ED4">
        <w:rPr>
          <w:rFonts w:asciiTheme="minorHAnsi" w:hAnsiTheme="minorHAnsi" w:cstheme="minorHAnsi"/>
        </w:rPr>
        <w:t>Generates innovative, practical solutions to challenging situations;</w:t>
      </w:r>
    </w:p>
    <w:p w14:paraId="1128E72A" w14:textId="77777777" w:rsidR="00DA4FAE" w:rsidRPr="00350ED4" w:rsidRDefault="00DA4FAE" w:rsidP="00DA4FAE">
      <w:pPr>
        <w:pStyle w:val="ListParagraph"/>
        <w:numPr>
          <w:ilvl w:val="0"/>
          <w:numId w:val="31"/>
        </w:numPr>
        <w:autoSpaceDE w:val="0"/>
        <w:autoSpaceDN w:val="0"/>
        <w:adjustRightInd w:val="0"/>
        <w:jc w:val="both"/>
        <w:rPr>
          <w:rFonts w:asciiTheme="minorHAnsi" w:hAnsiTheme="minorHAnsi" w:cstheme="minorHAnsi"/>
        </w:rPr>
      </w:pPr>
      <w:r w:rsidRPr="00350ED4">
        <w:rPr>
          <w:rFonts w:asciiTheme="minorHAnsi" w:hAnsiTheme="minorHAnsi" w:cstheme="minorHAnsi"/>
        </w:rPr>
        <w:t>Conceptualizes and analyses problems to identify key issues, underlying problems, and how they relate;</w:t>
      </w:r>
    </w:p>
    <w:p w14:paraId="6938E323" w14:textId="77777777" w:rsidR="00DA4FAE" w:rsidRPr="00350ED4" w:rsidRDefault="00DA4FAE" w:rsidP="00DA4FAE">
      <w:pPr>
        <w:pStyle w:val="ListParagraph"/>
        <w:numPr>
          <w:ilvl w:val="0"/>
          <w:numId w:val="31"/>
        </w:numPr>
        <w:autoSpaceDE w:val="0"/>
        <w:autoSpaceDN w:val="0"/>
        <w:adjustRightInd w:val="0"/>
        <w:jc w:val="both"/>
        <w:rPr>
          <w:rFonts w:asciiTheme="minorHAnsi" w:hAnsiTheme="minorHAnsi" w:cstheme="minorHAnsi"/>
        </w:rPr>
      </w:pPr>
      <w:r w:rsidRPr="00350ED4">
        <w:rPr>
          <w:rFonts w:asciiTheme="minorHAnsi" w:hAnsiTheme="minorHAnsi" w:cstheme="minorHAnsi"/>
        </w:rPr>
        <w:t>Demonstrates substantive and technical knowledge to meet responsibilities and post requirements with excellence;</w:t>
      </w:r>
    </w:p>
    <w:p w14:paraId="466EAE59" w14:textId="77777777" w:rsidR="00DA4FAE" w:rsidRPr="00350ED4" w:rsidRDefault="00DA4FAE" w:rsidP="00DA4FAE">
      <w:pPr>
        <w:pStyle w:val="ListParagraph"/>
        <w:numPr>
          <w:ilvl w:val="0"/>
          <w:numId w:val="31"/>
        </w:numPr>
        <w:autoSpaceDE w:val="0"/>
        <w:autoSpaceDN w:val="0"/>
        <w:adjustRightInd w:val="0"/>
        <w:jc w:val="both"/>
        <w:rPr>
          <w:rFonts w:asciiTheme="minorHAnsi" w:hAnsiTheme="minorHAnsi" w:cstheme="minorHAnsi"/>
        </w:rPr>
      </w:pPr>
      <w:r w:rsidRPr="00350ED4">
        <w:rPr>
          <w:rFonts w:asciiTheme="minorHAnsi" w:hAnsiTheme="minorHAnsi" w:cstheme="minorHAnsi"/>
        </w:rPr>
        <w:t>Demonstrates strong oral and written communication skills;</w:t>
      </w:r>
    </w:p>
    <w:p w14:paraId="1F23771B" w14:textId="77777777" w:rsidR="00DA4FAE" w:rsidRPr="00350ED4" w:rsidRDefault="00DA4FAE" w:rsidP="00DA4FAE">
      <w:pPr>
        <w:pStyle w:val="ListParagraph"/>
        <w:numPr>
          <w:ilvl w:val="0"/>
          <w:numId w:val="31"/>
        </w:numPr>
        <w:autoSpaceDE w:val="0"/>
        <w:autoSpaceDN w:val="0"/>
        <w:adjustRightInd w:val="0"/>
        <w:jc w:val="both"/>
        <w:rPr>
          <w:rFonts w:asciiTheme="minorHAnsi" w:hAnsiTheme="minorHAnsi" w:cstheme="minorHAnsi"/>
        </w:rPr>
      </w:pPr>
      <w:r w:rsidRPr="00350ED4">
        <w:rPr>
          <w:rFonts w:asciiTheme="minorHAnsi" w:hAnsiTheme="minorHAnsi" w:cstheme="minorHAnsi"/>
        </w:rPr>
        <w:t>Demonstrates openness to change and ability to manage complexities;</w:t>
      </w:r>
    </w:p>
    <w:p w14:paraId="2E9D1A6E" w14:textId="1AD1D445" w:rsidR="00DA4FAE" w:rsidRDefault="00DA4FAE" w:rsidP="00DA4FAE">
      <w:pPr>
        <w:pStyle w:val="ListParagraph"/>
        <w:numPr>
          <w:ilvl w:val="0"/>
          <w:numId w:val="31"/>
        </w:numPr>
        <w:autoSpaceDE w:val="0"/>
        <w:autoSpaceDN w:val="0"/>
        <w:adjustRightInd w:val="0"/>
        <w:jc w:val="both"/>
        <w:rPr>
          <w:rFonts w:asciiTheme="minorHAnsi" w:hAnsiTheme="minorHAnsi" w:cstheme="minorHAnsi"/>
        </w:rPr>
      </w:pPr>
      <w:r w:rsidRPr="00350ED4">
        <w:rPr>
          <w:rFonts w:asciiTheme="minorHAnsi" w:hAnsiTheme="minorHAnsi" w:cstheme="minorHAnsi"/>
        </w:rPr>
        <w:t>Responds positively to critical feedback and differing points of view</w:t>
      </w:r>
      <w:r>
        <w:rPr>
          <w:rFonts w:asciiTheme="minorHAnsi" w:hAnsiTheme="minorHAnsi" w:cstheme="minorHAnsi"/>
        </w:rPr>
        <w:t>.</w:t>
      </w:r>
    </w:p>
    <w:p w14:paraId="61EA8683" w14:textId="3E134B99" w:rsidR="004E4F14" w:rsidRDefault="00DA4FAE" w:rsidP="00DA4FAE">
      <w:pPr>
        <w:numPr>
          <w:ilvl w:val="0"/>
          <w:numId w:val="31"/>
        </w:numPr>
        <w:spacing w:line="259" w:lineRule="auto"/>
        <w:textAlignment w:val="baseline"/>
        <w:rPr>
          <w:rFonts w:asciiTheme="minorHAnsi" w:hAnsiTheme="minorHAnsi" w:cstheme="minorHAnsi"/>
          <w:sz w:val="22"/>
          <w:szCs w:val="22"/>
        </w:rPr>
      </w:pPr>
      <w:r w:rsidRPr="004D5210">
        <w:rPr>
          <w:rFonts w:asciiTheme="minorHAnsi" w:hAnsiTheme="minorHAnsi" w:cstheme="minorHAnsi"/>
          <w:sz w:val="22"/>
          <w:szCs w:val="22"/>
        </w:rPr>
        <w:t xml:space="preserve">A good understanding of </w:t>
      </w:r>
      <w:r>
        <w:rPr>
          <w:rFonts w:asciiTheme="minorHAnsi" w:hAnsiTheme="minorHAnsi" w:cstheme="minorHAnsi"/>
          <w:sz w:val="22"/>
          <w:szCs w:val="22"/>
        </w:rPr>
        <w:t>Gender Equality, Gender Based Violence and women’s rights challenges in the Albanian/</w:t>
      </w:r>
      <w:r w:rsidRPr="00CA21BC">
        <w:rPr>
          <w:rFonts w:asciiTheme="minorHAnsi" w:hAnsiTheme="minorHAnsi" w:cstheme="minorHAnsi"/>
          <w:sz w:val="22"/>
          <w:szCs w:val="22"/>
        </w:rPr>
        <w:t>regional context would be highly desirable.</w:t>
      </w:r>
    </w:p>
    <w:p w14:paraId="0547FFFB" w14:textId="77777777" w:rsidR="00DA4FAE" w:rsidRPr="00DA4FAE" w:rsidRDefault="00DA4FAE" w:rsidP="00DA4FAE">
      <w:pPr>
        <w:spacing w:line="259" w:lineRule="auto"/>
        <w:ind w:left="720"/>
        <w:textAlignment w:val="baseline"/>
        <w:rPr>
          <w:rFonts w:asciiTheme="minorHAnsi" w:hAnsiTheme="minorHAnsi" w:cstheme="minorHAnsi"/>
          <w:sz w:val="22"/>
          <w:szCs w:val="22"/>
        </w:rPr>
      </w:pPr>
    </w:p>
    <w:p w14:paraId="7D3740A7" w14:textId="77777777" w:rsidR="004E4F14" w:rsidRPr="004D5210" w:rsidRDefault="004D5210" w:rsidP="004E4F14">
      <w:pPr>
        <w:jc w:val="both"/>
        <w:rPr>
          <w:rFonts w:asciiTheme="minorHAnsi" w:hAnsiTheme="minorHAnsi" w:cstheme="minorHAnsi"/>
          <w:b/>
          <w:bCs/>
          <w:sz w:val="22"/>
          <w:szCs w:val="22"/>
        </w:rPr>
      </w:pPr>
      <w:r w:rsidRPr="004D5210">
        <w:rPr>
          <w:rFonts w:asciiTheme="minorHAnsi" w:hAnsiTheme="minorHAnsi" w:cstheme="minorHAnsi"/>
          <w:b/>
          <w:bCs/>
          <w:sz w:val="22"/>
          <w:szCs w:val="22"/>
        </w:rPr>
        <w:t>Required skills and experience</w:t>
      </w:r>
    </w:p>
    <w:p w14:paraId="78108458" w14:textId="6C67EA75" w:rsidR="004D5210" w:rsidRPr="004D5210" w:rsidRDefault="004D5210" w:rsidP="004D5210">
      <w:pPr>
        <w:jc w:val="both"/>
        <w:rPr>
          <w:rFonts w:asciiTheme="minorHAnsi" w:hAnsiTheme="minorHAnsi" w:cstheme="minorHAnsi"/>
          <w:bCs/>
          <w:sz w:val="22"/>
          <w:szCs w:val="22"/>
          <w:u w:val="single"/>
        </w:rPr>
      </w:pPr>
      <w:r w:rsidRPr="004D5210">
        <w:rPr>
          <w:rFonts w:asciiTheme="minorHAnsi" w:hAnsiTheme="minorHAnsi" w:cstheme="minorHAnsi"/>
          <w:bCs/>
          <w:sz w:val="22"/>
          <w:szCs w:val="22"/>
          <w:u w:val="single"/>
        </w:rPr>
        <w:t>Academic qualifications:</w:t>
      </w:r>
    </w:p>
    <w:p w14:paraId="478D300A" w14:textId="5326FEF0" w:rsidR="004E4F14" w:rsidRPr="004D5210" w:rsidRDefault="00657535" w:rsidP="004D5210">
      <w:pPr>
        <w:spacing w:line="259" w:lineRule="auto"/>
        <w:textAlignment w:val="baseline"/>
        <w:rPr>
          <w:rFonts w:asciiTheme="minorHAnsi" w:hAnsiTheme="minorHAnsi" w:cstheme="minorHAnsi"/>
          <w:sz w:val="22"/>
          <w:szCs w:val="22"/>
        </w:rPr>
      </w:pPr>
      <w:r>
        <w:rPr>
          <w:rFonts w:asciiTheme="minorHAnsi" w:hAnsiTheme="minorHAnsi" w:cstheme="minorHAnsi"/>
          <w:sz w:val="22"/>
          <w:szCs w:val="22"/>
        </w:rPr>
        <w:t>P</w:t>
      </w:r>
      <w:r w:rsidR="004E4F14" w:rsidRPr="004D5210">
        <w:rPr>
          <w:rFonts w:asciiTheme="minorHAnsi" w:hAnsiTheme="minorHAnsi" w:cstheme="minorHAnsi"/>
          <w:sz w:val="22"/>
          <w:szCs w:val="22"/>
        </w:rPr>
        <w:t xml:space="preserve">ostgraduate degree in </w:t>
      </w:r>
      <w:r w:rsidR="00544629">
        <w:rPr>
          <w:rFonts w:asciiTheme="minorHAnsi" w:hAnsiTheme="minorHAnsi" w:cstheme="minorHAnsi"/>
          <w:sz w:val="22"/>
          <w:szCs w:val="22"/>
        </w:rPr>
        <w:t>social</w:t>
      </w:r>
      <w:r w:rsidR="00A22C1F">
        <w:rPr>
          <w:rFonts w:asciiTheme="minorHAnsi" w:hAnsiTheme="minorHAnsi" w:cstheme="minorHAnsi"/>
          <w:sz w:val="22"/>
          <w:szCs w:val="22"/>
        </w:rPr>
        <w:t xml:space="preserve"> and development</w:t>
      </w:r>
      <w:r w:rsidR="00544629">
        <w:rPr>
          <w:rFonts w:asciiTheme="minorHAnsi" w:hAnsiTheme="minorHAnsi" w:cstheme="minorHAnsi"/>
          <w:sz w:val="22"/>
          <w:szCs w:val="22"/>
        </w:rPr>
        <w:t xml:space="preserve"> sciences, public policy, public administration, international relations, evaluation, or a related subject</w:t>
      </w:r>
      <w:r w:rsidR="00A22C1F">
        <w:rPr>
          <w:rFonts w:asciiTheme="minorHAnsi" w:hAnsiTheme="minorHAnsi" w:cstheme="minorHAnsi"/>
          <w:sz w:val="22"/>
          <w:szCs w:val="22"/>
        </w:rPr>
        <w:t xml:space="preserve"> with form</w:t>
      </w:r>
      <w:r w:rsidR="004E7F0C">
        <w:rPr>
          <w:rFonts w:asciiTheme="minorHAnsi" w:hAnsiTheme="minorHAnsi" w:cstheme="minorHAnsi"/>
          <w:sz w:val="22"/>
          <w:szCs w:val="22"/>
        </w:rPr>
        <w:t>er</w:t>
      </w:r>
      <w:r w:rsidR="00A22C1F">
        <w:rPr>
          <w:rFonts w:asciiTheme="minorHAnsi" w:hAnsiTheme="minorHAnsi" w:cstheme="minorHAnsi"/>
          <w:sz w:val="22"/>
          <w:szCs w:val="22"/>
        </w:rPr>
        <w:t xml:space="preserve"> research skills</w:t>
      </w:r>
      <w:r w:rsidR="00544629">
        <w:rPr>
          <w:rFonts w:asciiTheme="minorHAnsi" w:hAnsiTheme="minorHAnsi" w:cstheme="minorHAnsi"/>
          <w:sz w:val="22"/>
          <w:szCs w:val="22"/>
        </w:rPr>
        <w:t xml:space="preserve">. </w:t>
      </w:r>
    </w:p>
    <w:p w14:paraId="0E78DC95" w14:textId="77777777" w:rsidR="004D5210" w:rsidRPr="004D5210" w:rsidRDefault="004D5210" w:rsidP="004D5210">
      <w:pPr>
        <w:tabs>
          <w:tab w:val="left" w:pos="-720"/>
        </w:tabs>
        <w:suppressAutoHyphens/>
        <w:jc w:val="both"/>
        <w:textAlignment w:val="baseline"/>
        <w:rPr>
          <w:rFonts w:asciiTheme="minorHAnsi" w:hAnsiTheme="minorHAnsi" w:cstheme="minorHAnsi"/>
          <w:bCs/>
          <w:sz w:val="22"/>
          <w:szCs w:val="22"/>
          <w:u w:val="single"/>
        </w:rPr>
      </w:pPr>
    </w:p>
    <w:p w14:paraId="4DB2F7A6" w14:textId="77777777" w:rsidR="004D5210" w:rsidRDefault="004D5210" w:rsidP="004D5210">
      <w:pPr>
        <w:tabs>
          <w:tab w:val="left" w:pos="-720"/>
        </w:tabs>
        <w:suppressAutoHyphens/>
        <w:jc w:val="both"/>
        <w:textAlignment w:val="baseline"/>
        <w:rPr>
          <w:rFonts w:asciiTheme="minorHAnsi" w:hAnsiTheme="minorHAnsi" w:cstheme="minorHAnsi"/>
          <w:bCs/>
          <w:sz w:val="22"/>
          <w:szCs w:val="22"/>
          <w:u w:val="single"/>
        </w:rPr>
      </w:pPr>
      <w:r w:rsidRPr="004D5210">
        <w:rPr>
          <w:rFonts w:asciiTheme="minorHAnsi" w:hAnsiTheme="minorHAnsi" w:cstheme="minorHAnsi"/>
          <w:bCs/>
          <w:sz w:val="22"/>
          <w:szCs w:val="22"/>
          <w:u w:val="single"/>
        </w:rPr>
        <w:t>Relevant experience</w:t>
      </w:r>
    </w:p>
    <w:p w14:paraId="7FAE96AA" w14:textId="189C1E4A" w:rsidR="004E4F14" w:rsidRPr="004D5210" w:rsidRDefault="00A22C1F" w:rsidP="007D315D">
      <w:pPr>
        <w:numPr>
          <w:ilvl w:val="0"/>
          <w:numId w:val="3"/>
        </w:numPr>
        <w:tabs>
          <w:tab w:val="clear" w:pos="720"/>
          <w:tab w:val="num" w:pos="360"/>
        </w:tabs>
        <w:spacing w:line="259" w:lineRule="auto"/>
        <w:ind w:left="360"/>
        <w:textAlignment w:val="baseline"/>
        <w:rPr>
          <w:rFonts w:asciiTheme="minorHAnsi" w:hAnsiTheme="minorHAnsi" w:cstheme="minorHAnsi"/>
          <w:sz w:val="22"/>
          <w:szCs w:val="22"/>
        </w:rPr>
      </w:pPr>
      <w:r>
        <w:rPr>
          <w:rFonts w:asciiTheme="minorHAnsi" w:hAnsiTheme="minorHAnsi" w:cstheme="minorHAnsi"/>
          <w:sz w:val="22"/>
          <w:szCs w:val="22"/>
        </w:rPr>
        <w:t xml:space="preserve">Substantial technical knowledge on monitoring and evaluation of development programmes and </w:t>
      </w:r>
      <w:r w:rsidR="004E4F14" w:rsidRPr="004D5210">
        <w:rPr>
          <w:rFonts w:asciiTheme="minorHAnsi" w:hAnsiTheme="minorHAnsi" w:cstheme="minorHAnsi"/>
          <w:sz w:val="22"/>
          <w:szCs w:val="22"/>
        </w:rPr>
        <w:t xml:space="preserve"> </w:t>
      </w:r>
      <w:r>
        <w:rPr>
          <w:rFonts w:asciiTheme="minorHAnsi" w:hAnsiTheme="minorHAnsi" w:cstheme="minorHAnsi"/>
          <w:sz w:val="22"/>
          <w:szCs w:val="22"/>
        </w:rPr>
        <w:t>at least 10 years of relevant working experience.</w:t>
      </w:r>
    </w:p>
    <w:p w14:paraId="67D70093" w14:textId="6E734461" w:rsidR="004E4F14" w:rsidRPr="004D5210" w:rsidRDefault="00A22C1F" w:rsidP="007D315D">
      <w:pPr>
        <w:numPr>
          <w:ilvl w:val="0"/>
          <w:numId w:val="3"/>
        </w:numPr>
        <w:tabs>
          <w:tab w:val="clear" w:pos="720"/>
          <w:tab w:val="num" w:pos="360"/>
        </w:tabs>
        <w:spacing w:line="259" w:lineRule="auto"/>
        <w:ind w:left="360"/>
        <w:textAlignment w:val="baseline"/>
        <w:rPr>
          <w:rFonts w:asciiTheme="minorHAnsi" w:hAnsiTheme="minorHAnsi" w:cstheme="minorHAnsi"/>
          <w:sz w:val="22"/>
          <w:szCs w:val="22"/>
        </w:rPr>
      </w:pPr>
      <w:r>
        <w:rPr>
          <w:rFonts w:asciiTheme="minorHAnsi" w:hAnsiTheme="minorHAnsi" w:cstheme="minorHAnsi"/>
          <w:sz w:val="22"/>
          <w:szCs w:val="22"/>
        </w:rPr>
        <w:t xml:space="preserve">Knowledge and working experience on </w:t>
      </w:r>
      <w:r w:rsidR="00C14C9A">
        <w:rPr>
          <w:rFonts w:asciiTheme="minorHAnsi" w:hAnsiTheme="minorHAnsi" w:cstheme="minorHAnsi"/>
          <w:sz w:val="22"/>
          <w:szCs w:val="22"/>
        </w:rPr>
        <w:t>gender-based</w:t>
      </w:r>
      <w:r>
        <w:rPr>
          <w:rFonts w:asciiTheme="minorHAnsi" w:hAnsiTheme="minorHAnsi" w:cstheme="minorHAnsi"/>
          <w:sz w:val="22"/>
          <w:szCs w:val="22"/>
        </w:rPr>
        <w:t xml:space="preserve"> violence, women’s rights</w:t>
      </w:r>
      <w:r w:rsidR="00C14C9A">
        <w:rPr>
          <w:rFonts w:asciiTheme="minorHAnsi" w:hAnsiTheme="minorHAnsi" w:cstheme="minorHAnsi"/>
          <w:sz w:val="22"/>
          <w:szCs w:val="22"/>
        </w:rPr>
        <w:t xml:space="preserve">, human rights. </w:t>
      </w:r>
    </w:p>
    <w:p w14:paraId="3E3DFB51" w14:textId="6B333265" w:rsidR="00710948" w:rsidRPr="004D5210" w:rsidRDefault="00C14C9A" w:rsidP="007D315D">
      <w:pPr>
        <w:numPr>
          <w:ilvl w:val="0"/>
          <w:numId w:val="3"/>
        </w:numPr>
        <w:tabs>
          <w:tab w:val="clear" w:pos="720"/>
          <w:tab w:val="num" w:pos="360"/>
        </w:tabs>
        <w:spacing w:line="259" w:lineRule="auto"/>
        <w:ind w:left="360"/>
        <w:textAlignment w:val="baseline"/>
        <w:rPr>
          <w:rFonts w:asciiTheme="minorHAnsi" w:hAnsiTheme="minorHAnsi" w:cstheme="minorHAnsi"/>
          <w:sz w:val="22"/>
          <w:szCs w:val="22"/>
        </w:rPr>
      </w:pPr>
      <w:r>
        <w:rPr>
          <w:rFonts w:asciiTheme="minorHAnsi" w:hAnsiTheme="minorHAnsi" w:cstheme="minorHAnsi"/>
          <w:sz w:val="22"/>
          <w:szCs w:val="22"/>
        </w:rPr>
        <w:t>Previous experience in evaluations in the UN system, and a solid understanding on the use of evaluation methodologies</w:t>
      </w:r>
      <w:r w:rsidR="00CD352A">
        <w:rPr>
          <w:rFonts w:asciiTheme="minorHAnsi" w:hAnsiTheme="minorHAnsi" w:cstheme="minorHAnsi"/>
          <w:sz w:val="22"/>
          <w:szCs w:val="22"/>
        </w:rPr>
        <w:t>.</w:t>
      </w:r>
    </w:p>
    <w:p w14:paraId="6ADF2C30" w14:textId="21E4FDCF" w:rsidR="004E4F14" w:rsidRPr="004D5210" w:rsidRDefault="004B0200" w:rsidP="007D315D">
      <w:pPr>
        <w:numPr>
          <w:ilvl w:val="0"/>
          <w:numId w:val="3"/>
        </w:numPr>
        <w:tabs>
          <w:tab w:val="clear" w:pos="720"/>
          <w:tab w:val="num" w:pos="360"/>
        </w:tabs>
        <w:spacing w:line="259" w:lineRule="auto"/>
        <w:ind w:left="360"/>
        <w:textAlignment w:val="baseline"/>
        <w:rPr>
          <w:rFonts w:asciiTheme="minorHAnsi" w:hAnsiTheme="minorHAnsi" w:cstheme="minorHAnsi"/>
          <w:sz w:val="22"/>
          <w:szCs w:val="22"/>
        </w:rPr>
      </w:pPr>
      <w:r>
        <w:rPr>
          <w:rFonts w:asciiTheme="minorHAnsi" w:hAnsiTheme="minorHAnsi" w:cstheme="minorHAnsi"/>
          <w:sz w:val="22"/>
          <w:szCs w:val="22"/>
        </w:rPr>
        <w:t>Experience in evaluation of gender equality and women’s empowerment programmes would be an asset.</w:t>
      </w:r>
    </w:p>
    <w:p w14:paraId="0EAF1E82" w14:textId="5059B2FA" w:rsidR="004E4F14" w:rsidRPr="004D5210" w:rsidRDefault="00CD352A" w:rsidP="007D315D">
      <w:pPr>
        <w:pStyle w:val="ListParagraph"/>
        <w:numPr>
          <w:ilvl w:val="0"/>
          <w:numId w:val="3"/>
        </w:numPr>
        <w:tabs>
          <w:tab w:val="clear" w:pos="720"/>
          <w:tab w:val="num" w:pos="360"/>
        </w:tabs>
        <w:autoSpaceDE w:val="0"/>
        <w:autoSpaceDN w:val="0"/>
        <w:adjustRightInd w:val="0"/>
        <w:spacing w:after="0" w:line="240" w:lineRule="auto"/>
        <w:ind w:left="360"/>
        <w:jc w:val="both"/>
        <w:rPr>
          <w:rFonts w:asciiTheme="minorHAnsi" w:hAnsiTheme="minorHAnsi" w:cstheme="minorHAnsi"/>
        </w:rPr>
      </w:pPr>
      <w:r>
        <w:rPr>
          <w:rFonts w:asciiTheme="minorHAnsi" w:hAnsiTheme="minorHAnsi" w:cstheme="minorHAnsi"/>
        </w:rPr>
        <w:t xml:space="preserve">Excellent drafting skills and familiarity with information technology. </w:t>
      </w:r>
    </w:p>
    <w:p w14:paraId="6F321872" w14:textId="77777777" w:rsidR="004D5210" w:rsidRPr="004D5210" w:rsidRDefault="004D5210" w:rsidP="004D5210">
      <w:pPr>
        <w:pStyle w:val="ListParagraph"/>
        <w:autoSpaceDE w:val="0"/>
        <w:autoSpaceDN w:val="0"/>
        <w:adjustRightInd w:val="0"/>
        <w:spacing w:after="0" w:line="240" w:lineRule="auto"/>
        <w:ind w:left="360"/>
        <w:jc w:val="both"/>
        <w:rPr>
          <w:rFonts w:asciiTheme="minorHAnsi" w:hAnsiTheme="minorHAnsi" w:cstheme="minorHAnsi"/>
        </w:rPr>
      </w:pPr>
    </w:p>
    <w:p w14:paraId="6FE0C898" w14:textId="77777777" w:rsidR="004D5210" w:rsidRPr="004D5210" w:rsidRDefault="004D5210" w:rsidP="004D5210">
      <w:pPr>
        <w:tabs>
          <w:tab w:val="left" w:pos="-720"/>
        </w:tabs>
        <w:suppressAutoHyphens/>
        <w:jc w:val="both"/>
        <w:textAlignment w:val="baseline"/>
        <w:rPr>
          <w:rFonts w:asciiTheme="minorHAnsi" w:hAnsiTheme="minorHAnsi" w:cstheme="minorHAnsi"/>
          <w:bCs/>
          <w:sz w:val="22"/>
          <w:szCs w:val="22"/>
          <w:u w:val="single"/>
        </w:rPr>
      </w:pPr>
      <w:r w:rsidRPr="004D5210">
        <w:rPr>
          <w:rFonts w:asciiTheme="minorHAnsi" w:hAnsiTheme="minorHAnsi" w:cstheme="minorHAnsi"/>
          <w:bCs/>
          <w:sz w:val="22"/>
          <w:szCs w:val="22"/>
          <w:u w:val="single"/>
        </w:rPr>
        <w:t>Language</w:t>
      </w:r>
    </w:p>
    <w:p w14:paraId="4797ED54" w14:textId="2E64BD4C" w:rsidR="004E4F14" w:rsidRDefault="00CD352A" w:rsidP="007D315D">
      <w:pPr>
        <w:pStyle w:val="ListParagraph"/>
        <w:numPr>
          <w:ilvl w:val="0"/>
          <w:numId w:val="4"/>
        </w:numPr>
        <w:rPr>
          <w:rFonts w:asciiTheme="minorHAnsi" w:hAnsiTheme="minorHAnsi" w:cstheme="minorHAnsi"/>
        </w:rPr>
      </w:pPr>
      <w:r>
        <w:rPr>
          <w:rFonts w:asciiTheme="minorHAnsi" w:hAnsiTheme="minorHAnsi" w:cstheme="minorHAnsi"/>
        </w:rPr>
        <w:t>Excellent communication and reporting-writing skills in English.</w:t>
      </w:r>
    </w:p>
    <w:p w14:paraId="5922EF40" w14:textId="77777777" w:rsidR="00CD352A" w:rsidRPr="00E62927" w:rsidRDefault="00CD352A" w:rsidP="00CD352A">
      <w:pPr>
        <w:jc w:val="both"/>
        <w:rPr>
          <w:rFonts w:asciiTheme="minorHAnsi" w:hAnsiTheme="minorHAnsi" w:cstheme="minorHAnsi"/>
          <w:b/>
          <w:bCs/>
          <w:sz w:val="22"/>
          <w:szCs w:val="22"/>
        </w:rPr>
      </w:pPr>
      <w:r w:rsidRPr="00E62927">
        <w:rPr>
          <w:rFonts w:asciiTheme="minorHAnsi" w:hAnsiTheme="minorHAnsi" w:cstheme="minorHAnsi"/>
          <w:b/>
          <w:bCs/>
          <w:sz w:val="22"/>
          <w:szCs w:val="22"/>
        </w:rPr>
        <w:t>Evaluation Procedure</w:t>
      </w:r>
    </w:p>
    <w:p w14:paraId="2C4149EF" w14:textId="77777777" w:rsidR="00CD352A" w:rsidRPr="00E62927" w:rsidRDefault="00CD352A" w:rsidP="00CD352A">
      <w:pPr>
        <w:jc w:val="both"/>
        <w:rPr>
          <w:rFonts w:asciiTheme="minorHAnsi" w:hAnsiTheme="minorHAnsi" w:cstheme="minorHAnsi"/>
          <w:sz w:val="22"/>
          <w:szCs w:val="22"/>
        </w:rPr>
      </w:pPr>
      <w:r w:rsidRPr="00E62927">
        <w:rPr>
          <w:rFonts w:asciiTheme="minorHAnsi" w:hAnsiTheme="minorHAnsi" w:cstheme="minorHAnsi"/>
          <w:sz w:val="22"/>
          <w:szCs w:val="22"/>
        </w:rPr>
        <w:t>UNDP applies a fair and transparent selection process that would take into account both the technical qualification of Individual Consultants as well as their financial proposals. The contract will be awarded to the candidate whose offer:</w:t>
      </w:r>
    </w:p>
    <w:p w14:paraId="5FBE2DF0" w14:textId="77777777" w:rsidR="00CD352A" w:rsidRPr="00E62927" w:rsidRDefault="00CD352A" w:rsidP="00CD352A">
      <w:pPr>
        <w:jc w:val="both"/>
        <w:rPr>
          <w:rFonts w:asciiTheme="minorHAnsi" w:hAnsiTheme="minorHAnsi" w:cstheme="minorHAnsi"/>
          <w:sz w:val="22"/>
          <w:szCs w:val="22"/>
        </w:rPr>
      </w:pPr>
    </w:p>
    <w:p w14:paraId="1DF54168" w14:textId="77777777" w:rsidR="00CD352A" w:rsidRPr="00E62927" w:rsidRDefault="00CD352A" w:rsidP="00CD352A">
      <w:pPr>
        <w:numPr>
          <w:ilvl w:val="0"/>
          <w:numId w:val="18"/>
        </w:numPr>
        <w:jc w:val="both"/>
        <w:rPr>
          <w:rFonts w:asciiTheme="minorHAnsi" w:hAnsiTheme="minorHAnsi" w:cstheme="minorHAnsi"/>
          <w:sz w:val="22"/>
          <w:szCs w:val="22"/>
        </w:rPr>
      </w:pPr>
      <w:r w:rsidRPr="00E62927">
        <w:rPr>
          <w:rFonts w:asciiTheme="minorHAnsi" w:hAnsiTheme="minorHAnsi" w:cstheme="minorHAnsi"/>
          <w:sz w:val="22"/>
          <w:szCs w:val="22"/>
        </w:rPr>
        <w:t>Is deemed technically responsive / compliant / acceptable (only technically responsive applications / candidates will be considered for the financial evaluation)</w:t>
      </w:r>
    </w:p>
    <w:p w14:paraId="64DAF7DD" w14:textId="77777777" w:rsidR="00CD352A" w:rsidRPr="00E62927" w:rsidRDefault="00CD352A" w:rsidP="00CD352A">
      <w:pPr>
        <w:numPr>
          <w:ilvl w:val="0"/>
          <w:numId w:val="18"/>
        </w:numPr>
        <w:jc w:val="both"/>
        <w:rPr>
          <w:rFonts w:asciiTheme="minorHAnsi" w:hAnsiTheme="minorHAnsi" w:cstheme="minorHAnsi"/>
          <w:sz w:val="22"/>
          <w:szCs w:val="22"/>
        </w:rPr>
      </w:pPr>
      <w:r w:rsidRPr="00E62927">
        <w:rPr>
          <w:rFonts w:asciiTheme="minorHAnsi" w:hAnsiTheme="minorHAnsi" w:cstheme="minorHAnsi"/>
          <w:sz w:val="22"/>
          <w:szCs w:val="22"/>
        </w:rPr>
        <w:t xml:space="preserve">And has obtained the highest combined technical and financial scores. </w:t>
      </w:r>
    </w:p>
    <w:p w14:paraId="3F63C542" w14:textId="77777777" w:rsidR="00CD352A" w:rsidRPr="00E62927" w:rsidRDefault="00CD352A" w:rsidP="00CD352A">
      <w:pPr>
        <w:jc w:val="both"/>
        <w:rPr>
          <w:rFonts w:asciiTheme="minorHAnsi" w:hAnsiTheme="minorHAnsi" w:cstheme="minorHAnsi"/>
          <w:sz w:val="22"/>
          <w:szCs w:val="22"/>
        </w:rPr>
      </w:pPr>
    </w:p>
    <w:p w14:paraId="719344FF" w14:textId="77777777" w:rsidR="00CD352A" w:rsidRPr="00E62927" w:rsidRDefault="00CD352A" w:rsidP="00CD352A">
      <w:pPr>
        <w:jc w:val="both"/>
        <w:rPr>
          <w:rFonts w:asciiTheme="minorHAnsi" w:hAnsiTheme="minorHAnsi" w:cstheme="minorHAnsi"/>
          <w:b/>
          <w:sz w:val="22"/>
          <w:szCs w:val="22"/>
        </w:rPr>
      </w:pPr>
      <w:r w:rsidRPr="00E62927">
        <w:rPr>
          <w:rFonts w:asciiTheme="minorHAnsi" w:hAnsiTheme="minorHAnsi" w:cstheme="minorHAnsi"/>
          <w:b/>
          <w:i/>
          <w:sz w:val="22"/>
          <w:szCs w:val="22"/>
        </w:rPr>
        <w:t>Technical Criteria</w:t>
      </w:r>
      <w:r w:rsidRPr="00E62927">
        <w:rPr>
          <w:rFonts w:asciiTheme="minorHAnsi" w:hAnsiTheme="minorHAnsi" w:cstheme="minorHAnsi"/>
          <w:b/>
          <w:sz w:val="22"/>
          <w:szCs w:val="22"/>
        </w:rPr>
        <w:t xml:space="preserve"> - 70% of total evaluation – max points: 70</w:t>
      </w:r>
    </w:p>
    <w:p w14:paraId="39CAEA8A" w14:textId="77777777" w:rsidR="00CD352A" w:rsidRPr="00E62927" w:rsidRDefault="00CD352A" w:rsidP="00CD352A">
      <w:pPr>
        <w:jc w:val="both"/>
        <w:rPr>
          <w:rFonts w:asciiTheme="minorHAnsi" w:hAnsiTheme="minorHAnsi" w:cstheme="minorHAnsi"/>
          <w:sz w:val="22"/>
          <w:szCs w:val="22"/>
        </w:rPr>
      </w:pPr>
    </w:p>
    <w:p w14:paraId="38948C5F" w14:textId="5B0CD7A8" w:rsidR="00CD352A" w:rsidRPr="00E62927" w:rsidRDefault="00CD352A" w:rsidP="00CD352A">
      <w:pPr>
        <w:jc w:val="both"/>
        <w:rPr>
          <w:rFonts w:asciiTheme="minorHAnsi" w:hAnsiTheme="minorHAnsi" w:cstheme="minorHAnsi"/>
          <w:sz w:val="22"/>
          <w:szCs w:val="22"/>
        </w:rPr>
      </w:pPr>
      <w:r w:rsidRPr="00E62927">
        <w:rPr>
          <w:rFonts w:asciiTheme="minorHAnsi" w:hAnsiTheme="minorHAnsi" w:cstheme="minorHAnsi"/>
          <w:b/>
          <w:sz w:val="22"/>
          <w:szCs w:val="22"/>
        </w:rPr>
        <w:t>Criteria A:</w:t>
      </w:r>
      <w:r w:rsidRPr="00E62927">
        <w:rPr>
          <w:rFonts w:asciiTheme="minorHAnsi" w:hAnsiTheme="minorHAnsi" w:cstheme="minorHAnsi"/>
          <w:sz w:val="22"/>
          <w:szCs w:val="22"/>
        </w:rPr>
        <w:t xml:space="preserve"> </w:t>
      </w:r>
      <w:r>
        <w:rPr>
          <w:rFonts w:asciiTheme="minorHAnsi" w:hAnsiTheme="minorHAnsi" w:cstheme="minorHAnsi"/>
          <w:sz w:val="22"/>
          <w:szCs w:val="22"/>
        </w:rPr>
        <w:t xml:space="preserve">Previous related working experience </w:t>
      </w:r>
      <w:r w:rsidRPr="00E62927">
        <w:rPr>
          <w:rFonts w:asciiTheme="minorHAnsi" w:hAnsiTheme="minorHAnsi" w:cstheme="minorHAnsi"/>
          <w:sz w:val="22"/>
          <w:szCs w:val="22"/>
        </w:rPr>
        <w:t xml:space="preserve">and practical familiarity with </w:t>
      </w:r>
      <w:r>
        <w:rPr>
          <w:rFonts w:asciiTheme="minorHAnsi" w:hAnsiTheme="minorHAnsi" w:cstheme="minorHAnsi"/>
          <w:sz w:val="22"/>
          <w:szCs w:val="22"/>
        </w:rPr>
        <w:t>gender-based violence</w:t>
      </w:r>
      <w:r w:rsidRPr="00E62927">
        <w:rPr>
          <w:rFonts w:asciiTheme="minorHAnsi" w:hAnsiTheme="minorHAnsi" w:cstheme="minorHAnsi"/>
          <w:sz w:val="22"/>
          <w:szCs w:val="22"/>
        </w:rPr>
        <w:t>/</w:t>
      </w:r>
      <w:r>
        <w:rPr>
          <w:rFonts w:asciiTheme="minorHAnsi" w:hAnsiTheme="minorHAnsi" w:cstheme="minorHAnsi"/>
          <w:sz w:val="22"/>
          <w:szCs w:val="22"/>
        </w:rPr>
        <w:t>gender equality</w:t>
      </w:r>
      <w:r w:rsidRPr="00E62927">
        <w:rPr>
          <w:rFonts w:asciiTheme="minorHAnsi" w:hAnsiTheme="minorHAnsi" w:cstheme="minorHAnsi"/>
          <w:sz w:val="22"/>
          <w:szCs w:val="22"/>
        </w:rPr>
        <w:t xml:space="preserve"> and </w:t>
      </w:r>
      <w:r>
        <w:rPr>
          <w:rFonts w:asciiTheme="minorHAnsi" w:hAnsiTheme="minorHAnsi" w:cstheme="minorHAnsi"/>
          <w:sz w:val="22"/>
          <w:szCs w:val="22"/>
        </w:rPr>
        <w:t>human rights</w:t>
      </w:r>
      <w:r w:rsidRPr="00E62927">
        <w:rPr>
          <w:rFonts w:asciiTheme="minorHAnsi" w:hAnsiTheme="minorHAnsi" w:cstheme="minorHAnsi"/>
          <w:sz w:val="22"/>
          <w:szCs w:val="22"/>
        </w:rPr>
        <w:t xml:space="preserve"> in a developing country context – max points: 35</w:t>
      </w:r>
    </w:p>
    <w:p w14:paraId="35D9E2FE" w14:textId="71C9B144" w:rsidR="00CD352A" w:rsidRPr="00E62927" w:rsidRDefault="00CD352A" w:rsidP="00CD352A">
      <w:pPr>
        <w:jc w:val="both"/>
        <w:rPr>
          <w:rFonts w:asciiTheme="minorHAnsi" w:hAnsiTheme="minorHAnsi" w:cstheme="minorHAnsi"/>
          <w:sz w:val="22"/>
          <w:szCs w:val="22"/>
        </w:rPr>
      </w:pPr>
      <w:r w:rsidRPr="00E62927">
        <w:rPr>
          <w:rFonts w:asciiTheme="minorHAnsi" w:hAnsiTheme="minorHAnsi" w:cstheme="minorHAnsi"/>
          <w:b/>
          <w:sz w:val="22"/>
          <w:szCs w:val="22"/>
        </w:rPr>
        <w:t>Criteria B:</w:t>
      </w:r>
      <w:r w:rsidRPr="00E62927">
        <w:rPr>
          <w:rFonts w:asciiTheme="minorHAnsi" w:hAnsiTheme="minorHAnsi" w:cstheme="minorHAnsi"/>
          <w:sz w:val="22"/>
          <w:szCs w:val="22"/>
        </w:rPr>
        <w:t xml:space="preserve"> Educational background– max points: </w:t>
      </w:r>
      <w:r w:rsidR="00657535">
        <w:rPr>
          <w:rFonts w:asciiTheme="minorHAnsi" w:hAnsiTheme="minorHAnsi" w:cstheme="minorHAnsi"/>
          <w:sz w:val="22"/>
          <w:szCs w:val="22"/>
        </w:rPr>
        <w:t>20</w:t>
      </w:r>
    </w:p>
    <w:p w14:paraId="02E5F2E2" w14:textId="71E4C96E" w:rsidR="00CD352A" w:rsidRPr="00E62927" w:rsidRDefault="00CD352A" w:rsidP="00CD352A">
      <w:pPr>
        <w:jc w:val="both"/>
        <w:rPr>
          <w:rFonts w:asciiTheme="minorHAnsi" w:hAnsiTheme="minorHAnsi" w:cstheme="minorHAnsi"/>
          <w:sz w:val="22"/>
          <w:szCs w:val="22"/>
        </w:rPr>
      </w:pPr>
      <w:r w:rsidRPr="00E62927">
        <w:rPr>
          <w:rFonts w:asciiTheme="minorHAnsi" w:hAnsiTheme="minorHAnsi" w:cstheme="minorHAnsi"/>
          <w:b/>
          <w:sz w:val="22"/>
          <w:szCs w:val="22"/>
        </w:rPr>
        <w:t>Criteria C:</w:t>
      </w:r>
      <w:r w:rsidRPr="00E62927">
        <w:rPr>
          <w:rFonts w:asciiTheme="minorHAnsi" w:hAnsiTheme="minorHAnsi" w:cstheme="minorHAnsi"/>
          <w:sz w:val="22"/>
          <w:szCs w:val="22"/>
        </w:rPr>
        <w:t xml:space="preserve"> </w:t>
      </w:r>
      <w:r w:rsidR="00657535" w:rsidRPr="00F33185">
        <w:rPr>
          <w:rFonts w:asciiTheme="minorHAnsi" w:hAnsiTheme="minorHAnsi" w:cstheme="minorHAnsi"/>
          <w:bCs/>
          <w:sz w:val="22"/>
          <w:szCs w:val="22"/>
        </w:rPr>
        <w:t>international relations, political science, evaluation, international development or a related subject</w:t>
      </w:r>
      <w:r w:rsidR="00657535" w:rsidRPr="00E62927">
        <w:rPr>
          <w:rFonts w:asciiTheme="minorHAnsi" w:hAnsiTheme="minorHAnsi" w:cstheme="minorHAnsi"/>
          <w:sz w:val="22"/>
          <w:szCs w:val="22"/>
        </w:rPr>
        <w:t xml:space="preserve"> </w:t>
      </w:r>
      <w:r w:rsidRPr="00E62927">
        <w:rPr>
          <w:rFonts w:asciiTheme="minorHAnsi" w:hAnsiTheme="minorHAnsi" w:cstheme="minorHAnsi"/>
          <w:sz w:val="22"/>
          <w:szCs w:val="22"/>
        </w:rPr>
        <w:t xml:space="preserve">– max points: </w:t>
      </w:r>
      <w:r w:rsidR="00657535">
        <w:rPr>
          <w:rFonts w:asciiTheme="minorHAnsi" w:hAnsiTheme="minorHAnsi" w:cstheme="minorHAnsi"/>
          <w:sz w:val="22"/>
          <w:szCs w:val="22"/>
        </w:rPr>
        <w:t>15</w:t>
      </w:r>
      <w:r w:rsidRPr="00E62927">
        <w:rPr>
          <w:rFonts w:asciiTheme="minorHAnsi" w:hAnsiTheme="minorHAnsi" w:cstheme="minorHAnsi"/>
          <w:sz w:val="22"/>
          <w:szCs w:val="22"/>
        </w:rPr>
        <w:t xml:space="preserve"> </w:t>
      </w:r>
    </w:p>
    <w:p w14:paraId="4AA37BF4" w14:textId="77777777" w:rsidR="00CD352A" w:rsidRPr="00E62927" w:rsidRDefault="00CD352A" w:rsidP="00CD352A">
      <w:pPr>
        <w:jc w:val="both"/>
        <w:rPr>
          <w:rFonts w:asciiTheme="minorHAnsi" w:hAnsiTheme="minorHAnsi" w:cstheme="minorHAnsi"/>
          <w:sz w:val="22"/>
          <w:szCs w:val="22"/>
        </w:rPr>
      </w:pPr>
    </w:p>
    <w:p w14:paraId="7CD70DCA" w14:textId="77777777" w:rsidR="00CD352A" w:rsidRPr="00E62927" w:rsidRDefault="00CD352A" w:rsidP="00CD352A">
      <w:pPr>
        <w:jc w:val="both"/>
        <w:rPr>
          <w:rFonts w:asciiTheme="minorHAnsi" w:hAnsiTheme="minorHAnsi" w:cstheme="minorHAnsi"/>
          <w:sz w:val="22"/>
          <w:szCs w:val="22"/>
        </w:rPr>
      </w:pPr>
      <w:r w:rsidRPr="00E62927">
        <w:rPr>
          <w:rFonts w:asciiTheme="minorHAnsi" w:hAnsiTheme="minorHAnsi" w:cstheme="minorHAnsi"/>
          <w:i/>
          <w:sz w:val="22"/>
          <w:szCs w:val="22"/>
        </w:rPr>
        <w:t>Financial Criteria</w:t>
      </w:r>
      <w:r w:rsidRPr="00E62927">
        <w:rPr>
          <w:rFonts w:asciiTheme="minorHAnsi" w:hAnsiTheme="minorHAnsi" w:cstheme="minorHAnsi"/>
          <w:sz w:val="22"/>
          <w:szCs w:val="22"/>
        </w:rPr>
        <w:t xml:space="preserve"> - 30% of total evaluation – max points: 30</w:t>
      </w:r>
    </w:p>
    <w:p w14:paraId="61390088" w14:textId="77777777" w:rsidR="00CD352A" w:rsidRPr="00E62927" w:rsidRDefault="00CD352A" w:rsidP="00CD352A">
      <w:pPr>
        <w:jc w:val="both"/>
        <w:rPr>
          <w:rFonts w:asciiTheme="minorHAnsi" w:hAnsiTheme="minorHAnsi" w:cstheme="minorHAnsi"/>
          <w:sz w:val="22"/>
          <w:szCs w:val="22"/>
        </w:rPr>
      </w:pPr>
    </w:p>
    <w:p w14:paraId="62D64EE0" w14:textId="77777777" w:rsidR="00CD352A" w:rsidRPr="00E62927" w:rsidRDefault="00CD352A" w:rsidP="00CD352A">
      <w:pPr>
        <w:jc w:val="both"/>
        <w:rPr>
          <w:rFonts w:asciiTheme="minorHAnsi" w:hAnsiTheme="minorHAnsi" w:cstheme="minorHAnsi"/>
          <w:sz w:val="22"/>
          <w:szCs w:val="22"/>
        </w:rPr>
      </w:pPr>
      <w:r w:rsidRPr="00E62927">
        <w:rPr>
          <w:rFonts w:asciiTheme="minorHAnsi" w:hAnsiTheme="minorHAnsi" w:cstheme="minorHAnsi"/>
          <w:sz w:val="22"/>
          <w:szCs w:val="22"/>
        </w:rPr>
        <w:t>UNDP retains the right to contact references directly. Due to large number of applications we receive, we are able to inform only the successful candidates about the outcome or status of the selection process.</w:t>
      </w:r>
    </w:p>
    <w:p w14:paraId="529CCFAD" w14:textId="77777777" w:rsidR="00CD352A" w:rsidRPr="00E62927" w:rsidRDefault="00CD352A" w:rsidP="00CD352A">
      <w:pPr>
        <w:jc w:val="both"/>
        <w:rPr>
          <w:rFonts w:asciiTheme="minorHAnsi" w:hAnsiTheme="minorHAnsi" w:cstheme="minorHAnsi"/>
          <w:bCs/>
          <w:sz w:val="22"/>
          <w:szCs w:val="22"/>
        </w:rPr>
      </w:pPr>
    </w:p>
    <w:p w14:paraId="64D7F3B1" w14:textId="77777777" w:rsidR="00CD352A" w:rsidRPr="00C52D06" w:rsidRDefault="00CD352A" w:rsidP="00CD352A">
      <w:pPr>
        <w:jc w:val="both"/>
        <w:rPr>
          <w:rFonts w:ascii="Calibri" w:hAnsi="Calibri" w:cs="Calibri"/>
          <w:bCs/>
          <w:i/>
          <w:sz w:val="22"/>
          <w:szCs w:val="22"/>
        </w:rPr>
      </w:pPr>
      <w:r w:rsidRPr="00C52D06">
        <w:rPr>
          <w:rFonts w:ascii="Calibri" w:hAnsi="Calibri" w:cs="Calibri"/>
          <w:bCs/>
          <w:i/>
          <w:sz w:val="22"/>
          <w:szCs w:val="22"/>
        </w:rPr>
        <w:t>Due to a large number of applications we receive, we are able to inform only the successful candidates about the outcome or status of the selection process.</w:t>
      </w:r>
    </w:p>
    <w:p w14:paraId="4BACB0F4" w14:textId="77777777" w:rsidR="00CD352A" w:rsidRPr="00C52D06" w:rsidRDefault="00CD352A" w:rsidP="00CD352A">
      <w:pPr>
        <w:pStyle w:val="NormalWeb"/>
        <w:spacing w:before="0" w:beforeAutospacing="0" w:after="0" w:afterAutospacing="0" w:line="293" w:lineRule="atLeast"/>
        <w:textAlignment w:val="baseline"/>
        <w:rPr>
          <w:rStyle w:val="Strong"/>
          <w:rFonts w:ascii="Calibri" w:hAnsi="Calibri" w:cs="Calibri"/>
          <w:sz w:val="22"/>
          <w:szCs w:val="22"/>
          <w:bdr w:val="none" w:sz="0" w:space="0" w:color="auto" w:frame="1"/>
        </w:rPr>
      </w:pPr>
    </w:p>
    <w:p w14:paraId="3B0D70CF" w14:textId="77777777" w:rsidR="00CD352A" w:rsidRPr="00DF6019" w:rsidRDefault="00CD352A" w:rsidP="00CD352A">
      <w:pPr>
        <w:pStyle w:val="NormalWeb"/>
        <w:spacing w:before="0" w:beforeAutospacing="0" w:after="0" w:afterAutospacing="0" w:line="293" w:lineRule="atLeast"/>
        <w:textAlignment w:val="baseline"/>
        <w:rPr>
          <w:rFonts w:asciiTheme="minorHAnsi" w:eastAsia="Times New Roman" w:hAnsiTheme="minorHAnsi" w:cstheme="minorHAnsi"/>
          <w:bCs/>
          <w:sz w:val="22"/>
          <w:szCs w:val="22"/>
        </w:rPr>
      </w:pPr>
      <w:r w:rsidRPr="00DF6019">
        <w:rPr>
          <w:rFonts w:asciiTheme="minorHAnsi" w:eastAsia="Times New Roman" w:hAnsiTheme="minorHAnsi" w:cstheme="minorHAnsi"/>
          <w:b/>
          <w:sz w:val="22"/>
          <w:szCs w:val="22"/>
        </w:rPr>
        <w:t>Application Procedure</w:t>
      </w:r>
    </w:p>
    <w:p w14:paraId="0DAD8BD2" w14:textId="77777777" w:rsidR="00CD352A" w:rsidRPr="00DF6019" w:rsidRDefault="00CD352A" w:rsidP="00CD352A">
      <w:pPr>
        <w:jc w:val="both"/>
        <w:rPr>
          <w:rFonts w:asciiTheme="minorHAnsi" w:hAnsiTheme="minorHAnsi" w:cstheme="minorHAnsi"/>
          <w:sz w:val="22"/>
          <w:szCs w:val="22"/>
        </w:rPr>
      </w:pPr>
    </w:p>
    <w:p w14:paraId="55D9A9DD" w14:textId="3DBA4213" w:rsidR="00CD352A" w:rsidRPr="00DF6019" w:rsidRDefault="00CD352A" w:rsidP="00CD352A">
      <w:pPr>
        <w:jc w:val="both"/>
        <w:rPr>
          <w:rFonts w:asciiTheme="minorHAnsi" w:hAnsiTheme="minorHAnsi" w:cstheme="minorHAnsi"/>
          <w:sz w:val="22"/>
          <w:szCs w:val="22"/>
        </w:rPr>
      </w:pPr>
      <w:r w:rsidRPr="00DF6019">
        <w:rPr>
          <w:rFonts w:asciiTheme="minorHAnsi" w:hAnsiTheme="minorHAnsi" w:cstheme="minorHAnsi"/>
          <w:sz w:val="22"/>
          <w:szCs w:val="22"/>
        </w:rPr>
        <w:t xml:space="preserve">Qualified and interested candidates are requested to apply by </w:t>
      </w:r>
      <w:r w:rsidR="00CE720F" w:rsidRPr="003359F0">
        <w:rPr>
          <w:rFonts w:asciiTheme="minorHAnsi" w:hAnsiTheme="minorHAnsi" w:cstheme="minorHAnsi"/>
          <w:sz w:val="22"/>
          <w:szCs w:val="22"/>
        </w:rPr>
        <w:t xml:space="preserve">31 </w:t>
      </w:r>
      <w:r w:rsidR="003359F0" w:rsidRPr="003359F0">
        <w:rPr>
          <w:rFonts w:asciiTheme="minorHAnsi" w:hAnsiTheme="minorHAnsi" w:cstheme="minorHAnsi"/>
          <w:sz w:val="22"/>
          <w:szCs w:val="22"/>
        </w:rPr>
        <w:t>January</w:t>
      </w:r>
      <w:r w:rsidRPr="003359F0">
        <w:rPr>
          <w:rFonts w:asciiTheme="minorHAnsi" w:hAnsiTheme="minorHAnsi" w:cstheme="minorHAnsi"/>
          <w:sz w:val="22"/>
          <w:szCs w:val="22"/>
        </w:rPr>
        <w:t xml:space="preserve"> 2021</w:t>
      </w:r>
      <w:r w:rsidRPr="00DF6019">
        <w:rPr>
          <w:rFonts w:asciiTheme="minorHAnsi" w:hAnsiTheme="minorHAnsi" w:cstheme="minorHAnsi"/>
          <w:sz w:val="22"/>
          <w:szCs w:val="22"/>
        </w:rPr>
        <w:t xml:space="preserve"> midnight. </w:t>
      </w:r>
    </w:p>
    <w:p w14:paraId="1A56746E" w14:textId="77777777" w:rsidR="00CD352A" w:rsidRPr="00DF6019" w:rsidRDefault="00CD352A" w:rsidP="00CD352A">
      <w:pPr>
        <w:jc w:val="both"/>
        <w:rPr>
          <w:rFonts w:asciiTheme="minorHAnsi" w:hAnsiTheme="minorHAnsi" w:cstheme="minorHAnsi"/>
          <w:sz w:val="22"/>
          <w:szCs w:val="22"/>
          <w:lang w:val="en-AU"/>
        </w:rPr>
      </w:pPr>
    </w:p>
    <w:p w14:paraId="01BD5E15" w14:textId="77777777" w:rsidR="00CD352A" w:rsidRPr="00DF6019" w:rsidRDefault="00CD352A" w:rsidP="00CD352A">
      <w:pPr>
        <w:jc w:val="both"/>
        <w:rPr>
          <w:rFonts w:asciiTheme="minorHAnsi" w:hAnsiTheme="minorHAnsi" w:cstheme="minorHAnsi"/>
          <w:sz w:val="22"/>
          <w:szCs w:val="22"/>
        </w:rPr>
      </w:pPr>
      <w:r w:rsidRPr="00DF6019">
        <w:rPr>
          <w:rFonts w:asciiTheme="minorHAnsi" w:hAnsiTheme="minorHAnsi" w:cstheme="minorHAnsi"/>
          <w:sz w:val="22"/>
          <w:szCs w:val="22"/>
        </w:rPr>
        <w:t>The application should contain:</w:t>
      </w:r>
    </w:p>
    <w:p w14:paraId="58CEEEFE" w14:textId="77777777" w:rsidR="00CD352A" w:rsidRPr="00DF6019" w:rsidRDefault="00CD352A" w:rsidP="00CD352A">
      <w:pPr>
        <w:jc w:val="both"/>
        <w:rPr>
          <w:rFonts w:asciiTheme="minorHAnsi" w:hAnsiTheme="minorHAnsi" w:cstheme="minorHAnsi"/>
          <w:sz w:val="22"/>
          <w:szCs w:val="22"/>
        </w:rPr>
      </w:pPr>
    </w:p>
    <w:p w14:paraId="15B37C4A" w14:textId="77777777" w:rsidR="00CD352A" w:rsidRPr="00DF6019" w:rsidRDefault="00CD352A" w:rsidP="00CD352A">
      <w:pPr>
        <w:numPr>
          <w:ilvl w:val="0"/>
          <w:numId w:val="19"/>
        </w:numPr>
        <w:spacing w:after="120"/>
        <w:jc w:val="both"/>
        <w:rPr>
          <w:rFonts w:asciiTheme="minorHAnsi" w:hAnsiTheme="minorHAnsi" w:cstheme="minorHAnsi"/>
          <w:b/>
          <w:bCs/>
          <w:sz w:val="22"/>
          <w:szCs w:val="22"/>
        </w:rPr>
      </w:pPr>
      <w:r w:rsidRPr="00DF6019">
        <w:rPr>
          <w:rFonts w:asciiTheme="minorHAnsi" w:hAnsiTheme="minorHAnsi" w:cstheme="minorHAnsi"/>
          <w:bCs/>
          <w:sz w:val="22"/>
          <w:szCs w:val="22"/>
        </w:rPr>
        <w:t>Brief (1-2 pages) description of the</w:t>
      </w:r>
      <w:r w:rsidRPr="00DF6019">
        <w:rPr>
          <w:rFonts w:asciiTheme="minorHAnsi" w:hAnsiTheme="minorHAnsi" w:cstheme="minorHAnsi"/>
          <w:b/>
          <w:bCs/>
          <w:sz w:val="22"/>
          <w:szCs w:val="22"/>
        </w:rPr>
        <w:t xml:space="preserve"> proposed methodology </w:t>
      </w:r>
      <w:r w:rsidRPr="00DF6019">
        <w:rPr>
          <w:rFonts w:asciiTheme="minorHAnsi" w:hAnsiTheme="minorHAnsi" w:cstheme="minorHAnsi"/>
          <w:bCs/>
          <w:sz w:val="22"/>
          <w:szCs w:val="22"/>
        </w:rPr>
        <w:t>for carrying out the midterm evaluation;</w:t>
      </w:r>
    </w:p>
    <w:p w14:paraId="21B3F096" w14:textId="77777777" w:rsidR="00CD352A" w:rsidRPr="00DF6019" w:rsidRDefault="00CD352A" w:rsidP="00CD352A">
      <w:pPr>
        <w:numPr>
          <w:ilvl w:val="0"/>
          <w:numId w:val="19"/>
        </w:numPr>
        <w:spacing w:after="120"/>
        <w:jc w:val="both"/>
        <w:rPr>
          <w:rFonts w:asciiTheme="minorHAnsi" w:hAnsiTheme="minorHAnsi" w:cstheme="minorHAnsi"/>
          <w:sz w:val="22"/>
          <w:szCs w:val="22"/>
        </w:rPr>
      </w:pPr>
      <w:r w:rsidRPr="00DF6019">
        <w:rPr>
          <w:rFonts w:asciiTheme="minorHAnsi" w:hAnsiTheme="minorHAnsi" w:cstheme="minorHAnsi"/>
          <w:b/>
          <w:bCs/>
          <w:sz w:val="22"/>
          <w:szCs w:val="22"/>
        </w:rPr>
        <w:t xml:space="preserve">Cover letter </w:t>
      </w:r>
      <w:r w:rsidRPr="00DF6019">
        <w:rPr>
          <w:rFonts w:asciiTheme="minorHAnsi" w:hAnsiTheme="minorHAnsi" w:cstheme="minorHAnsi"/>
          <w:sz w:val="22"/>
          <w:szCs w:val="22"/>
        </w:rPr>
        <w:t xml:space="preserve">explaining why you are the most suitable candidate for the advertised position and a </w:t>
      </w:r>
      <w:r w:rsidRPr="00DF6019">
        <w:rPr>
          <w:rFonts w:asciiTheme="minorHAnsi" w:hAnsiTheme="minorHAnsi" w:cstheme="minorHAnsi"/>
          <w:b/>
          <w:bCs/>
          <w:sz w:val="22"/>
          <w:szCs w:val="22"/>
        </w:rPr>
        <w:t xml:space="preserve">brief methodology </w:t>
      </w:r>
      <w:r w:rsidRPr="00DF6019">
        <w:rPr>
          <w:rFonts w:asciiTheme="minorHAnsi" w:hAnsiTheme="minorHAnsi" w:cstheme="minorHAnsi"/>
          <w:sz w:val="22"/>
          <w:szCs w:val="22"/>
        </w:rPr>
        <w:t>on how you will approach and conduct the work (if applicable). Please paste the letter into the "Resume and Motivation" section of the electronic application.</w:t>
      </w:r>
    </w:p>
    <w:p w14:paraId="0F216BD5" w14:textId="77777777" w:rsidR="00CD352A" w:rsidRPr="00DF6019" w:rsidRDefault="00CD352A" w:rsidP="00CD352A">
      <w:pPr>
        <w:numPr>
          <w:ilvl w:val="0"/>
          <w:numId w:val="19"/>
        </w:numPr>
        <w:spacing w:after="120"/>
        <w:jc w:val="both"/>
        <w:rPr>
          <w:rFonts w:asciiTheme="minorHAnsi" w:hAnsiTheme="minorHAnsi" w:cstheme="minorHAnsi"/>
          <w:sz w:val="22"/>
          <w:szCs w:val="22"/>
        </w:rPr>
      </w:pPr>
      <w:r w:rsidRPr="00DF6019">
        <w:rPr>
          <w:rFonts w:asciiTheme="minorHAnsi" w:hAnsiTheme="minorHAnsi" w:cstheme="minorHAnsi"/>
          <w:sz w:val="22"/>
          <w:szCs w:val="22"/>
        </w:rPr>
        <w:t xml:space="preserve">Completed and signed </w:t>
      </w:r>
      <w:r w:rsidRPr="00DF6019">
        <w:rPr>
          <w:rFonts w:asciiTheme="minorHAnsi" w:hAnsiTheme="minorHAnsi" w:cstheme="minorHAnsi"/>
          <w:b/>
          <w:sz w:val="22"/>
          <w:szCs w:val="22"/>
        </w:rPr>
        <w:t>UN Personal History Form (P11)</w:t>
      </w:r>
      <w:r w:rsidRPr="00DF6019">
        <w:rPr>
          <w:rFonts w:asciiTheme="minorHAnsi" w:hAnsiTheme="minorHAnsi" w:cstheme="minorHAnsi"/>
          <w:sz w:val="22"/>
          <w:szCs w:val="22"/>
        </w:rPr>
        <w:t xml:space="preserve"> for Service Contracts (SC) and Individual Contracts (IC) – Blank form </w:t>
      </w:r>
      <w:hyperlink r:id="rId11" w:history="1">
        <w:r w:rsidRPr="00DF6019">
          <w:rPr>
            <w:rStyle w:val="Hyperlink"/>
            <w:rFonts w:asciiTheme="minorHAnsi" w:hAnsiTheme="minorHAnsi" w:cstheme="minorHAnsi"/>
            <w:sz w:val="22"/>
            <w:szCs w:val="22"/>
          </w:rPr>
          <w:t>Download here</w:t>
        </w:r>
      </w:hyperlink>
      <w:r w:rsidRPr="00DF6019">
        <w:rPr>
          <w:rFonts w:asciiTheme="minorHAnsi" w:hAnsiTheme="minorHAnsi" w:cstheme="minorHAnsi"/>
          <w:color w:val="333333"/>
          <w:sz w:val="22"/>
          <w:szCs w:val="22"/>
        </w:rPr>
        <w:t>.</w:t>
      </w:r>
    </w:p>
    <w:p w14:paraId="10328CD8" w14:textId="77777777" w:rsidR="00CD352A" w:rsidRPr="00DF6019" w:rsidRDefault="00CD352A" w:rsidP="00CD352A">
      <w:pPr>
        <w:numPr>
          <w:ilvl w:val="0"/>
          <w:numId w:val="19"/>
        </w:numPr>
        <w:spacing w:before="100" w:beforeAutospacing="1" w:after="120"/>
        <w:rPr>
          <w:rFonts w:asciiTheme="minorHAnsi" w:hAnsiTheme="minorHAnsi" w:cstheme="minorHAnsi"/>
          <w:sz w:val="22"/>
          <w:szCs w:val="22"/>
        </w:rPr>
      </w:pPr>
      <w:r w:rsidRPr="00DF6019">
        <w:rPr>
          <w:rFonts w:asciiTheme="minorHAnsi" w:hAnsiTheme="minorHAnsi" w:cstheme="minorHAnsi"/>
          <w:b/>
          <w:bCs/>
          <w:sz w:val="22"/>
          <w:szCs w:val="22"/>
        </w:rPr>
        <w:t xml:space="preserve">Letter to UNDP Confirming Interest and Availability </w:t>
      </w:r>
      <w:r w:rsidRPr="00DF6019">
        <w:rPr>
          <w:rFonts w:asciiTheme="minorHAnsi" w:hAnsiTheme="minorHAnsi" w:cstheme="minorHAnsi"/>
          <w:sz w:val="22"/>
          <w:szCs w:val="22"/>
        </w:rPr>
        <w:t xml:space="preserve">- please complete the </w:t>
      </w:r>
      <w:hyperlink r:id="rId12" w:history="1">
        <w:r w:rsidRPr="00DF6019">
          <w:rPr>
            <w:rStyle w:val="Hyperlink"/>
            <w:rFonts w:asciiTheme="minorHAnsi" w:hAnsiTheme="minorHAnsi" w:cstheme="minorHAnsi"/>
            <w:sz w:val="22"/>
            <w:szCs w:val="22"/>
          </w:rPr>
          <w:t>attached form...</w:t>
        </w:r>
      </w:hyperlink>
    </w:p>
    <w:p w14:paraId="7E51F25D" w14:textId="77777777" w:rsidR="00CD352A" w:rsidRPr="00DF6019" w:rsidRDefault="00CD352A" w:rsidP="00CD352A">
      <w:pPr>
        <w:numPr>
          <w:ilvl w:val="0"/>
          <w:numId w:val="19"/>
        </w:numPr>
        <w:spacing w:after="120"/>
        <w:jc w:val="both"/>
        <w:rPr>
          <w:rFonts w:asciiTheme="minorHAnsi" w:hAnsiTheme="minorHAnsi" w:cstheme="minorHAnsi"/>
          <w:sz w:val="22"/>
          <w:szCs w:val="22"/>
        </w:rPr>
      </w:pPr>
      <w:r w:rsidRPr="00DF6019">
        <w:rPr>
          <w:rFonts w:asciiTheme="minorHAnsi" w:hAnsiTheme="minorHAnsi" w:cstheme="minorHAnsi"/>
          <w:b/>
          <w:sz w:val="22"/>
          <w:szCs w:val="22"/>
        </w:rPr>
        <w:t>Financial Proposal</w:t>
      </w:r>
      <w:r w:rsidRPr="00DF6019">
        <w:rPr>
          <w:rFonts w:asciiTheme="minorHAnsi" w:hAnsiTheme="minorHAnsi" w:cstheme="minorHAnsi"/>
          <w:sz w:val="22"/>
          <w:szCs w:val="22"/>
        </w:rPr>
        <w:t xml:space="preserve"> - specifying a total lump sum amount (working days, travel, per diems, and any other possible costs) for the tasks specified in this announcement. </w:t>
      </w:r>
      <w:r w:rsidRPr="00DF6019">
        <w:rPr>
          <w:rFonts w:asciiTheme="minorHAnsi" w:hAnsiTheme="minorHAnsi" w:cstheme="minorHAnsi"/>
          <w:i/>
          <w:iCs/>
          <w:sz w:val="22"/>
          <w:szCs w:val="22"/>
        </w:rPr>
        <w:t xml:space="preserve">Please note that the </w:t>
      </w:r>
      <w:r w:rsidRPr="00DF6019">
        <w:rPr>
          <w:rFonts w:asciiTheme="minorHAnsi" w:hAnsiTheme="minorHAnsi" w:cstheme="minorHAnsi"/>
          <w:b/>
          <w:bCs/>
          <w:i/>
          <w:iCs/>
          <w:sz w:val="22"/>
          <w:szCs w:val="22"/>
        </w:rPr>
        <w:t>financial proposal is all-inclusive</w:t>
      </w:r>
      <w:r w:rsidRPr="00DF6019">
        <w:rPr>
          <w:rFonts w:asciiTheme="minorHAnsi" w:hAnsiTheme="minorHAnsi" w:cstheme="minorHAnsi"/>
          <w:i/>
          <w:iCs/>
          <w:sz w:val="22"/>
          <w:szCs w:val="22"/>
        </w:rPr>
        <w:t xml:space="preserve"> and shall take into account various expenses incurred by the consultant/contractor during the contract period (e.g. fee, health insurance, vaccination and any other relevant expenses related to the performance of service, etc.). All envisaged </w:t>
      </w:r>
      <w:r w:rsidRPr="00DF6019">
        <w:rPr>
          <w:rFonts w:asciiTheme="minorHAnsi" w:hAnsiTheme="minorHAnsi" w:cstheme="minorHAnsi"/>
          <w:b/>
          <w:bCs/>
          <w:i/>
          <w:iCs/>
          <w:sz w:val="22"/>
          <w:szCs w:val="22"/>
        </w:rPr>
        <w:t>international travel costs</w:t>
      </w:r>
      <w:r w:rsidRPr="00DF6019">
        <w:rPr>
          <w:rFonts w:asciiTheme="minorHAnsi" w:hAnsiTheme="minorHAnsi" w:cstheme="minorHAnsi"/>
          <w:i/>
          <w:iCs/>
          <w:sz w:val="22"/>
          <w:szCs w:val="22"/>
        </w:rPr>
        <w:t xml:space="preserve"> should be included in the financial proposal. This includes all travel to join duty station/repatriation travel.</w:t>
      </w:r>
    </w:p>
    <w:p w14:paraId="28CBC6F5" w14:textId="77777777" w:rsidR="00CD352A" w:rsidRPr="00DF6019" w:rsidRDefault="00CD352A" w:rsidP="00CD352A">
      <w:pPr>
        <w:jc w:val="both"/>
        <w:rPr>
          <w:rFonts w:asciiTheme="minorHAnsi" w:hAnsiTheme="minorHAnsi" w:cstheme="minorHAnsi"/>
          <w:b/>
          <w:sz w:val="22"/>
          <w:szCs w:val="22"/>
        </w:rPr>
      </w:pPr>
    </w:p>
    <w:p w14:paraId="2C9C7182" w14:textId="77777777" w:rsidR="00CD352A" w:rsidRPr="00DF6019" w:rsidRDefault="00CD352A" w:rsidP="00CD352A">
      <w:pPr>
        <w:jc w:val="both"/>
        <w:rPr>
          <w:rFonts w:asciiTheme="minorHAnsi" w:hAnsiTheme="minorHAnsi" w:cstheme="minorHAnsi"/>
          <w:b/>
          <w:sz w:val="22"/>
          <w:szCs w:val="22"/>
        </w:rPr>
      </w:pPr>
      <w:r w:rsidRPr="00DF6019">
        <w:rPr>
          <w:rFonts w:asciiTheme="minorHAnsi" w:hAnsiTheme="minorHAnsi" w:cstheme="minorHAnsi"/>
          <w:b/>
          <w:sz w:val="22"/>
          <w:szCs w:val="22"/>
        </w:rPr>
        <w:t xml:space="preserve">* Kindly note that Letter to UNDP Confirming Interest and Availability and Financial Proposal are two separate documents and should both be part of your application. Incomplete applications will not be considered. </w:t>
      </w:r>
    </w:p>
    <w:p w14:paraId="08BB4D2A" w14:textId="77777777" w:rsidR="00CD352A" w:rsidRPr="00DF6019" w:rsidRDefault="00CD352A" w:rsidP="00CD352A">
      <w:pPr>
        <w:spacing w:before="100" w:beforeAutospacing="1" w:after="100" w:afterAutospacing="1"/>
        <w:rPr>
          <w:rFonts w:asciiTheme="minorHAnsi" w:hAnsiTheme="minorHAnsi" w:cstheme="minorHAnsi"/>
          <w:sz w:val="22"/>
          <w:szCs w:val="22"/>
        </w:rPr>
      </w:pPr>
      <w:r w:rsidRPr="00DF6019">
        <w:rPr>
          <w:rFonts w:asciiTheme="minorHAnsi" w:hAnsiTheme="minorHAnsi" w:cstheme="minorHAnsi"/>
          <w:b/>
          <w:bCs/>
          <w:sz w:val="22"/>
          <w:szCs w:val="22"/>
        </w:rPr>
        <w:t>How to Submit the Application</w:t>
      </w:r>
      <w:r w:rsidRPr="00DF6019">
        <w:rPr>
          <w:rFonts w:asciiTheme="minorHAnsi" w:hAnsiTheme="minorHAnsi" w:cstheme="minorHAnsi"/>
          <w:sz w:val="22"/>
          <w:szCs w:val="22"/>
        </w:rPr>
        <w:t>:</w:t>
      </w:r>
    </w:p>
    <w:p w14:paraId="148BFBEF" w14:textId="77777777" w:rsidR="00CD352A" w:rsidRPr="00DF6019" w:rsidRDefault="00CD352A" w:rsidP="00CD352A">
      <w:pPr>
        <w:spacing w:before="100" w:beforeAutospacing="1" w:after="100" w:afterAutospacing="1"/>
        <w:rPr>
          <w:rFonts w:asciiTheme="minorHAnsi" w:hAnsiTheme="minorHAnsi" w:cstheme="minorHAnsi"/>
          <w:sz w:val="22"/>
          <w:szCs w:val="22"/>
        </w:rPr>
      </w:pPr>
      <w:r w:rsidRPr="00DF6019">
        <w:rPr>
          <w:rFonts w:asciiTheme="minorHAnsi" w:hAnsiTheme="minorHAnsi" w:cstheme="minorHAnsi"/>
          <w:sz w:val="22"/>
          <w:szCs w:val="22"/>
        </w:rPr>
        <w:t>To submit your application online, please follow the steps below:</w:t>
      </w:r>
    </w:p>
    <w:p w14:paraId="594CB1BA" w14:textId="77777777" w:rsidR="00CD352A" w:rsidRPr="00DF6019" w:rsidRDefault="00CD352A" w:rsidP="00CD352A">
      <w:pPr>
        <w:numPr>
          <w:ilvl w:val="0"/>
          <w:numId w:val="20"/>
        </w:numPr>
        <w:spacing w:before="100" w:beforeAutospacing="1" w:after="100" w:afterAutospacing="1"/>
        <w:rPr>
          <w:rFonts w:asciiTheme="minorHAnsi" w:hAnsiTheme="minorHAnsi" w:cstheme="minorHAnsi"/>
          <w:sz w:val="22"/>
          <w:szCs w:val="22"/>
        </w:rPr>
      </w:pPr>
      <w:r w:rsidRPr="00DF6019">
        <w:rPr>
          <w:rFonts w:asciiTheme="minorHAnsi" w:hAnsiTheme="minorHAnsi" w:cstheme="minorHAnsi"/>
          <w:sz w:val="22"/>
          <w:szCs w:val="22"/>
        </w:rPr>
        <w:t>Download and complete the UN Personal History Form (P11) for Service Contracts (SCs) and Individual Contracts (ICs);</w:t>
      </w:r>
    </w:p>
    <w:p w14:paraId="6E4B055C" w14:textId="77777777" w:rsidR="00CD352A" w:rsidRPr="00DF6019" w:rsidRDefault="00CD352A" w:rsidP="00CD352A">
      <w:pPr>
        <w:numPr>
          <w:ilvl w:val="0"/>
          <w:numId w:val="20"/>
        </w:numPr>
        <w:spacing w:before="100" w:beforeAutospacing="1" w:after="100" w:afterAutospacing="1"/>
        <w:rPr>
          <w:rFonts w:asciiTheme="minorHAnsi" w:hAnsiTheme="minorHAnsi" w:cstheme="minorHAnsi"/>
          <w:sz w:val="22"/>
          <w:szCs w:val="22"/>
        </w:rPr>
      </w:pPr>
      <w:r w:rsidRPr="00DF6019">
        <w:rPr>
          <w:rFonts w:asciiTheme="minorHAnsi" w:hAnsiTheme="minorHAnsi" w:cstheme="minorHAnsi"/>
          <w:sz w:val="22"/>
          <w:szCs w:val="22"/>
        </w:rPr>
        <w:t>Merge your UN Personal History Form (P11) for Service Contracts (SCs) and Individual Contracts (ICs), Financial Proposal Letter to UNDP Confirming Interest and Availability and cover letter into a single file. The system does not allow for more than one attachment to be uploaded;</w:t>
      </w:r>
    </w:p>
    <w:p w14:paraId="4F197DA0" w14:textId="77777777" w:rsidR="00CD352A" w:rsidRPr="00DF6019" w:rsidRDefault="00CD352A" w:rsidP="00CD352A">
      <w:pPr>
        <w:numPr>
          <w:ilvl w:val="0"/>
          <w:numId w:val="20"/>
        </w:numPr>
        <w:spacing w:before="100" w:beforeAutospacing="1" w:after="100" w:afterAutospacing="1"/>
        <w:rPr>
          <w:rFonts w:asciiTheme="minorHAnsi" w:hAnsiTheme="minorHAnsi" w:cstheme="minorHAnsi"/>
          <w:sz w:val="22"/>
          <w:szCs w:val="22"/>
        </w:rPr>
      </w:pPr>
      <w:r w:rsidRPr="00DF6019">
        <w:rPr>
          <w:rFonts w:asciiTheme="minorHAnsi" w:hAnsiTheme="minorHAnsi" w:cstheme="minorHAnsi"/>
          <w:sz w:val="22"/>
          <w:szCs w:val="22"/>
        </w:rPr>
        <w:t>Click on the Job Title (job vacancy announcement);</w:t>
      </w:r>
    </w:p>
    <w:p w14:paraId="1FF54FD9" w14:textId="77777777" w:rsidR="00CD352A" w:rsidRPr="00DF6019" w:rsidRDefault="00CD352A" w:rsidP="00CD352A">
      <w:pPr>
        <w:numPr>
          <w:ilvl w:val="0"/>
          <w:numId w:val="20"/>
        </w:numPr>
        <w:spacing w:before="100" w:beforeAutospacing="1" w:after="100" w:afterAutospacing="1"/>
        <w:rPr>
          <w:rFonts w:asciiTheme="minorHAnsi" w:hAnsiTheme="minorHAnsi" w:cstheme="minorHAnsi"/>
          <w:sz w:val="22"/>
          <w:szCs w:val="22"/>
        </w:rPr>
      </w:pPr>
      <w:r w:rsidRPr="00DF6019">
        <w:rPr>
          <w:rFonts w:asciiTheme="minorHAnsi" w:hAnsiTheme="minorHAnsi" w:cstheme="minorHAnsi"/>
          <w:sz w:val="22"/>
          <w:szCs w:val="22"/>
        </w:rPr>
        <w:t>Click “Apply Now” button, fill in necessary information on the first page, and then click “Submit Application;”</w:t>
      </w:r>
    </w:p>
    <w:p w14:paraId="210500D0" w14:textId="77777777" w:rsidR="00CD352A" w:rsidRPr="00DF6019" w:rsidRDefault="00CD352A" w:rsidP="00CD352A">
      <w:pPr>
        <w:numPr>
          <w:ilvl w:val="0"/>
          <w:numId w:val="20"/>
        </w:numPr>
        <w:spacing w:before="100" w:beforeAutospacing="1" w:after="100" w:afterAutospacing="1"/>
        <w:rPr>
          <w:rFonts w:asciiTheme="minorHAnsi" w:hAnsiTheme="minorHAnsi" w:cstheme="minorHAnsi"/>
          <w:sz w:val="22"/>
          <w:szCs w:val="22"/>
        </w:rPr>
      </w:pPr>
      <w:r w:rsidRPr="00DF6019">
        <w:rPr>
          <w:rFonts w:asciiTheme="minorHAnsi" w:hAnsiTheme="minorHAnsi" w:cstheme="minorHAnsi"/>
          <w:sz w:val="22"/>
          <w:szCs w:val="22"/>
        </w:rPr>
        <w:t>Upload your application/single file as indicated above with the merged documents (underlined above);</w:t>
      </w:r>
    </w:p>
    <w:p w14:paraId="57FD0241" w14:textId="77777777" w:rsidR="00CD352A" w:rsidRPr="00DF6019" w:rsidRDefault="00CD352A" w:rsidP="00CD352A">
      <w:pPr>
        <w:numPr>
          <w:ilvl w:val="0"/>
          <w:numId w:val="20"/>
        </w:numPr>
        <w:spacing w:before="100" w:beforeAutospacing="1" w:after="100" w:afterAutospacing="1"/>
        <w:rPr>
          <w:rFonts w:asciiTheme="minorHAnsi" w:hAnsiTheme="minorHAnsi" w:cstheme="minorHAnsi"/>
          <w:sz w:val="22"/>
          <w:szCs w:val="22"/>
        </w:rPr>
      </w:pPr>
      <w:r w:rsidRPr="00DF6019">
        <w:rPr>
          <w:rFonts w:asciiTheme="minorHAnsi" w:hAnsiTheme="minorHAnsi" w:cstheme="minorHAnsi"/>
          <w:sz w:val="22"/>
          <w:szCs w:val="22"/>
        </w:rPr>
        <w:t>You will receive an automatic response to your email confirming receipt of your application by the system.</w:t>
      </w:r>
    </w:p>
    <w:p w14:paraId="204C5786" w14:textId="77777777" w:rsidR="00CD352A" w:rsidRPr="00DF6019" w:rsidRDefault="00CD352A" w:rsidP="00CD352A">
      <w:pPr>
        <w:jc w:val="both"/>
        <w:rPr>
          <w:rFonts w:asciiTheme="minorHAnsi" w:hAnsiTheme="minorHAnsi" w:cs="Arial"/>
          <w:bCs/>
          <w:i/>
          <w:sz w:val="22"/>
          <w:szCs w:val="22"/>
        </w:rPr>
      </w:pPr>
      <w:r w:rsidRPr="00DF6019">
        <w:rPr>
          <w:rFonts w:asciiTheme="minorHAnsi" w:hAnsiTheme="minorHAnsi" w:cs="Arial"/>
          <w:sz w:val="22"/>
          <w:szCs w:val="22"/>
        </w:rPr>
        <w:t>UNDP is committed to achieving workforce diversity in terms of gender, nationality and culture. Individuals from minority groups, indigenous groups and persons with disabilities are equally encouraged to apply. All applications will be treated with the strictest confidence.</w:t>
      </w:r>
    </w:p>
    <w:p w14:paraId="2BC67657" w14:textId="77777777" w:rsidR="00CD352A" w:rsidRPr="008F0EF3" w:rsidRDefault="00CD352A" w:rsidP="00CD352A">
      <w:pPr>
        <w:jc w:val="both"/>
        <w:rPr>
          <w:rFonts w:ascii="Arial" w:hAnsi="Arial" w:cs="Arial"/>
          <w:sz w:val="20"/>
        </w:rPr>
      </w:pPr>
    </w:p>
    <w:p w14:paraId="77B6A618" w14:textId="77777777" w:rsidR="00CD352A" w:rsidRPr="00E62927" w:rsidRDefault="00CD352A" w:rsidP="00CD352A">
      <w:pPr>
        <w:spacing w:before="100" w:beforeAutospacing="1" w:after="100" w:afterAutospacing="1"/>
        <w:ind w:left="720"/>
        <w:rPr>
          <w:rFonts w:asciiTheme="minorHAnsi" w:hAnsiTheme="minorHAnsi" w:cstheme="minorHAnsi"/>
          <w:sz w:val="22"/>
          <w:szCs w:val="22"/>
        </w:rPr>
      </w:pPr>
    </w:p>
    <w:p w14:paraId="350ED34A" w14:textId="77777777" w:rsidR="00CD352A" w:rsidRPr="00C97E70" w:rsidRDefault="00CD352A" w:rsidP="00CD352A">
      <w:pPr>
        <w:pStyle w:val="NormalWeb"/>
        <w:spacing w:before="0" w:beforeAutospacing="0" w:after="0" w:afterAutospacing="0" w:line="293" w:lineRule="atLeast"/>
        <w:textAlignment w:val="baseline"/>
        <w:rPr>
          <w:rFonts w:ascii="Arial" w:hAnsi="Arial" w:cs="Arial"/>
          <w:bCs/>
          <w:color w:val="0070C0"/>
          <w:sz w:val="20"/>
          <w:szCs w:val="20"/>
        </w:rPr>
      </w:pPr>
    </w:p>
    <w:p w14:paraId="69BED044" w14:textId="77777777" w:rsidR="00CD352A" w:rsidRPr="00CD352A" w:rsidRDefault="00CD352A" w:rsidP="00CD352A">
      <w:pPr>
        <w:rPr>
          <w:rFonts w:asciiTheme="minorHAnsi" w:hAnsiTheme="minorHAnsi" w:cstheme="minorHAnsi"/>
        </w:rPr>
      </w:pPr>
    </w:p>
    <w:sectPr w:rsidR="00CD352A" w:rsidRPr="00CD352A" w:rsidSect="00491FE1">
      <w:headerReference w:type="even" r:id="rId13"/>
      <w:headerReference w:type="default" r:id="rId14"/>
      <w:footerReference w:type="even" r:id="rId15"/>
      <w:footerReference w:type="default" r:id="rId16"/>
      <w:headerReference w:type="first" r:id="rId17"/>
      <w:footerReference w:type="first" r:id="rId18"/>
      <w:type w:val="continuous"/>
      <w:pgSz w:w="11909" w:h="16834" w:code="9"/>
      <w:pgMar w:top="2888" w:right="1296" w:bottom="1980" w:left="1296" w:header="648"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53B03" w14:textId="77777777" w:rsidR="00385B3D" w:rsidRDefault="00385B3D">
      <w:r>
        <w:separator/>
      </w:r>
    </w:p>
  </w:endnote>
  <w:endnote w:type="continuationSeparator" w:id="0">
    <w:p w14:paraId="70932AEE" w14:textId="77777777" w:rsidR="00385B3D" w:rsidRDefault="00385B3D">
      <w:r>
        <w:continuationSeparator/>
      </w:r>
    </w:p>
  </w:endnote>
  <w:endnote w:type="continuationNotice" w:id="1">
    <w:p w14:paraId="103FD9E4" w14:textId="77777777" w:rsidR="00385B3D" w:rsidRDefault="00385B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GKQAG+AGaramondLT-Regular">
    <w:altName w:val="Cambria"/>
    <w:panose1 w:val="00000000000000000000"/>
    <w:charset w:val="00"/>
    <w:family w:val="roman"/>
    <w:notTrueType/>
    <w:pitch w:val="default"/>
    <w:sig w:usb0="00000003" w:usb1="00000000" w:usb2="00000000" w:usb3="00000000" w:csb0="00000001" w:csb1="00000000"/>
  </w:font>
  <w:font w:name="Roboto Light">
    <w:charset w:val="00"/>
    <w:family w:val="auto"/>
    <w:pitch w:val="variable"/>
    <w:sig w:usb0="E00002FF" w:usb1="5000205B" w:usb2="00000020" w:usb3="00000000" w:csb0="0000019F" w:csb1="00000000"/>
  </w:font>
  <w:font w:name="Yu Mincho">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yriad Pro">
    <w:altName w:val="Corbel"/>
    <w:panose1 w:val="00000000000000000000"/>
    <w:charset w:val="00"/>
    <w:family w:val="swiss"/>
    <w:notTrueType/>
    <w:pitch w:val="default"/>
    <w:sig w:usb0="00000003" w:usb1="00000000" w:usb2="00000000" w:usb3="00000000" w:csb0="00000001" w:csb1="00000000"/>
  </w:font>
  <w:font w:name="Onyx BT">
    <w:altName w:val="Courier New"/>
    <w:charset w:val="00"/>
    <w:family w:val="decorative"/>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5BCA" w14:textId="77777777" w:rsidR="00616677" w:rsidRDefault="00616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38EC2" w14:textId="77777777" w:rsidR="00616677" w:rsidRPr="00C20097" w:rsidRDefault="00616677" w:rsidP="00491FE1">
    <w:pPr>
      <w:ind w:left="2430" w:hanging="2430"/>
      <w:jc w:val="center"/>
      <w:rPr>
        <w:rFonts w:ascii="Myriad Pro" w:hAnsi="Myriad Pro"/>
        <w:sz w:val="18"/>
      </w:rPr>
    </w:pPr>
    <w:r>
      <w:rPr>
        <w:rFonts w:ascii="Myriad Pro" w:hAnsi="Myriad Pro"/>
        <w:b/>
        <w:sz w:val="18"/>
      </w:rPr>
      <w:t>United Nations Development Fund</w:t>
    </w:r>
    <w:r w:rsidRPr="00C20097">
      <w:rPr>
        <w:rFonts w:ascii="Myriad Pro" w:hAnsi="Myriad Pro"/>
        <w:sz w:val="18"/>
      </w:rPr>
      <w:t>, “Skenderbej" Street, Volkswagen Building, 2nd Floor, Tirana, Albania</w:t>
    </w:r>
  </w:p>
  <w:p w14:paraId="73E88190" w14:textId="77777777" w:rsidR="00616677" w:rsidRPr="00DE1B87" w:rsidRDefault="00616677" w:rsidP="00491FE1">
    <w:pPr>
      <w:ind w:left="2430" w:hanging="2430"/>
      <w:jc w:val="center"/>
      <w:rPr>
        <w:rFonts w:ascii="Myriad Pro" w:hAnsi="Myriad Pro"/>
        <w:sz w:val="18"/>
        <w:lang w:val="fr-FR"/>
      </w:rPr>
    </w:pPr>
    <w:r w:rsidRPr="00DE1B87">
      <w:rPr>
        <w:rFonts w:ascii="Myriad Pro" w:hAnsi="Myriad Pro"/>
        <w:sz w:val="18"/>
        <w:lang w:val="fr-FR"/>
      </w:rPr>
      <w:t>Tel.: +355 (4) 2250205, (4) 2250224, (4) 2250234 Fax: +355 (4) 2250286, (4) 2250289</w:t>
    </w:r>
  </w:p>
  <w:p w14:paraId="39BF7064" w14:textId="77777777" w:rsidR="00616677" w:rsidRPr="00DE1B87" w:rsidRDefault="00616677" w:rsidP="00491FE1">
    <w:pPr>
      <w:ind w:left="2430" w:hanging="2430"/>
      <w:jc w:val="center"/>
      <w:rPr>
        <w:rFonts w:ascii="Myriad Pro" w:hAnsi="Myriad Pro"/>
        <w:sz w:val="18"/>
        <w:lang w:val="fr-FR"/>
      </w:rPr>
    </w:pPr>
    <w:r w:rsidRPr="00DE1B87">
      <w:rPr>
        <w:rFonts w:ascii="Myriad Pro" w:hAnsi="Myriad Pro"/>
        <w:sz w:val="18"/>
        <w:lang w:val="fr-FR"/>
      </w:rPr>
      <w:t xml:space="preserve">E-mail: registry.al@undp.org </w:t>
    </w:r>
    <w:r w:rsidRPr="00C20097">
      <w:rPr>
        <w:rFonts w:ascii="Myriad Pro" w:hAnsi="Myriad Pro"/>
        <w:sz w:val="18"/>
      </w:rPr>
      <w:sym w:font="Onyx BT" w:char="2022"/>
    </w:r>
    <w:r w:rsidRPr="00DE1B87">
      <w:rPr>
        <w:rFonts w:ascii="Myriad Pro" w:hAnsi="Myriad Pro"/>
        <w:sz w:val="18"/>
        <w:lang w:val="fr-FR"/>
      </w:rPr>
      <w:t xml:space="preserve"> Internet: http://www.undp.org.al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F8751" w14:textId="77777777" w:rsidR="00616677" w:rsidRDefault="00616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C28FD" w14:textId="77777777" w:rsidR="00385B3D" w:rsidRDefault="00385B3D">
      <w:r>
        <w:separator/>
      </w:r>
    </w:p>
  </w:footnote>
  <w:footnote w:type="continuationSeparator" w:id="0">
    <w:p w14:paraId="2ABE5B23" w14:textId="77777777" w:rsidR="00385B3D" w:rsidRDefault="00385B3D">
      <w:r>
        <w:continuationSeparator/>
      </w:r>
    </w:p>
  </w:footnote>
  <w:footnote w:type="continuationNotice" w:id="1">
    <w:p w14:paraId="1A03D123" w14:textId="77777777" w:rsidR="00385B3D" w:rsidRDefault="00385B3D"/>
  </w:footnote>
  <w:footnote w:id="2">
    <w:p w14:paraId="50648E2D" w14:textId="77777777" w:rsidR="00616677" w:rsidRPr="00BB065A" w:rsidRDefault="00616677" w:rsidP="00233586">
      <w:pPr>
        <w:pStyle w:val="FootnoteText"/>
        <w:rPr>
          <w:rStyle w:val="FootnoteReference"/>
        </w:rPr>
      </w:pPr>
      <w:r w:rsidRPr="00BB065A">
        <w:rPr>
          <w:rStyle w:val="FootnoteReference"/>
        </w:rPr>
        <w:footnoteRef/>
      </w:r>
      <w:r w:rsidRPr="00BB065A">
        <w:rPr>
          <w:rStyle w:val="FootnoteReference"/>
        </w:rPr>
        <w:t xml:space="preserve"> UNEG Norms and Standards for Evaluation, 2016, http://www.unevaluation.org/document/detail/1914</w:t>
      </w:r>
    </w:p>
  </w:footnote>
  <w:footnote w:id="3">
    <w:p w14:paraId="69799C78" w14:textId="6BE86736" w:rsidR="00616677" w:rsidRPr="00571EE0" w:rsidRDefault="00616677">
      <w:pPr>
        <w:pStyle w:val="FootnoteText"/>
        <w:rPr>
          <w:sz w:val="16"/>
          <w:szCs w:val="16"/>
        </w:rPr>
      </w:pPr>
      <w:r w:rsidRPr="00571EE0">
        <w:rPr>
          <w:rStyle w:val="FootnoteReference"/>
          <w:sz w:val="16"/>
          <w:szCs w:val="16"/>
        </w:rPr>
        <w:footnoteRef/>
      </w:r>
      <w:r w:rsidRPr="00571EE0">
        <w:rPr>
          <w:sz w:val="16"/>
          <w:szCs w:val="16"/>
        </w:rPr>
        <w:t xml:space="preserve"> </w:t>
      </w:r>
      <w:r w:rsidRPr="00571EE0">
        <w:rPr>
          <w:rFonts w:asciiTheme="minorHAnsi" w:hAnsiTheme="minorHAnsi" w:cstheme="minorHAnsi"/>
          <w:bCs/>
          <w:sz w:val="16"/>
          <w:szCs w:val="16"/>
        </w:rPr>
        <w:t>The evaluation will not be able to fully assess the Joint Program’s impact, as the JP is still ongoing; however, it will address the following questions with the results and evidence that is available to date</w:t>
      </w:r>
      <w:r>
        <w:rPr>
          <w:rFonts w:asciiTheme="minorHAnsi" w:hAnsiTheme="minorHAnsi" w:cstheme="minorHAnsi"/>
          <w:bCs/>
          <w:sz w:val="16"/>
          <w:szCs w:val="16"/>
        </w:rPr>
        <w:t>.</w:t>
      </w:r>
    </w:p>
  </w:footnote>
  <w:footnote w:id="4">
    <w:p w14:paraId="7F4F5FCF" w14:textId="26530DFF" w:rsidR="00D45FF1" w:rsidRPr="00207DFE" w:rsidRDefault="00D45FF1">
      <w:pPr>
        <w:pStyle w:val="FootnoteText"/>
        <w:rPr>
          <w:sz w:val="16"/>
          <w:szCs w:val="16"/>
        </w:rPr>
      </w:pPr>
      <w:r>
        <w:rPr>
          <w:rStyle w:val="FootnoteReference"/>
        </w:rPr>
        <w:footnoteRef/>
      </w:r>
      <w:r>
        <w:t xml:space="preserve"> </w:t>
      </w:r>
      <w:r w:rsidR="00E16796" w:rsidRPr="00207DFE">
        <w:rPr>
          <w:sz w:val="16"/>
          <w:szCs w:val="16"/>
        </w:rPr>
        <w:t xml:space="preserve">A </w:t>
      </w:r>
      <w:r w:rsidR="00207DFE" w:rsidRPr="00207DFE">
        <w:rPr>
          <w:sz w:val="16"/>
          <w:szCs w:val="16"/>
        </w:rPr>
        <w:t>limited number of</w:t>
      </w:r>
      <w:r w:rsidR="00E16796" w:rsidRPr="00207DFE">
        <w:rPr>
          <w:sz w:val="16"/>
          <w:szCs w:val="16"/>
        </w:rPr>
        <w:t xml:space="preserve"> questions </w:t>
      </w:r>
      <w:r w:rsidR="00207DFE" w:rsidRPr="00207DFE">
        <w:rPr>
          <w:sz w:val="16"/>
          <w:szCs w:val="16"/>
        </w:rPr>
        <w:t xml:space="preserve">are listed </w:t>
      </w:r>
      <w:r w:rsidR="00E16796" w:rsidRPr="00207DFE">
        <w:rPr>
          <w:sz w:val="16"/>
          <w:szCs w:val="16"/>
        </w:rPr>
        <w:t xml:space="preserve">under this criterion for which </w:t>
      </w:r>
      <w:r w:rsidR="00207DFE" w:rsidRPr="00207DFE">
        <w:rPr>
          <w:sz w:val="16"/>
          <w:szCs w:val="16"/>
        </w:rPr>
        <w:t>JP implementing UN Agencies</w:t>
      </w:r>
      <w:r w:rsidR="00E16796" w:rsidRPr="00207DFE">
        <w:rPr>
          <w:sz w:val="16"/>
          <w:szCs w:val="16"/>
        </w:rPr>
        <w:t xml:space="preserve"> need a more in-depth analysis.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8077" w14:textId="77777777" w:rsidR="00616677" w:rsidRDefault="00616677">
    <w:pPr>
      <w:pStyle w:val="Header"/>
      <w:framePr w:wrap="around" w:vAnchor="text" w:hAnchor="margin" w:xAlign="right" w:y="1"/>
    </w:pPr>
    <w:r>
      <w:fldChar w:fldCharType="begin"/>
    </w:r>
    <w:r>
      <w:instrText xml:space="preserve">PAGE  </w:instrText>
    </w:r>
    <w:r>
      <w:fldChar w:fldCharType="separate"/>
    </w:r>
    <w:r>
      <w:rPr>
        <w:noProof/>
      </w:rPr>
      <w:t>2</w:t>
    </w:r>
    <w:r>
      <w:fldChar w:fldCharType="end"/>
    </w:r>
  </w:p>
  <w:p w14:paraId="74993DAD" w14:textId="77777777" w:rsidR="00616677" w:rsidRDefault="00616677">
    <w:pPr>
      <w:pStyle w:val="Header"/>
      <w:ind w:right="360"/>
    </w:pPr>
  </w:p>
  <w:p w14:paraId="35E01DFE" w14:textId="77777777" w:rsidR="00616677" w:rsidRDefault="006166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B2E5C" w14:textId="77777777" w:rsidR="00616677" w:rsidRDefault="00616677" w:rsidP="00491FE1">
    <w:pPr>
      <w:pStyle w:val="Header"/>
    </w:pPr>
    <w:r>
      <w:rPr>
        <w:noProof/>
        <w:lang w:val="en-US" w:eastAsia="en-US"/>
      </w:rPr>
      <w:drawing>
        <wp:anchor distT="0" distB="0" distL="114300" distR="114300" simplePos="0" relativeHeight="251657216" behindDoc="0" locked="0" layoutInCell="1" allowOverlap="1" wp14:anchorId="23FD3E52" wp14:editId="454C9852">
          <wp:simplePos x="0" y="0"/>
          <wp:positionH relativeFrom="column">
            <wp:posOffset>5301615</wp:posOffset>
          </wp:positionH>
          <wp:positionV relativeFrom="paragraph">
            <wp:posOffset>45720</wp:posOffset>
          </wp:positionV>
          <wp:extent cx="647700" cy="1245577"/>
          <wp:effectExtent l="0" t="0" r="0" b="0"/>
          <wp:wrapNone/>
          <wp:docPr id="2" name="Picture 2"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529" cy="12490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5B1F">
      <w:rPr>
        <w:noProof/>
        <w:lang w:val="en-US" w:eastAsia="en-US"/>
      </w:rPr>
      <w:drawing>
        <wp:inline distT="0" distB="0" distL="0" distR="0" wp14:anchorId="267C5509" wp14:editId="0AD70C8B">
          <wp:extent cx="2400300" cy="123825"/>
          <wp:effectExtent l="0" t="0" r="0" b="9525"/>
          <wp:docPr id="1" name="Picture 1"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123825"/>
                  </a:xfrm>
                  <a:prstGeom prst="rect">
                    <a:avLst/>
                  </a:prstGeom>
                  <a:noFill/>
                  <a:ln>
                    <a:noFill/>
                  </a:ln>
                </pic:spPr>
              </pic:pic>
            </a:graphicData>
          </a:graphic>
        </wp:inline>
      </w:drawing>
    </w:r>
  </w:p>
  <w:p w14:paraId="095E713E" w14:textId="77777777" w:rsidR="00616677" w:rsidRDefault="00616677" w:rsidP="00491FE1">
    <w:pPr>
      <w:pStyle w:val="Header"/>
      <w:tabs>
        <w:tab w:val="clear" w:pos="4320"/>
        <w:tab w:val="clear" w:pos="8640"/>
        <w:tab w:val="left" w:pos="214"/>
      </w:tabs>
      <w:ind w:right="28"/>
      <w:rPr>
        <w:lang w:val="en-GB"/>
      </w:rPr>
    </w:pPr>
  </w:p>
  <w:p w14:paraId="072B07B5" w14:textId="77777777" w:rsidR="00616677" w:rsidRDefault="00616677" w:rsidP="00491FE1">
    <w:pPr>
      <w:pStyle w:val="Header"/>
      <w:tabs>
        <w:tab w:val="clear" w:pos="4320"/>
        <w:tab w:val="clear" w:pos="8640"/>
        <w:tab w:val="left" w:pos="214"/>
      </w:tabs>
      <w:ind w:right="28"/>
      <w:rPr>
        <w:lang w:val="en-GB"/>
      </w:rPr>
    </w:pPr>
  </w:p>
  <w:p w14:paraId="18D3565D" w14:textId="77777777" w:rsidR="00616677" w:rsidRDefault="00616677" w:rsidP="00491FE1">
    <w:pPr>
      <w:pStyle w:val="Header"/>
      <w:tabs>
        <w:tab w:val="clear" w:pos="4320"/>
        <w:tab w:val="clear" w:pos="8640"/>
        <w:tab w:val="left" w:pos="214"/>
      </w:tabs>
      <w:ind w:right="28"/>
      <w:rPr>
        <w:lang w:val="en-GB"/>
      </w:rPr>
    </w:pPr>
  </w:p>
  <w:p w14:paraId="7EA4FCAE" w14:textId="77777777" w:rsidR="00616677" w:rsidRDefault="00616677" w:rsidP="00491FE1">
    <w:pPr>
      <w:pStyle w:val="Header"/>
      <w:tabs>
        <w:tab w:val="clear" w:pos="4320"/>
        <w:tab w:val="clear" w:pos="8640"/>
        <w:tab w:val="left" w:pos="214"/>
      </w:tabs>
      <w:ind w:right="28"/>
      <w:rPr>
        <w:lang w:val="en-GB"/>
      </w:rPr>
    </w:pPr>
  </w:p>
  <w:p w14:paraId="1A7EA9AE" w14:textId="77777777" w:rsidR="00616677" w:rsidRDefault="00616677" w:rsidP="00491FE1">
    <w:pPr>
      <w:pStyle w:val="Header"/>
      <w:tabs>
        <w:tab w:val="clear" w:pos="4320"/>
        <w:tab w:val="clear" w:pos="8640"/>
        <w:tab w:val="left" w:pos="214"/>
      </w:tabs>
      <w:ind w:right="28"/>
      <w:rPr>
        <w:lang w:val="en-GB"/>
      </w:rPr>
    </w:pPr>
  </w:p>
  <w:p w14:paraId="08404577" w14:textId="77777777" w:rsidR="00616677" w:rsidRDefault="00616677" w:rsidP="00491FE1">
    <w:pPr>
      <w:pStyle w:val="Header"/>
      <w:tabs>
        <w:tab w:val="clear" w:pos="4320"/>
        <w:tab w:val="clear" w:pos="8640"/>
        <w:tab w:val="left" w:pos="214"/>
      </w:tabs>
      <w:ind w:right="28"/>
      <w:rPr>
        <w:lang w:val="en-GB"/>
      </w:rPr>
    </w:pPr>
  </w:p>
  <w:p w14:paraId="24B5A420" w14:textId="77777777" w:rsidR="00616677" w:rsidRDefault="00616677">
    <w:pPr>
      <w:pStyle w:val="Header"/>
      <w:tabs>
        <w:tab w:val="clear" w:pos="4320"/>
        <w:tab w:val="clear" w:pos="8640"/>
      </w:tabs>
      <w:ind w:right="28"/>
      <w:jc w:val="right"/>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EED27" w14:textId="77777777" w:rsidR="00616677" w:rsidRDefault="006166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A679F45"/>
    <w:multiLevelType w:val="hybridMultilevel"/>
    <w:tmpl w:val="FCE22E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3"/>
    <w:multiLevelType w:val="singleLevel"/>
    <w:tmpl w:val="BA30612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C950EE"/>
    <w:multiLevelType w:val="hybridMultilevel"/>
    <w:tmpl w:val="DDC2EB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3A1E1D"/>
    <w:multiLevelType w:val="hybridMultilevel"/>
    <w:tmpl w:val="E648F0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764F55"/>
    <w:multiLevelType w:val="hybridMultilevel"/>
    <w:tmpl w:val="698822CA"/>
    <w:lvl w:ilvl="0" w:tplc="04090001">
      <w:start w:val="1"/>
      <w:numFmt w:val="bullet"/>
      <w:lvlText w:val=""/>
      <w:lvlJc w:val="left"/>
      <w:pPr>
        <w:ind w:left="-720" w:hanging="360"/>
      </w:pPr>
      <w:rPr>
        <w:rFonts w:ascii="Symbol" w:hAnsi="Symbol" w:hint="default"/>
        <w:b w:val="0"/>
        <w:strike w:val="0"/>
        <w:dstrike w:val="0"/>
        <w:u w:val="none"/>
        <w:effect w:val="none"/>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5" w15:restartNumberingAfterBreak="0">
    <w:nsid w:val="07492B9D"/>
    <w:multiLevelType w:val="hybridMultilevel"/>
    <w:tmpl w:val="C888B0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AF6F6E"/>
    <w:multiLevelType w:val="hybridMultilevel"/>
    <w:tmpl w:val="498C09BC"/>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08D61DC4"/>
    <w:multiLevelType w:val="hybridMultilevel"/>
    <w:tmpl w:val="203CE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E61CEB"/>
    <w:multiLevelType w:val="hybridMultilevel"/>
    <w:tmpl w:val="3F1CA99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BE76110"/>
    <w:multiLevelType w:val="hybridMultilevel"/>
    <w:tmpl w:val="B6881A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330305"/>
    <w:multiLevelType w:val="hybridMultilevel"/>
    <w:tmpl w:val="EA30EA30"/>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D5E02D7"/>
    <w:multiLevelType w:val="hybridMultilevel"/>
    <w:tmpl w:val="3578CC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424F01"/>
    <w:multiLevelType w:val="hybridMultilevel"/>
    <w:tmpl w:val="61103FE8"/>
    <w:lvl w:ilvl="0" w:tplc="CD98D8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05541B"/>
    <w:multiLevelType w:val="hybridMultilevel"/>
    <w:tmpl w:val="B13CE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5158EA"/>
    <w:multiLevelType w:val="hybridMultilevel"/>
    <w:tmpl w:val="D0DE7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B04929"/>
    <w:multiLevelType w:val="hybridMultilevel"/>
    <w:tmpl w:val="5476C49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DCB2351"/>
    <w:multiLevelType w:val="hybridMultilevel"/>
    <w:tmpl w:val="12DE5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B8046D"/>
    <w:multiLevelType w:val="multilevel"/>
    <w:tmpl w:val="F6FCB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A5308B"/>
    <w:multiLevelType w:val="hybridMultilevel"/>
    <w:tmpl w:val="FF28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CC6789"/>
    <w:multiLevelType w:val="hybridMultilevel"/>
    <w:tmpl w:val="6286117C"/>
    <w:lvl w:ilvl="0" w:tplc="85860644">
      <w:start w:val="1"/>
      <w:numFmt w:val="decimal"/>
      <w:pStyle w:val="BodytextIndent4"/>
      <w:lvlText w:val="%1."/>
      <w:lvlJc w:val="left"/>
      <w:pPr>
        <w:tabs>
          <w:tab w:val="num" w:pos="1134"/>
        </w:tabs>
        <w:ind w:left="1134"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B264FC"/>
    <w:multiLevelType w:val="multilevel"/>
    <w:tmpl w:val="C8D40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536BE5"/>
    <w:multiLevelType w:val="hybridMultilevel"/>
    <w:tmpl w:val="13AAD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3C6BAF"/>
    <w:multiLevelType w:val="hybridMultilevel"/>
    <w:tmpl w:val="ECA04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1F04D9"/>
    <w:multiLevelType w:val="hybridMultilevel"/>
    <w:tmpl w:val="6DCA3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54F1F7D"/>
    <w:multiLevelType w:val="hybridMultilevel"/>
    <w:tmpl w:val="519E91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15581E"/>
    <w:multiLevelType w:val="hybridMultilevel"/>
    <w:tmpl w:val="6518AAB6"/>
    <w:lvl w:ilvl="0" w:tplc="93F23506">
      <w:start w:val="1"/>
      <w:numFmt w:val="decimal"/>
      <w:pStyle w:val="Paragraphwnumbre"/>
      <w:lvlText w:val="[%1]"/>
      <w:lvlJc w:val="left"/>
      <w:pPr>
        <w:ind w:left="360" w:hanging="360"/>
      </w:pPr>
      <w:rPr>
        <w:sz w:val="18"/>
      </w:rPr>
    </w:lvl>
    <w:lvl w:ilvl="1" w:tplc="322C5028">
      <w:start w:val="1"/>
      <w:numFmt w:val="decimal"/>
      <w:lvlText w:val="[%2]"/>
      <w:lvlJc w:val="left"/>
      <w:pPr>
        <w:ind w:left="360" w:hanging="360"/>
      </w:pPr>
      <w:rPr>
        <w:sz w:val="18"/>
      </w:r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26" w15:restartNumberingAfterBreak="0">
    <w:nsid w:val="4EDF0147"/>
    <w:multiLevelType w:val="hybridMultilevel"/>
    <w:tmpl w:val="FCE6BB34"/>
    <w:lvl w:ilvl="0" w:tplc="6C1274C2">
      <w:start w:val="1"/>
      <w:numFmt w:val="bullet"/>
      <w:pStyle w:val="3after"/>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FBF1249"/>
    <w:multiLevelType w:val="multilevel"/>
    <w:tmpl w:val="55029B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FC034EF"/>
    <w:multiLevelType w:val="hybridMultilevel"/>
    <w:tmpl w:val="7FBCF7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3D2342"/>
    <w:multiLevelType w:val="hybridMultilevel"/>
    <w:tmpl w:val="A8100010"/>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5F784C"/>
    <w:multiLevelType w:val="hybridMultilevel"/>
    <w:tmpl w:val="B204E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67B727A"/>
    <w:multiLevelType w:val="hybridMultilevel"/>
    <w:tmpl w:val="F334BD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655122"/>
    <w:multiLevelType w:val="hybridMultilevel"/>
    <w:tmpl w:val="B2E6C086"/>
    <w:lvl w:ilvl="0" w:tplc="0409001B">
      <w:start w:val="1"/>
      <w:numFmt w:val="lowerRoman"/>
      <w:lvlText w:val="%1."/>
      <w:lvlJc w:val="right"/>
      <w:pPr>
        <w:ind w:left="760" w:hanging="360"/>
      </w:pPr>
      <w:rPr>
        <w:rFont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3" w15:restartNumberingAfterBreak="0">
    <w:nsid w:val="5BEC3EFD"/>
    <w:multiLevelType w:val="hybridMultilevel"/>
    <w:tmpl w:val="67BE3AD2"/>
    <w:lvl w:ilvl="0" w:tplc="DFC0774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6650FC"/>
    <w:multiLevelType w:val="hybridMultilevel"/>
    <w:tmpl w:val="27321D1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5" w15:restartNumberingAfterBreak="0">
    <w:nsid w:val="615A73D6"/>
    <w:multiLevelType w:val="hybridMultilevel"/>
    <w:tmpl w:val="2D2A2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3EA592D"/>
    <w:multiLevelType w:val="hybridMultilevel"/>
    <w:tmpl w:val="D0447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5F66A1D"/>
    <w:multiLevelType w:val="hybridMultilevel"/>
    <w:tmpl w:val="6BEE00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B565D6"/>
    <w:multiLevelType w:val="hybridMultilevel"/>
    <w:tmpl w:val="1938FB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B9492A"/>
    <w:multiLevelType w:val="hybridMultilevel"/>
    <w:tmpl w:val="B88EC39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AA51030"/>
    <w:multiLevelType w:val="hybridMultilevel"/>
    <w:tmpl w:val="8D6AACE4"/>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BF3F29"/>
    <w:multiLevelType w:val="multilevel"/>
    <w:tmpl w:val="B754B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1F4D98"/>
    <w:multiLevelType w:val="hybridMultilevel"/>
    <w:tmpl w:val="F124AA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2E19EB"/>
    <w:multiLevelType w:val="hybridMultilevel"/>
    <w:tmpl w:val="FDC28CDE"/>
    <w:lvl w:ilvl="0" w:tplc="5E4AA3F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257412F"/>
    <w:multiLevelType w:val="hybridMultilevel"/>
    <w:tmpl w:val="F1CA774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CC61D9"/>
    <w:multiLevelType w:val="multilevel"/>
    <w:tmpl w:val="16983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8923B8C"/>
    <w:multiLevelType w:val="hybridMultilevel"/>
    <w:tmpl w:val="58E6D9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0518CF"/>
    <w:multiLevelType w:val="hybridMultilevel"/>
    <w:tmpl w:val="E190F3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9"/>
  </w:num>
  <w:num w:numId="3">
    <w:abstractNumId w:val="45"/>
  </w:num>
  <w:num w:numId="4">
    <w:abstractNumId w:val="35"/>
  </w:num>
  <w:num w:numId="5">
    <w:abstractNumId w:val="7"/>
  </w:num>
  <w:num w:numId="6">
    <w:abstractNumId w:val="23"/>
  </w:num>
  <w:num w:numId="7">
    <w:abstractNumId w:val="5"/>
  </w:num>
  <w:num w:numId="8">
    <w:abstractNumId w:val="40"/>
  </w:num>
  <w:num w:numId="9">
    <w:abstractNumId w:val="44"/>
  </w:num>
  <w:num w:numId="10">
    <w:abstractNumId w:val="3"/>
  </w:num>
  <w:num w:numId="11">
    <w:abstractNumId w:val="6"/>
  </w:num>
  <w:num w:numId="12">
    <w:abstractNumId w:val="29"/>
  </w:num>
  <w:num w:numId="13">
    <w:abstractNumId w:val="10"/>
  </w:num>
  <w:num w:numId="14">
    <w:abstractNumId w:val="21"/>
  </w:num>
  <w:num w:numId="15">
    <w:abstractNumId w:val="24"/>
  </w:num>
  <w:num w:numId="16">
    <w:abstractNumId w:val="22"/>
  </w:num>
  <w:num w:numId="17">
    <w:abstractNumId w:val="27"/>
  </w:num>
  <w:num w:numId="18">
    <w:abstractNumId w:val="42"/>
  </w:num>
  <w:num w:numId="19">
    <w:abstractNumId w:val="33"/>
  </w:num>
  <w:num w:numId="20">
    <w:abstractNumId w:val="16"/>
  </w:num>
  <w:num w:numId="21">
    <w:abstractNumId w:val="17"/>
  </w:num>
  <w:num w:numId="22">
    <w:abstractNumId w:val="41"/>
  </w:num>
  <w:num w:numId="23">
    <w:abstractNumId w:val="20"/>
  </w:num>
  <w:num w:numId="24">
    <w:abstractNumId w:val="47"/>
  </w:num>
  <w:num w:numId="25">
    <w:abstractNumId w:val="34"/>
  </w:num>
  <w:num w:numId="26">
    <w:abstractNumId w:val="32"/>
  </w:num>
  <w:num w:numId="27">
    <w:abstractNumId w:val="9"/>
  </w:num>
  <w:num w:numId="28">
    <w:abstractNumId w:val="46"/>
  </w:num>
  <w:num w:numId="29">
    <w:abstractNumId w:val="37"/>
  </w:num>
  <w:num w:numId="30">
    <w:abstractNumId w:val="12"/>
  </w:num>
  <w:num w:numId="31">
    <w:abstractNumId w:val="13"/>
  </w:num>
  <w:num w:numId="32">
    <w:abstractNumId w:val="0"/>
  </w:num>
  <w:num w:numId="33">
    <w:abstractNumId w:val="18"/>
  </w:num>
  <w:num w:numId="34">
    <w:abstractNumId w:val="30"/>
  </w:num>
  <w:num w:numId="35">
    <w:abstractNumId w:val="11"/>
  </w:num>
  <w:num w:numId="36">
    <w:abstractNumId w:val="36"/>
  </w:num>
  <w:num w:numId="3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1"/>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8"/>
  </w:num>
  <w:num w:numId="43">
    <w:abstractNumId w:val="39"/>
  </w:num>
  <w:num w:numId="44">
    <w:abstractNumId w:val="28"/>
  </w:num>
  <w:num w:numId="45">
    <w:abstractNumId w:val="15"/>
  </w:num>
  <w:num w:numId="46">
    <w:abstractNumId w:val="14"/>
  </w:num>
  <w:num w:numId="47">
    <w:abstractNumId w:val="2"/>
  </w:num>
  <w:num w:numId="48">
    <w:abstractNumId w:val="25"/>
  </w:num>
  <w:num w:numId="49">
    <w:abstractNumId w:val="3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1"/>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A4F"/>
    <w:rsid w:val="00001C1B"/>
    <w:rsid w:val="00016141"/>
    <w:rsid w:val="00021102"/>
    <w:rsid w:val="00034766"/>
    <w:rsid w:val="00035297"/>
    <w:rsid w:val="00052007"/>
    <w:rsid w:val="00054F07"/>
    <w:rsid w:val="0006384E"/>
    <w:rsid w:val="000642B4"/>
    <w:rsid w:val="00070551"/>
    <w:rsid w:val="000909FA"/>
    <w:rsid w:val="0009195C"/>
    <w:rsid w:val="000A059F"/>
    <w:rsid w:val="000A1744"/>
    <w:rsid w:val="000B1A4F"/>
    <w:rsid w:val="000D1B2C"/>
    <w:rsid w:val="000D5933"/>
    <w:rsid w:val="000F431E"/>
    <w:rsid w:val="000F5785"/>
    <w:rsid w:val="0010203B"/>
    <w:rsid w:val="001108EA"/>
    <w:rsid w:val="001150D2"/>
    <w:rsid w:val="00120C43"/>
    <w:rsid w:val="001279E8"/>
    <w:rsid w:val="001428A2"/>
    <w:rsid w:val="00144FC2"/>
    <w:rsid w:val="00145FD7"/>
    <w:rsid w:val="0014662B"/>
    <w:rsid w:val="0015578F"/>
    <w:rsid w:val="001627A1"/>
    <w:rsid w:val="001741A6"/>
    <w:rsid w:val="00186723"/>
    <w:rsid w:val="00190CB3"/>
    <w:rsid w:val="00193CB1"/>
    <w:rsid w:val="001B1C71"/>
    <w:rsid w:val="001B4B07"/>
    <w:rsid w:val="001B5C6B"/>
    <w:rsid w:val="001C2DA2"/>
    <w:rsid w:val="001D5553"/>
    <w:rsid w:val="001E33D6"/>
    <w:rsid w:val="001E4520"/>
    <w:rsid w:val="001E542E"/>
    <w:rsid w:val="001E6E0A"/>
    <w:rsid w:val="001F10C0"/>
    <w:rsid w:val="00203D39"/>
    <w:rsid w:val="00207DFE"/>
    <w:rsid w:val="0022091F"/>
    <w:rsid w:val="00233586"/>
    <w:rsid w:val="002448C1"/>
    <w:rsid w:val="002452CE"/>
    <w:rsid w:val="00253459"/>
    <w:rsid w:val="0025357A"/>
    <w:rsid w:val="00261503"/>
    <w:rsid w:val="00262C1E"/>
    <w:rsid w:val="00263B0F"/>
    <w:rsid w:val="00264BCA"/>
    <w:rsid w:val="00266655"/>
    <w:rsid w:val="00275C97"/>
    <w:rsid w:val="002843A5"/>
    <w:rsid w:val="00294B2E"/>
    <w:rsid w:val="00295F57"/>
    <w:rsid w:val="002A1B8E"/>
    <w:rsid w:val="002B26E9"/>
    <w:rsid w:val="002C4173"/>
    <w:rsid w:val="002E18DF"/>
    <w:rsid w:val="002E3DAB"/>
    <w:rsid w:val="002E7791"/>
    <w:rsid w:val="002F5B5F"/>
    <w:rsid w:val="0031758C"/>
    <w:rsid w:val="00333EAB"/>
    <w:rsid w:val="003359F0"/>
    <w:rsid w:val="00342C3F"/>
    <w:rsid w:val="0034342C"/>
    <w:rsid w:val="00344FDD"/>
    <w:rsid w:val="00357DC0"/>
    <w:rsid w:val="0036196B"/>
    <w:rsid w:val="00361FCC"/>
    <w:rsid w:val="00370AE9"/>
    <w:rsid w:val="0037570B"/>
    <w:rsid w:val="0038075F"/>
    <w:rsid w:val="00385B3D"/>
    <w:rsid w:val="003916EA"/>
    <w:rsid w:val="003976D1"/>
    <w:rsid w:val="003B30C3"/>
    <w:rsid w:val="003C0625"/>
    <w:rsid w:val="003C0B4B"/>
    <w:rsid w:val="003D1100"/>
    <w:rsid w:val="003D307F"/>
    <w:rsid w:val="003E2DBF"/>
    <w:rsid w:val="003E3139"/>
    <w:rsid w:val="003F3897"/>
    <w:rsid w:val="00402B55"/>
    <w:rsid w:val="00420C24"/>
    <w:rsid w:val="00424FB8"/>
    <w:rsid w:val="00445836"/>
    <w:rsid w:val="0047006B"/>
    <w:rsid w:val="004719F3"/>
    <w:rsid w:val="004723C3"/>
    <w:rsid w:val="004912A3"/>
    <w:rsid w:val="00491FE1"/>
    <w:rsid w:val="00497BFD"/>
    <w:rsid w:val="004A7166"/>
    <w:rsid w:val="004B0200"/>
    <w:rsid w:val="004C261A"/>
    <w:rsid w:val="004D5210"/>
    <w:rsid w:val="004D6160"/>
    <w:rsid w:val="004D64D2"/>
    <w:rsid w:val="004E0772"/>
    <w:rsid w:val="004E2D1A"/>
    <w:rsid w:val="004E3C2E"/>
    <w:rsid w:val="004E49EC"/>
    <w:rsid w:val="004E4F14"/>
    <w:rsid w:val="004E7F0C"/>
    <w:rsid w:val="004F10B6"/>
    <w:rsid w:val="004F4BF2"/>
    <w:rsid w:val="004F61BF"/>
    <w:rsid w:val="004F6FBB"/>
    <w:rsid w:val="0050030C"/>
    <w:rsid w:val="005026FD"/>
    <w:rsid w:val="00511A9E"/>
    <w:rsid w:val="00512DCD"/>
    <w:rsid w:val="00514897"/>
    <w:rsid w:val="00520DC0"/>
    <w:rsid w:val="00532127"/>
    <w:rsid w:val="00533467"/>
    <w:rsid w:val="00534B33"/>
    <w:rsid w:val="00535ABE"/>
    <w:rsid w:val="00544291"/>
    <w:rsid w:val="00544629"/>
    <w:rsid w:val="00560BFB"/>
    <w:rsid w:val="00571EE0"/>
    <w:rsid w:val="00572763"/>
    <w:rsid w:val="00572C4B"/>
    <w:rsid w:val="00586FFB"/>
    <w:rsid w:val="00590D92"/>
    <w:rsid w:val="005945E9"/>
    <w:rsid w:val="005A1AE3"/>
    <w:rsid w:val="005B2B94"/>
    <w:rsid w:val="005D1A8D"/>
    <w:rsid w:val="005E02EB"/>
    <w:rsid w:val="005F1C32"/>
    <w:rsid w:val="005F3886"/>
    <w:rsid w:val="005F56CF"/>
    <w:rsid w:val="006027A8"/>
    <w:rsid w:val="00607508"/>
    <w:rsid w:val="00616677"/>
    <w:rsid w:val="006238AA"/>
    <w:rsid w:val="00624B85"/>
    <w:rsid w:val="00636B94"/>
    <w:rsid w:val="00640CD9"/>
    <w:rsid w:val="006461D4"/>
    <w:rsid w:val="00647A58"/>
    <w:rsid w:val="00650124"/>
    <w:rsid w:val="00651F79"/>
    <w:rsid w:val="0065530F"/>
    <w:rsid w:val="00657535"/>
    <w:rsid w:val="0067156D"/>
    <w:rsid w:val="006731B8"/>
    <w:rsid w:val="00675CB6"/>
    <w:rsid w:val="006851B6"/>
    <w:rsid w:val="00690A4B"/>
    <w:rsid w:val="00694333"/>
    <w:rsid w:val="006951CA"/>
    <w:rsid w:val="006B1C9D"/>
    <w:rsid w:val="006B48AD"/>
    <w:rsid w:val="006C5CE6"/>
    <w:rsid w:val="006C67E3"/>
    <w:rsid w:val="006C77A2"/>
    <w:rsid w:val="006D1953"/>
    <w:rsid w:val="006D4660"/>
    <w:rsid w:val="006E5FF3"/>
    <w:rsid w:val="0070690A"/>
    <w:rsid w:val="00710948"/>
    <w:rsid w:val="00713FF9"/>
    <w:rsid w:val="00714FA9"/>
    <w:rsid w:val="00717645"/>
    <w:rsid w:val="00732BE4"/>
    <w:rsid w:val="007362A5"/>
    <w:rsid w:val="00746830"/>
    <w:rsid w:val="00756B34"/>
    <w:rsid w:val="00765253"/>
    <w:rsid w:val="0076531C"/>
    <w:rsid w:val="007663C3"/>
    <w:rsid w:val="00770846"/>
    <w:rsid w:val="00797CFD"/>
    <w:rsid w:val="007A3A18"/>
    <w:rsid w:val="007B2FEE"/>
    <w:rsid w:val="007D10DF"/>
    <w:rsid w:val="007D315D"/>
    <w:rsid w:val="007D4118"/>
    <w:rsid w:val="007D7996"/>
    <w:rsid w:val="007F3E11"/>
    <w:rsid w:val="007F674C"/>
    <w:rsid w:val="007F7E19"/>
    <w:rsid w:val="0080015F"/>
    <w:rsid w:val="00807EF7"/>
    <w:rsid w:val="00815189"/>
    <w:rsid w:val="00824A40"/>
    <w:rsid w:val="00831339"/>
    <w:rsid w:val="00845FB0"/>
    <w:rsid w:val="0084678F"/>
    <w:rsid w:val="00854E96"/>
    <w:rsid w:val="008572E3"/>
    <w:rsid w:val="0087292F"/>
    <w:rsid w:val="00877BEC"/>
    <w:rsid w:val="0088266A"/>
    <w:rsid w:val="0088493D"/>
    <w:rsid w:val="008911F0"/>
    <w:rsid w:val="00895C4D"/>
    <w:rsid w:val="008A2111"/>
    <w:rsid w:val="008A6F72"/>
    <w:rsid w:val="008B66E4"/>
    <w:rsid w:val="008E0377"/>
    <w:rsid w:val="008F0EF3"/>
    <w:rsid w:val="008F3171"/>
    <w:rsid w:val="0091201C"/>
    <w:rsid w:val="009170B3"/>
    <w:rsid w:val="00930F6B"/>
    <w:rsid w:val="00931AFF"/>
    <w:rsid w:val="009369EE"/>
    <w:rsid w:val="00944EBB"/>
    <w:rsid w:val="00954F5D"/>
    <w:rsid w:val="00955360"/>
    <w:rsid w:val="00955402"/>
    <w:rsid w:val="00973900"/>
    <w:rsid w:val="00980121"/>
    <w:rsid w:val="009903EF"/>
    <w:rsid w:val="009A4042"/>
    <w:rsid w:val="009B10F8"/>
    <w:rsid w:val="009B3DDC"/>
    <w:rsid w:val="009C3897"/>
    <w:rsid w:val="009C5190"/>
    <w:rsid w:val="009D15A4"/>
    <w:rsid w:val="009D5AF2"/>
    <w:rsid w:val="009D66F2"/>
    <w:rsid w:val="009E0447"/>
    <w:rsid w:val="009E33F3"/>
    <w:rsid w:val="009E47E5"/>
    <w:rsid w:val="009E71F0"/>
    <w:rsid w:val="009E75E0"/>
    <w:rsid w:val="00A04F38"/>
    <w:rsid w:val="00A05719"/>
    <w:rsid w:val="00A11EB1"/>
    <w:rsid w:val="00A16760"/>
    <w:rsid w:val="00A22C1F"/>
    <w:rsid w:val="00A32D24"/>
    <w:rsid w:val="00A377B3"/>
    <w:rsid w:val="00A43625"/>
    <w:rsid w:val="00A46B31"/>
    <w:rsid w:val="00A52180"/>
    <w:rsid w:val="00A56BB3"/>
    <w:rsid w:val="00A64ECC"/>
    <w:rsid w:val="00A73228"/>
    <w:rsid w:val="00A90078"/>
    <w:rsid w:val="00A9060E"/>
    <w:rsid w:val="00AA11F3"/>
    <w:rsid w:val="00AB6121"/>
    <w:rsid w:val="00AB7462"/>
    <w:rsid w:val="00AC07AE"/>
    <w:rsid w:val="00AC0DF0"/>
    <w:rsid w:val="00AC2C97"/>
    <w:rsid w:val="00AC488F"/>
    <w:rsid w:val="00AD5A9C"/>
    <w:rsid w:val="00AF7AF2"/>
    <w:rsid w:val="00B03A81"/>
    <w:rsid w:val="00B03F6E"/>
    <w:rsid w:val="00B04A09"/>
    <w:rsid w:val="00B24264"/>
    <w:rsid w:val="00B36880"/>
    <w:rsid w:val="00B512FC"/>
    <w:rsid w:val="00B57C8F"/>
    <w:rsid w:val="00B77750"/>
    <w:rsid w:val="00B778DF"/>
    <w:rsid w:val="00B821B8"/>
    <w:rsid w:val="00B9428B"/>
    <w:rsid w:val="00B962BA"/>
    <w:rsid w:val="00BB10B9"/>
    <w:rsid w:val="00BC1CDF"/>
    <w:rsid w:val="00BE198E"/>
    <w:rsid w:val="00C14C9A"/>
    <w:rsid w:val="00C21306"/>
    <w:rsid w:val="00C373FA"/>
    <w:rsid w:val="00C41616"/>
    <w:rsid w:val="00C56482"/>
    <w:rsid w:val="00C74AB4"/>
    <w:rsid w:val="00C76738"/>
    <w:rsid w:val="00C83DA2"/>
    <w:rsid w:val="00C85367"/>
    <w:rsid w:val="00C9511B"/>
    <w:rsid w:val="00C956C0"/>
    <w:rsid w:val="00CA21BC"/>
    <w:rsid w:val="00CA7C11"/>
    <w:rsid w:val="00CC0B58"/>
    <w:rsid w:val="00CC1A8F"/>
    <w:rsid w:val="00CC6AB4"/>
    <w:rsid w:val="00CD1C15"/>
    <w:rsid w:val="00CD352A"/>
    <w:rsid w:val="00CE6560"/>
    <w:rsid w:val="00CE720F"/>
    <w:rsid w:val="00CF029B"/>
    <w:rsid w:val="00D002F1"/>
    <w:rsid w:val="00D11991"/>
    <w:rsid w:val="00D2568D"/>
    <w:rsid w:val="00D3597F"/>
    <w:rsid w:val="00D45FF1"/>
    <w:rsid w:val="00D47C4D"/>
    <w:rsid w:val="00D51401"/>
    <w:rsid w:val="00D74403"/>
    <w:rsid w:val="00D754F7"/>
    <w:rsid w:val="00D86FB6"/>
    <w:rsid w:val="00D957B3"/>
    <w:rsid w:val="00DA2B3C"/>
    <w:rsid w:val="00DA4FAE"/>
    <w:rsid w:val="00DA52F4"/>
    <w:rsid w:val="00DB400B"/>
    <w:rsid w:val="00DC1866"/>
    <w:rsid w:val="00DC7A93"/>
    <w:rsid w:val="00DE08FA"/>
    <w:rsid w:val="00DE1B87"/>
    <w:rsid w:val="00E01AEC"/>
    <w:rsid w:val="00E16796"/>
    <w:rsid w:val="00E30E7E"/>
    <w:rsid w:val="00E41E41"/>
    <w:rsid w:val="00E421EC"/>
    <w:rsid w:val="00E47009"/>
    <w:rsid w:val="00E5228D"/>
    <w:rsid w:val="00E533BD"/>
    <w:rsid w:val="00E56DAB"/>
    <w:rsid w:val="00E60896"/>
    <w:rsid w:val="00E6215D"/>
    <w:rsid w:val="00E65CA1"/>
    <w:rsid w:val="00E77902"/>
    <w:rsid w:val="00E87C5E"/>
    <w:rsid w:val="00E94FA3"/>
    <w:rsid w:val="00E95400"/>
    <w:rsid w:val="00E96AC9"/>
    <w:rsid w:val="00EA2D39"/>
    <w:rsid w:val="00EB67CB"/>
    <w:rsid w:val="00EC017C"/>
    <w:rsid w:val="00EC6784"/>
    <w:rsid w:val="00EE60B9"/>
    <w:rsid w:val="00F07297"/>
    <w:rsid w:val="00F13138"/>
    <w:rsid w:val="00F24C98"/>
    <w:rsid w:val="00F26B92"/>
    <w:rsid w:val="00F31240"/>
    <w:rsid w:val="00F373D9"/>
    <w:rsid w:val="00F40716"/>
    <w:rsid w:val="00F4465D"/>
    <w:rsid w:val="00F45679"/>
    <w:rsid w:val="00F51CFA"/>
    <w:rsid w:val="00F547A7"/>
    <w:rsid w:val="00F56C75"/>
    <w:rsid w:val="00F66613"/>
    <w:rsid w:val="00F70210"/>
    <w:rsid w:val="00F832B4"/>
    <w:rsid w:val="00F85D91"/>
    <w:rsid w:val="00F91254"/>
    <w:rsid w:val="00F916DC"/>
    <w:rsid w:val="00F91F67"/>
    <w:rsid w:val="00FA5933"/>
    <w:rsid w:val="00FA712D"/>
    <w:rsid w:val="00FB2112"/>
    <w:rsid w:val="00FC392C"/>
    <w:rsid w:val="00FD327B"/>
    <w:rsid w:val="00FD72B6"/>
    <w:rsid w:val="00FE1A25"/>
    <w:rsid w:val="00FF2E7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83BE7"/>
  <w15:chartTrackingRefBased/>
  <w15:docId w15:val="{B14BC47E-ABC4-4210-BDF7-C4E5B326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uiPriority="99" w:qFormat="1"/>
    <w:lsdException w:name="Title" w:qFormat="1"/>
    <w:lsdException w:name="Default Paragraph Font" w:uiPriority="1"/>
    <w:lsdException w:name="Subtitle" w:qFormat="1"/>
    <w:lsdException w:name="Block Text" w:uiPriority="99"/>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6A9C"/>
    <w:rPr>
      <w:sz w:val="24"/>
      <w:szCs w:val="24"/>
    </w:rPr>
  </w:style>
  <w:style w:type="paragraph" w:styleId="Heading1">
    <w:name w:val="heading 1"/>
    <w:basedOn w:val="Normal"/>
    <w:next w:val="Normal"/>
    <w:qFormat/>
    <w:rsid w:val="00B96A9C"/>
    <w:pPr>
      <w:keepNext/>
      <w:jc w:val="both"/>
      <w:outlineLvl w:val="0"/>
    </w:pPr>
    <w:rPr>
      <w:b/>
      <w:i/>
      <w:u w:val="single"/>
      <w:lang w:val="en-GB"/>
    </w:rPr>
  </w:style>
  <w:style w:type="paragraph" w:styleId="Heading2">
    <w:name w:val="heading 2"/>
    <w:basedOn w:val="Normal"/>
    <w:next w:val="Normal"/>
    <w:qFormat/>
    <w:rsid w:val="00B96A9C"/>
    <w:pPr>
      <w:keepNext/>
      <w:outlineLvl w:val="1"/>
    </w:pPr>
    <w:rPr>
      <w:b/>
    </w:rPr>
  </w:style>
  <w:style w:type="paragraph" w:styleId="Heading3">
    <w:name w:val="heading 3"/>
    <w:basedOn w:val="Normal"/>
    <w:next w:val="Normal"/>
    <w:qFormat/>
    <w:rsid w:val="00B96A9C"/>
    <w:pPr>
      <w:keepNext/>
      <w:tabs>
        <w:tab w:val="left" w:pos="360"/>
        <w:tab w:val="left" w:pos="4320"/>
      </w:tabs>
      <w:ind w:left="360"/>
      <w:jc w:val="center"/>
      <w:outlineLvl w:val="2"/>
    </w:pPr>
    <w:rPr>
      <w:b/>
      <w:sz w:val="22"/>
    </w:rPr>
  </w:style>
  <w:style w:type="paragraph" w:styleId="Heading4">
    <w:name w:val="heading 4"/>
    <w:basedOn w:val="Normal"/>
    <w:next w:val="Normal"/>
    <w:qFormat/>
    <w:rsid w:val="00B96A9C"/>
    <w:pPr>
      <w:keepNext/>
      <w:tabs>
        <w:tab w:val="left" w:pos="360"/>
      </w:tabs>
      <w:ind w:left="360"/>
      <w:outlineLvl w:val="3"/>
    </w:pPr>
    <w:rPr>
      <w:b/>
      <w:sz w:val="22"/>
    </w:rPr>
  </w:style>
  <w:style w:type="paragraph" w:styleId="Heading5">
    <w:name w:val="heading 5"/>
    <w:basedOn w:val="Normal"/>
    <w:next w:val="Normal"/>
    <w:qFormat/>
    <w:rsid w:val="00B96A9C"/>
    <w:pPr>
      <w:keepNext/>
      <w:jc w:val="both"/>
      <w:outlineLvl w:val="4"/>
    </w:pPr>
    <w:rPr>
      <w:b/>
      <w:bCs/>
    </w:rPr>
  </w:style>
  <w:style w:type="paragraph" w:styleId="Heading6">
    <w:name w:val="heading 6"/>
    <w:basedOn w:val="Normal"/>
    <w:next w:val="Normal"/>
    <w:qFormat/>
    <w:rsid w:val="00B96A9C"/>
    <w:pPr>
      <w:keepNext/>
      <w:ind w:left="2880" w:hanging="2880"/>
      <w:jc w:val="both"/>
      <w:outlineLvl w:val="5"/>
    </w:pPr>
    <w:rPr>
      <w:b/>
      <w:bCs/>
    </w:rPr>
  </w:style>
  <w:style w:type="paragraph" w:styleId="Heading7">
    <w:name w:val="heading 7"/>
    <w:basedOn w:val="Normal"/>
    <w:next w:val="Normal"/>
    <w:qFormat/>
    <w:rsid w:val="00B96A9C"/>
    <w:pPr>
      <w:keepNext/>
      <w:jc w:val="both"/>
      <w:outlineLvl w:val="6"/>
    </w:pPr>
    <w:rPr>
      <w:rFonts w:ascii="Times New (W1)" w:hAnsi="Times New (W1)"/>
      <w:sz w:val="18"/>
      <w:u w:val="single"/>
      <w:lang w:val="en-GB"/>
    </w:rPr>
  </w:style>
  <w:style w:type="paragraph" w:styleId="Heading8">
    <w:name w:val="heading 8"/>
    <w:basedOn w:val="Normal"/>
    <w:next w:val="Normal"/>
    <w:qFormat/>
    <w:rsid w:val="00B96A9C"/>
    <w:pPr>
      <w:keepNext/>
      <w:tabs>
        <w:tab w:val="left" w:pos="-720"/>
      </w:tabs>
      <w:suppressAutoHyphens/>
      <w:ind w:left="2880" w:hanging="288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6A9C"/>
    <w:pPr>
      <w:tabs>
        <w:tab w:val="center" w:pos="4320"/>
        <w:tab w:val="right" w:pos="8640"/>
      </w:tabs>
    </w:pPr>
    <w:rPr>
      <w:szCs w:val="20"/>
      <w:lang w:val="x-none" w:eastAsia="x-none"/>
    </w:rPr>
  </w:style>
  <w:style w:type="character" w:styleId="PageNumber">
    <w:name w:val="page number"/>
    <w:basedOn w:val="DefaultParagraphFont"/>
    <w:rsid w:val="00B96A9C"/>
  </w:style>
  <w:style w:type="paragraph" w:customStyle="1" w:styleId="Memoheading">
    <w:name w:val="Memo heading"/>
    <w:rsid w:val="00B96A9C"/>
    <w:rPr>
      <w:noProof/>
      <w:sz w:val="24"/>
      <w:szCs w:val="24"/>
    </w:rPr>
  </w:style>
  <w:style w:type="paragraph" w:customStyle="1" w:styleId="InterofficeMemorandumheading">
    <w:name w:val="Interoffice Memorandum heading"/>
    <w:basedOn w:val="Memoheading"/>
    <w:rsid w:val="00B96A9C"/>
    <w:pPr>
      <w:tabs>
        <w:tab w:val="left" w:pos="6840"/>
        <w:tab w:val="left" w:pos="8368"/>
      </w:tabs>
    </w:pPr>
    <w:rPr>
      <w:b/>
      <w:sz w:val="22"/>
    </w:rPr>
  </w:style>
  <w:style w:type="paragraph" w:customStyle="1" w:styleId="Memofooter">
    <w:name w:val="Memo footer"/>
    <w:basedOn w:val="Normal"/>
    <w:rsid w:val="00B96A9C"/>
    <w:pPr>
      <w:framePr w:w="10637" w:h="433" w:hSpace="180" w:wrap="around" w:vAnchor="text" w:hAnchor="page" w:x="933" w:y="148"/>
      <w:pBdr>
        <w:top w:val="single" w:sz="6" w:space="1" w:color="auto"/>
        <w:left w:val="single" w:sz="6" w:space="1" w:color="auto"/>
        <w:bottom w:val="single" w:sz="6" w:space="1" w:color="auto"/>
        <w:right w:val="single" w:sz="6" w:space="1" w:color="auto"/>
      </w:pBdr>
    </w:pPr>
    <w:rPr>
      <w:sz w:val="18"/>
    </w:rPr>
  </w:style>
  <w:style w:type="paragraph" w:styleId="Footer">
    <w:name w:val="footer"/>
    <w:basedOn w:val="Normal"/>
    <w:rsid w:val="00B96A9C"/>
    <w:pPr>
      <w:tabs>
        <w:tab w:val="center" w:pos="4320"/>
        <w:tab w:val="right" w:pos="8640"/>
      </w:tabs>
    </w:pPr>
  </w:style>
  <w:style w:type="paragraph" w:styleId="BodyText2">
    <w:name w:val="Body Text 2"/>
    <w:basedOn w:val="Normal"/>
    <w:rsid w:val="00B96A9C"/>
    <w:pPr>
      <w:widowControl w:val="0"/>
      <w:jc w:val="both"/>
    </w:pPr>
    <w:rPr>
      <w:snapToGrid w:val="0"/>
      <w:sz w:val="22"/>
    </w:rPr>
  </w:style>
  <w:style w:type="paragraph" w:styleId="BodyText">
    <w:name w:val="Body Text"/>
    <w:basedOn w:val="Normal"/>
    <w:rsid w:val="00B96A9C"/>
    <w:rPr>
      <w:sz w:val="22"/>
    </w:rPr>
  </w:style>
  <w:style w:type="paragraph" w:styleId="BodyText3">
    <w:name w:val="Body Text 3"/>
    <w:basedOn w:val="Normal"/>
    <w:rsid w:val="00B96A9C"/>
    <w:rPr>
      <w:b/>
    </w:rPr>
  </w:style>
  <w:style w:type="paragraph" w:styleId="BodyTextIndent2">
    <w:name w:val="Body Text Indent 2"/>
    <w:basedOn w:val="Normal"/>
    <w:rsid w:val="00B96A9C"/>
    <w:pPr>
      <w:ind w:firstLine="720"/>
    </w:pPr>
    <w:rPr>
      <w:lang w:val="en-GB"/>
    </w:rPr>
  </w:style>
  <w:style w:type="paragraph" w:styleId="BodyTextIndent">
    <w:name w:val="Body Text Indent"/>
    <w:basedOn w:val="Normal"/>
    <w:rsid w:val="00B96A9C"/>
    <w:pPr>
      <w:tabs>
        <w:tab w:val="left" w:pos="360"/>
      </w:tabs>
      <w:ind w:left="360"/>
    </w:pPr>
    <w:rPr>
      <w:sz w:val="22"/>
    </w:rPr>
  </w:style>
  <w:style w:type="paragraph" w:styleId="Title">
    <w:name w:val="Title"/>
    <w:basedOn w:val="Normal"/>
    <w:qFormat/>
    <w:rsid w:val="00B96A9C"/>
    <w:pPr>
      <w:tabs>
        <w:tab w:val="left" w:pos="0"/>
      </w:tabs>
      <w:jc w:val="center"/>
    </w:pPr>
    <w:rPr>
      <w:b/>
    </w:rPr>
  </w:style>
  <w:style w:type="paragraph" w:styleId="BodyTextIndent3">
    <w:name w:val="Body Text Indent 3"/>
    <w:basedOn w:val="Normal"/>
    <w:rsid w:val="00B96A9C"/>
    <w:pPr>
      <w:ind w:left="360"/>
      <w:jc w:val="both"/>
    </w:pPr>
  </w:style>
  <w:style w:type="paragraph" w:customStyle="1" w:styleId="Default">
    <w:name w:val="Default"/>
    <w:rsid w:val="00B96A9C"/>
    <w:pPr>
      <w:autoSpaceDE w:val="0"/>
      <w:autoSpaceDN w:val="0"/>
      <w:adjustRightInd w:val="0"/>
    </w:pPr>
    <w:rPr>
      <w:rFonts w:ascii="Arial" w:hAnsi="Arial" w:cs="Arial"/>
      <w:color w:val="000000"/>
      <w:sz w:val="24"/>
      <w:szCs w:val="24"/>
    </w:rPr>
  </w:style>
  <w:style w:type="paragraph" w:styleId="ListBullet">
    <w:name w:val="List Bullet"/>
    <w:basedOn w:val="Normal"/>
    <w:rsid w:val="00B96A9C"/>
  </w:style>
  <w:style w:type="character" w:styleId="Hyperlink">
    <w:name w:val="Hyperlink"/>
    <w:rsid w:val="00B96A9C"/>
    <w:rPr>
      <w:color w:val="0000FF"/>
      <w:u w:val="single"/>
    </w:rPr>
  </w:style>
  <w:style w:type="paragraph" w:styleId="FootnoteText">
    <w:name w:val="footnote text"/>
    <w:aliases w:val="single space,footnote text,FOOTNOTES,fn,Footnote Text Char1 Char Char Char,Footnote Text Char Char Char Char Char,fn Char,Footnote Text Char Char Char,Footnote Text Char Char,Footnote Text Char1,ft Char,ft,Fußnote,Footnote,WB-Fußnotentext"/>
    <w:basedOn w:val="Normal"/>
    <w:link w:val="FootnoteTextChar"/>
    <w:uiPriority w:val="99"/>
    <w:qFormat/>
    <w:rsid w:val="00B96A9C"/>
  </w:style>
  <w:style w:type="character" w:styleId="FootnoteReference">
    <w:name w:val="footnote reference"/>
    <w:aliases w:val="BVI fnr,16 Point,Superscript 6 Point,ftref,nota pié di pagina,Footnote symbol,Footnote reference number,Times 10 Point,Exposant 3 Point,EN Footnote Reference,note TESI,Footnote Reference Char Char Char, Exposant 3 Point,callout,fr,R"/>
    <w:link w:val="BVIfnrCarCarCarCarChar"/>
    <w:uiPriority w:val="99"/>
    <w:qFormat/>
    <w:rsid w:val="00B96A9C"/>
    <w:rPr>
      <w:vertAlign w:val="superscript"/>
    </w:rPr>
  </w:style>
  <w:style w:type="paragraph" w:customStyle="1" w:styleId="3after">
    <w:name w:val="3after"/>
    <w:basedOn w:val="Normal"/>
    <w:rsid w:val="00B96A9C"/>
    <w:pPr>
      <w:numPr>
        <w:numId w:val="1"/>
      </w:numPr>
      <w:overflowPunct w:val="0"/>
      <w:autoSpaceDE w:val="0"/>
      <w:autoSpaceDN w:val="0"/>
      <w:adjustRightInd w:val="0"/>
      <w:spacing w:after="60"/>
      <w:jc w:val="both"/>
      <w:textAlignment w:val="baseline"/>
    </w:pPr>
    <w:rPr>
      <w:rFonts w:ascii="Arial" w:hAnsi="Arial"/>
      <w:sz w:val="22"/>
    </w:rPr>
  </w:style>
  <w:style w:type="paragraph" w:styleId="CommentText">
    <w:name w:val="annotation text"/>
    <w:basedOn w:val="Normal"/>
    <w:link w:val="CommentTextChar"/>
    <w:semiHidden/>
    <w:rsid w:val="00B96A9C"/>
    <w:pPr>
      <w:spacing w:after="240"/>
      <w:jc w:val="both"/>
    </w:pPr>
    <w:rPr>
      <w:rFonts w:ascii="Arial" w:hAnsi="Arial"/>
      <w:lang w:val="en-GB" w:eastAsia="en-GB"/>
    </w:rPr>
  </w:style>
  <w:style w:type="paragraph" w:customStyle="1" w:styleId="Char">
    <w:name w:val="Char"/>
    <w:basedOn w:val="Normal"/>
    <w:semiHidden/>
    <w:rsid w:val="00B96A9C"/>
    <w:pPr>
      <w:spacing w:after="160" w:line="240" w:lineRule="exact"/>
    </w:pPr>
    <w:rPr>
      <w:rFonts w:ascii="Tahoma" w:hAnsi="Tahoma"/>
    </w:rPr>
  </w:style>
  <w:style w:type="paragraph" w:customStyle="1" w:styleId="BodytextIndent4">
    <w:name w:val="Body text Indent 4"/>
    <w:basedOn w:val="Normal"/>
    <w:rsid w:val="00B96A9C"/>
    <w:pPr>
      <w:numPr>
        <w:numId w:val="2"/>
      </w:numPr>
    </w:pPr>
  </w:style>
  <w:style w:type="paragraph" w:styleId="BalloonText">
    <w:name w:val="Balloon Text"/>
    <w:basedOn w:val="Normal"/>
    <w:semiHidden/>
    <w:rsid w:val="005577B7"/>
    <w:rPr>
      <w:rFonts w:ascii="Tahoma" w:hAnsi="Tahoma" w:cs="Tahoma"/>
      <w:sz w:val="16"/>
      <w:szCs w:val="16"/>
    </w:rPr>
  </w:style>
  <w:style w:type="paragraph" w:styleId="NormalWeb">
    <w:name w:val="Normal (Web)"/>
    <w:basedOn w:val="Normal"/>
    <w:uiPriority w:val="99"/>
    <w:rsid w:val="003C1CA7"/>
    <w:pPr>
      <w:spacing w:before="100" w:beforeAutospacing="1" w:after="100" w:afterAutospacing="1"/>
    </w:pPr>
    <w:rPr>
      <w:rFonts w:ascii="Arial Unicode MS" w:eastAsia="Arial Unicode MS" w:hAnsi="Arial Unicode MS" w:cs="Arial Unicode MS"/>
    </w:rPr>
  </w:style>
  <w:style w:type="paragraph" w:customStyle="1" w:styleId="ColorfulList-Accent11">
    <w:name w:val="Colorful List - Accent 11"/>
    <w:basedOn w:val="Normal"/>
    <w:link w:val="ColorfulList-Accent1Char"/>
    <w:uiPriority w:val="34"/>
    <w:qFormat/>
    <w:rsid w:val="00516CE4"/>
    <w:pPr>
      <w:spacing w:after="200" w:line="276" w:lineRule="auto"/>
      <w:ind w:left="720"/>
      <w:contextualSpacing/>
    </w:pPr>
    <w:rPr>
      <w:rFonts w:ascii="Calibri" w:eastAsia="Calibri" w:hAnsi="Calibri"/>
      <w:sz w:val="22"/>
      <w:szCs w:val="22"/>
      <w:lang w:val="x-none" w:eastAsia="x-none"/>
    </w:rPr>
  </w:style>
  <w:style w:type="paragraph" w:customStyle="1" w:styleId="ColorfulShading-Accent31">
    <w:name w:val="Colorful Shading - Accent 31"/>
    <w:basedOn w:val="Normal"/>
    <w:uiPriority w:val="34"/>
    <w:qFormat/>
    <w:rsid w:val="001E072E"/>
    <w:pPr>
      <w:ind w:left="720"/>
    </w:pPr>
  </w:style>
  <w:style w:type="character" w:customStyle="1" w:styleId="FootnoteTextChar">
    <w:name w:val="Footnote Text Char"/>
    <w:aliases w:val="single space Char,footnote text Char,FOOTNOTES Char,fn Char1,Footnote Text Char1 Char Char Char Char,Footnote Text Char Char Char Char Char Char,fn Char Char,Footnote Text Char Char Char Char,Footnote Text Char Char Char1,ft Char Char"/>
    <w:basedOn w:val="DefaultParagraphFont"/>
    <w:link w:val="FootnoteText"/>
    <w:uiPriority w:val="99"/>
    <w:qFormat/>
    <w:rsid w:val="00A92117"/>
  </w:style>
  <w:style w:type="character" w:customStyle="1" w:styleId="HeaderChar">
    <w:name w:val="Header Char"/>
    <w:link w:val="Header"/>
    <w:uiPriority w:val="99"/>
    <w:rsid w:val="009C3F00"/>
    <w:rPr>
      <w:sz w:val="24"/>
    </w:rPr>
  </w:style>
  <w:style w:type="character" w:customStyle="1" w:styleId="ColorfulList-Accent1Char">
    <w:name w:val="Colorful List - Accent 1 Char"/>
    <w:link w:val="ColorfulList-Accent11"/>
    <w:uiPriority w:val="34"/>
    <w:locked/>
    <w:rsid w:val="00810526"/>
    <w:rPr>
      <w:rFonts w:ascii="Calibri" w:eastAsia="Calibri" w:hAnsi="Calibri" w:cs="Times New Roman"/>
      <w:sz w:val="22"/>
      <w:szCs w:val="22"/>
    </w:rPr>
  </w:style>
  <w:style w:type="paragraph" w:customStyle="1" w:styleId="Pa7">
    <w:name w:val="Pa7"/>
    <w:basedOn w:val="Normal"/>
    <w:next w:val="Normal"/>
    <w:rsid w:val="00F4465D"/>
    <w:pPr>
      <w:autoSpaceDE w:val="0"/>
      <w:autoSpaceDN w:val="0"/>
      <w:adjustRightInd w:val="0"/>
      <w:spacing w:line="241" w:lineRule="atLeast"/>
    </w:pPr>
    <w:rPr>
      <w:rFonts w:ascii="OGKQAG+AGaramondLT-Regular" w:hAnsi="OGKQAG+AGaramondLT-Regular"/>
    </w:rPr>
  </w:style>
  <w:style w:type="paragraph" w:styleId="ListParagraph">
    <w:name w:val="List Paragraph"/>
    <w:aliases w:val="Bullet Points,Liste Paragraf,Paragraph,Citation List,Resume Title,Paragraphe de liste PBLH,Normal bullet 2,Bullet list,Figure_name,Equipment,Numbered Indented Text,lp1,List Paragraph11,List Paragraph Char Char Char,Graph &amp; Table tite,L,Ha"/>
    <w:basedOn w:val="Normal"/>
    <w:link w:val="ListParagraphChar"/>
    <w:uiPriority w:val="34"/>
    <w:qFormat/>
    <w:rsid w:val="00A52180"/>
    <w:pPr>
      <w:spacing w:after="200" w:line="276" w:lineRule="auto"/>
      <w:ind w:left="720"/>
      <w:contextualSpacing/>
    </w:pPr>
    <w:rPr>
      <w:rFonts w:ascii="Calibri" w:eastAsia="Calibri" w:hAnsi="Calibri"/>
      <w:sz w:val="22"/>
      <w:szCs w:val="22"/>
      <w:lang w:val="en-GB"/>
    </w:rPr>
  </w:style>
  <w:style w:type="paragraph" w:styleId="BlockText">
    <w:name w:val="Block Text"/>
    <w:basedOn w:val="Normal"/>
    <w:uiPriority w:val="99"/>
    <w:rsid w:val="00A52180"/>
    <w:pPr>
      <w:spacing w:before="120" w:after="120"/>
    </w:pPr>
    <w:rPr>
      <w:rFonts w:ascii="Arial" w:hAnsi="Arial"/>
      <w:sz w:val="20"/>
      <w:lang w:val="en-GB"/>
    </w:rPr>
  </w:style>
  <w:style w:type="paragraph" w:customStyle="1" w:styleId="NumberedBullets3">
    <w:name w:val="Numbered Bullets 3"/>
    <w:basedOn w:val="Normal"/>
    <w:uiPriority w:val="99"/>
    <w:rsid w:val="00A52180"/>
    <w:pPr>
      <w:tabs>
        <w:tab w:val="num" w:pos="360"/>
      </w:tabs>
      <w:ind w:left="360" w:hanging="360"/>
    </w:pPr>
    <w:rPr>
      <w:rFonts w:ascii="Arial" w:hAnsi="Arial"/>
      <w:lang w:val="en-GB"/>
    </w:rPr>
  </w:style>
  <w:style w:type="character" w:styleId="CommentReference">
    <w:name w:val="annotation reference"/>
    <w:rsid w:val="00B04A09"/>
    <w:rPr>
      <w:sz w:val="16"/>
      <w:szCs w:val="16"/>
    </w:rPr>
  </w:style>
  <w:style w:type="paragraph" w:styleId="CommentSubject">
    <w:name w:val="annotation subject"/>
    <w:basedOn w:val="CommentText"/>
    <w:next w:val="CommentText"/>
    <w:link w:val="CommentSubjectChar"/>
    <w:rsid w:val="00B04A09"/>
    <w:pPr>
      <w:spacing w:after="0"/>
      <w:jc w:val="left"/>
    </w:pPr>
    <w:rPr>
      <w:rFonts w:ascii="Times New Roman" w:hAnsi="Times New Roman"/>
      <w:b/>
      <w:bCs/>
      <w:sz w:val="20"/>
      <w:szCs w:val="20"/>
      <w:lang w:val="en-US" w:eastAsia="en-US"/>
    </w:rPr>
  </w:style>
  <w:style w:type="character" w:customStyle="1" w:styleId="CommentTextChar">
    <w:name w:val="Comment Text Char"/>
    <w:link w:val="CommentText"/>
    <w:semiHidden/>
    <w:rsid w:val="00B04A09"/>
    <w:rPr>
      <w:rFonts w:ascii="Arial" w:hAnsi="Arial"/>
      <w:sz w:val="24"/>
      <w:szCs w:val="24"/>
    </w:rPr>
  </w:style>
  <w:style w:type="character" w:customStyle="1" w:styleId="CommentSubjectChar">
    <w:name w:val="Comment Subject Char"/>
    <w:link w:val="CommentSubject"/>
    <w:rsid w:val="00B04A09"/>
    <w:rPr>
      <w:rFonts w:ascii="Arial" w:hAnsi="Arial"/>
      <w:b/>
      <w:bCs/>
      <w:sz w:val="24"/>
      <w:szCs w:val="24"/>
      <w:lang w:val="en-US" w:eastAsia="en-US"/>
    </w:rPr>
  </w:style>
  <w:style w:type="character" w:customStyle="1" w:styleId="ListParagraphChar">
    <w:name w:val="List Paragraph Char"/>
    <w:aliases w:val="Bullet Points Char,Liste Paragraf Char,Paragraph Char,Citation List Char,Resume Title Char,Paragraphe de liste PBLH Char,Normal bullet 2 Char,Bullet list Char,Figure_name Char,Equipment Char,Numbered Indented Text Char,lp1 Char"/>
    <w:link w:val="ListParagraph"/>
    <w:uiPriority w:val="34"/>
    <w:qFormat/>
    <w:locked/>
    <w:rsid w:val="00E95400"/>
    <w:rPr>
      <w:rFonts w:ascii="Calibri" w:eastAsia="Calibri" w:hAnsi="Calibri"/>
      <w:sz w:val="22"/>
      <w:szCs w:val="22"/>
      <w:lang w:val="en-GB"/>
    </w:rPr>
  </w:style>
  <w:style w:type="paragraph" w:customStyle="1" w:styleId="Pa2">
    <w:name w:val="Pa2"/>
    <w:basedOn w:val="Default"/>
    <w:next w:val="Default"/>
    <w:uiPriority w:val="99"/>
    <w:rsid w:val="00E95400"/>
    <w:pPr>
      <w:spacing w:line="241" w:lineRule="atLeast"/>
    </w:pPr>
    <w:rPr>
      <w:rFonts w:ascii="Roboto Light" w:hAnsi="Roboto Light" w:cs="Times New Roman"/>
      <w:color w:val="auto"/>
    </w:rPr>
  </w:style>
  <w:style w:type="character" w:customStyle="1" w:styleId="A2">
    <w:name w:val="A2"/>
    <w:uiPriority w:val="99"/>
    <w:rsid w:val="00E95400"/>
    <w:rPr>
      <w:rFonts w:cs="Roboto Light"/>
      <w:color w:val="000000"/>
      <w:sz w:val="22"/>
      <w:szCs w:val="22"/>
    </w:rPr>
  </w:style>
  <w:style w:type="character" w:styleId="Strong">
    <w:name w:val="Strong"/>
    <w:uiPriority w:val="22"/>
    <w:qFormat/>
    <w:rsid w:val="003916EA"/>
    <w:rPr>
      <w:b/>
      <w:bCs/>
    </w:rPr>
  </w:style>
  <w:style w:type="paragraph" w:customStyle="1" w:styleId="BVIfnrCarCarCarCarChar">
    <w:name w:val="BVI fnr Car Car Car Car Char"/>
    <w:basedOn w:val="Normal"/>
    <w:link w:val="FootnoteReference"/>
    <w:rsid w:val="0036196B"/>
    <w:pPr>
      <w:spacing w:after="160" w:line="240" w:lineRule="exact"/>
    </w:pPr>
    <w:rPr>
      <w:sz w:val="20"/>
      <w:szCs w:val="20"/>
      <w:vertAlign w:val="superscript"/>
    </w:rPr>
  </w:style>
  <w:style w:type="paragraph" w:customStyle="1" w:styleId="CM6">
    <w:name w:val="CM6"/>
    <w:basedOn w:val="Default"/>
    <w:next w:val="Default"/>
    <w:uiPriority w:val="99"/>
    <w:rsid w:val="008911F0"/>
    <w:pPr>
      <w:widowControl w:val="0"/>
      <w:spacing w:line="260" w:lineRule="atLeast"/>
    </w:pPr>
    <w:rPr>
      <w:rFonts w:ascii="Times New Roman" w:hAnsi="Times New Roman" w:cs="Times New Roman"/>
      <w:color w:val="auto"/>
    </w:rPr>
  </w:style>
  <w:style w:type="paragraph" w:customStyle="1" w:styleId="CM24">
    <w:name w:val="CM24"/>
    <w:basedOn w:val="Default"/>
    <w:next w:val="Default"/>
    <w:uiPriority w:val="99"/>
    <w:rsid w:val="00190CB3"/>
    <w:pPr>
      <w:widowControl w:val="0"/>
    </w:pPr>
    <w:rPr>
      <w:rFonts w:ascii="Times New Roman" w:hAnsi="Times New Roman" w:cs="Times New Roman"/>
      <w:color w:val="auto"/>
    </w:rPr>
  </w:style>
  <w:style w:type="character" w:styleId="UnresolvedMention">
    <w:name w:val="Unresolved Mention"/>
    <w:basedOn w:val="DefaultParagraphFont"/>
    <w:uiPriority w:val="99"/>
    <w:semiHidden/>
    <w:unhideWhenUsed/>
    <w:rsid w:val="00EE60B9"/>
    <w:rPr>
      <w:color w:val="605E5C"/>
      <w:shd w:val="clear" w:color="auto" w:fill="E1DFDD"/>
    </w:rPr>
  </w:style>
  <w:style w:type="paragraph" w:customStyle="1" w:styleId="FootnotesymbolCarZchnZchn">
    <w:name w:val="Footnote symbol Car Zchn Zchn"/>
    <w:aliases w:val="Footnote Car Zchn Zchn,Times 10 Point Car Zchn Zchn,Exposant 3 Point Car Zchn Zchn,Footnote Reference Superscript Car Zchn Zchn,Char Char Char Char Char Car Zchn Zchn,BVI fnr Car Zchn Zchn,4_G,Ref"/>
    <w:basedOn w:val="Normal"/>
    <w:uiPriority w:val="99"/>
    <w:rsid w:val="006461D4"/>
    <w:pPr>
      <w:suppressAutoHyphens/>
      <w:spacing w:line="240" w:lineRule="exact"/>
      <w:jc w:val="both"/>
    </w:pPr>
    <w:rPr>
      <w:sz w:val="20"/>
      <w:szCs w:val="20"/>
      <w:vertAlign w:val="superscript"/>
    </w:rPr>
  </w:style>
  <w:style w:type="character" w:customStyle="1" w:styleId="FootnoteReferenceftrefFootnoteReferenceSuperscriptBVIfnr16PointSuperscript6PointFootnoteReferenceCharCharCharCarattereCharCarattereCarattereCharCarattereCharCarattereCharCharChar1Char4GRSCWPfootnotereference16Poin">
    <w:name w:val="Footnote Reference;ftref;Footnote Reference Superscript;BVI fnr;16 Point;Superscript 6 Point;Footnote Reference Char Char Char;Carattere Char Carattere Carattere Char Carattere Char Carattere Char Char Char1 Char;4_G;RSC_WP (footnote reference);16 Poin"/>
    <w:rsid w:val="001E33D6"/>
    <w:rPr>
      <w:rFonts w:ascii="Arial" w:eastAsia="Arial" w:hAnsi="Arial" w:cs="Arial"/>
      <w:sz w:val="18"/>
      <w:szCs w:val="18"/>
      <w:vertAlign w:val="superscript"/>
    </w:rPr>
  </w:style>
  <w:style w:type="character" w:customStyle="1" w:styleId="ParagraphwnumbreChar">
    <w:name w:val="Paragraph w numbre Char"/>
    <w:link w:val="Paragraphwnumbre"/>
    <w:locked/>
    <w:rsid w:val="007362A5"/>
    <w:rPr>
      <w:rFonts w:ascii="Calibri" w:eastAsia="Yu Mincho" w:hAnsi="Calibri" w:cs="Cordia New"/>
      <w:lang w:val="en-GB" w:eastAsia="zh-CN"/>
    </w:rPr>
  </w:style>
  <w:style w:type="paragraph" w:customStyle="1" w:styleId="Paragraphwnumbre">
    <w:name w:val="Paragraph w numbre"/>
    <w:basedOn w:val="Normal"/>
    <w:link w:val="ParagraphwnumbreChar"/>
    <w:qFormat/>
    <w:rsid w:val="007362A5"/>
    <w:pPr>
      <w:numPr>
        <w:numId w:val="40"/>
      </w:numPr>
      <w:spacing w:after="160" w:line="256" w:lineRule="auto"/>
      <w:ind w:left="0" w:firstLine="0"/>
      <w:jc w:val="both"/>
    </w:pPr>
    <w:rPr>
      <w:rFonts w:ascii="Calibri" w:eastAsia="Yu Mincho" w:hAnsi="Calibri" w:cs="Cordia New"/>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4875">
      <w:bodyDiv w:val="1"/>
      <w:marLeft w:val="0"/>
      <w:marRight w:val="0"/>
      <w:marTop w:val="0"/>
      <w:marBottom w:val="0"/>
      <w:divBdr>
        <w:top w:val="none" w:sz="0" w:space="0" w:color="auto"/>
        <w:left w:val="none" w:sz="0" w:space="0" w:color="auto"/>
        <w:bottom w:val="none" w:sz="0" w:space="0" w:color="auto"/>
        <w:right w:val="none" w:sz="0" w:space="0" w:color="auto"/>
      </w:divBdr>
    </w:div>
    <w:div w:id="123276251">
      <w:bodyDiv w:val="1"/>
      <w:marLeft w:val="0"/>
      <w:marRight w:val="0"/>
      <w:marTop w:val="0"/>
      <w:marBottom w:val="0"/>
      <w:divBdr>
        <w:top w:val="none" w:sz="0" w:space="0" w:color="auto"/>
        <w:left w:val="none" w:sz="0" w:space="0" w:color="auto"/>
        <w:bottom w:val="none" w:sz="0" w:space="0" w:color="auto"/>
        <w:right w:val="none" w:sz="0" w:space="0" w:color="auto"/>
      </w:divBdr>
    </w:div>
    <w:div w:id="135802190">
      <w:bodyDiv w:val="1"/>
      <w:marLeft w:val="0"/>
      <w:marRight w:val="0"/>
      <w:marTop w:val="0"/>
      <w:marBottom w:val="0"/>
      <w:divBdr>
        <w:top w:val="none" w:sz="0" w:space="0" w:color="auto"/>
        <w:left w:val="none" w:sz="0" w:space="0" w:color="auto"/>
        <w:bottom w:val="none" w:sz="0" w:space="0" w:color="auto"/>
        <w:right w:val="none" w:sz="0" w:space="0" w:color="auto"/>
      </w:divBdr>
    </w:div>
    <w:div w:id="185750224">
      <w:bodyDiv w:val="1"/>
      <w:marLeft w:val="0"/>
      <w:marRight w:val="0"/>
      <w:marTop w:val="0"/>
      <w:marBottom w:val="0"/>
      <w:divBdr>
        <w:top w:val="none" w:sz="0" w:space="0" w:color="auto"/>
        <w:left w:val="none" w:sz="0" w:space="0" w:color="auto"/>
        <w:bottom w:val="none" w:sz="0" w:space="0" w:color="auto"/>
        <w:right w:val="none" w:sz="0" w:space="0" w:color="auto"/>
      </w:divBdr>
    </w:div>
    <w:div w:id="417410816">
      <w:bodyDiv w:val="1"/>
      <w:marLeft w:val="0"/>
      <w:marRight w:val="0"/>
      <w:marTop w:val="0"/>
      <w:marBottom w:val="0"/>
      <w:divBdr>
        <w:top w:val="none" w:sz="0" w:space="0" w:color="auto"/>
        <w:left w:val="none" w:sz="0" w:space="0" w:color="auto"/>
        <w:bottom w:val="none" w:sz="0" w:space="0" w:color="auto"/>
        <w:right w:val="none" w:sz="0" w:space="0" w:color="auto"/>
      </w:divBdr>
    </w:div>
    <w:div w:id="461465549">
      <w:bodyDiv w:val="1"/>
      <w:marLeft w:val="0"/>
      <w:marRight w:val="0"/>
      <w:marTop w:val="0"/>
      <w:marBottom w:val="0"/>
      <w:divBdr>
        <w:top w:val="none" w:sz="0" w:space="0" w:color="auto"/>
        <w:left w:val="none" w:sz="0" w:space="0" w:color="auto"/>
        <w:bottom w:val="none" w:sz="0" w:space="0" w:color="auto"/>
        <w:right w:val="none" w:sz="0" w:space="0" w:color="auto"/>
      </w:divBdr>
    </w:div>
    <w:div w:id="468129212">
      <w:bodyDiv w:val="1"/>
      <w:marLeft w:val="0"/>
      <w:marRight w:val="0"/>
      <w:marTop w:val="0"/>
      <w:marBottom w:val="0"/>
      <w:divBdr>
        <w:top w:val="none" w:sz="0" w:space="0" w:color="auto"/>
        <w:left w:val="none" w:sz="0" w:space="0" w:color="auto"/>
        <w:bottom w:val="none" w:sz="0" w:space="0" w:color="auto"/>
        <w:right w:val="none" w:sz="0" w:space="0" w:color="auto"/>
      </w:divBdr>
    </w:div>
    <w:div w:id="471488243">
      <w:bodyDiv w:val="1"/>
      <w:marLeft w:val="0"/>
      <w:marRight w:val="0"/>
      <w:marTop w:val="0"/>
      <w:marBottom w:val="0"/>
      <w:divBdr>
        <w:top w:val="none" w:sz="0" w:space="0" w:color="auto"/>
        <w:left w:val="none" w:sz="0" w:space="0" w:color="auto"/>
        <w:bottom w:val="none" w:sz="0" w:space="0" w:color="auto"/>
        <w:right w:val="none" w:sz="0" w:space="0" w:color="auto"/>
      </w:divBdr>
    </w:div>
    <w:div w:id="479424672">
      <w:bodyDiv w:val="1"/>
      <w:marLeft w:val="0"/>
      <w:marRight w:val="0"/>
      <w:marTop w:val="0"/>
      <w:marBottom w:val="0"/>
      <w:divBdr>
        <w:top w:val="none" w:sz="0" w:space="0" w:color="auto"/>
        <w:left w:val="none" w:sz="0" w:space="0" w:color="auto"/>
        <w:bottom w:val="none" w:sz="0" w:space="0" w:color="auto"/>
        <w:right w:val="none" w:sz="0" w:space="0" w:color="auto"/>
      </w:divBdr>
    </w:div>
    <w:div w:id="497424851">
      <w:bodyDiv w:val="1"/>
      <w:marLeft w:val="0"/>
      <w:marRight w:val="0"/>
      <w:marTop w:val="0"/>
      <w:marBottom w:val="0"/>
      <w:divBdr>
        <w:top w:val="none" w:sz="0" w:space="0" w:color="auto"/>
        <w:left w:val="none" w:sz="0" w:space="0" w:color="auto"/>
        <w:bottom w:val="none" w:sz="0" w:space="0" w:color="auto"/>
        <w:right w:val="none" w:sz="0" w:space="0" w:color="auto"/>
      </w:divBdr>
    </w:div>
    <w:div w:id="735512998">
      <w:bodyDiv w:val="1"/>
      <w:marLeft w:val="0"/>
      <w:marRight w:val="0"/>
      <w:marTop w:val="0"/>
      <w:marBottom w:val="0"/>
      <w:divBdr>
        <w:top w:val="none" w:sz="0" w:space="0" w:color="auto"/>
        <w:left w:val="none" w:sz="0" w:space="0" w:color="auto"/>
        <w:bottom w:val="none" w:sz="0" w:space="0" w:color="auto"/>
        <w:right w:val="none" w:sz="0" w:space="0" w:color="auto"/>
      </w:divBdr>
    </w:div>
    <w:div w:id="748386694">
      <w:bodyDiv w:val="1"/>
      <w:marLeft w:val="0"/>
      <w:marRight w:val="0"/>
      <w:marTop w:val="0"/>
      <w:marBottom w:val="0"/>
      <w:divBdr>
        <w:top w:val="none" w:sz="0" w:space="0" w:color="auto"/>
        <w:left w:val="none" w:sz="0" w:space="0" w:color="auto"/>
        <w:bottom w:val="none" w:sz="0" w:space="0" w:color="auto"/>
        <w:right w:val="none" w:sz="0" w:space="0" w:color="auto"/>
      </w:divBdr>
    </w:div>
    <w:div w:id="1110052745">
      <w:bodyDiv w:val="1"/>
      <w:marLeft w:val="0"/>
      <w:marRight w:val="0"/>
      <w:marTop w:val="0"/>
      <w:marBottom w:val="0"/>
      <w:divBdr>
        <w:top w:val="none" w:sz="0" w:space="0" w:color="auto"/>
        <w:left w:val="none" w:sz="0" w:space="0" w:color="auto"/>
        <w:bottom w:val="none" w:sz="0" w:space="0" w:color="auto"/>
        <w:right w:val="none" w:sz="0" w:space="0" w:color="auto"/>
      </w:divBdr>
    </w:div>
    <w:div w:id="1181897615">
      <w:bodyDiv w:val="1"/>
      <w:marLeft w:val="0"/>
      <w:marRight w:val="0"/>
      <w:marTop w:val="0"/>
      <w:marBottom w:val="0"/>
      <w:divBdr>
        <w:top w:val="none" w:sz="0" w:space="0" w:color="auto"/>
        <w:left w:val="none" w:sz="0" w:space="0" w:color="auto"/>
        <w:bottom w:val="none" w:sz="0" w:space="0" w:color="auto"/>
        <w:right w:val="none" w:sz="0" w:space="0" w:color="auto"/>
      </w:divBdr>
    </w:div>
    <w:div w:id="1350062314">
      <w:bodyDiv w:val="1"/>
      <w:marLeft w:val="0"/>
      <w:marRight w:val="0"/>
      <w:marTop w:val="0"/>
      <w:marBottom w:val="0"/>
      <w:divBdr>
        <w:top w:val="none" w:sz="0" w:space="0" w:color="auto"/>
        <w:left w:val="none" w:sz="0" w:space="0" w:color="auto"/>
        <w:bottom w:val="none" w:sz="0" w:space="0" w:color="auto"/>
        <w:right w:val="none" w:sz="0" w:space="0" w:color="auto"/>
      </w:divBdr>
    </w:div>
    <w:div w:id="1488742777">
      <w:bodyDiv w:val="1"/>
      <w:marLeft w:val="0"/>
      <w:marRight w:val="0"/>
      <w:marTop w:val="0"/>
      <w:marBottom w:val="0"/>
      <w:divBdr>
        <w:top w:val="none" w:sz="0" w:space="0" w:color="auto"/>
        <w:left w:val="none" w:sz="0" w:space="0" w:color="auto"/>
        <w:bottom w:val="none" w:sz="0" w:space="0" w:color="auto"/>
        <w:right w:val="none" w:sz="0" w:space="0" w:color="auto"/>
      </w:divBdr>
    </w:div>
    <w:div w:id="1676417757">
      <w:bodyDiv w:val="1"/>
      <w:marLeft w:val="0"/>
      <w:marRight w:val="0"/>
      <w:marTop w:val="0"/>
      <w:marBottom w:val="0"/>
      <w:divBdr>
        <w:top w:val="none" w:sz="0" w:space="0" w:color="auto"/>
        <w:left w:val="none" w:sz="0" w:space="0" w:color="auto"/>
        <w:bottom w:val="none" w:sz="0" w:space="0" w:color="auto"/>
        <w:right w:val="none" w:sz="0" w:space="0" w:color="auto"/>
      </w:divBdr>
    </w:div>
    <w:div w:id="1736272818">
      <w:bodyDiv w:val="1"/>
      <w:marLeft w:val="0"/>
      <w:marRight w:val="0"/>
      <w:marTop w:val="0"/>
      <w:marBottom w:val="0"/>
      <w:divBdr>
        <w:top w:val="none" w:sz="0" w:space="0" w:color="auto"/>
        <w:left w:val="none" w:sz="0" w:space="0" w:color="auto"/>
        <w:bottom w:val="none" w:sz="0" w:space="0" w:color="auto"/>
        <w:right w:val="none" w:sz="0" w:space="0" w:color="auto"/>
      </w:divBdr>
    </w:div>
    <w:div w:id="1932622995">
      <w:bodyDiv w:val="1"/>
      <w:marLeft w:val="0"/>
      <w:marRight w:val="0"/>
      <w:marTop w:val="0"/>
      <w:marBottom w:val="0"/>
      <w:divBdr>
        <w:top w:val="none" w:sz="0" w:space="0" w:color="auto"/>
        <w:left w:val="none" w:sz="0" w:space="0" w:color="auto"/>
        <w:bottom w:val="none" w:sz="0" w:space="0" w:color="auto"/>
        <w:right w:val="none" w:sz="0" w:space="0" w:color="auto"/>
      </w:divBdr>
    </w:div>
    <w:div w:id="1981811762">
      <w:bodyDiv w:val="1"/>
      <w:marLeft w:val="0"/>
      <w:marRight w:val="0"/>
      <w:marTop w:val="0"/>
      <w:marBottom w:val="0"/>
      <w:divBdr>
        <w:top w:val="none" w:sz="0" w:space="0" w:color="auto"/>
        <w:left w:val="none" w:sz="0" w:space="0" w:color="auto"/>
        <w:bottom w:val="none" w:sz="0" w:space="0" w:color="auto"/>
        <w:right w:val="none" w:sz="0" w:space="0" w:color="auto"/>
      </w:divBdr>
    </w:div>
    <w:div w:id="202331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bania.un.org/en/153115-government-albania-united-nations-sustainable-development-cooperation-framework-2022-2026"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undp.org/global/documents/cap/Template%20for%20Confirmation%20of%20Interest%20and%20Submission%20of%20Financial%20Proposal.doc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undp.org/content/dam/albania/docs/misc/P11%20for%20SCs%20and%20ICs.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lbania.un.org/en/153115-government-albania-united-nations-sustainable-development-cooperation-framework-2022-202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lbania.un.org/en/153115-government-albania-united-nations-sustainable-development-cooperation-framework-2022-2026"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5A21A-C3DA-4B0C-B622-80B834EA3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5302</Words>
  <Characters>30227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Regional Focal Point - Shkodra</vt:lpstr>
    </vt:vector>
  </TitlesOfParts>
  <Company>UNDP</Company>
  <LinksUpToDate>false</LinksUpToDate>
  <CharactersWithSpaces>35459</CharactersWithSpaces>
  <SharedDoc>false</SharedDoc>
  <HLinks>
    <vt:vector size="6" baseType="variant">
      <vt:variant>
        <vt:i4>8192105</vt:i4>
      </vt:variant>
      <vt:variant>
        <vt:i4>0</vt:i4>
      </vt:variant>
      <vt:variant>
        <vt:i4>0</vt:i4>
      </vt:variant>
      <vt:variant>
        <vt:i4>5</vt:i4>
      </vt:variant>
      <vt:variant>
        <vt:lpwstr>http://www.al.undp.org/content/albania/en/home/operations/jobs/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Focal Point - Shkodra</dc:title>
  <dc:subject/>
  <dc:creator>Anduena Shkurti</dc:creator>
  <cp:keywords/>
  <cp:lastModifiedBy>Entela Lako</cp:lastModifiedBy>
  <cp:revision>2</cp:revision>
  <cp:lastPrinted>2021-12-28T08:30:00Z</cp:lastPrinted>
  <dcterms:created xsi:type="dcterms:W3CDTF">2022-02-05T09:28:00Z</dcterms:created>
  <dcterms:modified xsi:type="dcterms:W3CDTF">2022-02-05T09:28:00Z</dcterms:modified>
</cp:coreProperties>
</file>